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881" w:rsidRDefault="00327881" w:rsidP="00327881">
      <w:pPr>
        <w:pStyle w:val="datumtevilka"/>
      </w:pPr>
    </w:p>
    <w:p w:rsidR="00327881" w:rsidRDefault="00327881" w:rsidP="00327881">
      <w:pPr>
        <w:pStyle w:val="datumtevilka"/>
      </w:pPr>
    </w:p>
    <w:p w:rsidR="007D75CF" w:rsidRPr="00202A77" w:rsidRDefault="007D75CF" w:rsidP="00DC6A71">
      <w:pPr>
        <w:pStyle w:val="datumtevilka"/>
      </w:pPr>
      <w:r w:rsidRPr="00202A77">
        <w:t xml:space="preserve">Številka: </w:t>
      </w:r>
      <w:r w:rsidRPr="00202A77">
        <w:tab/>
      </w:r>
      <w:bookmarkStart w:id="0" w:name="Klasifikacija"/>
      <w:r w:rsidRPr="00202A77">
        <w:rPr>
          <w:lang w:val="sl-SI" w:eastAsia="sl-SI" w:bidi="ar-SA"/>
        </w:rPr>
        <w:t>8421-4/2021-69</w:t>
      </w:r>
      <w:bookmarkEnd w:id="0"/>
      <w:r w:rsidR="00615895">
        <w:t xml:space="preserve"> - DGZR</w:t>
      </w:r>
    </w:p>
    <w:p w:rsidR="007D75CF" w:rsidRPr="00202A77" w:rsidRDefault="00C250D5" w:rsidP="00DC6A71">
      <w:pPr>
        <w:pStyle w:val="datumtevilka"/>
      </w:pPr>
      <w:r w:rsidRPr="00202A77">
        <w:t xml:space="preserve">Datum: </w:t>
      </w:r>
      <w:r w:rsidRPr="00202A77">
        <w:tab/>
      </w:r>
      <w:bookmarkStart w:id="1" w:name="DatumDokumenta"/>
      <w:r w:rsidRPr="00202A77">
        <w:rPr>
          <w:lang w:val="sl-SI" w:eastAsia="sl-SI" w:bidi="ar-SA"/>
        </w:rPr>
        <w:t>07. 12. 2023</w:t>
      </w:r>
      <w:bookmarkEnd w:id="1"/>
      <w:r w:rsidR="007D75CF" w:rsidRPr="00202A77">
        <w:t xml:space="preserve"> </w:t>
      </w:r>
    </w:p>
    <w:p w:rsidR="007D75CF" w:rsidRDefault="007D75CF" w:rsidP="007D75CF">
      <w:pPr>
        <w:rPr>
          <w:lang w:val="sl-SI"/>
        </w:rPr>
      </w:pPr>
    </w:p>
    <w:p w:rsidR="005270F1" w:rsidRDefault="005270F1" w:rsidP="007D75CF">
      <w:pPr>
        <w:rPr>
          <w:lang w:val="sl-SI"/>
        </w:rPr>
      </w:pPr>
    </w:p>
    <w:p w:rsidR="005270F1" w:rsidRDefault="005270F1" w:rsidP="007D75CF">
      <w:pPr>
        <w:rPr>
          <w:lang w:val="sl-SI"/>
        </w:rPr>
      </w:pPr>
      <w:bookmarkStart w:id="2" w:name="_GoBack"/>
      <w:bookmarkEnd w:id="2"/>
    </w:p>
    <w:p w:rsidR="005270F1" w:rsidRDefault="005270F1" w:rsidP="007D75CF">
      <w:pPr>
        <w:rPr>
          <w:lang w:val="sl-SI"/>
        </w:rPr>
      </w:pPr>
    </w:p>
    <w:p w:rsidR="005270F1" w:rsidRDefault="005270F1" w:rsidP="005270F1">
      <w:pPr>
        <w:jc w:val="center"/>
        <w:rPr>
          <w:rFonts w:cs="Arial"/>
          <w:b/>
          <w:sz w:val="28"/>
          <w:szCs w:val="28"/>
        </w:rPr>
      </w:pPr>
    </w:p>
    <w:p w:rsidR="005270F1" w:rsidRDefault="005270F1" w:rsidP="005270F1">
      <w:pPr>
        <w:jc w:val="center"/>
        <w:rPr>
          <w:rFonts w:cs="Arial"/>
          <w:b/>
          <w:sz w:val="28"/>
          <w:szCs w:val="28"/>
        </w:rPr>
      </w:pPr>
    </w:p>
    <w:p w:rsidR="005270F1" w:rsidRDefault="005270F1" w:rsidP="005270F1">
      <w:pPr>
        <w:jc w:val="center"/>
        <w:rPr>
          <w:rFonts w:cs="Arial"/>
          <w:b/>
          <w:sz w:val="28"/>
          <w:szCs w:val="28"/>
        </w:rPr>
      </w:pPr>
    </w:p>
    <w:p w:rsidR="005270F1" w:rsidRDefault="005270F1" w:rsidP="005270F1">
      <w:pPr>
        <w:jc w:val="center"/>
        <w:rPr>
          <w:rFonts w:cs="Arial"/>
          <w:b/>
          <w:sz w:val="28"/>
          <w:szCs w:val="28"/>
        </w:rPr>
      </w:pPr>
    </w:p>
    <w:p w:rsidR="005270F1" w:rsidRDefault="005270F1" w:rsidP="005270F1">
      <w:pPr>
        <w:jc w:val="center"/>
        <w:rPr>
          <w:rFonts w:cs="Arial"/>
          <w:b/>
          <w:sz w:val="28"/>
          <w:szCs w:val="28"/>
        </w:rPr>
      </w:pPr>
      <w:r w:rsidRPr="008F6F6C">
        <w:rPr>
          <w:rFonts w:cs="Arial"/>
          <w:b/>
          <w:sz w:val="28"/>
          <w:szCs w:val="28"/>
        </w:rPr>
        <w:t xml:space="preserve">OCENA OGROŽENOSTI DOLENJSKE REGIJE ZARADI </w:t>
      </w:r>
      <w:r>
        <w:rPr>
          <w:rFonts w:cs="Arial"/>
          <w:b/>
          <w:sz w:val="28"/>
          <w:szCs w:val="28"/>
        </w:rPr>
        <w:t>POŽAROV V NARAVNEM OKOLJU IN NA PROSTEM</w:t>
      </w:r>
    </w:p>
    <w:p w:rsidR="005270F1" w:rsidRPr="008F6F6C" w:rsidRDefault="005270F1" w:rsidP="005270F1">
      <w:pPr>
        <w:jc w:val="center"/>
        <w:rPr>
          <w:rFonts w:cs="Arial"/>
          <w:b/>
          <w:sz w:val="28"/>
          <w:szCs w:val="28"/>
        </w:rPr>
      </w:pPr>
    </w:p>
    <w:p w:rsidR="005270F1" w:rsidRPr="00065407" w:rsidRDefault="005270F1" w:rsidP="005270F1">
      <w:pPr>
        <w:jc w:val="center"/>
        <w:rPr>
          <w:sz w:val="32"/>
          <w:szCs w:val="32"/>
        </w:rPr>
      </w:pPr>
      <w:r w:rsidRPr="00065407">
        <w:rPr>
          <w:sz w:val="32"/>
          <w:szCs w:val="32"/>
        </w:rPr>
        <w:t>Verzija 2.0</w:t>
      </w:r>
    </w:p>
    <w:p w:rsidR="005270F1" w:rsidRDefault="005270F1" w:rsidP="005270F1">
      <w:pPr>
        <w:rPr>
          <w:rFonts w:cs="Arial"/>
        </w:rPr>
      </w:pPr>
    </w:p>
    <w:p w:rsidR="005270F1" w:rsidRDefault="005270F1" w:rsidP="005270F1">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985"/>
        <w:gridCol w:w="3543"/>
      </w:tblGrid>
      <w:tr w:rsidR="00000000" w:rsidTr="00061AD4">
        <w:trPr>
          <w:trHeight w:val="408"/>
          <w:jc w:val="center"/>
        </w:trPr>
        <w:tc>
          <w:tcPr>
            <w:tcW w:w="3260" w:type="dxa"/>
            <w:vAlign w:val="center"/>
          </w:tcPr>
          <w:p w:rsidR="005270F1" w:rsidRPr="00065407" w:rsidRDefault="005270F1" w:rsidP="00061AD4">
            <w:pPr>
              <w:spacing w:before="40" w:after="40" w:line="360" w:lineRule="auto"/>
              <w:jc w:val="center"/>
              <w:rPr>
                <w:rFonts w:cs="Arial"/>
              </w:rPr>
            </w:pPr>
          </w:p>
        </w:tc>
        <w:tc>
          <w:tcPr>
            <w:tcW w:w="1985" w:type="dxa"/>
            <w:vAlign w:val="center"/>
          </w:tcPr>
          <w:p w:rsidR="005270F1" w:rsidRPr="00065407" w:rsidRDefault="005270F1" w:rsidP="00061AD4">
            <w:pPr>
              <w:spacing w:before="40" w:after="40" w:line="360" w:lineRule="auto"/>
              <w:jc w:val="center"/>
              <w:rPr>
                <w:rFonts w:cs="Arial"/>
                <w:b/>
              </w:rPr>
            </w:pPr>
            <w:r w:rsidRPr="00065407">
              <w:rPr>
                <w:rFonts w:cs="Arial"/>
                <w:b/>
              </w:rPr>
              <w:t>ORGAN</w:t>
            </w:r>
          </w:p>
        </w:tc>
        <w:tc>
          <w:tcPr>
            <w:tcW w:w="3543" w:type="dxa"/>
            <w:vAlign w:val="center"/>
          </w:tcPr>
          <w:p w:rsidR="005270F1" w:rsidRPr="00065407" w:rsidRDefault="005270F1" w:rsidP="00061AD4">
            <w:pPr>
              <w:spacing w:before="40" w:after="40" w:line="360" w:lineRule="auto"/>
              <w:jc w:val="center"/>
              <w:rPr>
                <w:rFonts w:cs="Arial"/>
                <w:b/>
              </w:rPr>
            </w:pPr>
            <w:r w:rsidRPr="00065407">
              <w:rPr>
                <w:rFonts w:cs="Arial"/>
                <w:b/>
              </w:rPr>
              <w:t>ODGOVORNA OSEBA/PODPIS</w:t>
            </w:r>
          </w:p>
        </w:tc>
      </w:tr>
      <w:tr w:rsidR="00000000" w:rsidTr="00061AD4">
        <w:trPr>
          <w:trHeight w:val="1279"/>
          <w:jc w:val="center"/>
        </w:trPr>
        <w:tc>
          <w:tcPr>
            <w:tcW w:w="3260" w:type="dxa"/>
            <w:vAlign w:val="center"/>
          </w:tcPr>
          <w:p w:rsidR="005270F1" w:rsidRPr="00065407" w:rsidRDefault="005270F1" w:rsidP="00061AD4">
            <w:pPr>
              <w:spacing w:before="40" w:after="40" w:line="360" w:lineRule="auto"/>
              <w:rPr>
                <w:rFonts w:cs="Arial"/>
              </w:rPr>
            </w:pPr>
          </w:p>
          <w:p w:rsidR="005270F1" w:rsidRPr="00065407" w:rsidRDefault="005270F1" w:rsidP="00061AD4">
            <w:pPr>
              <w:spacing w:before="40" w:after="40" w:line="360" w:lineRule="auto"/>
              <w:rPr>
                <w:rFonts w:cs="Arial"/>
              </w:rPr>
            </w:pPr>
            <w:r w:rsidRPr="00065407">
              <w:rPr>
                <w:rFonts w:cs="Arial"/>
              </w:rPr>
              <w:t>OCENO USKLADIL/SKRBNIK</w:t>
            </w:r>
          </w:p>
          <w:p w:rsidR="005270F1" w:rsidRPr="00065407" w:rsidRDefault="005270F1" w:rsidP="00061AD4">
            <w:pPr>
              <w:spacing w:before="40" w:after="40" w:line="360" w:lineRule="auto"/>
              <w:rPr>
                <w:rFonts w:cs="Arial"/>
              </w:rPr>
            </w:pPr>
          </w:p>
        </w:tc>
        <w:tc>
          <w:tcPr>
            <w:tcW w:w="1985" w:type="dxa"/>
            <w:vAlign w:val="center"/>
          </w:tcPr>
          <w:p w:rsidR="005270F1" w:rsidRPr="00065407" w:rsidRDefault="005270F1" w:rsidP="00061AD4">
            <w:pPr>
              <w:spacing w:before="40" w:after="40" w:line="360" w:lineRule="auto"/>
              <w:jc w:val="center"/>
              <w:rPr>
                <w:rFonts w:cs="Arial"/>
              </w:rPr>
            </w:pPr>
            <w:r w:rsidRPr="00065407">
              <w:rPr>
                <w:rFonts w:cs="Arial"/>
              </w:rPr>
              <w:t>Izpostava URSZR Novo mesto</w:t>
            </w:r>
          </w:p>
        </w:tc>
        <w:tc>
          <w:tcPr>
            <w:tcW w:w="3543" w:type="dxa"/>
            <w:vAlign w:val="center"/>
          </w:tcPr>
          <w:p w:rsidR="005270F1" w:rsidRPr="00065407" w:rsidRDefault="005270F1" w:rsidP="00061AD4">
            <w:pPr>
              <w:spacing w:before="40" w:after="40" w:line="360" w:lineRule="auto"/>
              <w:jc w:val="center"/>
              <w:rPr>
                <w:rFonts w:cs="Arial"/>
              </w:rPr>
            </w:pPr>
            <w:r w:rsidRPr="00065407">
              <w:rPr>
                <w:rFonts w:cs="Arial"/>
              </w:rPr>
              <w:t>Luka Hrovat</w:t>
            </w:r>
          </w:p>
        </w:tc>
      </w:tr>
      <w:tr w:rsidR="00000000" w:rsidTr="00061AD4">
        <w:trPr>
          <w:trHeight w:val="1397"/>
          <w:jc w:val="center"/>
        </w:trPr>
        <w:tc>
          <w:tcPr>
            <w:tcW w:w="3260" w:type="dxa"/>
            <w:vAlign w:val="center"/>
          </w:tcPr>
          <w:p w:rsidR="005270F1" w:rsidRPr="00065407" w:rsidRDefault="005270F1" w:rsidP="00061AD4">
            <w:pPr>
              <w:spacing w:before="40" w:after="40" w:line="360" w:lineRule="auto"/>
              <w:rPr>
                <w:rFonts w:cs="Arial"/>
              </w:rPr>
            </w:pPr>
            <w:r w:rsidRPr="00065407">
              <w:rPr>
                <w:rFonts w:cs="Arial"/>
              </w:rPr>
              <w:t xml:space="preserve">SPREJEL   </w:t>
            </w:r>
          </w:p>
        </w:tc>
        <w:tc>
          <w:tcPr>
            <w:tcW w:w="1985" w:type="dxa"/>
            <w:vAlign w:val="center"/>
          </w:tcPr>
          <w:p w:rsidR="005270F1" w:rsidRPr="00065407" w:rsidRDefault="005270F1" w:rsidP="00061AD4">
            <w:pPr>
              <w:spacing w:before="40" w:after="40" w:line="360" w:lineRule="auto"/>
              <w:jc w:val="center"/>
              <w:rPr>
                <w:rFonts w:cs="Arial"/>
              </w:rPr>
            </w:pPr>
            <w:r w:rsidRPr="00065407">
              <w:rPr>
                <w:rFonts w:cs="Arial"/>
              </w:rPr>
              <w:t>Izpostava URSZR Novo mesto</w:t>
            </w:r>
          </w:p>
        </w:tc>
        <w:tc>
          <w:tcPr>
            <w:tcW w:w="3543" w:type="dxa"/>
            <w:vAlign w:val="center"/>
          </w:tcPr>
          <w:p w:rsidR="005270F1" w:rsidRPr="00065407" w:rsidRDefault="005270F1" w:rsidP="00061AD4">
            <w:pPr>
              <w:spacing w:before="40" w:after="40" w:line="360" w:lineRule="auto"/>
              <w:jc w:val="center"/>
              <w:rPr>
                <w:rFonts w:cs="Arial"/>
              </w:rPr>
            </w:pPr>
            <w:r w:rsidRPr="00065407">
              <w:rPr>
                <w:rFonts w:cs="Arial"/>
              </w:rPr>
              <w:t>Janja Brulc</w:t>
            </w:r>
          </w:p>
          <w:p w:rsidR="005270F1" w:rsidRPr="00065407" w:rsidRDefault="005270F1" w:rsidP="00061AD4">
            <w:pPr>
              <w:spacing w:before="40" w:after="40" w:line="360" w:lineRule="auto"/>
              <w:jc w:val="center"/>
              <w:rPr>
                <w:rFonts w:cs="Arial"/>
              </w:rPr>
            </w:pPr>
            <w:r w:rsidRPr="00065407">
              <w:rPr>
                <w:rFonts w:cs="Arial"/>
              </w:rPr>
              <w:t>podsekretarka</w:t>
            </w:r>
          </w:p>
          <w:p w:rsidR="005270F1" w:rsidRPr="00065407" w:rsidRDefault="005270F1" w:rsidP="00061AD4">
            <w:pPr>
              <w:spacing w:before="40" w:after="40" w:line="360" w:lineRule="auto"/>
              <w:jc w:val="center"/>
              <w:rPr>
                <w:rFonts w:cs="Arial"/>
              </w:rPr>
            </w:pPr>
            <w:r w:rsidRPr="00065407">
              <w:rPr>
                <w:rFonts w:cs="Arial"/>
              </w:rPr>
              <w:t>vodja Izpostave</w:t>
            </w:r>
          </w:p>
        </w:tc>
      </w:tr>
    </w:tbl>
    <w:p w:rsidR="005270F1" w:rsidRDefault="005270F1" w:rsidP="005270F1">
      <w:pPr>
        <w:rPr>
          <w:b/>
          <w:sz w:val="32"/>
          <w:szCs w:val="32"/>
        </w:rPr>
      </w:pPr>
      <w:r>
        <w:rPr>
          <w:b/>
          <w:sz w:val="32"/>
          <w:szCs w:val="32"/>
        </w:rPr>
        <w:br w:type="page"/>
      </w:r>
    </w:p>
    <w:p w:rsidR="005270F1" w:rsidRDefault="005270F1" w:rsidP="005270F1">
      <w:pPr>
        <w:pStyle w:val="Glava"/>
        <w:spacing w:line="360" w:lineRule="auto"/>
        <w:jc w:val="both"/>
        <w:rPr>
          <w:rFonts w:cs="Arial"/>
          <w:b/>
          <w:bCs/>
          <w:iCs/>
          <w:sz w:val="22"/>
          <w:szCs w:val="22"/>
        </w:rPr>
      </w:pPr>
      <w:r w:rsidRPr="00576173">
        <w:rPr>
          <w:rFonts w:cs="Arial"/>
          <w:b/>
          <w:bCs/>
          <w:iCs/>
          <w:sz w:val="22"/>
          <w:szCs w:val="22"/>
        </w:rPr>
        <w:lastRenderedPageBreak/>
        <w:t>KAZALO</w:t>
      </w:r>
    </w:p>
    <w:p w:rsidR="005270F1" w:rsidRDefault="005270F1" w:rsidP="005270F1">
      <w:pPr>
        <w:pStyle w:val="Glava"/>
        <w:spacing w:line="360" w:lineRule="auto"/>
        <w:jc w:val="both"/>
        <w:rPr>
          <w:rFonts w:cs="Arial"/>
          <w:b/>
          <w:bCs/>
          <w:iCs/>
          <w:sz w:val="22"/>
          <w:szCs w:val="22"/>
        </w:rPr>
      </w:pPr>
    </w:p>
    <w:p w:rsidR="005270F1" w:rsidRDefault="005270F1" w:rsidP="005270F1">
      <w:pPr>
        <w:pStyle w:val="NaslovTOC"/>
      </w:pPr>
    </w:p>
    <w:p w:rsidR="005270F1" w:rsidRPr="005270F1" w:rsidRDefault="005270F1" w:rsidP="005270F1">
      <w:pPr>
        <w:pStyle w:val="Kazalovsebine1"/>
        <w:rPr>
          <w:rFonts w:ascii="Calibri" w:hAnsi="Calibri"/>
          <w:b w:val="0"/>
          <w:szCs w:val="22"/>
          <w:lang w:eastAsia="sl-SI"/>
        </w:rPr>
      </w:pPr>
      <w:r>
        <w:rPr>
          <w:bCs/>
        </w:rPr>
        <w:fldChar w:fldCharType="begin"/>
      </w:r>
      <w:r>
        <w:rPr>
          <w:bCs/>
        </w:rPr>
        <w:instrText xml:space="preserve"> TOC \o "1-3" \h \z \u </w:instrText>
      </w:r>
      <w:r>
        <w:rPr>
          <w:bCs/>
        </w:rPr>
        <w:fldChar w:fldCharType="separate"/>
      </w:r>
      <w:hyperlink w:anchor="_Toc152332325" w:history="1">
        <w:r w:rsidRPr="00DB213A">
          <w:rPr>
            <w:rStyle w:val="Hiperpovezava"/>
          </w:rPr>
          <w:t>1. Uvod</w:t>
        </w:r>
        <w:r>
          <w:rPr>
            <w:webHidden/>
          </w:rPr>
          <w:tab/>
        </w:r>
        <w:r>
          <w:rPr>
            <w:webHidden/>
          </w:rPr>
          <w:fldChar w:fldCharType="begin"/>
        </w:r>
        <w:r>
          <w:rPr>
            <w:webHidden/>
          </w:rPr>
          <w:instrText xml:space="preserve"> PAGEREF _Toc152332325 \h </w:instrText>
        </w:r>
        <w:r>
          <w:rPr>
            <w:webHidden/>
          </w:rPr>
        </w:r>
        <w:r>
          <w:rPr>
            <w:webHidden/>
          </w:rPr>
          <w:fldChar w:fldCharType="separate"/>
        </w:r>
        <w:r>
          <w:rPr>
            <w:webHidden/>
          </w:rPr>
          <w:t>3</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26" w:history="1">
        <w:r w:rsidRPr="00DB213A">
          <w:rPr>
            <w:rStyle w:val="Hiperpovezava"/>
          </w:rPr>
          <w:t>2. Viri nevarnosti</w:t>
        </w:r>
        <w:r>
          <w:rPr>
            <w:webHidden/>
          </w:rPr>
          <w:tab/>
        </w:r>
        <w:r>
          <w:rPr>
            <w:webHidden/>
          </w:rPr>
          <w:fldChar w:fldCharType="begin"/>
        </w:r>
        <w:r>
          <w:rPr>
            <w:webHidden/>
          </w:rPr>
          <w:instrText xml:space="preserve"> PAGEREF _Toc152332326 \h </w:instrText>
        </w:r>
        <w:r>
          <w:rPr>
            <w:webHidden/>
          </w:rPr>
        </w:r>
        <w:r>
          <w:rPr>
            <w:webHidden/>
          </w:rPr>
          <w:fldChar w:fldCharType="separate"/>
        </w:r>
        <w:r>
          <w:rPr>
            <w:webHidden/>
          </w:rPr>
          <w:t>4</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27" w:history="1">
        <w:r w:rsidRPr="00DB213A">
          <w:rPr>
            <w:rStyle w:val="Hiperpovezava"/>
          </w:rPr>
          <w:t>3. Vzroki nastanka požarov v naravnem okolju in na prostem</w:t>
        </w:r>
        <w:r>
          <w:rPr>
            <w:webHidden/>
          </w:rPr>
          <w:tab/>
        </w:r>
        <w:r>
          <w:rPr>
            <w:webHidden/>
          </w:rPr>
          <w:fldChar w:fldCharType="begin"/>
        </w:r>
        <w:r>
          <w:rPr>
            <w:webHidden/>
          </w:rPr>
          <w:instrText xml:space="preserve"> PAGEREF _Toc152332327 \h </w:instrText>
        </w:r>
        <w:r>
          <w:rPr>
            <w:webHidden/>
          </w:rPr>
        </w:r>
        <w:r>
          <w:rPr>
            <w:webHidden/>
          </w:rPr>
          <w:fldChar w:fldCharType="separate"/>
        </w:r>
        <w:r>
          <w:rPr>
            <w:webHidden/>
          </w:rPr>
          <w:t>6</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28" w:history="1">
        <w:r w:rsidRPr="00DB213A">
          <w:rPr>
            <w:rStyle w:val="Hiperpovezava"/>
          </w:rPr>
          <w:t>4. Statistični podatki o pojavljanju požarov v naravnem okolju in na prostem</w:t>
        </w:r>
        <w:r>
          <w:rPr>
            <w:webHidden/>
          </w:rPr>
          <w:tab/>
        </w:r>
        <w:r>
          <w:rPr>
            <w:webHidden/>
          </w:rPr>
          <w:fldChar w:fldCharType="begin"/>
        </w:r>
        <w:r>
          <w:rPr>
            <w:webHidden/>
          </w:rPr>
          <w:instrText xml:space="preserve"> PAGEREF _Toc152332328 \h </w:instrText>
        </w:r>
        <w:r>
          <w:rPr>
            <w:webHidden/>
          </w:rPr>
        </w:r>
        <w:r>
          <w:rPr>
            <w:webHidden/>
          </w:rPr>
          <w:fldChar w:fldCharType="separate"/>
        </w:r>
        <w:r>
          <w:rPr>
            <w:webHidden/>
          </w:rPr>
          <w:t>7</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29" w:history="1">
        <w:r w:rsidRPr="00DB213A">
          <w:rPr>
            <w:rStyle w:val="Hiperpovezava"/>
          </w:rPr>
          <w:t>5. Potencialna požarna ogroženost naravnega okolja</w:t>
        </w:r>
        <w:r>
          <w:rPr>
            <w:webHidden/>
          </w:rPr>
          <w:tab/>
        </w:r>
        <w:r>
          <w:rPr>
            <w:webHidden/>
          </w:rPr>
          <w:fldChar w:fldCharType="begin"/>
        </w:r>
        <w:r>
          <w:rPr>
            <w:webHidden/>
          </w:rPr>
          <w:instrText xml:space="preserve"> PAGEREF _Toc152332329 \h </w:instrText>
        </w:r>
        <w:r>
          <w:rPr>
            <w:webHidden/>
          </w:rPr>
        </w:r>
        <w:r>
          <w:rPr>
            <w:webHidden/>
          </w:rPr>
          <w:fldChar w:fldCharType="separate"/>
        </w:r>
        <w:r>
          <w:rPr>
            <w:webHidden/>
          </w:rPr>
          <w:t>9</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30" w:history="1">
        <w:r w:rsidRPr="00DB213A">
          <w:rPr>
            <w:rStyle w:val="Hiperpovezava"/>
          </w:rPr>
          <w:t>6. Verjetnost nastanka verižne nesreče</w:t>
        </w:r>
        <w:r>
          <w:rPr>
            <w:webHidden/>
          </w:rPr>
          <w:tab/>
        </w:r>
        <w:r>
          <w:rPr>
            <w:webHidden/>
          </w:rPr>
          <w:fldChar w:fldCharType="begin"/>
        </w:r>
        <w:r>
          <w:rPr>
            <w:webHidden/>
          </w:rPr>
          <w:instrText xml:space="preserve"> PAGEREF _Toc152332330 \h </w:instrText>
        </w:r>
        <w:r>
          <w:rPr>
            <w:webHidden/>
          </w:rPr>
        </w:r>
        <w:r>
          <w:rPr>
            <w:webHidden/>
          </w:rPr>
          <w:fldChar w:fldCharType="separate"/>
        </w:r>
        <w:r>
          <w:rPr>
            <w:webHidden/>
          </w:rPr>
          <w:t>13</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31" w:history="1">
        <w:r w:rsidRPr="00DB213A">
          <w:rPr>
            <w:rStyle w:val="Hiperpovezava"/>
          </w:rPr>
          <w:t>7. Razvrščanje občin in regije v razrede ogroženosti</w:t>
        </w:r>
        <w:r>
          <w:rPr>
            <w:webHidden/>
          </w:rPr>
          <w:tab/>
        </w:r>
        <w:r>
          <w:rPr>
            <w:webHidden/>
          </w:rPr>
          <w:fldChar w:fldCharType="begin"/>
        </w:r>
        <w:r>
          <w:rPr>
            <w:webHidden/>
          </w:rPr>
          <w:instrText xml:space="preserve"> PAGEREF _Toc152332331 \h </w:instrText>
        </w:r>
        <w:r>
          <w:rPr>
            <w:webHidden/>
          </w:rPr>
        </w:r>
        <w:r>
          <w:rPr>
            <w:webHidden/>
          </w:rPr>
          <w:fldChar w:fldCharType="separate"/>
        </w:r>
        <w:r>
          <w:rPr>
            <w:webHidden/>
          </w:rPr>
          <w:t>14</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32" w:history="1">
        <w:r w:rsidRPr="00DB213A">
          <w:rPr>
            <w:rStyle w:val="Hiperpovezava"/>
          </w:rPr>
          <w:t>8. Verjetne posledice nesreče</w:t>
        </w:r>
        <w:r>
          <w:rPr>
            <w:webHidden/>
          </w:rPr>
          <w:tab/>
        </w:r>
        <w:r>
          <w:rPr>
            <w:webHidden/>
          </w:rPr>
          <w:fldChar w:fldCharType="begin"/>
        </w:r>
        <w:r>
          <w:rPr>
            <w:webHidden/>
          </w:rPr>
          <w:instrText xml:space="preserve"> PAGEREF _Toc152332332 \h </w:instrText>
        </w:r>
        <w:r>
          <w:rPr>
            <w:webHidden/>
          </w:rPr>
        </w:r>
        <w:r>
          <w:rPr>
            <w:webHidden/>
          </w:rPr>
          <w:fldChar w:fldCharType="separate"/>
        </w:r>
        <w:r>
          <w:rPr>
            <w:webHidden/>
          </w:rPr>
          <w:t>15</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33" w:history="1">
        <w:r w:rsidRPr="00DB213A">
          <w:rPr>
            <w:rStyle w:val="Hiperpovezava"/>
          </w:rPr>
          <w:t>9. Požari v naravnem okolju in na prostem ter podnebne spremembe</w:t>
        </w:r>
        <w:r>
          <w:rPr>
            <w:webHidden/>
          </w:rPr>
          <w:tab/>
        </w:r>
        <w:r>
          <w:rPr>
            <w:webHidden/>
          </w:rPr>
          <w:fldChar w:fldCharType="begin"/>
        </w:r>
        <w:r>
          <w:rPr>
            <w:webHidden/>
          </w:rPr>
          <w:instrText xml:space="preserve"> PAGEREF _Toc152332333 \h </w:instrText>
        </w:r>
        <w:r>
          <w:rPr>
            <w:webHidden/>
          </w:rPr>
        </w:r>
        <w:r>
          <w:rPr>
            <w:webHidden/>
          </w:rPr>
          <w:fldChar w:fldCharType="separate"/>
        </w:r>
        <w:r>
          <w:rPr>
            <w:webHidden/>
          </w:rPr>
          <w:t>16</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34" w:history="1">
        <w:r w:rsidRPr="00DB213A">
          <w:rPr>
            <w:rStyle w:val="Hiperpovezava"/>
          </w:rPr>
          <w:t>10. Preventivni in drugi ukrepi varstva pred požarom v naravnem okolju</w:t>
        </w:r>
        <w:r>
          <w:rPr>
            <w:webHidden/>
          </w:rPr>
          <w:tab/>
        </w:r>
        <w:r>
          <w:rPr>
            <w:webHidden/>
          </w:rPr>
          <w:fldChar w:fldCharType="begin"/>
        </w:r>
        <w:r>
          <w:rPr>
            <w:webHidden/>
          </w:rPr>
          <w:instrText xml:space="preserve"> PAGEREF _Toc152332334 \h </w:instrText>
        </w:r>
        <w:r>
          <w:rPr>
            <w:webHidden/>
          </w:rPr>
        </w:r>
        <w:r>
          <w:rPr>
            <w:webHidden/>
          </w:rPr>
          <w:fldChar w:fldCharType="separate"/>
        </w:r>
        <w:r>
          <w:rPr>
            <w:webHidden/>
          </w:rPr>
          <w:t>16</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35" w:history="1">
        <w:r w:rsidRPr="00DB213A">
          <w:rPr>
            <w:rStyle w:val="Hiperpovezava"/>
          </w:rPr>
          <w:t>11. Sklepne ugotovitve</w:t>
        </w:r>
        <w:r>
          <w:rPr>
            <w:webHidden/>
          </w:rPr>
          <w:tab/>
        </w:r>
        <w:r>
          <w:rPr>
            <w:webHidden/>
          </w:rPr>
          <w:fldChar w:fldCharType="begin"/>
        </w:r>
        <w:r>
          <w:rPr>
            <w:webHidden/>
          </w:rPr>
          <w:instrText xml:space="preserve"> PAGEREF _Toc152332335 \h </w:instrText>
        </w:r>
        <w:r>
          <w:rPr>
            <w:webHidden/>
          </w:rPr>
        </w:r>
        <w:r>
          <w:rPr>
            <w:webHidden/>
          </w:rPr>
          <w:fldChar w:fldCharType="separate"/>
        </w:r>
        <w:r>
          <w:rPr>
            <w:webHidden/>
          </w:rPr>
          <w:t>18</w:t>
        </w:r>
        <w:r>
          <w:rPr>
            <w:webHidden/>
          </w:rPr>
          <w:fldChar w:fldCharType="end"/>
        </w:r>
      </w:hyperlink>
    </w:p>
    <w:p w:rsidR="005270F1" w:rsidRPr="005270F1" w:rsidRDefault="005270F1" w:rsidP="005270F1">
      <w:pPr>
        <w:pStyle w:val="Kazalovsebine1"/>
        <w:rPr>
          <w:rFonts w:ascii="Calibri" w:hAnsi="Calibri"/>
          <w:b w:val="0"/>
          <w:szCs w:val="22"/>
          <w:lang w:eastAsia="sl-SI"/>
        </w:rPr>
      </w:pPr>
      <w:hyperlink w:anchor="_Toc152332336" w:history="1">
        <w:r w:rsidRPr="00DB213A">
          <w:rPr>
            <w:rStyle w:val="Hiperpovezava"/>
          </w:rPr>
          <w:t>12. Viri</w:t>
        </w:r>
        <w:r>
          <w:rPr>
            <w:webHidden/>
          </w:rPr>
          <w:tab/>
        </w:r>
        <w:r>
          <w:rPr>
            <w:webHidden/>
          </w:rPr>
          <w:fldChar w:fldCharType="begin"/>
        </w:r>
        <w:r>
          <w:rPr>
            <w:webHidden/>
          </w:rPr>
          <w:instrText xml:space="preserve"> PAGEREF _Toc152332336 \h </w:instrText>
        </w:r>
        <w:r>
          <w:rPr>
            <w:webHidden/>
          </w:rPr>
        </w:r>
        <w:r>
          <w:rPr>
            <w:webHidden/>
          </w:rPr>
          <w:fldChar w:fldCharType="separate"/>
        </w:r>
        <w:r>
          <w:rPr>
            <w:webHidden/>
          </w:rPr>
          <w:t>18</w:t>
        </w:r>
        <w:r>
          <w:rPr>
            <w:webHidden/>
          </w:rPr>
          <w:fldChar w:fldCharType="end"/>
        </w:r>
      </w:hyperlink>
    </w:p>
    <w:p w:rsidR="005270F1" w:rsidRDefault="005270F1" w:rsidP="005270F1">
      <w:r>
        <w:rPr>
          <w:b/>
          <w:bCs/>
        </w:rPr>
        <w:fldChar w:fldCharType="end"/>
      </w:r>
    </w:p>
    <w:p w:rsidR="005270F1" w:rsidRDefault="005270F1" w:rsidP="005270F1">
      <w:pPr>
        <w:pStyle w:val="Glava"/>
        <w:spacing w:line="360" w:lineRule="auto"/>
        <w:jc w:val="both"/>
        <w:rPr>
          <w:rFonts w:cs="Arial"/>
          <w:b/>
          <w:bCs/>
          <w:iCs/>
          <w:sz w:val="22"/>
          <w:szCs w:val="22"/>
        </w:rPr>
      </w:pPr>
    </w:p>
    <w:p w:rsidR="005270F1" w:rsidRPr="005D39D6" w:rsidRDefault="005270F1" w:rsidP="005270F1">
      <w:pPr>
        <w:pStyle w:val="Naslov1"/>
      </w:pPr>
      <w:r>
        <w:br w:type="page"/>
      </w:r>
      <w:bookmarkStart w:id="3" w:name="_Toc243795604"/>
      <w:bookmarkStart w:id="4" w:name="_Toc152332325"/>
      <w:r>
        <w:lastRenderedPageBreak/>
        <w:t xml:space="preserve">1. </w:t>
      </w:r>
      <w:r w:rsidRPr="00FA1DF1">
        <w:t>Uvod</w:t>
      </w:r>
      <w:bookmarkEnd w:id="3"/>
      <w:bookmarkEnd w:id="4"/>
    </w:p>
    <w:p w:rsidR="005270F1" w:rsidRPr="005270F1" w:rsidRDefault="005270F1" w:rsidP="005270F1">
      <w:pPr>
        <w:pStyle w:val="Brezrazmikov"/>
        <w:rPr>
          <w:rFonts w:ascii="Arial" w:hAnsi="Arial" w:cs="Arial"/>
          <w:b/>
          <w:color w:val="C45911"/>
          <w:sz w:val="20"/>
          <w:szCs w:val="20"/>
        </w:rPr>
      </w:pPr>
    </w:p>
    <w:p w:rsidR="005270F1" w:rsidRPr="00397A7D" w:rsidRDefault="005270F1" w:rsidP="005270F1">
      <w:pPr>
        <w:pStyle w:val="Brezrazmikov"/>
        <w:spacing w:line="276" w:lineRule="auto"/>
        <w:jc w:val="both"/>
        <w:rPr>
          <w:rFonts w:ascii="Arial" w:hAnsi="Arial" w:cs="Arial"/>
          <w:color w:val="000000"/>
          <w:sz w:val="20"/>
          <w:szCs w:val="20"/>
        </w:rPr>
      </w:pPr>
      <w:r>
        <w:rPr>
          <w:rFonts w:ascii="Arial" w:hAnsi="Arial" w:cs="Arial"/>
          <w:sz w:val="20"/>
          <w:szCs w:val="20"/>
        </w:rPr>
        <w:t>Oceno ogroženosti d</w:t>
      </w:r>
      <w:r w:rsidRPr="005D39D6">
        <w:rPr>
          <w:rFonts w:ascii="Arial" w:hAnsi="Arial" w:cs="Arial"/>
          <w:sz w:val="20"/>
          <w:szCs w:val="20"/>
        </w:rPr>
        <w:t xml:space="preserve">olenjske regije zaradi požarov v naravnem okolju je izdelala Izpostava </w:t>
      </w:r>
      <w:r>
        <w:rPr>
          <w:rFonts w:ascii="Arial" w:hAnsi="Arial" w:cs="Arial"/>
          <w:sz w:val="20"/>
          <w:szCs w:val="20"/>
        </w:rPr>
        <w:t xml:space="preserve">Uprave Republike Slovenije za zaščito in reševanje (URSZR) </w:t>
      </w:r>
      <w:r w:rsidRPr="005D39D6">
        <w:rPr>
          <w:rFonts w:ascii="Arial" w:hAnsi="Arial" w:cs="Arial"/>
          <w:sz w:val="20"/>
          <w:szCs w:val="20"/>
        </w:rPr>
        <w:t xml:space="preserve">Novo  mesto na podlagi Državne ocene ogroženosti zaradi požarov v naravnem okolju, številka 8420-2/2018-211-DGZR, z dne 14. 9. 2023 in na </w:t>
      </w:r>
      <w:r w:rsidRPr="005270F1">
        <w:rPr>
          <w:rFonts w:ascii="Arial" w:hAnsi="Arial" w:cs="Arial"/>
          <w:color w:val="000000"/>
          <w:sz w:val="20"/>
          <w:szCs w:val="20"/>
        </w:rPr>
        <w:t xml:space="preserve">podlagi Navodila o pripravi ocen ogroženosti (Uradni list RS, št. 39/95), Zakona o varstvu pred naravnimi in drugimi nesrečami (Uradni list RS, št. 51/06 – UPB1, </w:t>
      </w:r>
      <w:r w:rsidRPr="005270F1">
        <w:rPr>
          <w:rStyle w:val="st1"/>
          <w:rFonts w:ascii="Arial" w:hAnsi="Arial" w:cs="Arial"/>
          <w:color w:val="000000"/>
          <w:sz w:val="20"/>
          <w:szCs w:val="20"/>
        </w:rPr>
        <w:t>97/10, 21/18 – ZNOrg in 117/22)</w:t>
      </w:r>
      <w:r w:rsidRPr="005270F1">
        <w:rPr>
          <w:rFonts w:ascii="Arial" w:hAnsi="Arial" w:cs="Arial"/>
          <w:color w:val="000000"/>
          <w:sz w:val="20"/>
          <w:szCs w:val="20"/>
        </w:rPr>
        <w:t xml:space="preserve">, Uredbe o vsebini in izdelavi </w:t>
      </w:r>
      <w:r w:rsidRPr="00397A7D">
        <w:rPr>
          <w:rFonts w:ascii="Arial" w:hAnsi="Arial" w:cs="Arial"/>
          <w:color w:val="000000"/>
          <w:sz w:val="20"/>
          <w:szCs w:val="20"/>
        </w:rPr>
        <w:t xml:space="preserve">načrtov zaščite in reševanja (Uradni list RS, št. 24/12, 78/16 in 26/19), Zakona o gozdovih (Uradni list RS, </w:t>
      </w:r>
      <w:r w:rsidRPr="00397A7D">
        <w:rPr>
          <w:rFonts w:ascii="Arial" w:hAnsi="Arial" w:cs="Arial"/>
          <w:bCs/>
          <w:color w:val="000000"/>
          <w:sz w:val="20"/>
          <w:szCs w:val="20"/>
          <w:shd w:val="clear" w:color="auto" w:fill="FFFFFF"/>
        </w:rPr>
        <w:t xml:space="preserve">št. </w:t>
      </w:r>
      <w:r w:rsidRPr="00397A7D">
        <w:rPr>
          <w:rStyle w:val="Hiperpovezava"/>
          <w:rFonts w:ascii="Arial" w:hAnsi="Arial" w:cs="Arial"/>
          <w:bCs/>
          <w:color w:val="000000"/>
          <w:sz w:val="20"/>
          <w:szCs w:val="20"/>
          <w:u w:val="none"/>
          <w:shd w:val="clear" w:color="auto" w:fill="FFFFFF"/>
        </w:rPr>
        <w:fldChar w:fldCharType="begin"/>
      </w:r>
      <w:r w:rsidRPr="00397A7D">
        <w:rPr>
          <w:rStyle w:val="Hiperpovezava"/>
          <w:rFonts w:ascii="Arial" w:hAnsi="Arial" w:cs="Arial"/>
          <w:bCs/>
          <w:color w:val="000000"/>
          <w:sz w:val="20"/>
          <w:szCs w:val="20"/>
          <w:u w:val="none"/>
          <w:shd w:val="clear" w:color="auto" w:fill="FFFFFF"/>
        </w:rPr>
        <w:instrText xml:space="preserve"> HYPERLINK "http://www.uradni-list.si/1/objava.jsp?sop=1993-01-1299" \t "_blank" \o "Zakon o gozdovih (ZG)" </w:instrText>
      </w:r>
      <w:r w:rsidRPr="00397A7D">
        <w:rPr>
          <w:rStyle w:val="Hiperpovezava"/>
          <w:rFonts w:ascii="Arial" w:hAnsi="Arial" w:cs="Arial"/>
          <w:bCs/>
          <w:color w:val="000000"/>
          <w:sz w:val="20"/>
          <w:szCs w:val="20"/>
          <w:u w:val="none"/>
          <w:shd w:val="clear" w:color="auto" w:fill="FFFFFF"/>
        </w:rPr>
      </w:r>
      <w:r w:rsidRPr="00397A7D">
        <w:rPr>
          <w:rStyle w:val="Hiperpovezava"/>
          <w:rFonts w:ascii="Arial" w:hAnsi="Arial" w:cs="Arial"/>
          <w:bCs/>
          <w:color w:val="000000"/>
          <w:sz w:val="20"/>
          <w:szCs w:val="20"/>
          <w:u w:val="none"/>
          <w:shd w:val="clear" w:color="auto" w:fill="FFFFFF"/>
        </w:rPr>
        <w:fldChar w:fldCharType="separate"/>
      </w:r>
      <w:r w:rsidRPr="00397A7D">
        <w:rPr>
          <w:rStyle w:val="Hiperpovezava"/>
          <w:rFonts w:ascii="Arial" w:hAnsi="Arial" w:cs="Arial"/>
          <w:bCs/>
          <w:color w:val="000000"/>
          <w:sz w:val="20"/>
          <w:szCs w:val="20"/>
          <w:u w:val="none"/>
          <w:shd w:val="clear" w:color="auto" w:fill="FFFFFF"/>
        </w:rPr>
        <w:t>30/93</w:t>
      </w:r>
      <w:r w:rsidRPr="00397A7D">
        <w:rPr>
          <w:rStyle w:val="Hiperpovezava"/>
          <w:rFonts w:ascii="Arial" w:hAnsi="Arial" w:cs="Arial"/>
          <w:bCs/>
          <w:color w:val="000000"/>
          <w:sz w:val="20"/>
          <w:szCs w:val="20"/>
          <w:u w:val="none"/>
          <w:shd w:val="clear" w:color="auto" w:fill="FFFFFF"/>
        </w:rPr>
        <w:fldChar w:fldCharType="end"/>
      </w:r>
      <w:r w:rsidRPr="00397A7D">
        <w:rPr>
          <w:rFonts w:ascii="Arial" w:hAnsi="Arial" w:cs="Arial"/>
          <w:bCs/>
          <w:color w:val="000000"/>
          <w:sz w:val="20"/>
          <w:szCs w:val="20"/>
          <w:shd w:val="clear" w:color="auto" w:fill="FFFFFF"/>
        </w:rPr>
        <w:t xml:space="preserve">, </w:t>
      </w:r>
      <w:hyperlink r:id="rId7" w:tgtFrame="_blank" w:tooltip="Zakon o ohranjanju narave" w:history="1">
        <w:r w:rsidRPr="00397A7D">
          <w:rPr>
            <w:rStyle w:val="Hiperpovezava"/>
            <w:rFonts w:ascii="Arial" w:hAnsi="Arial" w:cs="Arial"/>
            <w:bCs/>
            <w:color w:val="000000"/>
            <w:sz w:val="20"/>
            <w:szCs w:val="20"/>
            <w:u w:val="none"/>
            <w:shd w:val="clear" w:color="auto" w:fill="FFFFFF"/>
          </w:rPr>
          <w:t>56/99</w:t>
        </w:r>
      </w:hyperlink>
      <w:r w:rsidRPr="00397A7D">
        <w:rPr>
          <w:rStyle w:val="Hiperpovezava"/>
          <w:rFonts w:ascii="Arial" w:hAnsi="Arial" w:cs="Arial"/>
          <w:bCs/>
          <w:color w:val="000000"/>
          <w:sz w:val="20"/>
          <w:szCs w:val="20"/>
          <w:u w:val="none"/>
          <w:shd w:val="clear" w:color="auto" w:fill="FFFFFF"/>
        </w:rPr>
        <w:t xml:space="preserve"> </w:t>
      </w:r>
      <w:r w:rsidRPr="00397A7D">
        <w:rPr>
          <w:rFonts w:ascii="Arial" w:hAnsi="Arial" w:cs="Arial"/>
          <w:bCs/>
          <w:color w:val="000000"/>
          <w:sz w:val="20"/>
          <w:szCs w:val="20"/>
          <w:shd w:val="clear" w:color="auto" w:fill="FFFFFF"/>
        </w:rPr>
        <w:t xml:space="preserve">– ZON, </w:t>
      </w:r>
      <w:hyperlink r:id="rId8" w:tgtFrame="_blank" w:tooltip="Zakon o spremembah in dopolnitvah zakona o gozdovih" w:history="1">
        <w:r w:rsidRPr="00397A7D">
          <w:rPr>
            <w:rStyle w:val="Hiperpovezava"/>
            <w:rFonts w:ascii="Arial" w:hAnsi="Arial" w:cs="Arial"/>
            <w:bCs/>
            <w:color w:val="000000"/>
            <w:sz w:val="20"/>
            <w:szCs w:val="20"/>
            <w:u w:val="none"/>
            <w:shd w:val="clear" w:color="auto" w:fill="FFFFFF"/>
          </w:rPr>
          <w:t>67/02</w:t>
        </w:r>
      </w:hyperlink>
      <w:r w:rsidRPr="00397A7D">
        <w:rPr>
          <w:rFonts w:ascii="Arial" w:hAnsi="Arial" w:cs="Arial"/>
          <w:bCs/>
          <w:color w:val="000000"/>
          <w:sz w:val="20"/>
          <w:szCs w:val="20"/>
          <w:shd w:val="clear" w:color="auto" w:fill="FFFFFF"/>
        </w:rPr>
        <w:t xml:space="preserve">, </w:t>
      </w:r>
      <w:hyperlink r:id="rId9" w:tgtFrame="_blank" w:tooltip="Zakon o graditvi objektov" w:history="1">
        <w:r w:rsidRPr="00397A7D">
          <w:rPr>
            <w:rStyle w:val="Hiperpovezava"/>
            <w:rFonts w:ascii="Arial" w:hAnsi="Arial" w:cs="Arial"/>
            <w:bCs/>
            <w:color w:val="000000"/>
            <w:sz w:val="20"/>
            <w:szCs w:val="20"/>
            <w:u w:val="none"/>
            <w:shd w:val="clear" w:color="auto" w:fill="FFFFFF"/>
          </w:rPr>
          <w:t>110/02</w:t>
        </w:r>
      </w:hyperlink>
      <w:r w:rsidRPr="00397A7D">
        <w:rPr>
          <w:rFonts w:ascii="Arial" w:hAnsi="Arial" w:cs="Arial"/>
          <w:bCs/>
          <w:color w:val="000000"/>
          <w:sz w:val="20"/>
          <w:szCs w:val="20"/>
          <w:shd w:val="clear" w:color="auto" w:fill="FFFFFF"/>
        </w:rPr>
        <w:t xml:space="preserve"> – ZGO-1, </w:t>
      </w:r>
      <w:hyperlink r:id="rId10" w:tgtFrame="_blank" w:tooltip="Avtentična razlaga prvega odstavka 40. člena Zakona o gozdovih" w:history="1">
        <w:r w:rsidRPr="00397A7D">
          <w:rPr>
            <w:rStyle w:val="Hiperpovezava"/>
            <w:rFonts w:ascii="Arial" w:hAnsi="Arial" w:cs="Arial"/>
            <w:bCs/>
            <w:color w:val="000000"/>
            <w:sz w:val="20"/>
            <w:szCs w:val="20"/>
            <w:u w:val="none"/>
            <w:shd w:val="clear" w:color="auto" w:fill="FFFFFF"/>
          </w:rPr>
          <w:t>115/06</w:t>
        </w:r>
      </w:hyperlink>
      <w:r w:rsidRPr="00397A7D">
        <w:rPr>
          <w:rFonts w:ascii="Arial" w:hAnsi="Arial" w:cs="Arial"/>
          <w:bCs/>
          <w:color w:val="000000"/>
          <w:sz w:val="20"/>
          <w:szCs w:val="20"/>
          <w:shd w:val="clear" w:color="auto" w:fill="FFFFFF"/>
        </w:rPr>
        <w:t xml:space="preserve"> – ORZG40, </w:t>
      </w:r>
      <w:hyperlink r:id="rId11" w:tgtFrame="_blank" w:tooltip="Zakon o spremembah in dopolnitvah Zakona o gozdovih" w:history="1">
        <w:r w:rsidRPr="00397A7D">
          <w:rPr>
            <w:rStyle w:val="Hiperpovezava"/>
            <w:rFonts w:ascii="Arial" w:hAnsi="Arial" w:cs="Arial"/>
            <w:bCs/>
            <w:color w:val="000000"/>
            <w:sz w:val="20"/>
            <w:szCs w:val="20"/>
            <w:u w:val="none"/>
            <w:shd w:val="clear" w:color="auto" w:fill="FFFFFF"/>
          </w:rPr>
          <w:t>110/07</w:t>
        </w:r>
      </w:hyperlink>
      <w:r w:rsidRPr="00397A7D">
        <w:rPr>
          <w:rFonts w:ascii="Arial" w:hAnsi="Arial" w:cs="Arial"/>
          <w:bCs/>
          <w:color w:val="000000"/>
          <w:sz w:val="20"/>
          <w:szCs w:val="20"/>
          <w:shd w:val="clear" w:color="auto" w:fill="FFFFFF"/>
        </w:rPr>
        <w:t xml:space="preserve">, </w:t>
      </w:r>
      <w:hyperlink r:id="rId12" w:tgtFrame="_blank" w:tooltip="Zakon o spremembi in dopolnitvi Zakona o gozdovih" w:history="1">
        <w:r w:rsidRPr="00397A7D">
          <w:rPr>
            <w:rStyle w:val="Hiperpovezava"/>
            <w:rFonts w:ascii="Arial" w:hAnsi="Arial" w:cs="Arial"/>
            <w:bCs/>
            <w:color w:val="000000"/>
            <w:sz w:val="20"/>
            <w:szCs w:val="20"/>
            <w:u w:val="none"/>
            <w:shd w:val="clear" w:color="auto" w:fill="FFFFFF"/>
          </w:rPr>
          <w:t>106/10</w:t>
        </w:r>
      </w:hyperlink>
      <w:r w:rsidRPr="00397A7D">
        <w:rPr>
          <w:rFonts w:ascii="Arial" w:hAnsi="Arial" w:cs="Arial"/>
          <w:bCs/>
          <w:color w:val="000000"/>
          <w:sz w:val="20"/>
          <w:szCs w:val="20"/>
          <w:shd w:val="clear" w:color="auto" w:fill="FFFFFF"/>
        </w:rPr>
        <w:t xml:space="preserve">, </w:t>
      </w:r>
      <w:hyperlink r:id="rId13" w:tgtFrame="_blank" w:tooltip="Zakon o spremembah in dopolnitvah Zakona o gozdovih" w:history="1">
        <w:r w:rsidRPr="00397A7D">
          <w:rPr>
            <w:rStyle w:val="Hiperpovezava"/>
            <w:rFonts w:ascii="Arial" w:hAnsi="Arial" w:cs="Arial"/>
            <w:bCs/>
            <w:color w:val="000000"/>
            <w:sz w:val="20"/>
            <w:szCs w:val="20"/>
            <w:u w:val="none"/>
            <w:shd w:val="clear" w:color="auto" w:fill="FFFFFF"/>
          </w:rPr>
          <w:t>63/13</w:t>
        </w:r>
      </w:hyperlink>
      <w:r w:rsidRPr="00397A7D">
        <w:rPr>
          <w:rFonts w:ascii="Arial" w:hAnsi="Arial" w:cs="Arial"/>
          <w:bCs/>
          <w:color w:val="000000"/>
          <w:sz w:val="20"/>
          <w:szCs w:val="20"/>
          <w:shd w:val="clear" w:color="auto" w:fill="FFFFFF"/>
        </w:rPr>
        <w:t xml:space="preserve">, </w:t>
      </w:r>
      <w:hyperlink r:id="rId14" w:tgtFrame="_blank" w:tooltip="Zakon o davku na nepremičnine" w:history="1">
        <w:r w:rsidRPr="00397A7D">
          <w:rPr>
            <w:rStyle w:val="Hiperpovezava"/>
            <w:rFonts w:ascii="Arial" w:hAnsi="Arial" w:cs="Arial"/>
            <w:bCs/>
            <w:color w:val="000000"/>
            <w:sz w:val="20"/>
            <w:szCs w:val="20"/>
            <w:u w:val="none"/>
            <w:shd w:val="clear" w:color="auto" w:fill="FFFFFF"/>
          </w:rPr>
          <w:t>101/13</w:t>
        </w:r>
      </w:hyperlink>
      <w:r w:rsidRPr="00397A7D">
        <w:rPr>
          <w:rFonts w:ascii="Arial" w:hAnsi="Arial" w:cs="Arial"/>
          <w:bCs/>
          <w:color w:val="000000"/>
          <w:sz w:val="20"/>
          <w:szCs w:val="20"/>
          <w:shd w:val="clear" w:color="auto" w:fill="FFFFFF"/>
        </w:rPr>
        <w:t xml:space="preserve"> – ZDavNepr, </w:t>
      </w:r>
      <w:hyperlink r:id="rId15" w:tgtFrame="_blank" w:tooltip="Zakon o spremembah in dopolnitvah Zakona o gozdovih" w:history="1">
        <w:r w:rsidRPr="00397A7D">
          <w:rPr>
            <w:rStyle w:val="Hiperpovezava"/>
            <w:rFonts w:ascii="Arial" w:hAnsi="Arial" w:cs="Arial"/>
            <w:bCs/>
            <w:color w:val="000000"/>
            <w:sz w:val="20"/>
            <w:szCs w:val="20"/>
            <w:u w:val="none"/>
            <w:shd w:val="clear" w:color="auto" w:fill="FFFFFF"/>
          </w:rPr>
          <w:t>17/14</w:t>
        </w:r>
      </w:hyperlink>
      <w:r w:rsidRPr="00397A7D">
        <w:rPr>
          <w:rFonts w:ascii="Arial" w:hAnsi="Arial" w:cs="Arial"/>
          <w:bCs/>
          <w:color w:val="000000"/>
          <w:sz w:val="20"/>
          <w:szCs w:val="20"/>
          <w:shd w:val="clear" w:color="auto" w:fill="FFFFFF"/>
        </w:rPr>
        <w:t xml:space="preserve">, </w:t>
      </w:r>
      <w:hyperlink r:id="rId16" w:tgtFrame="_blank" w:tooltip="Odločba o razveljavitvi Zakona o davku na nepremičnine in o ugotovitvi, da je Zakon o množičnem vrednotenju, kolikor se nanaša na množično vrednotenje nepremičnin zaradi obdavčevanja nepremičnin, v neskladju z Ustavo" w:history="1">
        <w:r w:rsidRPr="00397A7D">
          <w:rPr>
            <w:rStyle w:val="Hiperpovezava"/>
            <w:rFonts w:ascii="Arial" w:hAnsi="Arial" w:cs="Arial"/>
            <w:bCs/>
            <w:color w:val="000000"/>
            <w:sz w:val="20"/>
            <w:szCs w:val="20"/>
            <w:u w:val="none"/>
            <w:shd w:val="clear" w:color="auto" w:fill="FFFFFF"/>
          </w:rPr>
          <w:t>22/14</w:t>
        </w:r>
      </w:hyperlink>
      <w:r w:rsidRPr="00397A7D">
        <w:rPr>
          <w:rFonts w:ascii="Arial" w:hAnsi="Arial" w:cs="Arial"/>
          <w:bCs/>
          <w:color w:val="000000"/>
          <w:sz w:val="20"/>
          <w:szCs w:val="20"/>
          <w:shd w:val="clear" w:color="auto" w:fill="FFFFFF"/>
        </w:rPr>
        <w:t xml:space="preserve"> – odl. US, </w:t>
      </w:r>
      <w:hyperlink r:id="rId17" w:tgtFrame="_blank" w:tooltip="Zakon o spremembah Zakona o gozdovih" w:history="1">
        <w:r w:rsidRPr="00397A7D">
          <w:rPr>
            <w:rStyle w:val="Hiperpovezava"/>
            <w:rFonts w:ascii="Arial" w:hAnsi="Arial" w:cs="Arial"/>
            <w:bCs/>
            <w:color w:val="000000"/>
            <w:sz w:val="20"/>
            <w:szCs w:val="20"/>
            <w:u w:val="none"/>
            <w:shd w:val="clear" w:color="auto" w:fill="FFFFFF"/>
          </w:rPr>
          <w:t>24/15</w:t>
        </w:r>
      </w:hyperlink>
      <w:r w:rsidRPr="00397A7D">
        <w:rPr>
          <w:rFonts w:ascii="Arial" w:hAnsi="Arial" w:cs="Arial"/>
          <w:bCs/>
          <w:color w:val="000000"/>
          <w:sz w:val="20"/>
          <w:szCs w:val="20"/>
          <w:shd w:val="clear" w:color="auto" w:fill="FFFFFF"/>
        </w:rPr>
        <w:t xml:space="preserve">, </w:t>
      </w:r>
      <w:hyperlink r:id="rId18" w:tgtFrame="_blank" w:tooltip="Zakon o gospodarjenju z gozdovi v lasti Republike Slovenije" w:history="1">
        <w:r w:rsidRPr="00397A7D">
          <w:rPr>
            <w:rStyle w:val="Hiperpovezava"/>
            <w:rFonts w:ascii="Arial" w:hAnsi="Arial" w:cs="Arial"/>
            <w:bCs/>
            <w:color w:val="000000"/>
            <w:sz w:val="20"/>
            <w:szCs w:val="20"/>
            <w:u w:val="none"/>
            <w:shd w:val="clear" w:color="auto" w:fill="FFFFFF"/>
          </w:rPr>
          <w:t>9/16</w:t>
        </w:r>
      </w:hyperlink>
      <w:r w:rsidRPr="00397A7D">
        <w:rPr>
          <w:rFonts w:ascii="Arial" w:hAnsi="Arial" w:cs="Arial"/>
          <w:bCs/>
          <w:color w:val="000000"/>
          <w:sz w:val="20"/>
          <w:szCs w:val="20"/>
          <w:shd w:val="clear" w:color="auto" w:fill="FFFFFF"/>
        </w:rPr>
        <w:t xml:space="preserve"> – ZGGLRS in </w:t>
      </w:r>
      <w:hyperlink r:id="rId19" w:tgtFrame="_blank" w:tooltip="Zakon o spremembah in dopolnitvah Zakona o gozdovih" w:history="1">
        <w:r w:rsidRPr="00397A7D">
          <w:rPr>
            <w:rStyle w:val="Hiperpovezava"/>
            <w:rFonts w:ascii="Arial" w:hAnsi="Arial" w:cs="Arial"/>
            <w:bCs/>
            <w:color w:val="000000"/>
            <w:sz w:val="20"/>
            <w:szCs w:val="20"/>
            <w:u w:val="none"/>
            <w:shd w:val="clear" w:color="auto" w:fill="FFFFFF"/>
          </w:rPr>
          <w:t>77/16</w:t>
        </w:r>
      </w:hyperlink>
      <w:r w:rsidRPr="00397A7D">
        <w:rPr>
          <w:rFonts w:ascii="Arial" w:hAnsi="Arial" w:cs="Arial"/>
          <w:bCs/>
          <w:color w:val="000000"/>
          <w:sz w:val="20"/>
          <w:szCs w:val="20"/>
          <w:shd w:val="clear" w:color="auto" w:fill="FFFFFF"/>
        </w:rPr>
        <w:t xml:space="preserve">), </w:t>
      </w:r>
      <w:r w:rsidRPr="00397A7D">
        <w:rPr>
          <w:rFonts w:ascii="Arial" w:hAnsi="Arial" w:cs="Arial"/>
          <w:color w:val="000000"/>
          <w:sz w:val="20"/>
          <w:szCs w:val="20"/>
        </w:rPr>
        <w:t>Zakona o varstvu pred požarom (Uradni list RS,</w:t>
      </w:r>
      <w:r w:rsidRPr="00397A7D">
        <w:rPr>
          <w:rFonts w:ascii="Arial" w:hAnsi="Arial" w:cs="Arial"/>
          <w:bCs/>
          <w:color w:val="000000"/>
          <w:sz w:val="20"/>
          <w:szCs w:val="20"/>
          <w:shd w:val="clear" w:color="auto" w:fill="FFFFFF"/>
        </w:rPr>
        <w:t xml:space="preserve"> št. </w:t>
      </w:r>
      <w:r w:rsidRPr="00397A7D">
        <w:rPr>
          <w:rStyle w:val="Hiperpovezava"/>
          <w:rFonts w:ascii="Arial" w:hAnsi="Arial" w:cs="Arial"/>
          <w:bCs/>
          <w:color w:val="000000"/>
          <w:sz w:val="20"/>
          <w:szCs w:val="20"/>
          <w:u w:val="none"/>
          <w:shd w:val="clear" w:color="auto" w:fill="FFFFFF"/>
        </w:rPr>
        <w:fldChar w:fldCharType="begin"/>
      </w:r>
      <w:r w:rsidRPr="00397A7D">
        <w:rPr>
          <w:rStyle w:val="Hiperpovezava"/>
          <w:rFonts w:ascii="Arial" w:hAnsi="Arial" w:cs="Arial"/>
          <w:bCs/>
          <w:color w:val="000000"/>
          <w:sz w:val="20"/>
          <w:szCs w:val="20"/>
          <w:u w:val="none"/>
          <w:shd w:val="clear" w:color="auto" w:fill="FFFFFF"/>
        </w:rPr>
        <w:instrText xml:space="preserve"> HYPERLINK "http://www.uradni-list.si/1/objava.jsp?sop=2007-01-0102" \t "_blank" \o "Zakon o varstvu pred požarom (uradno prečiščeno besedilo)" </w:instrText>
      </w:r>
      <w:r w:rsidRPr="00397A7D">
        <w:rPr>
          <w:rStyle w:val="Hiperpovezava"/>
          <w:rFonts w:ascii="Arial" w:hAnsi="Arial" w:cs="Arial"/>
          <w:bCs/>
          <w:color w:val="000000"/>
          <w:sz w:val="20"/>
          <w:szCs w:val="20"/>
          <w:u w:val="none"/>
          <w:shd w:val="clear" w:color="auto" w:fill="FFFFFF"/>
        </w:rPr>
      </w:r>
      <w:r w:rsidRPr="00397A7D">
        <w:rPr>
          <w:rStyle w:val="Hiperpovezava"/>
          <w:rFonts w:ascii="Arial" w:hAnsi="Arial" w:cs="Arial"/>
          <w:bCs/>
          <w:color w:val="000000"/>
          <w:sz w:val="20"/>
          <w:szCs w:val="20"/>
          <w:u w:val="none"/>
          <w:shd w:val="clear" w:color="auto" w:fill="FFFFFF"/>
        </w:rPr>
        <w:fldChar w:fldCharType="separate"/>
      </w:r>
      <w:r w:rsidRPr="00397A7D">
        <w:rPr>
          <w:rStyle w:val="Hiperpovezava"/>
          <w:rFonts w:ascii="Arial" w:hAnsi="Arial" w:cs="Arial"/>
          <w:bCs/>
          <w:color w:val="000000"/>
          <w:sz w:val="20"/>
          <w:szCs w:val="20"/>
          <w:u w:val="none"/>
          <w:shd w:val="clear" w:color="auto" w:fill="FFFFFF"/>
        </w:rPr>
        <w:t>3/07</w:t>
      </w:r>
      <w:r w:rsidRPr="00397A7D">
        <w:rPr>
          <w:rStyle w:val="Hiperpovezava"/>
          <w:rFonts w:ascii="Arial" w:hAnsi="Arial" w:cs="Arial"/>
          <w:bCs/>
          <w:color w:val="000000"/>
          <w:sz w:val="20"/>
          <w:szCs w:val="20"/>
          <w:u w:val="none"/>
          <w:shd w:val="clear" w:color="auto" w:fill="FFFFFF"/>
        </w:rPr>
        <w:fldChar w:fldCharType="end"/>
      </w:r>
      <w:r w:rsidRPr="00397A7D">
        <w:rPr>
          <w:rFonts w:ascii="Arial" w:hAnsi="Arial" w:cs="Arial"/>
          <w:bCs/>
          <w:color w:val="000000"/>
          <w:sz w:val="20"/>
          <w:szCs w:val="20"/>
          <w:shd w:val="clear" w:color="auto" w:fill="FFFFFF"/>
        </w:rPr>
        <w:t xml:space="preserve">– uradno prečiščeno besedilo, </w:t>
      </w:r>
      <w:hyperlink r:id="rId20" w:tgtFrame="_blank" w:tooltip="Zakon o spremembah in dopolnitvah Zakona o varstvu pred požarom" w:history="1">
        <w:r w:rsidRPr="00397A7D">
          <w:rPr>
            <w:rStyle w:val="Hiperpovezava"/>
            <w:rFonts w:ascii="Arial" w:hAnsi="Arial" w:cs="Arial"/>
            <w:bCs/>
            <w:color w:val="000000"/>
            <w:sz w:val="20"/>
            <w:szCs w:val="20"/>
            <w:u w:val="none"/>
            <w:shd w:val="clear" w:color="auto" w:fill="FFFFFF"/>
          </w:rPr>
          <w:t>9/11</w:t>
        </w:r>
      </w:hyperlink>
      <w:r w:rsidRPr="00397A7D">
        <w:rPr>
          <w:rFonts w:ascii="Arial" w:hAnsi="Arial" w:cs="Arial"/>
          <w:bCs/>
          <w:color w:val="000000"/>
          <w:sz w:val="20"/>
          <w:szCs w:val="20"/>
          <w:shd w:val="clear" w:color="auto" w:fill="FFFFFF"/>
        </w:rPr>
        <w:t xml:space="preserve">, </w:t>
      </w:r>
      <w:hyperlink r:id="rId21" w:tgtFrame="_blank" w:tooltip="Zakon o spremembah in dopolnitvah Zakona o varstvu pred požarom" w:history="1">
        <w:r w:rsidRPr="00397A7D">
          <w:rPr>
            <w:rStyle w:val="Hiperpovezava"/>
            <w:rFonts w:ascii="Arial" w:hAnsi="Arial" w:cs="Arial"/>
            <w:bCs/>
            <w:color w:val="000000"/>
            <w:sz w:val="20"/>
            <w:szCs w:val="20"/>
            <w:u w:val="none"/>
            <w:shd w:val="clear" w:color="auto" w:fill="FFFFFF"/>
          </w:rPr>
          <w:t>83/12</w:t>
        </w:r>
      </w:hyperlink>
      <w:r w:rsidRPr="00397A7D">
        <w:rPr>
          <w:rFonts w:ascii="Arial" w:hAnsi="Arial" w:cs="Arial"/>
          <w:bCs/>
          <w:color w:val="000000"/>
          <w:sz w:val="20"/>
          <w:szCs w:val="20"/>
          <w:shd w:val="clear" w:color="auto" w:fill="FFFFFF"/>
        </w:rPr>
        <w:t xml:space="preserve">, </w:t>
      </w:r>
      <w:hyperlink r:id="rId22" w:tgtFrame="_blank" w:tooltip="Gradbeni zakon" w:history="1">
        <w:r w:rsidRPr="00397A7D">
          <w:rPr>
            <w:rStyle w:val="Hiperpovezava"/>
            <w:rFonts w:ascii="Arial" w:hAnsi="Arial" w:cs="Arial"/>
            <w:bCs/>
            <w:color w:val="000000"/>
            <w:sz w:val="20"/>
            <w:szCs w:val="20"/>
            <w:u w:val="none"/>
            <w:shd w:val="clear" w:color="auto" w:fill="FFFFFF"/>
          </w:rPr>
          <w:t>61/17</w:t>
        </w:r>
      </w:hyperlink>
      <w:r w:rsidRPr="00397A7D">
        <w:rPr>
          <w:rStyle w:val="Hiperpovezava"/>
          <w:rFonts w:ascii="Arial" w:hAnsi="Arial" w:cs="Arial"/>
          <w:bCs/>
          <w:color w:val="000000"/>
          <w:sz w:val="20"/>
          <w:szCs w:val="20"/>
          <w:u w:val="none"/>
          <w:shd w:val="clear" w:color="auto" w:fill="FFFFFF"/>
        </w:rPr>
        <w:t xml:space="preserve"> </w:t>
      </w:r>
      <w:r w:rsidRPr="00397A7D">
        <w:rPr>
          <w:rFonts w:ascii="Arial" w:hAnsi="Arial" w:cs="Arial"/>
          <w:bCs/>
          <w:color w:val="000000"/>
          <w:sz w:val="20"/>
          <w:szCs w:val="20"/>
          <w:shd w:val="clear" w:color="auto" w:fill="FFFFFF"/>
        </w:rPr>
        <w:t xml:space="preserve">– GZ, </w:t>
      </w:r>
      <w:hyperlink r:id="rId23" w:tgtFrame="_blank" w:tooltip="Zakon o finančni razbremenitvi občin" w:history="1">
        <w:r w:rsidRPr="00397A7D">
          <w:rPr>
            <w:rStyle w:val="Hiperpovezava"/>
            <w:rFonts w:ascii="Arial" w:hAnsi="Arial" w:cs="Arial"/>
            <w:bCs/>
            <w:color w:val="000000"/>
            <w:sz w:val="20"/>
            <w:szCs w:val="20"/>
            <w:u w:val="none"/>
            <w:shd w:val="clear" w:color="auto" w:fill="FFFFFF"/>
          </w:rPr>
          <w:t>189/20</w:t>
        </w:r>
      </w:hyperlink>
      <w:r w:rsidRPr="00397A7D">
        <w:rPr>
          <w:rFonts w:ascii="Arial" w:hAnsi="Arial" w:cs="Arial"/>
          <w:bCs/>
          <w:color w:val="000000"/>
          <w:sz w:val="20"/>
          <w:szCs w:val="20"/>
          <w:shd w:val="clear" w:color="auto" w:fill="FFFFFF"/>
        </w:rPr>
        <w:t xml:space="preserve"> – ZFRO in </w:t>
      </w:r>
      <w:hyperlink r:id="rId24" w:tgtFrame="_blank" w:tooltip="Zakon o spremembi Zakona o varstvu pred požarom" w:history="1">
        <w:r w:rsidRPr="00397A7D">
          <w:rPr>
            <w:rStyle w:val="Hiperpovezava"/>
            <w:rFonts w:ascii="Arial" w:hAnsi="Arial" w:cs="Arial"/>
            <w:bCs/>
            <w:color w:val="000000"/>
            <w:sz w:val="20"/>
            <w:szCs w:val="20"/>
            <w:u w:val="none"/>
            <w:shd w:val="clear" w:color="auto" w:fill="FFFFFF"/>
          </w:rPr>
          <w:t>43/22</w:t>
        </w:r>
      </w:hyperlink>
      <w:r w:rsidRPr="00397A7D">
        <w:rPr>
          <w:rFonts w:ascii="Arial" w:hAnsi="Arial" w:cs="Arial"/>
          <w:color w:val="000000"/>
          <w:sz w:val="20"/>
          <w:szCs w:val="20"/>
        </w:rPr>
        <w:t>)</w:t>
      </w:r>
      <w:r w:rsidRPr="00397A7D">
        <w:rPr>
          <w:rFonts w:ascii="Arial" w:hAnsi="Arial" w:cs="Arial"/>
          <w:bCs/>
          <w:color w:val="000000"/>
          <w:sz w:val="20"/>
          <w:szCs w:val="20"/>
          <w:shd w:val="clear" w:color="auto" w:fill="FFFFFF"/>
        </w:rPr>
        <w:t xml:space="preserve"> </w:t>
      </w:r>
      <w:r w:rsidRPr="00397A7D">
        <w:rPr>
          <w:rFonts w:ascii="Arial" w:hAnsi="Arial" w:cs="Arial"/>
          <w:color w:val="000000"/>
          <w:sz w:val="20"/>
          <w:szCs w:val="20"/>
        </w:rPr>
        <w:t>in Uredbe o varstvu pred požarom v naravnem okolju (Uradni list RS, št. 20/14).</w:t>
      </w:r>
    </w:p>
    <w:p w:rsidR="005270F1" w:rsidRPr="00397A7D" w:rsidRDefault="005270F1" w:rsidP="005270F1">
      <w:pPr>
        <w:pStyle w:val="Brezrazmikov"/>
        <w:spacing w:line="276" w:lineRule="auto"/>
        <w:jc w:val="both"/>
        <w:rPr>
          <w:rFonts w:ascii="Arial" w:hAnsi="Arial" w:cs="Arial"/>
          <w:sz w:val="20"/>
          <w:szCs w:val="20"/>
        </w:rPr>
      </w:pPr>
    </w:p>
    <w:p w:rsidR="005270F1" w:rsidRPr="005270F1" w:rsidRDefault="005270F1" w:rsidP="005270F1">
      <w:pPr>
        <w:pStyle w:val="Brezrazmikov"/>
        <w:spacing w:line="276" w:lineRule="auto"/>
        <w:jc w:val="both"/>
        <w:rPr>
          <w:rFonts w:ascii="Arial" w:hAnsi="Arial" w:cs="Arial"/>
          <w:color w:val="000000"/>
          <w:sz w:val="20"/>
          <w:szCs w:val="20"/>
        </w:rPr>
      </w:pPr>
      <w:r w:rsidRPr="00397A7D">
        <w:rPr>
          <w:rFonts w:ascii="Arial" w:hAnsi="Arial" w:cs="Arial"/>
          <w:sz w:val="20"/>
          <w:szCs w:val="20"/>
        </w:rPr>
        <w:t>Ocena ogroženosti je namenjena načrtovalskim strukturam v sistemu varstva pred</w:t>
      </w:r>
      <w:r w:rsidRPr="005D39D6">
        <w:rPr>
          <w:rFonts w:ascii="Arial" w:hAnsi="Arial" w:cs="Arial"/>
          <w:sz w:val="20"/>
          <w:szCs w:val="20"/>
        </w:rPr>
        <w:t xml:space="preserve"> naravnimi in drugimi nesrečami na vseh ravneh, namenjena pa je tudi javnosti. </w:t>
      </w:r>
      <w:r w:rsidRPr="00EE2BA1">
        <w:rPr>
          <w:rFonts w:ascii="Arial" w:hAnsi="Arial" w:cs="Arial"/>
          <w:sz w:val="20"/>
          <w:szCs w:val="20"/>
        </w:rPr>
        <w:t xml:space="preserve">Regijska ocena je podlaga za izdelavo regijskega načrta zaščite in reševanja v primeru požarov v </w:t>
      </w:r>
      <w:r w:rsidRPr="005270F1">
        <w:rPr>
          <w:rFonts w:ascii="Arial" w:hAnsi="Arial" w:cs="Arial"/>
          <w:color w:val="000000"/>
          <w:sz w:val="20"/>
          <w:szCs w:val="20"/>
        </w:rPr>
        <w:t xml:space="preserve">naravnem okolju in na prostem. </w:t>
      </w:r>
    </w:p>
    <w:p w:rsidR="005270F1" w:rsidRDefault="005270F1" w:rsidP="005270F1">
      <w:pPr>
        <w:pStyle w:val="Brezrazmikov"/>
        <w:spacing w:line="276" w:lineRule="auto"/>
        <w:jc w:val="both"/>
        <w:rPr>
          <w:rFonts w:ascii="Arial" w:hAnsi="Arial" w:cs="Arial"/>
          <w:sz w:val="20"/>
          <w:szCs w:val="20"/>
        </w:rPr>
      </w:pPr>
    </w:p>
    <w:p w:rsidR="005270F1" w:rsidRDefault="005270F1" w:rsidP="005270F1">
      <w:pPr>
        <w:pStyle w:val="Brezrazmikov"/>
        <w:spacing w:line="276" w:lineRule="auto"/>
        <w:jc w:val="both"/>
        <w:rPr>
          <w:rFonts w:ascii="Arial" w:hAnsi="Arial" w:cs="Arial"/>
          <w:sz w:val="20"/>
        </w:rPr>
      </w:pPr>
      <w:r w:rsidRPr="00697F63">
        <w:rPr>
          <w:rFonts w:ascii="Arial" w:hAnsi="Arial" w:cs="Arial"/>
          <w:sz w:val="20"/>
        </w:rPr>
        <w:t>S sprejetjem te ocene ogroženosti preneha veljati regijska ocena ogroženosti zaradi velikih požarov v naravnem okolju iz leta 2019.</w:t>
      </w:r>
    </w:p>
    <w:p w:rsidR="005270F1" w:rsidRDefault="005270F1" w:rsidP="005270F1">
      <w:pPr>
        <w:pStyle w:val="Brezrazmikov"/>
        <w:spacing w:line="276" w:lineRule="auto"/>
        <w:jc w:val="both"/>
        <w:rPr>
          <w:rFonts w:ascii="Arial" w:hAnsi="Arial" w:cs="Arial"/>
          <w:sz w:val="20"/>
        </w:rPr>
      </w:pPr>
    </w:p>
    <w:p w:rsidR="005270F1" w:rsidRPr="00E92996" w:rsidRDefault="005270F1" w:rsidP="005270F1">
      <w:pPr>
        <w:pStyle w:val="Telobesedila2"/>
        <w:spacing w:line="276" w:lineRule="auto"/>
        <w:ind w:right="-7"/>
        <w:rPr>
          <w:rFonts w:ascii="Arial" w:hAnsi="Arial" w:cs="Arial"/>
          <w:sz w:val="20"/>
          <w:szCs w:val="22"/>
        </w:rPr>
      </w:pPr>
      <w:r w:rsidRPr="00E92996">
        <w:rPr>
          <w:rFonts w:ascii="Arial" w:hAnsi="Arial" w:cs="Arial"/>
          <w:sz w:val="20"/>
          <w:szCs w:val="22"/>
        </w:rPr>
        <w:t xml:space="preserve">Najpomembnejše spremembe v oceni glede na </w:t>
      </w:r>
      <w:r>
        <w:rPr>
          <w:rFonts w:ascii="Arial" w:hAnsi="Arial" w:cs="Arial"/>
          <w:sz w:val="20"/>
          <w:szCs w:val="22"/>
        </w:rPr>
        <w:t>regijsko</w:t>
      </w:r>
      <w:r w:rsidRPr="00E92996">
        <w:rPr>
          <w:rFonts w:ascii="Arial" w:hAnsi="Arial" w:cs="Arial"/>
          <w:sz w:val="20"/>
          <w:szCs w:val="22"/>
        </w:rPr>
        <w:t xml:space="preserve"> oceno ogroženosti zaradi požaro</w:t>
      </w:r>
      <w:r>
        <w:rPr>
          <w:rFonts w:ascii="Arial" w:hAnsi="Arial" w:cs="Arial"/>
          <w:sz w:val="20"/>
          <w:szCs w:val="22"/>
        </w:rPr>
        <w:t>v v naravnem okolju iz leta 2019</w:t>
      </w:r>
      <w:r w:rsidRPr="00E92996">
        <w:rPr>
          <w:rFonts w:ascii="Arial" w:hAnsi="Arial" w:cs="Arial"/>
          <w:sz w:val="20"/>
          <w:szCs w:val="22"/>
        </w:rPr>
        <w:t xml:space="preserve"> so:</w:t>
      </w:r>
    </w:p>
    <w:p w:rsidR="005270F1" w:rsidRPr="00E92996" w:rsidRDefault="005270F1" w:rsidP="005270F1">
      <w:pPr>
        <w:pStyle w:val="Telobesedila2"/>
        <w:numPr>
          <w:ilvl w:val="0"/>
          <w:numId w:val="22"/>
        </w:numPr>
        <w:spacing w:line="276" w:lineRule="auto"/>
        <w:ind w:right="-7"/>
        <w:rPr>
          <w:rFonts w:ascii="Arial" w:hAnsi="Arial" w:cs="Arial"/>
          <w:sz w:val="20"/>
          <w:szCs w:val="22"/>
        </w:rPr>
      </w:pPr>
      <w:r w:rsidRPr="00E92996">
        <w:rPr>
          <w:rFonts w:ascii="Arial" w:hAnsi="Arial" w:cs="Arial"/>
          <w:sz w:val="20"/>
          <w:szCs w:val="22"/>
        </w:rPr>
        <w:t>spremenjen je naslov ocene;</w:t>
      </w:r>
    </w:p>
    <w:p w:rsidR="005270F1" w:rsidRPr="00E92996" w:rsidRDefault="005270F1" w:rsidP="005270F1">
      <w:pPr>
        <w:pStyle w:val="Telobesedila2"/>
        <w:numPr>
          <w:ilvl w:val="0"/>
          <w:numId w:val="22"/>
        </w:numPr>
        <w:spacing w:line="276" w:lineRule="auto"/>
        <w:ind w:right="-7"/>
        <w:rPr>
          <w:rFonts w:ascii="Arial" w:hAnsi="Arial" w:cs="Arial"/>
          <w:sz w:val="20"/>
          <w:szCs w:val="22"/>
        </w:rPr>
      </w:pPr>
      <w:r w:rsidRPr="00E92996">
        <w:rPr>
          <w:rFonts w:ascii="Arial" w:hAnsi="Arial" w:cs="Arial"/>
          <w:sz w:val="20"/>
          <w:szCs w:val="22"/>
        </w:rPr>
        <w:t>prenovljena je vsebina, ki se nanaša na vire nevarnosti ter požare v naravnem okolju kot pojavu;</w:t>
      </w:r>
    </w:p>
    <w:p w:rsidR="005270F1" w:rsidRPr="00E92996" w:rsidRDefault="005270F1" w:rsidP="005270F1">
      <w:pPr>
        <w:pStyle w:val="Telobesedila2"/>
        <w:numPr>
          <w:ilvl w:val="0"/>
          <w:numId w:val="22"/>
        </w:numPr>
        <w:spacing w:line="276" w:lineRule="auto"/>
        <w:ind w:right="-7"/>
        <w:rPr>
          <w:rFonts w:ascii="Arial" w:hAnsi="Arial" w:cs="Arial"/>
          <w:sz w:val="20"/>
          <w:szCs w:val="22"/>
        </w:rPr>
      </w:pPr>
      <w:r>
        <w:rPr>
          <w:rFonts w:ascii="Arial" w:hAnsi="Arial" w:cs="Arial"/>
          <w:sz w:val="20"/>
          <w:szCs w:val="22"/>
        </w:rPr>
        <w:t>posodobljeni so statistični podatki</w:t>
      </w:r>
      <w:r w:rsidRPr="00E92996">
        <w:rPr>
          <w:rFonts w:ascii="Arial" w:hAnsi="Arial" w:cs="Arial"/>
          <w:sz w:val="20"/>
          <w:szCs w:val="22"/>
        </w:rPr>
        <w:t xml:space="preserve"> o požarih v naravnem okolju in na prostem;</w:t>
      </w:r>
    </w:p>
    <w:p w:rsidR="005270F1" w:rsidRDefault="005270F1" w:rsidP="005270F1">
      <w:pPr>
        <w:pStyle w:val="Telobesedila2"/>
        <w:numPr>
          <w:ilvl w:val="0"/>
          <w:numId w:val="22"/>
        </w:numPr>
        <w:spacing w:line="276" w:lineRule="auto"/>
        <w:ind w:right="-7"/>
        <w:rPr>
          <w:rFonts w:ascii="Arial" w:hAnsi="Arial" w:cs="Arial"/>
          <w:sz w:val="20"/>
          <w:szCs w:val="22"/>
        </w:rPr>
      </w:pPr>
      <w:r w:rsidRPr="00E92996">
        <w:rPr>
          <w:rFonts w:ascii="Arial" w:hAnsi="Arial" w:cs="Arial"/>
          <w:sz w:val="20"/>
          <w:szCs w:val="22"/>
        </w:rPr>
        <w:t>za prikaz ogroženosti občin in regij (izpostav URSZR) so pripravljeni novi podatki o prebivalcih ter gostoti poseljenosti, prikaz ogroženosti pa je usklajen z drugimi novejšimi ocenami ogroženosti na državni ra</w:t>
      </w:r>
      <w:r>
        <w:rPr>
          <w:rFonts w:ascii="Arial" w:hAnsi="Arial" w:cs="Arial"/>
          <w:sz w:val="20"/>
          <w:szCs w:val="22"/>
        </w:rPr>
        <w:t>vni, ki jih je pripravila URSZR</w:t>
      </w:r>
    </w:p>
    <w:p w:rsidR="005270F1" w:rsidRPr="00E92996" w:rsidRDefault="005270F1" w:rsidP="005270F1">
      <w:pPr>
        <w:pStyle w:val="Telobesedila2"/>
        <w:numPr>
          <w:ilvl w:val="0"/>
          <w:numId w:val="22"/>
        </w:numPr>
        <w:spacing w:line="276" w:lineRule="auto"/>
        <w:ind w:right="-7"/>
        <w:rPr>
          <w:rFonts w:ascii="Arial" w:hAnsi="Arial" w:cs="Arial"/>
          <w:sz w:val="20"/>
          <w:szCs w:val="22"/>
        </w:rPr>
      </w:pPr>
      <w:r w:rsidRPr="00E92996">
        <w:rPr>
          <w:rFonts w:ascii="Arial" w:hAnsi="Arial" w:cs="Arial"/>
          <w:sz w:val="20"/>
          <w:szCs w:val="22"/>
        </w:rPr>
        <w:t xml:space="preserve">večja pozornost je namenjena požarom v naravnem okolju v povezavi </w:t>
      </w:r>
      <w:r>
        <w:rPr>
          <w:rFonts w:ascii="Arial" w:hAnsi="Arial" w:cs="Arial"/>
          <w:sz w:val="20"/>
          <w:szCs w:val="22"/>
        </w:rPr>
        <w:t>s</w:t>
      </w:r>
      <w:r w:rsidRPr="00E92996">
        <w:rPr>
          <w:rFonts w:ascii="Arial" w:hAnsi="Arial" w:cs="Arial"/>
          <w:sz w:val="20"/>
          <w:szCs w:val="22"/>
        </w:rPr>
        <w:t xml:space="preserve"> podnebnimi spremembami;</w:t>
      </w:r>
    </w:p>
    <w:p w:rsidR="005270F1" w:rsidRPr="00E92996" w:rsidRDefault="005270F1" w:rsidP="005270F1">
      <w:pPr>
        <w:pStyle w:val="Telobesedila2"/>
        <w:numPr>
          <w:ilvl w:val="0"/>
          <w:numId w:val="22"/>
        </w:numPr>
        <w:spacing w:line="276" w:lineRule="auto"/>
        <w:ind w:right="-7"/>
        <w:rPr>
          <w:rFonts w:ascii="Arial" w:hAnsi="Arial" w:cs="Arial"/>
          <w:sz w:val="20"/>
          <w:szCs w:val="22"/>
        </w:rPr>
      </w:pPr>
      <w:r w:rsidRPr="00E92996">
        <w:rPr>
          <w:rFonts w:ascii="Arial" w:hAnsi="Arial" w:cs="Arial"/>
          <w:sz w:val="20"/>
          <w:szCs w:val="22"/>
        </w:rPr>
        <w:t>razširjeno je poglavje s predlogi preventivnih in drugih ukrepov obvladovanja tveganja požarov v naravnem okolju ter požaro</w:t>
      </w:r>
      <w:r>
        <w:rPr>
          <w:rFonts w:ascii="Arial" w:hAnsi="Arial" w:cs="Arial"/>
          <w:sz w:val="20"/>
          <w:szCs w:val="22"/>
        </w:rPr>
        <w:t xml:space="preserve">v v naravnem okolju kot nesreče. </w:t>
      </w:r>
    </w:p>
    <w:p w:rsidR="005270F1" w:rsidRPr="00E92996" w:rsidRDefault="005270F1" w:rsidP="005270F1">
      <w:pPr>
        <w:pStyle w:val="Telobesedila2"/>
        <w:spacing w:line="276" w:lineRule="auto"/>
        <w:ind w:right="-7"/>
        <w:rPr>
          <w:rFonts w:ascii="Arial" w:hAnsi="Arial" w:cs="Arial"/>
          <w:sz w:val="20"/>
          <w:szCs w:val="22"/>
        </w:rPr>
      </w:pPr>
    </w:p>
    <w:p w:rsidR="005270F1" w:rsidRPr="00E92996" w:rsidRDefault="005270F1" w:rsidP="005270F1">
      <w:pPr>
        <w:pStyle w:val="Telobesedila2"/>
        <w:spacing w:line="276" w:lineRule="auto"/>
        <w:ind w:right="-7"/>
        <w:rPr>
          <w:rFonts w:ascii="Arial" w:hAnsi="Arial" w:cs="Arial"/>
          <w:sz w:val="20"/>
          <w:szCs w:val="22"/>
        </w:rPr>
      </w:pPr>
      <w:r w:rsidRPr="00E92996">
        <w:rPr>
          <w:rFonts w:ascii="Arial" w:hAnsi="Arial" w:cs="Arial"/>
          <w:sz w:val="20"/>
          <w:szCs w:val="22"/>
        </w:rPr>
        <w:t>S to oceno morajo biti usklajene tudi ocene na nižjih ravneh načrtovanja.</w:t>
      </w:r>
    </w:p>
    <w:p w:rsidR="005270F1" w:rsidRPr="00697F63" w:rsidRDefault="005270F1" w:rsidP="005270F1">
      <w:pPr>
        <w:pStyle w:val="Brezrazmikov"/>
        <w:jc w:val="both"/>
        <w:rPr>
          <w:rFonts w:ascii="Arial" w:hAnsi="Arial" w:cs="Arial"/>
          <w:sz w:val="18"/>
          <w:szCs w:val="20"/>
        </w:rPr>
      </w:pPr>
    </w:p>
    <w:p w:rsidR="005270F1" w:rsidRPr="005270F1" w:rsidRDefault="005270F1" w:rsidP="005270F1">
      <w:pPr>
        <w:spacing w:line="240" w:lineRule="auto"/>
        <w:rPr>
          <w:rFonts w:cs="Arial"/>
          <w:b/>
          <w:color w:val="000000"/>
          <w:kern w:val="28"/>
          <w:sz w:val="24"/>
          <w:szCs w:val="20"/>
        </w:rPr>
      </w:pPr>
      <w:bookmarkStart w:id="5" w:name="_Toc243795605"/>
      <w:r>
        <w:br w:type="page"/>
      </w:r>
    </w:p>
    <w:p w:rsidR="005270F1" w:rsidRPr="005270F1" w:rsidRDefault="005270F1" w:rsidP="005270F1">
      <w:pPr>
        <w:pStyle w:val="Naslov1"/>
        <w:rPr>
          <w:color w:val="ED7D31"/>
        </w:rPr>
      </w:pPr>
      <w:bookmarkStart w:id="6" w:name="_Toc152332326"/>
      <w:r w:rsidRPr="00FA1DF1">
        <w:lastRenderedPageBreak/>
        <w:t>2</w:t>
      </w:r>
      <w:r>
        <w:t>.</w:t>
      </w:r>
      <w:r w:rsidRPr="00FA1DF1">
        <w:t xml:space="preserve"> Viri nevarnosti</w:t>
      </w:r>
      <w:bookmarkEnd w:id="5"/>
      <w:bookmarkEnd w:id="6"/>
      <w:r w:rsidRPr="00FA1DF1">
        <w:t xml:space="preserve"> </w:t>
      </w:r>
    </w:p>
    <w:p w:rsidR="005270F1" w:rsidRPr="004F45DC" w:rsidRDefault="005270F1" w:rsidP="005270F1">
      <w:pPr>
        <w:spacing w:line="276" w:lineRule="auto"/>
        <w:ind w:right="-7"/>
        <w:jc w:val="both"/>
        <w:rPr>
          <w:rFonts w:eastAsia="Calibri" w:cs="Arial"/>
          <w:szCs w:val="20"/>
        </w:rPr>
      </w:pPr>
      <w:r w:rsidRPr="004F45DC">
        <w:rPr>
          <w:rFonts w:eastAsia="Calibri" w:cs="Arial"/>
          <w:szCs w:val="20"/>
        </w:rPr>
        <w:t xml:space="preserve">Požari v naravnem okolju so </w:t>
      </w:r>
      <w:proofErr w:type="gramStart"/>
      <w:r w:rsidRPr="004F45DC">
        <w:rPr>
          <w:rFonts w:eastAsia="Calibri" w:cs="Arial"/>
          <w:szCs w:val="20"/>
        </w:rPr>
        <w:t>na</w:t>
      </w:r>
      <w:proofErr w:type="gramEnd"/>
      <w:r w:rsidRPr="004F45DC">
        <w:rPr>
          <w:rFonts w:eastAsia="Calibri" w:cs="Arial"/>
          <w:szCs w:val="20"/>
        </w:rPr>
        <w:t xml:space="preserve"> nekaterih območjih del naravnega procesa obnove gozda in naravnega okolja, v Sloveniji pa se pojavljajo v večini države. Kljub temu ne moremo govoriti o tem, da so požari v naravnem okolju in </w:t>
      </w:r>
      <w:proofErr w:type="gramStart"/>
      <w:r w:rsidRPr="004F45DC">
        <w:rPr>
          <w:rFonts w:eastAsia="Calibri" w:cs="Arial"/>
          <w:szCs w:val="20"/>
        </w:rPr>
        <w:t>na</w:t>
      </w:r>
      <w:proofErr w:type="gramEnd"/>
      <w:r w:rsidRPr="004F45DC">
        <w:rPr>
          <w:rFonts w:eastAsia="Calibri" w:cs="Arial"/>
          <w:szCs w:val="20"/>
        </w:rPr>
        <w:t xml:space="preserve"> prostem s podnebnega ter vegetacijskega vidika običajen pojav in del naravnega procesa gozda ter drugih površin, temveč motnja, ki povzroča poškodbe naravnega okolja.</w:t>
      </w:r>
    </w:p>
    <w:p w:rsidR="005270F1" w:rsidRPr="004F45DC" w:rsidRDefault="005270F1" w:rsidP="005270F1">
      <w:pPr>
        <w:spacing w:line="276" w:lineRule="auto"/>
        <w:ind w:right="-7"/>
        <w:jc w:val="both"/>
        <w:rPr>
          <w:rFonts w:cs="Arial"/>
          <w:szCs w:val="20"/>
        </w:rPr>
      </w:pPr>
      <w:r w:rsidRPr="004F45DC">
        <w:rPr>
          <w:rFonts w:cs="Arial"/>
          <w:szCs w:val="20"/>
        </w:rPr>
        <w:t>Med naravno okolje po Uredbi o varstvu pred požarom v naravnem okolju (Uradni list RS, št. 20/14) spadajo:</w:t>
      </w:r>
    </w:p>
    <w:p w:rsidR="005270F1" w:rsidRPr="004F45DC" w:rsidRDefault="005270F1" w:rsidP="005270F1">
      <w:pPr>
        <w:pStyle w:val="Odstavekseznama2"/>
        <w:numPr>
          <w:ilvl w:val="0"/>
          <w:numId w:val="22"/>
        </w:numPr>
        <w:spacing w:after="0"/>
        <w:ind w:right="-7"/>
        <w:jc w:val="both"/>
        <w:rPr>
          <w:rFonts w:ascii="Arial" w:hAnsi="Arial" w:cs="Arial"/>
          <w:sz w:val="20"/>
          <w:szCs w:val="20"/>
          <w:lang w:eastAsia="sl-SI"/>
        </w:rPr>
      </w:pPr>
      <w:r w:rsidRPr="004F45DC">
        <w:rPr>
          <w:rFonts w:ascii="Arial" w:hAnsi="Arial" w:cs="Arial"/>
          <w:color w:val="000000"/>
          <w:sz w:val="20"/>
          <w:szCs w:val="20"/>
          <w:lang w:eastAsia="sl-SI"/>
        </w:rPr>
        <w:t>gozd, kot ga določa Zakon o gozdovih</w:t>
      </w:r>
      <w:r w:rsidRPr="004F45DC">
        <w:rPr>
          <w:rFonts w:ascii="Arial" w:hAnsi="Arial" w:cs="Arial"/>
          <w:sz w:val="20"/>
          <w:szCs w:val="20"/>
        </w:rPr>
        <w:t xml:space="preserve"> (zemljišče, poraslo z gozdnim drevjem v obliki sestoja, ki lahko doseže višino najmanj pet metrov in ima površino najmanj 0,25 hektara, zemljišče v zaraščanju na površini najmanj 0,25 hektara, ki se zadnjih 20 let ni uporabljalo v kmetijske namene in na katerem lahko gozdno drevje doseže višino najmanj pet metrov ter je pokrovnost gozdnega drevja dosegla 75 odstotkov, obrečni in protivetrni pasovi, širši od drevesne višine odraslega drevja, na najmanj 0,25 hektara, gozdna infrastruktura, ki ni odmerjena v samostojno parcelo)</w:t>
      </w:r>
      <w:r w:rsidRPr="004F45DC">
        <w:rPr>
          <w:rFonts w:ascii="Arial" w:hAnsi="Arial" w:cs="Arial"/>
          <w:color w:val="000000"/>
          <w:sz w:val="20"/>
          <w:szCs w:val="20"/>
          <w:lang w:eastAsia="sl-SI"/>
        </w:rPr>
        <w:t>;</w:t>
      </w:r>
    </w:p>
    <w:p w:rsidR="005270F1" w:rsidRPr="004F45DC" w:rsidRDefault="005270F1" w:rsidP="005270F1">
      <w:pPr>
        <w:pStyle w:val="Odstavekseznama2"/>
        <w:numPr>
          <w:ilvl w:val="0"/>
          <w:numId w:val="22"/>
        </w:numPr>
        <w:spacing w:after="0"/>
        <w:ind w:right="-7"/>
        <w:jc w:val="both"/>
        <w:rPr>
          <w:rFonts w:ascii="Arial" w:hAnsi="Arial" w:cs="Arial"/>
          <w:sz w:val="20"/>
          <w:szCs w:val="20"/>
          <w:lang w:eastAsia="sl-SI"/>
        </w:rPr>
      </w:pPr>
      <w:r w:rsidRPr="004F45DC">
        <w:rPr>
          <w:rFonts w:ascii="Arial" w:hAnsi="Arial" w:cs="Arial"/>
          <w:color w:val="000000"/>
          <w:sz w:val="20"/>
          <w:szCs w:val="20"/>
          <w:lang w:eastAsia="sl-SI"/>
        </w:rPr>
        <w:t>drugo gozdno zemljišče, kot ga določa Zakon o gozdovih (</w:t>
      </w:r>
      <w:r w:rsidRPr="004F45DC">
        <w:rPr>
          <w:rFonts w:ascii="Arial" w:hAnsi="Arial" w:cs="Arial"/>
          <w:sz w:val="20"/>
          <w:szCs w:val="20"/>
        </w:rPr>
        <w:t>zemljišča, porasla z gozdnim drevjem ali drugim gozdnim rastjem, na površini najmanj 0,25 hektara, ki niso gozd in se zadnjih 20 let niso uporabljala v kmetijske namene. Med druga gozdna zemljišča se uvrščajo tudi obore v gozdovih za rejo divjadi in zemljišča pod daljnovodi v gozdu na površini najmanj 0,25 hektara)</w:t>
      </w:r>
      <w:r w:rsidRPr="004F45DC">
        <w:rPr>
          <w:rFonts w:ascii="Arial" w:hAnsi="Arial" w:cs="Arial"/>
          <w:color w:val="000000"/>
          <w:sz w:val="20"/>
          <w:szCs w:val="20"/>
          <w:lang w:eastAsia="sl-SI"/>
        </w:rPr>
        <w:t>;</w:t>
      </w:r>
    </w:p>
    <w:p w:rsidR="005270F1" w:rsidRPr="004F45DC" w:rsidRDefault="005270F1" w:rsidP="005270F1">
      <w:pPr>
        <w:pStyle w:val="Odstavekseznama2"/>
        <w:numPr>
          <w:ilvl w:val="0"/>
          <w:numId w:val="22"/>
        </w:numPr>
        <w:spacing w:after="0"/>
        <w:ind w:right="-7"/>
        <w:jc w:val="both"/>
        <w:rPr>
          <w:rFonts w:ascii="Arial" w:hAnsi="Arial" w:cs="Arial"/>
          <w:sz w:val="20"/>
          <w:szCs w:val="20"/>
          <w:lang w:eastAsia="sl-SI"/>
        </w:rPr>
      </w:pPr>
      <w:r w:rsidRPr="004F45DC">
        <w:rPr>
          <w:rFonts w:ascii="Arial" w:hAnsi="Arial" w:cs="Arial"/>
          <w:color w:val="000000"/>
          <w:sz w:val="20"/>
          <w:szCs w:val="20"/>
          <w:lang w:eastAsia="sl-SI"/>
        </w:rPr>
        <w:t xml:space="preserve">območje </w:t>
      </w:r>
      <w:r w:rsidRPr="004F45DC">
        <w:rPr>
          <w:rFonts w:ascii="Arial" w:hAnsi="Arial" w:cs="Arial"/>
          <w:sz w:val="20"/>
          <w:szCs w:val="20"/>
          <w:lang w:eastAsia="sl-SI"/>
        </w:rPr>
        <w:t>na prostem, razen vodnih površin,</w:t>
      </w:r>
      <w:r w:rsidRPr="004F45DC">
        <w:rPr>
          <w:rFonts w:ascii="Arial" w:hAnsi="Arial" w:cs="Arial"/>
          <w:color w:val="000000"/>
          <w:sz w:val="20"/>
          <w:szCs w:val="20"/>
          <w:lang w:eastAsia="sl-SI"/>
        </w:rPr>
        <w:t xml:space="preserve"> v oddaljenosti do 100 metrov od gozda </w:t>
      </w:r>
      <w:r w:rsidRPr="004F45DC">
        <w:rPr>
          <w:rFonts w:ascii="Arial" w:hAnsi="Arial" w:cs="Arial"/>
          <w:sz w:val="20"/>
          <w:szCs w:val="20"/>
          <w:lang w:eastAsia="sl-SI"/>
        </w:rPr>
        <w:t>ali drugega gozdnega zemljišča</w:t>
      </w:r>
      <w:r w:rsidRPr="004F45DC">
        <w:rPr>
          <w:rFonts w:ascii="Arial" w:hAnsi="Arial" w:cs="Arial"/>
          <w:i/>
          <w:sz w:val="20"/>
          <w:szCs w:val="20"/>
          <w:lang w:eastAsia="sl-SI"/>
        </w:rPr>
        <w:t>;</w:t>
      </w:r>
    </w:p>
    <w:p w:rsidR="005270F1" w:rsidRPr="004F45DC" w:rsidRDefault="005270F1" w:rsidP="005270F1">
      <w:pPr>
        <w:pStyle w:val="Odstavekseznama2"/>
        <w:numPr>
          <w:ilvl w:val="0"/>
          <w:numId w:val="22"/>
        </w:numPr>
        <w:spacing w:after="0"/>
        <w:ind w:right="-7"/>
        <w:jc w:val="both"/>
        <w:rPr>
          <w:rFonts w:ascii="Arial" w:hAnsi="Arial" w:cs="Arial"/>
          <w:sz w:val="20"/>
          <w:szCs w:val="20"/>
          <w:lang w:eastAsia="sl-SI"/>
        </w:rPr>
      </w:pPr>
      <w:r w:rsidRPr="004F45DC">
        <w:rPr>
          <w:rFonts w:ascii="Arial" w:hAnsi="Arial" w:cs="Arial"/>
          <w:sz w:val="20"/>
          <w:szCs w:val="20"/>
          <w:lang w:eastAsia="sl-SI"/>
        </w:rPr>
        <w:t xml:space="preserve">v obdobju, ko je razglašena velika ali zelo velika požarna ogroženost naravnega okolja v občinah Ankaran, </w:t>
      </w:r>
      <w:r w:rsidRPr="004F45DC">
        <w:rPr>
          <w:rFonts w:ascii="Arial" w:hAnsi="Arial" w:cs="Arial"/>
          <w:sz w:val="20"/>
          <w:szCs w:val="20"/>
        </w:rPr>
        <w:t xml:space="preserve">Ajdovščina, Bovec, Brda, Divača, Hrpelje - Kozina, Ilirska Bistrica, Izola, Kanal, Kobarid, Komen, Koper, Nova Gorica, Miren - Kostanjevica, Piran, Pivka, Postojna, Renče - Vogrsko, Sežana, Šempeter - Vrtojba, Tolmin in Vipava, </w:t>
      </w:r>
      <w:r w:rsidRPr="004F45DC">
        <w:rPr>
          <w:rFonts w:ascii="Arial" w:hAnsi="Arial" w:cs="Arial"/>
          <w:sz w:val="20"/>
          <w:szCs w:val="20"/>
          <w:lang w:eastAsia="sl-SI"/>
        </w:rPr>
        <w:t>območje na prostem, razen vodnih površin, v oddaljenosti do 250 metrov od gozda ali drugega gozdnega zemljišča;</w:t>
      </w:r>
    </w:p>
    <w:p w:rsidR="005270F1" w:rsidRDefault="005270F1" w:rsidP="005270F1">
      <w:pPr>
        <w:pStyle w:val="Odstavekseznama2"/>
        <w:numPr>
          <w:ilvl w:val="0"/>
          <w:numId w:val="22"/>
        </w:numPr>
        <w:spacing w:after="0"/>
        <w:ind w:right="-7"/>
        <w:jc w:val="both"/>
        <w:rPr>
          <w:rFonts w:ascii="Arial" w:hAnsi="Arial" w:cs="Arial"/>
          <w:color w:val="000000"/>
          <w:sz w:val="20"/>
          <w:szCs w:val="20"/>
          <w:lang w:eastAsia="sl-SI"/>
        </w:rPr>
      </w:pPr>
      <w:r w:rsidRPr="004F45DC">
        <w:rPr>
          <w:rFonts w:ascii="Arial" w:hAnsi="Arial" w:cs="Arial"/>
          <w:color w:val="000000"/>
          <w:sz w:val="20"/>
          <w:szCs w:val="20"/>
          <w:lang w:eastAsia="sl-SI"/>
        </w:rPr>
        <w:t>skupina gozdnega drevja površine do 0,25 hektara, drevored, park in plantaža gozdnega drevja, kot jih določajo predpisi o gozdovih.</w:t>
      </w:r>
    </w:p>
    <w:p w:rsidR="005270F1" w:rsidRDefault="005270F1" w:rsidP="005270F1">
      <w:pPr>
        <w:pStyle w:val="Odstavekseznama2"/>
        <w:spacing w:after="0"/>
        <w:ind w:left="0" w:right="-7"/>
        <w:jc w:val="both"/>
        <w:rPr>
          <w:rFonts w:ascii="Arial" w:hAnsi="Arial" w:cs="Arial"/>
          <w:color w:val="000000"/>
          <w:sz w:val="20"/>
          <w:szCs w:val="20"/>
          <w:lang w:eastAsia="sl-SI"/>
        </w:rPr>
      </w:pPr>
    </w:p>
    <w:p w:rsidR="005270F1" w:rsidRDefault="005270F1" w:rsidP="005270F1">
      <w:pPr>
        <w:spacing w:line="276" w:lineRule="auto"/>
        <w:ind w:right="-7"/>
        <w:jc w:val="both"/>
        <w:rPr>
          <w:rFonts w:cs="Arial"/>
          <w:szCs w:val="20"/>
        </w:rPr>
      </w:pPr>
      <w:r w:rsidRPr="00FB555C">
        <w:rPr>
          <w:rFonts w:cs="Arial"/>
          <w:szCs w:val="20"/>
          <w:lang w:val="sl-SI"/>
        </w:rPr>
        <w:t xml:space="preserve">Slovenija je ena najbolj gozdnatih držav, saj največji del naravnega okolja v Sloveniji predstavlja gozd (okoli 60%). </w:t>
      </w:r>
      <w:r w:rsidRPr="000777AC">
        <w:rPr>
          <w:rFonts w:cs="Arial"/>
          <w:szCs w:val="20"/>
        </w:rPr>
        <w:t xml:space="preserve">Naravno okolje oziroma gozd in ogenj sta v Sloveniji pogosto tesno povezana. Za slovenske gozdove je bilo namreč pogosto značilno požigalništvo, s katerim so si prebivalci in nemški kolonizatorji s krčenjem gozda najprej v nižjih predelih, pozneje pa tudi v hribovitih predelih pridobili prostor za naselja, obdelovalne površine in pašo. V zadnjih nekaj stotih letih spremljamo splošen pojav zaraščanja kmetijskih </w:t>
      </w:r>
      <w:r w:rsidRPr="00EF4940">
        <w:rPr>
          <w:rFonts w:cs="Arial"/>
          <w:szCs w:val="20"/>
        </w:rPr>
        <w:t xml:space="preserve">površin in pašnikov, kar sovpada z odseljevanjem, preseljevanjem ter zmanjševanjem podeželskega prebivalstva. </w:t>
      </w:r>
    </w:p>
    <w:p w:rsidR="005270F1" w:rsidRPr="005270F1" w:rsidRDefault="005270F1" w:rsidP="005270F1">
      <w:pPr>
        <w:pStyle w:val="Brezrazmikov"/>
        <w:spacing w:line="276" w:lineRule="auto"/>
        <w:jc w:val="both"/>
        <w:rPr>
          <w:rFonts w:ascii="Arial" w:hAnsi="Arial" w:cs="Arial"/>
          <w:color w:val="000000"/>
          <w:sz w:val="20"/>
          <w:szCs w:val="20"/>
          <w:shd w:val="clear" w:color="auto" w:fill="FFFFFF"/>
        </w:rPr>
      </w:pPr>
      <w:r w:rsidRPr="005270F1">
        <w:rPr>
          <w:rFonts w:ascii="Arial" w:hAnsi="Arial" w:cs="Arial"/>
          <w:color w:val="000000"/>
          <w:sz w:val="20"/>
          <w:szCs w:val="20"/>
          <w:shd w:val="clear" w:color="auto" w:fill="FFFFFF"/>
        </w:rPr>
        <w:t xml:space="preserve">Dolenjska regija je precej gozdnata, saj ima več kot 98.153 ha gozdov, gozdnatost območja pa znaša okoli 64%. Polovica gozdov leži na površinah z naklonom do vključno 10%, glavnina se nahaja na naklonih od 5% do 15%. Na izjemno strmih legah (naklon nad 25%) je približno 4% gozdov (Gorjanci s Trdinovim vrhom, Roški masiv). Občine z največjo gozdnatostjo so: Dolenjske Toplice, Črnomelj, Semič Žužemberk (več kot 70% površine pokrite z gozdom), sledijo Mokronog-Trebelno, Novo mesto, Mirna Peč, Mirna, Trebnje, Straža, Šentrupert, Metlika (več kot 50% površine pokrite z gozdom) ter  Šentjernej, Škocjan in  Šmarješke Toplice (manj kot 46% površine pokrite z gozdom).  </w:t>
      </w:r>
    </w:p>
    <w:p w:rsidR="005270F1" w:rsidRPr="002D6C9D" w:rsidRDefault="00C271CE" w:rsidP="005270F1">
      <w:pPr>
        <w:pStyle w:val="Brezrazmikov"/>
        <w:jc w:val="both"/>
        <w:rPr>
          <w:rFonts w:ascii="Arial" w:hAnsi="Arial" w:cs="Arial"/>
          <w:color w:val="2C2C2C"/>
          <w:sz w:val="27"/>
          <w:szCs w:val="27"/>
          <w:shd w:val="clear" w:color="auto" w:fill="FFFFFF"/>
        </w:rPr>
      </w:pPr>
      <w:r w:rsidRPr="005270F1">
        <w:rPr>
          <w:rFonts w:ascii="Trebuchet MS" w:hAnsi="Trebuchet MS"/>
          <w:noProof/>
          <w:color w:val="000000"/>
          <w:sz w:val="2"/>
          <w:szCs w:val="2"/>
          <w:lang w:eastAsia="sl-SI"/>
        </w:rPr>
        <w:lastRenderedPageBreak/>
        <w:drawing>
          <wp:inline distT="0" distB="0" distL="0" distR="0">
            <wp:extent cx="3554095" cy="2493010"/>
            <wp:effectExtent l="0" t="0" r="8255" b="2540"/>
            <wp:docPr id="10" name="Slika 2" descr="Naslov: Prikaz gozdnatosti Slovenije – Opis: http://www.zgs.si/fileadmin/_processed_/a/d/csm_obcine_gozdnat_3bd516950b.jpg" title="grafični prikaz gozdnatosti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Naslov: Prikaz gozdnatosti Slovenije – Opis: http://www.zgs.si/fileadmin/_processed_/a/d/csm_obcine_gozdnat_3bd516950b.jpg"/>
                    <pic:cNvPicPr>
                      <a:picLocks noChangeAspect="1" noChangeArrowheads="1"/>
                    </pic:cNvPicPr>
                  </pic:nvPicPr>
                  <pic:blipFill>
                    <a:blip r:embed="rId25">
                      <a:extLst>
                        <a:ext uri="{28A0092B-C50C-407E-A947-70E740481C1C}">
                          <a14:useLocalDpi xmlns:a14="http://schemas.microsoft.com/office/drawing/2010/main" val="0"/>
                        </a:ext>
                      </a:extLst>
                    </a:blip>
                    <a:srcRect r="-72" b="-76"/>
                    <a:stretch>
                      <a:fillRect/>
                    </a:stretch>
                  </pic:blipFill>
                  <pic:spPr bwMode="auto">
                    <a:xfrm>
                      <a:off x="0" y="0"/>
                      <a:ext cx="3554095" cy="2493010"/>
                    </a:xfrm>
                    <a:prstGeom prst="rect">
                      <a:avLst/>
                    </a:prstGeom>
                    <a:noFill/>
                    <a:ln>
                      <a:noFill/>
                    </a:ln>
                  </pic:spPr>
                </pic:pic>
              </a:graphicData>
            </a:graphic>
          </wp:inline>
        </w:drawing>
      </w:r>
    </w:p>
    <w:p w:rsidR="005270F1" w:rsidRDefault="005270F1" w:rsidP="005270F1">
      <w:pPr>
        <w:pStyle w:val="Brezrazmikov"/>
        <w:jc w:val="both"/>
        <w:rPr>
          <w:rFonts w:ascii="Arial" w:hAnsi="Arial" w:cs="Arial"/>
          <w:sz w:val="20"/>
          <w:szCs w:val="20"/>
        </w:rPr>
      </w:pPr>
      <w:r>
        <w:rPr>
          <w:rFonts w:ascii="Arial" w:hAnsi="Arial" w:cs="Arial"/>
          <w:sz w:val="20"/>
          <w:szCs w:val="20"/>
        </w:rPr>
        <w:t>Slika 1: Prikaz gozdnatosti Slovenije (vir: ZGS)</w:t>
      </w:r>
    </w:p>
    <w:p w:rsidR="005270F1" w:rsidRDefault="005270F1" w:rsidP="005270F1">
      <w:pPr>
        <w:spacing w:line="276" w:lineRule="auto"/>
        <w:ind w:right="-7"/>
        <w:jc w:val="both"/>
        <w:rPr>
          <w:rFonts w:cs="Arial"/>
          <w:szCs w:val="20"/>
        </w:rPr>
      </w:pPr>
    </w:p>
    <w:p w:rsidR="005270F1" w:rsidRDefault="005270F1" w:rsidP="005270F1">
      <w:pPr>
        <w:spacing w:line="276" w:lineRule="auto"/>
        <w:ind w:right="-7"/>
        <w:jc w:val="both"/>
        <w:rPr>
          <w:rFonts w:cs="Arial"/>
          <w:szCs w:val="20"/>
        </w:rPr>
      </w:pPr>
      <w:r w:rsidRPr="00EF4940">
        <w:rPr>
          <w:rFonts w:cs="Arial"/>
          <w:szCs w:val="20"/>
        </w:rPr>
        <w:t xml:space="preserve">Vpliv človeka </w:t>
      </w:r>
      <w:proofErr w:type="gramStart"/>
      <w:r w:rsidRPr="00EF4940">
        <w:rPr>
          <w:rFonts w:cs="Arial"/>
          <w:szCs w:val="20"/>
        </w:rPr>
        <w:t>na</w:t>
      </w:r>
      <w:proofErr w:type="gramEnd"/>
      <w:r w:rsidRPr="00EF4940">
        <w:rPr>
          <w:rFonts w:cs="Arial"/>
          <w:szCs w:val="20"/>
        </w:rPr>
        <w:t xml:space="preserve"> gozd se sčasoma spreminja. Do </w:t>
      </w:r>
      <w:proofErr w:type="gramStart"/>
      <w:r w:rsidRPr="00EF4940">
        <w:rPr>
          <w:rFonts w:cs="Arial"/>
          <w:szCs w:val="20"/>
        </w:rPr>
        <w:t>danes</w:t>
      </w:r>
      <w:proofErr w:type="gramEnd"/>
      <w:r w:rsidRPr="00EF4940">
        <w:rPr>
          <w:rFonts w:cs="Arial"/>
          <w:szCs w:val="20"/>
        </w:rPr>
        <w:t xml:space="preserve"> so se žal ohranili tudi nekateri tradicionalni pristopi, na</w:t>
      </w:r>
      <w:r w:rsidR="00397A7D">
        <w:rPr>
          <w:rFonts w:cs="Arial"/>
          <w:szCs w:val="20"/>
        </w:rPr>
        <w:t xml:space="preserve"> primer požiganje zemljišč, ki </w:t>
      </w:r>
      <w:r w:rsidRPr="00EF4940">
        <w:rPr>
          <w:rFonts w:cs="Arial"/>
          <w:szCs w:val="20"/>
        </w:rPr>
        <w:t xml:space="preserve">je eden pomembnejših vzrokov za nastanek požarov v naravnem okolju in na prostem. Glede </w:t>
      </w:r>
      <w:proofErr w:type="gramStart"/>
      <w:r w:rsidRPr="00EF4940">
        <w:rPr>
          <w:rFonts w:cs="Arial"/>
          <w:szCs w:val="20"/>
        </w:rPr>
        <w:t>na</w:t>
      </w:r>
      <w:proofErr w:type="gramEnd"/>
      <w:r w:rsidRPr="00EF4940">
        <w:rPr>
          <w:rFonts w:cs="Arial"/>
          <w:szCs w:val="20"/>
        </w:rPr>
        <w:t xml:space="preserve"> razpoložljive podatke o pojavljanju je število požarov v naravnem okolju in na prostem v zadnjih dobrih 50 letih ves čas večinoma naraščalo.</w:t>
      </w:r>
    </w:p>
    <w:p w:rsidR="005270F1" w:rsidRPr="00EF4940" w:rsidRDefault="005270F1" w:rsidP="005270F1">
      <w:pPr>
        <w:spacing w:line="276" w:lineRule="auto"/>
        <w:ind w:right="-7"/>
        <w:jc w:val="both"/>
        <w:rPr>
          <w:rFonts w:cs="Arial"/>
        </w:rPr>
      </w:pPr>
      <w:r w:rsidRPr="00EF4940">
        <w:rPr>
          <w:rFonts w:cs="Arial"/>
        </w:rPr>
        <w:t xml:space="preserve">Ogenj je naravni pojav, pri katerem oksidira organska snov </w:t>
      </w:r>
      <w:proofErr w:type="gramStart"/>
      <w:r w:rsidRPr="00EF4940">
        <w:rPr>
          <w:rFonts w:cs="Arial"/>
        </w:rPr>
        <w:t>ali</w:t>
      </w:r>
      <w:proofErr w:type="gramEnd"/>
      <w:r w:rsidRPr="00EF4940">
        <w:rPr>
          <w:rFonts w:cs="Arial"/>
        </w:rPr>
        <w:t xml:space="preserve"> lahke kovine. Za gorenje so potrebni trije temeljni pogoji, in sicer gorivo, kisik ter energija vžiga. Gorenje poteka le, </w:t>
      </w:r>
      <w:proofErr w:type="gramStart"/>
      <w:r w:rsidRPr="00EF4940">
        <w:rPr>
          <w:rFonts w:cs="Arial"/>
        </w:rPr>
        <w:t>če</w:t>
      </w:r>
      <w:proofErr w:type="gramEnd"/>
      <w:r w:rsidRPr="00EF4940">
        <w:rPr>
          <w:rFonts w:cs="Arial"/>
        </w:rPr>
        <w:t xml:space="preserve"> so hkrati izpolnjeni vsi trije pogoji. Proces gorenja ponazarjamo s požarnim trikotnikom. Les, rastlinski odpad in suha organska snov zelnatih rastlin so prevladujoč organski material v gozdu ter predstavljajo gorivo. Les gori med kemično razgradnjo, ki se dogaja pod vplivom toplote.</w:t>
      </w:r>
    </w:p>
    <w:p w:rsidR="005270F1" w:rsidRDefault="005270F1" w:rsidP="005270F1">
      <w:pPr>
        <w:spacing w:line="276" w:lineRule="auto"/>
        <w:ind w:right="-7"/>
        <w:jc w:val="both"/>
        <w:rPr>
          <w:rFonts w:cs="Arial"/>
        </w:rPr>
      </w:pPr>
      <w:r w:rsidRPr="00EF4940">
        <w:rPr>
          <w:rFonts w:cs="Arial"/>
        </w:rPr>
        <w:t xml:space="preserve">Požar se najprej širi v vse smeri, oblika požarišča pa je odvisna </w:t>
      </w:r>
      <w:proofErr w:type="gramStart"/>
      <w:r w:rsidRPr="00EF4940">
        <w:rPr>
          <w:rFonts w:cs="Arial"/>
        </w:rPr>
        <w:t>od</w:t>
      </w:r>
      <w:proofErr w:type="gramEnd"/>
      <w:r w:rsidRPr="00EF4940">
        <w:rPr>
          <w:rFonts w:cs="Arial"/>
        </w:rPr>
        <w:t xml:space="preserve"> številnih dejavnikov. Pri gorenju </w:t>
      </w:r>
      <w:proofErr w:type="gramStart"/>
      <w:r w:rsidRPr="00EF4940">
        <w:rPr>
          <w:rFonts w:cs="Arial"/>
        </w:rPr>
        <w:t>na</w:t>
      </w:r>
      <w:proofErr w:type="gramEnd"/>
      <w:r w:rsidRPr="00EF4940">
        <w:rPr>
          <w:rFonts w:cs="Arial"/>
        </w:rPr>
        <w:t xml:space="preserve"> ravnini, v brezvetrju in pri homogenem gorivu bi bila oblika požarišča krog. Na obliko vplivata predvsem naklon terena (oblika terena) in smer (in moč) vetrov. Zaradi teh dejavnikov je požarišče največkrat elipsaste oblike. Širjenje požara je lahko paralelno, </w:t>
      </w:r>
      <w:proofErr w:type="gramStart"/>
      <w:r w:rsidRPr="00EF4940">
        <w:rPr>
          <w:rFonts w:cs="Arial"/>
        </w:rPr>
        <w:t>kadar</w:t>
      </w:r>
      <w:proofErr w:type="gramEnd"/>
      <w:r w:rsidRPr="00EF4940">
        <w:rPr>
          <w:rFonts w:cs="Arial"/>
        </w:rPr>
        <w:t xml:space="preserve"> se požar širi enakomerno v vse smeri, konvergentno, kadar se požar zaradi ovir ali naklona terena oži, in divergentno, kadar se zaradi naklona terena ali </w:t>
      </w:r>
      <w:r>
        <w:rPr>
          <w:rFonts w:cs="Arial"/>
        </w:rPr>
        <w:t xml:space="preserve">vetra širi navzven v več smeri. </w:t>
      </w:r>
    </w:p>
    <w:p w:rsidR="005270F1" w:rsidRDefault="005270F1" w:rsidP="005270F1">
      <w:pPr>
        <w:spacing w:line="276" w:lineRule="auto"/>
        <w:ind w:right="-7"/>
        <w:jc w:val="both"/>
        <w:rPr>
          <w:rFonts w:cs="Arial"/>
        </w:rPr>
      </w:pPr>
      <w:r w:rsidRPr="00EF4940">
        <w:rPr>
          <w:rFonts w:cs="Arial"/>
        </w:rPr>
        <w:t xml:space="preserve">Pri požaru se sprošča veliko toplote, ki zaradi vzgona toplih plinov lahko oblikuje posebno gibanje zraka, kar je odvisno </w:t>
      </w:r>
      <w:proofErr w:type="gramStart"/>
      <w:r w:rsidRPr="00EF4940">
        <w:rPr>
          <w:rFonts w:cs="Arial"/>
        </w:rPr>
        <w:t>od</w:t>
      </w:r>
      <w:proofErr w:type="gramEnd"/>
      <w:r w:rsidRPr="00EF4940">
        <w:rPr>
          <w:rFonts w:cs="Arial"/>
        </w:rPr>
        <w:t xml:space="preserve"> količine sproščene toplote in oblike terena. Gibanje zračne mase je zaradi velikih količin energije, ki se sprošča pri požarih v naravnem okolju, spremenjeno. Ta energija ob različnem površju spreminja zračne tokove in tako vpliva </w:t>
      </w:r>
      <w:proofErr w:type="gramStart"/>
      <w:r w:rsidRPr="00EF4940">
        <w:rPr>
          <w:rFonts w:cs="Arial"/>
        </w:rPr>
        <w:t>na</w:t>
      </w:r>
      <w:proofErr w:type="gramEnd"/>
      <w:r w:rsidRPr="00EF4940">
        <w:rPr>
          <w:rFonts w:cs="Arial"/>
        </w:rPr>
        <w:t xml:space="preserve"> širjenje požara oziroma ogrožanje človeških življenj ter premoženja.</w:t>
      </w:r>
    </w:p>
    <w:p w:rsidR="005270F1" w:rsidRPr="00032AED" w:rsidRDefault="005270F1" w:rsidP="005270F1">
      <w:pPr>
        <w:spacing w:line="276" w:lineRule="auto"/>
        <w:ind w:right="-7"/>
        <w:jc w:val="both"/>
        <w:rPr>
          <w:rFonts w:cs="Arial"/>
        </w:rPr>
      </w:pPr>
      <w:r w:rsidRPr="007950FD">
        <w:rPr>
          <w:rFonts w:cs="Arial"/>
        </w:rPr>
        <w:t xml:space="preserve">Požarna ogroženost okolja je odvisna </w:t>
      </w:r>
      <w:proofErr w:type="gramStart"/>
      <w:r w:rsidRPr="007950FD">
        <w:rPr>
          <w:rFonts w:cs="Arial"/>
        </w:rPr>
        <w:t>od</w:t>
      </w:r>
      <w:proofErr w:type="gramEnd"/>
      <w:r w:rsidRPr="007950FD">
        <w:rPr>
          <w:rFonts w:cs="Arial"/>
        </w:rPr>
        <w:t xml:space="preserve"> podnebnih in vremenskih značilnosti posameznega območja, vrste tal, vrste in strukture gozda ter drugega rastja, količine in vlažnosti goriv ter bližine morebitnih povzročiteljev požarov. Podnebje in avtohtona vegetacija sta med seboj zelo povezana ter skupaj oblikujeta fitoklimatska območja. V Slovenji imamo tako pet fitoklimatskih območij, in sicer alpsko in subalpsko, subpanonsko, panonsko, dinarsko in preddinarsko ter submediteransko. Požarna ogroženost okolja je višja predvsem </w:t>
      </w:r>
      <w:proofErr w:type="gramStart"/>
      <w:r w:rsidRPr="007950FD">
        <w:rPr>
          <w:rFonts w:cs="Arial"/>
        </w:rPr>
        <w:t>na</w:t>
      </w:r>
      <w:proofErr w:type="gramEnd"/>
      <w:r w:rsidRPr="007950FD">
        <w:rPr>
          <w:rFonts w:cs="Arial"/>
        </w:rPr>
        <w:t xml:space="preserve"> submedite</w:t>
      </w:r>
      <w:r>
        <w:rPr>
          <w:rFonts w:cs="Arial"/>
        </w:rPr>
        <w:t>ranskem fitoklimatskem območju.</w:t>
      </w:r>
    </w:p>
    <w:p w:rsidR="005270F1" w:rsidRPr="009B2A46" w:rsidRDefault="005270F1" w:rsidP="005270F1">
      <w:pPr>
        <w:spacing w:line="276" w:lineRule="auto"/>
        <w:ind w:right="-7"/>
        <w:jc w:val="both"/>
        <w:rPr>
          <w:rFonts w:cs="Arial"/>
          <w:sz w:val="18"/>
        </w:rPr>
      </w:pPr>
      <w:r w:rsidRPr="009B2A46">
        <w:rPr>
          <w:rFonts w:cs="Arial"/>
        </w:rPr>
        <w:t xml:space="preserve">Navadno so najugodnejše razmere za nastanek požarov v naravnem okolju in </w:t>
      </w:r>
      <w:proofErr w:type="gramStart"/>
      <w:r w:rsidRPr="009B2A46">
        <w:rPr>
          <w:rFonts w:cs="Arial"/>
        </w:rPr>
        <w:t>na</w:t>
      </w:r>
      <w:proofErr w:type="gramEnd"/>
      <w:r w:rsidRPr="009B2A46">
        <w:rPr>
          <w:rFonts w:cs="Arial"/>
        </w:rPr>
        <w:t xml:space="preserve"> prostem od konca februarja do začetka aprila, poleti pa manj. Pojavljanje požarov je odvisno </w:t>
      </w:r>
      <w:proofErr w:type="gramStart"/>
      <w:r w:rsidRPr="009B2A46">
        <w:rPr>
          <w:rFonts w:cs="Arial"/>
        </w:rPr>
        <w:t>od</w:t>
      </w:r>
      <w:proofErr w:type="gramEnd"/>
      <w:r w:rsidRPr="009B2A46">
        <w:rPr>
          <w:rFonts w:cs="Arial"/>
        </w:rPr>
        <w:t xml:space="preserve"> letnega poteka vremena, saj se včasih pojavijo že prej (zlasti, kadar je zima suha in razmeroma topla), včasih pa tudi poleti, med daljšimi sušnimi obdobji in v času vročega vremena. V splošnem velja, da je notranjost Slovenije večinoma bistveno manj izpostavljena požarom v naravnem okolju in </w:t>
      </w:r>
      <w:proofErr w:type="gramStart"/>
      <w:r w:rsidRPr="009B2A46">
        <w:rPr>
          <w:rFonts w:cs="Arial"/>
        </w:rPr>
        <w:t>na</w:t>
      </w:r>
      <w:proofErr w:type="gramEnd"/>
      <w:r w:rsidRPr="009B2A46">
        <w:rPr>
          <w:rFonts w:cs="Arial"/>
        </w:rPr>
        <w:t xml:space="preserve"> prostem kot jugozahod države. Kljub temu je kot neugodno treba izpostaviti razmeroma veliko sprejemljivost količine padavin, zaradi česar lahko v vsakem letnem času pride do daljših sušnih obdobij.</w:t>
      </w:r>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lastRenderedPageBreak/>
        <w:t>Stopnje požarne ogroženosti naravnega okolja so po Uredbi o varstvu pred požarom v naravnem okolju naslednje:</w:t>
      </w:r>
    </w:p>
    <w:p w:rsidR="005270F1" w:rsidRPr="005270F1" w:rsidRDefault="005270F1" w:rsidP="005270F1">
      <w:pPr>
        <w:pStyle w:val="Brezrazmikov"/>
        <w:numPr>
          <w:ilvl w:val="0"/>
          <w:numId w:val="24"/>
        </w:numPr>
        <w:jc w:val="both"/>
        <w:rPr>
          <w:rFonts w:ascii="Arial" w:hAnsi="Arial" w:cs="Arial"/>
          <w:i/>
          <w:color w:val="000000"/>
          <w:sz w:val="20"/>
          <w:szCs w:val="20"/>
        </w:rPr>
      </w:pPr>
      <w:r w:rsidRPr="005270F1">
        <w:rPr>
          <w:rFonts w:ascii="Arial" w:hAnsi="Arial" w:cs="Arial"/>
          <w:color w:val="000000"/>
          <w:sz w:val="20"/>
          <w:szCs w:val="20"/>
        </w:rPr>
        <w:t xml:space="preserve">zelo velika požarna ogroženost, </w:t>
      </w:r>
    </w:p>
    <w:p w:rsidR="005270F1" w:rsidRPr="005270F1" w:rsidRDefault="005270F1" w:rsidP="005270F1">
      <w:pPr>
        <w:pStyle w:val="Brezrazmikov"/>
        <w:numPr>
          <w:ilvl w:val="0"/>
          <w:numId w:val="24"/>
        </w:numPr>
        <w:jc w:val="both"/>
        <w:rPr>
          <w:rFonts w:ascii="Arial" w:hAnsi="Arial" w:cs="Arial"/>
          <w:i/>
          <w:color w:val="000000"/>
          <w:sz w:val="20"/>
          <w:szCs w:val="20"/>
        </w:rPr>
      </w:pPr>
      <w:r w:rsidRPr="005270F1">
        <w:rPr>
          <w:rFonts w:ascii="Arial" w:hAnsi="Arial" w:cs="Arial"/>
          <w:color w:val="000000"/>
          <w:sz w:val="20"/>
          <w:szCs w:val="20"/>
        </w:rPr>
        <w:t xml:space="preserve">velika požarna ogroženost, </w:t>
      </w:r>
    </w:p>
    <w:p w:rsidR="005270F1" w:rsidRPr="005270F1" w:rsidRDefault="005270F1" w:rsidP="005270F1">
      <w:pPr>
        <w:pStyle w:val="Brezrazmikov"/>
        <w:numPr>
          <w:ilvl w:val="0"/>
          <w:numId w:val="24"/>
        </w:numPr>
        <w:jc w:val="both"/>
        <w:rPr>
          <w:rFonts w:ascii="Arial" w:hAnsi="Arial" w:cs="Arial"/>
          <w:i/>
          <w:color w:val="000000"/>
          <w:sz w:val="20"/>
          <w:szCs w:val="20"/>
        </w:rPr>
      </w:pPr>
      <w:r w:rsidRPr="005270F1">
        <w:rPr>
          <w:rFonts w:ascii="Arial" w:hAnsi="Arial" w:cs="Arial"/>
          <w:color w:val="000000"/>
          <w:sz w:val="20"/>
          <w:szCs w:val="20"/>
        </w:rPr>
        <w:t>srednja požarna ogroženost,</w:t>
      </w:r>
    </w:p>
    <w:p w:rsidR="005270F1" w:rsidRPr="005270F1" w:rsidRDefault="005270F1" w:rsidP="005270F1">
      <w:pPr>
        <w:pStyle w:val="Brezrazmikov"/>
        <w:numPr>
          <w:ilvl w:val="0"/>
          <w:numId w:val="24"/>
        </w:numPr>
        <w:jc w:val="both"/>
        <w:rPr>
          <w:rFonts w:ascii="Arial" w:hAnsi="Arial" w:cs="Arial"/>
          <w:i/>
          <w:color w:val="000000"/>
          <w:sz w:val="20"/>
          <w:szCs w:val="20"/>
        </w:rPr>
      </w:pPr>
      <w:r w:rsidRPr="005270F1">
        <w:rPr>
          <w:rFonts w:ascii="Arial" w:hAnsi="Arial" w:cs="Arial"/>
          <w:color w:val="000000"/>
          <w:sz w:val="20"/>
          <w:szCs w:val="20"/>
        </w:rPr>
        <w:t>majhna požarna ogroženost,</w:t>
      </w:r>
    </w:p>
    <w:p w:rsidR="005270F1" w:rsidRPr="005270F1" w:rsidRDefault="005270F1" w:rsidP="005270F1">
      <w:pPr>
        <w:pStyle w:val="Brezrazmikov"/>
        <w:numPr>
          <w:ilvl w:val="0"/>
          <w:numId w:val="24"/>
        </w:numPr>
        <w:jc w:val="both"/>
        <w:rPr>
          <w:rFonts w:ascii="Arial" w:hAnsi="Arial" w:cs="Arial"/>
          <w:i/>
          <w:color w:val="000000"/>
          <w:sz w:val="20"/>
          <w:szCs w:val="20"/>
        </w:rPr>
      </w:pPr>
      <w:r w:rsidRPr="005270F1">
        <w:rPr>
          <w:rFonts w:ascii="Arial" w:hAnsi="Arial" w:cs="Arial"/>
          <w:color w:val="000000"/>
          <w:sz w:val="20"/>
          <w:szCs w:val="20"/>
        </w:rPr>
        <w:t>zelo majhna požarna ogroženost.</w:t>
      </w:r>
    </w:p>
    <w:p w:rsidR="005270F1" w:rsidRPr="002B330C" w:rsidRDefault="005270F1" w:rsidP="005270F1">
      <w:pPr>
        <w:pStyle w:val="Brezrazmikov"/>
        <w:jc w:val="both"/>
        <w:rPr>
          <w:rFonts w:ascii="Arial" w:hAnsi="Arial" w:cs="Arial"/>
          <w:color w:val="FF0000"/>
          <w:sz w:val="20"/>
          <w:szCs w:val="20"/>
        </w:rPr>
      </w:pPr>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t>V naravnem okolju je po uredbi (razen ob infrastrukturnih objektih ob določenih pogojih) prepovedano požigati, odmetavati goreče ali druge predmete ali snovi, ki lahko povzročijo požar, pri kurjenju ali pri kurjenju kresov uporabljati vnetljive, eksplozivne in oksidativne snovi in odstranjevati odpadke z uporabo ognja. V gozdu ni dovoljeno izvajati ognjemetov.</w:t>
      </w:r>
    </w:p>
    <w:p w:rsidR="005270F1" w:rsidRPr="002B330C" w:rsidRDefault="005270F1" w:rsidP="005270F1">
      <w:pPr>
        <w:pStyle w:val="Brezrazmikov"/>
        <w:jc w:val="both"/>
        <w:rPr>
          <w:rFonts w:ascii="Arial" w:hAnsi="Arial" w:cs="Arial"/>
          <w:color w:val="FF0000"/>
          <w:sz w:val="20"/>
          <w:szCs w:val="20"/>
        </w:rPr>
      </w:pPr>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t>V času razglašene velike ali zelo velike požarne ogroženosti naravnega okolja je v naravnem okolju poleg navedenega prepovedano še kuriti, kuriti kresove, izvajati ognjemete, požigati na območju ob infrastrukturnih objektih, izven pozidanih površin uporabljati predmete, naprave ali izvajati aktivnosti, ki lahko povzročijo požar ter izvajati aktivnosti, ki lahko povzročijo požar, zaradi zatiranja prenamnoženih populacij insektov in bolezni gozdnega drevja, ki lahko ogrozijo gozd.</w:t>
      </w:r>
    </w:p>
    <w:p w:rsidR="005270F1" w:rsidRPr="005270F1" w:rsidRDefault="005270F1" w:rsidP="005270F1">
      <w:pPr>
        <w:pStyle w:val="Brezrazmikov"/>
        <w:jc w:val="both"/>
        <w:rPr>
          <w:rFonts w:ascii="Arial" w:hAnsi="Arial" w:cs="Arial"/>
          <w:b/>
          <w:color w:val="000000"/>
          <w:sz w:val="20"/>
          <w:szCs w:val="20"/>
        </w:rPr>
      </w:pPr>
      <w:r w:rsidRPr="005270F1">
        <w:rPr>
          <w:rFonts w:ascii="Arial" w:hAnsi="Arial" w:cs="Arial"/>
          <w:b/>
          <w:color w:val="000000"/>
          <w:sz w:val="20"/>
          <w:szCs w:val="20"/>
        </w:rPr>
        <w:t>Uredba ob določenih pogojih v času velike požarne ogroženosti naravnega okolja določa tudi nekatere izjeme. Ko je razglašena zelo velika požarna ogroženost naravnega okolja, izjem ni.</w:t>
      </w:r>
    </w:p>
    <w:p w:rsidR="005270F1" w:rsidRPr="005270F1" w:rsidRDefault="005270F1" w:rsidP="005270F1">
      <w:pPr>
        <w:pStyle w:val="Brezrazmikov"/>
        <w:jc w:val="both"/>
        <w:rPr>
          <w:rFonts w:ascii="Arial" w:hAnsi="Arial" w:cs="Arial"/>
          <w:b/>
          <w:color w:val="000000"/>
          <w:sz w:val="20"/>
          <w:szCs w:val="20"/>
        </w:rPr>
      </w:pPr>
    </w:p>
    <w:p w:rsidR="005270F1" w:rsidRPr="00C56541" w:rsidRDefault="005270F1" w:rsidP="005270F1">
      <w:pPr>
        <w:pStyle w:val="Naslov1"/>
      </w:pPr>
      <w:bookmarkStart w:id="7" w:name="_Toc152332327"/>
      <w:r w:rsidRPr="00C56541">
        <w:t>3</w:t>
      </w:r>
      <w:r>
        <w:t>. V</w:t>
      </w:r>
      <w:r w:rsidRPr="00C56541">
        <w:t>zroki nastanka požarov v naravnem okolju in na prostem</w:t>
      </w:r>
      <w:bookmarkEnd w:id="7"/>
    </w:p>
    <w:p w:rsidR="005270F1" w:rsidRPr="002E0EFA" w:rsidRDefault="005270F1" w:rsidP="005270F1">
      <w:pPr>
        <w:spacing w:line="276" w:lineRule="auto"/>
        <w:ind w:right="-7"/>
        <w:jc w:val="both"/>
        <w:rPr>
          <w:rFonts w:cs="Arial"/>
          <w:szCs w:val="20"/>
        </w:rPr>
      </w:pPr>
      <w:r w:rsidRPr="002E0EFA">
        <w:rPr>
          <w:rFonts w:cs="Arial"/>
          <w:szCs w:val="20"/>
        </w:rPr>
        <w:t xml:space="preserve">Požar v naravnem okolju in </w:t>
      </w:r>
      <w:proofErr w:type="gramStart"/>
      <w:r w:rsidRPr="002E0EFA">
        <w:rPr>
          <w:rFonts w:cs="Arial"/>
          <w:szCs w:val="20"/>
        </w:rPr>
        <w:t>na</w:t>
      </w:r>
      <w:proofErr w:type="gramEnd"/>
      <w:r w:rsidRPr="002E0EFA">
        <w:rPr>
          <w:rFonts w:cs="Arial"/>
          <w:szCs w:val="20"/>
        </w:rPr>
        <w:t xml:space="preserve"> prostem lahko povzročijo:</w:t>
      </w:r>
    </w:p>
    <w:p w:rsidR="005270F1" w:rsidRPr="008F0C19" w:rsidRDefault="005270F1" w:rsidP="005270F1">
      <w:pPr>
        <w:pStyle w:val="Odstavekseznama"/>
        <w:numPr>
          <w:ilvl w:val="0"/>
          <w:numId w:val="24"/>
        </w:numPr>
        <w:spacing w:after="0" w:line="240" w:lineRule="auto"/>
        <w:ind w:right="-6"/>
        <w:jc w:val="both"/>
        <w:rPr>
          <w:rFonts w:ascii="Arial" w:hAnsi="Arial" w:cs="Arial"/>
          <w:i/>
          <w:sz w:val="20"/>
          <w:szCs w:val="20"/>
        </w:rPr>
      </w:pPr>
      <w:r w:rsidRPr="008F0C19">
        <w:rPr>
          <w:rFonts w:ascii="Arial" w:hAnsi="Arial" w:cs="Arial"/>
          <w:sz w:val="20"/>
          <w:szCs w:val="20"/>
        </w:rPr>
        <w:t>naravni pojavi (strela, statični samovžig in samovžig);</w:t>
      </w:r>
    </w:p>
    <w:p w:rsidR="005270F1" w:rsidRPr="008F0C19" w:rsidRDefault="005270F1" w:rsidP="005270F1">
      <w:pPr>
        <w:pStyle w:val="Odstavekseznama"/>
        <w:numPr>
          <w:ilvl w:val="0"/>
          <w:numId w:val="24"/>
        </w:numPr>
        <w:spacing w:after="0" w:line="240" w:lineRule="auto"/>
        <w:ind w:right="-6"/>
        <w:jc w:val="both"/>
        <w:rPr>
          <w:rFonts w:ascii="Arial" w:hAnsi="Arial" w:cs="Arial"/>
          <w:sz w:val="20"/>
          <w:szCs w:val="20"/>
        </w:rPr>
      </w:pPr>
      <w:r w:rsidRPr="008F0C19">
        <w:rPr>
          <w:rFonts w:ascii="Arial" w:hAnsi="Arial" w:cs="Arial"/>
          <w:sz w:val="20"/>
          <w:szCs w:val="20"/>
        </w:rPr>
        <w:t>človek in tehnične naprave (z iskrenjem vlaki, segrevanjem ali ognjem neposredno ali posredno, aktivnostmi v kmetijstvu in gozdarstvu, z odprtimi kurišči, ki jih razpiha veter</w:t>
      </w:r>
      <w:r w:rsidRPr="008F0C19">
        <w:rPr>
          <w:rFonts w:ascii="Arial" w:hAnsi="Arial" w:cs="Arial"/>
          <w:i/>
          <w:sz w:val="20"/>
          <w:szCs w:val="20"/>
        </w:rPr>
        <w:t>,</w:t>
      </w:r>
      <w:r w:rsidRPr="008F0C19">
        <w:rPr>
          <w:rFonts w:ascii="Arial" w:hAnsi="Arial" w:cs="Arial"/>
          <w:sz w:val="20"/>
          <w:szCs w:val="20"/>
        </w:rPr>
        <w:t xml:space="preserve"> požiganjem, odvrženimi</w:t>
      </w:r>
      <w:r w:rsidRPr="008F0C19">
        <w:rPr>
          <w:rFonts w:ascii="Arial" w:hAnsi="Arial" w:cs="Arial"/>
          <w:i/>
          <w:sz w:val="20"/>
          <w:szCs w:val="20"/>
        </w:rPr>
        <w:t xml:space="preserve"> </w:t>
      </w:r>
      <w:r w:rsidRPr="008F0C19">
        <w:rPr>
          <w:rFonts w:ascii="Arial" w:hAnsi="Arial" w:cs="Arial"/>
          <w:sz w:val="20"/>
          <w:szCs w:val="20"/>
        </w:rPr>
        <w:t xml:space="preserve">cigaretnimi ogorki, aktivnostmi oboroženih sil in tako naprej). </w:t>
      </w:r>
    </w:p>
    <w:p w:rsidR="005270F1" w:rsidRPr="00FB555C" w:rsidRDefault="005270F1" w:rsidP="005270F1">
      <w:pPr>
        <w:spacing w:line="240" w:lineRule="auto"/>
        <w:ind w:right="-6"/>
        <w:jc w:val="both"/>
        <w:rPr>
          <w:rFonts w:cs="Arial"/>
          <w:szCs w:val="20"/>
          <w:lang w:val="sl-SI"/>
        </w:rPr>
      </w:pPr>
    </w:p>
    <w:p w:rsidR="005270F1" w:rsidRPr="00FB555C" w:rsidRDefault="005270F1" w:rsidP="005270F1">
      <w:pPr>
        <w:spacing w:line="276" w:lineRule="auto"/>
        <w:ind w:right="-7"/>
        <w:jc w:val="both"/>
        <w:rPr>
          <w:rFonts w:cs="Arial"/>
          <w:i/>
          <w:szCs w:val="20"/>
          <w:lang w:val="sl-SI"/>
        </w:rPr>
      </w:pPr>
      <w:r w:rsidRPr="00FB555C">
        <w:rPr>
          <w:rFonts w:cs="Arial"/>
          <w:szCs w:val="20"/>
          <w:lang w:val="sl-SI"/>
        </w:rPr>
        <w:t xml:space="preserve">Ni nepomembno tudi namerno povzročanje požarov s strani požigalcev, kar je pomembno upoštevati predvsem v času sušnih obdobij, ki predstavljajo ugodnejše razmere za nastanek velikopovršinskih požarov v naravnem okolju in na prostem. Sušnih obdobij bo zaradi podnebnih sprememb v bodoče verjetno še več in bodo tudi bolj izrazita, zato se je tega dejstva pomembno zavedati. </w:t>
      </w:r>
    </w:p>
    <w:p w:rsidR="005270F1" w:rsidRDefault="005270F1" w:rsidP="005270F1">
      <w:pPr>
        <w:spacing w:line="276" w:lineRule="auto"/>
        <w:ind w:right="-7"/>
        <w:jc w:val="both"/>
        <w:rPr>
          <w:rFonts w:cs="Arial"/>
          <w:szCs w:val="20"/>
        </w:rPr>
      </w:pPr>
      <w:r w:rsidRPr="002E0EFA">
        <w:rPr>
          <w:rFonts w:cs="Arial"/>
          <w:szCs w:val="20"/>
        </w:rPr>
        <w:t xml:space="preserve">URSZR v svojem sistemu o poročanju o nesrečah in intervencijah (SPIN) vodi statistiko požarov v naravnem okolju in </w:t>
      </w:r>
      <w:proofErr w:type="gramStart"/>
      <w:r w:rsidRPr="002E0EFA">
        <w:rPr>
          <w:rFonts w:cs="Arial"/>
          <w:szCs w:val="20"/>
        </w:rPr>
        <w:t>na</w:t>
      </w:r>
      <w:proofErr w:type="gramEnd"/>
      <w:r w:rsidRPr="002E0EFA">
        <w:rPr>
          <w:rFonts w:cs="Arial"/>
          <w:szCs w:val="20"/>
        </w:rPr>
        <w:t xml:space="preserve"> prostem, pri čemer kategoriji nista ločeni. Ne vodi uradne statistike vzrokov, povzročitve požarov in natančne višine škode zaradi požarov v naravnem okolju in </w:t>
      </w:r>
      <w:proofErr w:type="gramStart"/>
      <w:r w:rsidRPr="002E0EFA">
        <w:rPr>
          <w:rFonts w:cs="Arial"/>
          <w:szCs w:val="20"/>
        </w:rPr>
        <w:t>na</w:t>
      </w:r>
      <w:proofErr w:type="gramEnd"/>
      <w:r w:rsidRPr="002E0EFA">
        <w:rPr>
          <w:rFonts w:cs="Arial"/>
          <w:szCs w:val="20"/>
        </w:rPr>
        <w:t xml:space="preserve"> prostem.</w:t>
      </w:r>
      <w:r w:rsidRPr="002E0EFA">
        <w:rPr>
          <w:rFonts w:cs="Arial"/>
          <w:i/>
          <w:szCs w:val="20"/>
        </w:rPr>
        <w:t xml:space="preserve"> </w:t>
      </w:r>
      <w:r w:rsidRPr="002E0EFA">
        <w:rPr>
          <w:rFonts w:cs="Arial"/>
          <w:szCs w:val="20"/>
        </w:rPr>
        <w:t xml:space="preserve">Izkušnje kažejo, da so vzroki za nastanek velikega požara v naravnem okolju predvsem posledica človeške malomarnosti oziroma načrtne </w:t>
      </w:r>
      <w:proofErr w:type="gramStart"/>
      <w:r w:rsidRPr="002E0EFA">
        <w:rPr>
          <w:rFonts w:cs="Arial"/>
          <w:szCs w:val="20"/>
        </w:rPr>
        <w:t>ali</w:t>
      </w:r>
      <w:proofErr w:type="gramEnd"/>
      <w:r w:rsidRPr="002E0EFA">
        <w:rPr>
          <w:rFonts w:cs="Arial"/>
          <w:szCs w:val="20"/>
        </w:rPr>
        <w:t xml:space="preserve"> namerne povzročitve.</w:t>
      </w:r>
    </w:p>
    <w:p w:rsidR="005270F1" w:rsidRPr="005270F1" w:rsidRDefault="005270F1" w:rsidP="005270F1">
      <w:pPr>
        <w:rPr>
          <w:rFonts w:cs="Arial"/>
          <w:b/>
          <w:color w:val="000000"/>
          <w:kern w:val="28"/>
          <w:sz w:val="24"/>
          <w:szCs w:val="20"/>
        </w:rPr>
      </w:pPr>
      <w:r>
        <w:br w:type="page"/>
      </w:r>
    </w:p>
    <w:p w:rsidR="005270F1" w:rsidRDefault="005270F1" w:rsidP="005270F1">
      <w:pPr>
        <w:pStyle w:val="Naslov1"/>
      </w:pPr>
      <w:bookmarkStart w:id="8" w:name="_Toc152332328"/>
      <w:r w:rsidRPr="00C56541">
        <w:lastRenderedPageBreak/>
        <w:t>4</w:t>
      </w:r>
      <w:r>
        <w:t>.</w:t>
      </w:r>
      <w:r w:rsidRPr="00C56541">
        <w:t xml:space="preserve"> </w:t>
      </w:r>
      <w:r>
        <w:t>Statistični podatki o pojavljanju požarov v naravnem okolju in na prostem</w:t>
      </w:r>
      <w:bookmarkEnd w:id="8"/>
    </w:p>
    <w:p w:rsidR="005270F1" w:rsidRPr="00FB555C" w:rsidRDefault="005270F1" w:rsidP="005270F1">
      <w:pPr>
        <w:spacing w:line="276" w:lineRule="auto"/>
        <w:ind w:right="-7"/>
        <w:jc w:val="both"/>
        <w:rPr>
          <w:rFonts w:cs="Arial"/>
          <w:lang w:val="sl-SI"/>
        </w:rPr>
      </w:pPr>
      <w:r w:rsidRPr="00FB555C">
        <w:rPr>
          <w:rFonts w:cs="Arial"/>
          <w:lang w:val="sl-SI"/>
        </w:rPr>
        <w:t xml:space="preserve">Od leta 1994 dalje podatke o gozdnih požarih zbira Zavod za gozdove Slovenije (ZGS). ZGS evidentira natančno površino gozdnega požara po vrsti rastja in rabi tal in med drugim določi tudi najbolj verjeten vzrok nastanka gozdnih požarov. Iz sistema SPIN se v aplikacijo Varstvo gozdov prenašajo podatki o požarih v naravnem okolju, iz aplikacije Varstva gozdov pa v SPIN podatki o površini požara po vrstah rastja in rabi tal, vzroku požara in oceni </w:t>
      </w:r>
      <w:r w:rsidRPr="00FB555C">
        <w:rPr>
          <w:rFonts w:cs="Arial"/>
          <w:szCs w:val="20"/>
          <w:lang w:val="sl-SI"/>
        </w:rPr>
        <w:t>škode v gozdovih. Število požarov v naravnem okolju in na prostem in deloma tudi obseg požarnih površin sta se v zadnjih dobrih petdesetih letih ne glede na različne razpoložljive podatke povečevala.</w:t>
      </w:r>
      <w:r w:rsidRPr="00FB555C">
        <w:rPr>
          <w:rFonts w:cs="Arial"/>
          <w:lang w:val="sl-SI"/>
        </w:rPr>
        <w:t xml:space="preserve"> </w:t>
      </w:r>
    </w:p>
    <w:p w:rsidR="005270F1" w:rsidRPr="005270F1" w:rsidRDefault="005270F1" w:rsidP="005270F1">
      <w:pPr>
        <w:pStyle w:val="Brezrazmikov"/>
        <w:spacing w:line="276" w:lineRule="auto"/>
        <w:jc w:val="both"/>
        <w:rPr>
          <w:rFonts w:ascii="Arial" w:hAnsi="Arial" w:cs="Arial"/>
          <w:color w:val="000000"/>
          <w:sz w:val="20"/>
          <w:szCs w:val="20"/>
          <w:shd w:val="clear" w:color="auto" w:fill="FFFFFF"/>
        </w:rPr>
      </w:pPr>
    </w:p>
    <w:p w:rsidR="005270F1" w:rsidRPr="00FB555C" w:rsidRDefault="005270F1" w:rsidP="005270F1">
      <w:pPr>
        <w:spacing w:line="276" w:lineRule="auto"/>
        <w:ind w:right="-7"/>
        <w:jc w:val="both"/>
        <w:rPr>
          <w:rFonts w:cs="Arial"/>
          <w:lang w:val="sl-SI"/>
        </w:rPr>
      </w:pPr>
      <w:r w:rsidRPr="00FB555C">
        <w:rPr>
          <w:rFonts w:cs="Arial"/>
          <w:lang w:val="sl-SI"/>
        </w:rPr>
        <w:t>Geografska razporeditev  gozdnih požarov v Sloveniji v obdobju 1995–2022, ki je razvidna s spodnje slike, nam pove, da sta pogostost in lokacija največjih gozdnih požarov močno izražena v jugozahodnem delu države, medtem ko je je požarov na območju dolenjske regije precej manj.</w:t>
      </w:r>
    </w:p>
    <w:tbl>
      <w:tblPr>
        <w:tblW w:w="9392" w:type="dxa"/>
        <w:tblLook w:val="04A0" w:firstRow="1" w:lastRow="0" w:firstColumn="1" w:lastColumn="0" w:noHBand="0" w:noVBand="1"/>
      </w:tblPr>
      <w:tblGrid>
        <w:gridCol w:w="8473"/>
        <w:gridCol w:w="919"/>
      </w:tblGrid>
      <w:tr w:rsidR="00000000" w:rsidTr="00061AD4">
        <w:trPr>
          <w:trHeight w:val="6338"/>
        </w:trPr>
        <w:tc>
          <w:tcPr>
            <w:tcW w:w="8478" w:type="dxa"/>
            <w:shd w:val="clear" w:color="auto" w:fill="auto"/>
          </w:tcPr>
          <w:p w:rsidR="005270F1" w:rsidRPr="00FB555C" w:rsidRDefault="005270F1" w:rsidP="00061AD4">
            <w:pPr>
              <w:spacing w:line="276" w:lineRule="auto"/>
              <w:ind w:right="-7"/>
              <w:rPr>
                <w:rFonts w:cs="Arial"/>
                <w:lang w:val="sl-SI"/>
              </w:rPr>
            </w:pPr>
          </w:p>
          <w:p w:rsidR="005270F1" w:rsidRPr="00FB555C" w:rsidRDefault="00C271CE" w:rsidP="00061AD4">
            <w:pPr>
              <w:spacing w:line="276" w:lineRule="auto"/>
              <w:ind w:right="-7"/>
              <w:jc w:val="center"/>
              <w:rPr>
                <w:rFonts w:cs="Arial"/>
                <w:lang w:val="sl-SI"/>
              </w:rPr>
            </w:pPr>
            <w:r>
              <w:rPr>
                <w:noProof/>
                <w:lang w:val="sl-SI" w:eastAsia="sl-SI"/>
              </w:rPr>
              <w:drawing>
                <wp:anchor distT="0" distB="0" distL="114300" distR="114300" simplePos="0" relativeHeight="251657216" behindDoc="1" locked="0" layoutInCell="1" allowOverlap="1">
                  <wp:simplePos x="0" y="0"/>
                  <wp:positionH relativeFrom="column">
                    <wp:posOffset>39370</wp:posOffset>
                  </wp:positionH>
                  <wp:positionV relativeFrom="paragraph">
                    <wp:posOffset>-3175</wp:posOffset>
                  </wp:positionV>
                  <wp:extent cx="5163185" cy="3715385"/>
                  <wp:effectExtent l="0" t="0" r="0" b="0"/>
                  <wp:wrapTight wrapText="bothSides">
                    <wp:wrapPolygon edited="0">
                      <wp:start x="0" y="0"/>
                      <wp:lineTo x="0" y="21486"/>
                      <wp:lineTo x="21518" y="21486"/>
                      <wp:lineTo x="21518" y="0"/>
                      <wp:lineTo x="0" y="0"/>
                    </wp:wrapPolygon>
                  </wp:wrapTight>
                  <wp:docPr id="12" name="Slika 11" descr="Naslov: karta gozdnih požarov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Naslov: karta gozdnih požarov v Sloveniji"/>
                          <pic:cNvPicPr>
                            <a:picLocks noChangeAspect="1" noChangeArrowheads="1"/>
                          </pic:cNvPicPr>
                        </pic:nvPicPr>
                        <pic:blipFill>
                          <a:blip r:embed="rId26">
                            <a:extLst>
                              <a:ext uri="{28A0092B-C50C-407E-A947-70E740481C1C}">
                                <a14:useLocalDpi xmlns:a14="http://schemas.microsoft.com/office/drawing/2010/main" val="0"/>
                              </a:ext>
                            </a:extLst>
                          </a:blip>
                          <a:srcRect b="-85"/>
                          <a:stretch>
                            <a:fillRect/>
                          </a:stretch>
                        </pic:blipFill>
                        <pic:spPr bwMode="auto">
                          <a:xfrm>
                            <a:off x="0" y="0"/>
                            <a:ext cx="5163185" cy="3715385"/>
                          </a:xfrm>
                          <a:prstGeom prst="rect">
                            <a:avLst/>
                          </a:prstGeom>
                          <a:noFill/>
                        </pic:spPr>
                      </pic:pic>
                    </a:graphicData>
                  </a:graphic>
                  <wp14:sizeRelH relativeFrom="page">
                    <wp14:pctWidth>0</wp14:pctWidth>
                  </wp14:sizeRelH>
                  <wp14:sizeRelV relativeFrom="page">
                    <wp14:pctHeight>0</wp14:pctHeight>
                  </wp14:sizeRelV>
                </wp:anchor>
              </w:drawing>
            </w:r>
          </w:p>
        </w:tc>
        <w:tc>
          <w:tcPr>
            <w:tcW w:w="914" w:type="dxa"/>
            <w:shd w:val="clear" w:color="auto" w:fill="auto"/>
          </w:tcPr>
          <w:p w:rsidR="005270F1" w:rsidRPr="00FB555C" w:rsidRDefault="00C271CE" w:rsidP="00061AD4">
            <w:pPr>
              <w:spacing w:line="276" w:lineRule="auto"/>
              <w:ind w:right="-7"/>
              <w:rPr>
                <w:rFonts w:cs="Arial"/>
                <w:lang w:val="sl-SI"/>
              </w:rPr>
            </w:pPr>
            <w:r>
              <w:rPr>
                <w:noProof/>
                <w:lang w:val="sl-SI" w:eastAsia="sl-SI"/>
              </w:rPr>
              <w:drawing>
                <wp:anchor distT="0" distB="0" distL="114300" distR="114300" simplePos="0" relativeHeight="251658240" behindDoc="0" locked="0" layoutInCell="1" allowOverlap="1">
                  <wp:simplePos x="0" y="0"/>
                  <wp:positionH relativeFrom="column">
                    <wp:posOffset>-68580</wp:posOffset>
                  </wp:positionH>
                  <wp:positionV relativeFrom="paragraph">
                    <wp:posOffset>295275</wp:posOffset>
                  </wp:positionV>
                  <wp:extent cx="446405" cy="1281430"/>
                  <wp:effectExtent l="0" t="0" r="0" b="0"/>
                  <wp:wrapThrough wrapText="bothSides">
                    <wp:wrapPolygon edited="0">
                      <wp:start x="0" y="0"/>
                      <wp:lineTo x="0" y="21193"/>
                      <wp:lineTo x="20279" y="21193"/>
                      <wp:lineTo x="20279" y="0"/>
                      <wp:lineTo x="0" y="0"/>
                    </wp:wrapPolygon>
                  </wp:wrapThrough>
                  <wp:docPr id="11" name="Slika 10" descr="Naslov: legenda velikosti poža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Naslov: legenda velikosti požarov"/>
                          <pic:cNvPicPr>
                            <a:picLocks noChangeAspect="1" noChangeArrowheads="1"/>
                          </pic:cNvPicPr>
                        </pic:nvPicPr>
                        <pic:blipFill>
                          <a:blip r:embed="rId27">
                            <a:extLst>
                              <a:ext uri="{28A0092B-C50C-407E-A947-70E740481C1C}">
                                <a14:useLocalDpi xmlns:a14="http://schemas.microsoft.com/office/drawing/2010/main" val="0"/>
                              </a:ext>
                            </a:extLst>
                          </a:blip>
                          <a:srcRect r="-285" b="-99"/>
                          <a:stretch>
                            <a:fillRect/>
                          </a:stretch>
                        </pic:blipFill>
                        <pic:spPr bwMode="auto">
                          <a:xfrm>
                            <a:off x="0" y="0"/>
                            <a:ext cx="446405" cy="1281430"/>
                          </a:xfrm>
                          <a:prstGeom prst="rect">
                            <a:avLst/>
                          </a:prstGeom>
                          <a:noFill/>
                        </pic:spPr>
                      </pic:pic>
                    </a:graphicData>
                  </a:graphic>
                  <wp14:sizeRelH relativeFrom="page">
                    <wp14:pctWidth>0</wp14:pctWidth>
                  </wp14:sizeRelH>
                  <wp14:sizeRelV relativeFrom="page">
                    <wp14:pctHeight>0</wp14:pctHeight>
                  </wp14:sizeRelV>
                </wp:anchor>
              </w:drawing>
            </w:r>
          </w:p>
        </w:tc>
      </w:tr>
    </w:tbl>
    <w:p w:rsidR="005270F1" w:rsidRPr="00FB555C" w:rsidRDefault="005270F1" w:rsidP="005270F1">
      <w:pPr>
        <w:spacing w:line="276" w:lineRule="auto"/>
        <w:ind w:right="-7"/>
        <w:rPr>
          <w:rFonts w:cs="Arial"/>
          <w:lang w:val="sl-SI"/>
        </w:rPr>
      </w:pPr>
      <w:r w:rsidRPr="00FB555C">
        <w:rPr>
          <w:rFonts w:cs="Arial"/>
          <w:lang w:val="sl-SI"/>
        </w:rPr>
        <w:t>Slika 2: Karta gozdnih požarov v obdobju 1995-2022. Vir: Zavod za gozdove Slovenije, izris iz računalniške aplikacije Varstvo gozdov</w:t>
      </w:r>
    </w:p>
    <w:p w:rsidR="005270F1" w:rsidRPr="005270F1" w:rsidRDefault="005270F1" w:rsidP="005270F1">
      <w:pPr>
        <w:pStyle w:val="Brezrazmikov"/>
        <w:jc w:val="both"/>
        <w:rPr>
          <w:rFonts w:ascii="Arial" w:hAnsi="Arial" w:cs="Arial"/>
          <w:color w:val="000000"/>
          <w:sz w:val="20"/>
          <w:szCs w:val="20"/>
        </w:rPr>
      </w:pPr>
    </w:p>
    <w:p w:rsidR="005270F1" w:rsidRPr="00FB555C" w:rsidRDefault="005270F1" w:rsidP="005270F1">
      <w:pPr>
        <w:rPr>
          <w:rFonts w:cs="Arial"/>
          <w:color w:val="000000"/>
          <w:szCs w:val="20"/>
          <w:lang w:val="sl-SI"/>
        </w:rPr>
      </w:pPr>
      <w:r w:rsidRPr="00FB555C">
        <w:rPr>
          <w:rFonts w:cs="Arial"/>
          <w:color w:val="000000"/>
          <w:szCs w:val="20"/>
          <w:lang w:val="sl-SI"/>
        </w:rPr>
        <w:br w:type="page"/>
      </w:r>
    </w:p>
    <w:p w:rsidR="005270F1" w:rsidRPr="00F93EC6" w:rsidRDefault="005270F1" w:rsidP="005270F1">
      <w:pPr>
        <w:pStyle w:val="Brezrazmikov"/>
        <w:rPr>
          <w:rFonts w:ascii="Arial" w:hAnsi="Arial" w:cs="Arial"/>
          <w:b/>
          <w:sz w:val="20"/>
          <w:szCs w:val="20"/>
        </w:rPr>
      </w:pPr>
      <w:r>
        <w:rPr>
          <w:rFonts w:ascii="Arial" w:hAnsi="Arial" w:cs="Arial"/>
          <w:b/>
          <w:sz w:val="20"/>
          <w:szCs w:val="20"/>
        </w:rPr>
        <w:lastRenderedPageBreak/>
        <w:t>Požari v naravnem okolju v d</w:t>
      </w:r>
      <w:r w:rsidRPr="00F93EC6">
        <w:rPr>
          <w:rFonts w:ascii="Arial" w:hAnsi="Arial" w:cs="Arial"/>
          <w:b/>
          <w:sz w:val="20"/>
          <w:szCs w:val="20"/>
        </w:rPr>
        <w:t>olenjski regiji 2019-2023</w:t>
      </w:r>
      <w:r>
        <w:rPr>
          <w:rFonts w:ascii="Arial" w:hAnsi="Arial" w:cs="Arial"/>
          <w:b/>
          <w:sz w:val="20"/>
          <w:szCs w:val="20"/>
        </w:rPr>
        <w:t xml:space="preserve"> po vrsti požara</w:t>
      </w:r>
      <w:r w:rsidRPr="00F93EC6">
        <w:rPr>
          <w:rFonts w:ascii="Arial" w:hAnsi="Arial" w:cs="Arial"/>
          <w:b/>
          <w:sz w:val="20"/>
          <w:szCs w:val="20"/>
        </w:rPr>
        <w:t xml:space="preserve"> (vir: SPIN, ReCO Novo mesto)</w:t>
      </w:r>
    </w:p>
    <w:p w:rsidR="005270F1" w:rsidRPr="005270F1" w:rsidRDefault="005270F1" w:rsidP="005270F1">
      <w:pPr>
        <w:pStyle w:val="Brezrazmikov"/>
        <w:rPr>
          <w:rFonts w:eastAsia="Times New Roman"/>
          <w:lang w:eastAsia="zh-CN"/>
        </w:rPr>
      </w:pPr>
      <w:r>
        <w:rPr>
          <w:rFonts w:ascii="Arial" w:hAnsi="Arial" w:cs="Arial"/>
          <w:sz w:val="20"/>
          <w:szCs w:val="20"/>
        </w:rPr>
        <w:fldChar w:fldCharType="begin"/>
      </w:r>
      <w:r>
        <w:rPr>
          <w:rFonts w:ascii="Arial" w:hAnsi="Arial" w:cs="Arial"/>
          <w:sz w:val="20"/>
          <w:szCs w:val="20"/>
        </w:rPr>
        <w:instrText xml:space="preserve"> LINK Excel.Sheet.12 "C:\\Users\\LukaH\\AppData\\Local\\Microsoft\\Windows\\INetCache\\Content.Outlook\\ACO8T844\\Požari v naravnem okolju v dolenjski regiji 2019-2023.xlsx" "List1!R1C1:R10C6" \a \f 5 \h  \* MERGEFORMAT </w:instrText>
      </w:r>
      <w:r>
        <w:rPr>
          <w:rFonts w:ascii="Arial" w:hAnsi="Arial" w:cs="Arial"/>
          <w:sz w:val="20"/>
          <w:szCs w:val="20"/>
        </w:rPr>
        <w:fldChar w:fldCharType="separate"/>
      </w:r>
    </w:p>
    <w:tbl>
      <w:tblPr>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6"/>
        <w:gridCol w:w="681"/>
        <w:gridCol w:w="681"/>
        <w:gridCol w:w="681"/>
        <w:gridCol w:w="681"/>
        <w:gridCol w:w="980"/>
      </w:tblGrid>
      <w:tr w:rsidR="00000000" w:rsidTr="00061AD4">
        <w:trPr>
          <w:trHeight w:val="286"/>
          <w:tblHeader/>
        </w:trPr>
        <w:tc>
          <w:tcPr>
            <w:tcW w:w="5216" w:type="dxa"/>
            <w:vMerge w:val="restart"/>
            <w:shd w:val="clear" w:color="auto" w:fill="D9D9D9"/>
            <w:noWrap/>
            <w:hideMark/>
          </w:tcPr>
          <w:p w:rsidR="005270F1" w:rsidRPr="00061AD4" w:rsidRDefault="005270F1" w:rsidP="00061AD4">
            <w:pPr>
              <w:pStyle w:val="Brezrazmikov"/>
              <w:rPr>
                <w:rFonts w:ascii="Arial" w:hAnsi="Arial" w:cs="Arial"/>
                <w:b/>
                <w:bCs/>
                <w:sz w:val="20"/>
                <w:szCs w:val="20"/>
              </w:rPr>
            </w:pPr>
            <w:r w:rsidRPr="00061AD4">
              <w:rPr>
                <w:rFonts w:ascii="Arial" w:hAnsi="Arial" w:cs="Arial"/>
                <w:b/>
                <w:bCs/>
                <w:sz w:val="20"/>
                <w:szCs w:val="20"/>
              </w:rPr>
              <w:t>Vrsta požara</w:t>
            </w:r>
          </w:p>
        </w:tc>
        <w:tc>
          <w:tcPr>
            <w:tcW w:w="3704" w:type="dxa"/>
            <w:gridSpan w:val="5"/>
            <w:shd w:val="clear" w:color="auto" w:fill="D9D9D9"/>
            <w:noWrap/>
            <w:hideMark/>
          </w:tcPr>
          <w:p w:rsidR="005270F1" w:rsidRPr="00061AD4" w:rsidRDefault="005270F1" w:rsidP="00061AD4">
            <w:pPr>
              <w:pStyle w:val="Brezrazmikov"/>
              <w:rPr>
                <w:rFonts w:ascii="Arial" w:hAnsi="Arial" w:cs="Arial"/>
                <w:b/>
                <w:bCs/>
                <w:sz w:val="20"/>
                <w:szCs w:val="20"/>
              </w:rPr>
            </w:pPr>
            <w:r w:rsidRPr="00061AD4">
              <w:rPr>
                <w:rFonts w:ascii="Arial" w:hAnsi="Arial" w:cs="Arial"/>
                <w:b/>
                <w:bCs/>
                <w:sz w:val="20"/>
                <w:szCs w:val="20"/>
              </w:rPr>
              <w:t>leto</w:t>
            </w:r>
          </w:p>
        </w:tc>
      </w:tr>
      <w:tr w:rsidR="00000000" w:rsidTr="00061AD4">
        <w:trPr>
          <w:trHeight w:val="286"/>
          <w:tblHeader/>
        </w:trPr>
        <w:tc>
          <w:tcPr>
            <w:tcW w:w="5216" w:type="dxa"/>
            <w:vMerge/>
            <w:shd w:val="clear" w:color="auto" w:fill="D9D9D9"/>
            <w:hideMark/>
          </w:tcPr>
          <w:p w:rsidR="005270F1" w:rsidRPr="00061AD4" w:rsidRDefault="005270F1" w:rsidP="00061AD4">
            <w:pPr>
              <w:pStyle w:val="Brezrazmikov"/>
              <w:rPr>
                <w:rFonts w:ascii="Arial" w:hAnsi="Arial" w:cs="Arial"/>
                <w:b/>
                <w:bCs/>
                <w:sz w:val="20"/>
                <w:szCs w:val="20"/>
              </w:rPr>
            </w:pPr>
          </w:p>
        </w:tc>
        <w:tc>
          <w:tcPr>
            <w:tcW w:w="681" w:type="dxa"/>
            <w:shd w:val="clear" w:color="auto" w:fill="D9D9D9"/>
            <w:noWrap/>
            <w:hideMark/>
          </w:tcPr>
          <w:p w:rsidR="005270F1" w:rsidRPr="00061AD4" w:rsidRDefault="005270F1" w:rsidP="00061AD4">
            <w:pPr>
              <w:pStyle w:val="Brezrazmikov"/>
              <w:rPr>
                <w:rFonts w:ascii="Arial" w:hAnsi="Arial" w:cs="Arial"/>
                <w:b/>
                <w:bCs/>
                <w:sz w:val="20"/>
                <w:szCs w:val="20"/>
              </w:rPr>
            </w:pPr>
            <w:r w:rsidRPr="00061AD4">
              <w:rPr>
                <w:rFonts w:ascii="Arial" w:hAnsi="Arial" w:cs="Arial"/>
                <w:b/>
                <w:bCs/>
                <w:sz w:val="20"/>
                <w:szCs w:val="20"/>
              </w:rPr>
              <w:t>2019</w:t>
            </w:r>
          </w:p>
        </w:tc>
        <w:tc>
          <w:tcPr>
            <w:tcW w:w="681" w:type="dxa"/>
            <w:shd w:val="clear" w:color="auto" w:fill="D9D9D9"/>
            <w:noWrap/>
            <w:hideMark/>
          </w:tcPr>
          <w:p w:rsidR="005270F1" w:rsidRPr="00061AD4" w:rsidRDefault="005270F1" w:rsidP="00061AD4">
            <w:pPr>
              <w:pStyle w:val="Brezrazmikov"/>
              <w:rPr>
                <w:rFonts w:ascii="Arial" w:hAnsi="Arial" w:cs="Arial"/>
                <w:b/>
                <w:bCs/>
                <w:sz w:val="20"/>
                <w:szCs w:val="20"/>
              </w:rPr>
            </w:pPr>
            <w:r w:rsidRPr="00061AD4">
              <w:rPr>
                <w:rFonts w:ascii="Arial" w:hAnsi="Arial" w:cs="Arial"/>
                <w:b/>
                <w:bCs/>
                <w:sz w:val="20"/>
                <w:szCs w:val="20"/>
              </w:rPr>
              <w:t>2020</w:t>
            </w:r>
          </w:p>
        </w:tc>
        <w:tc>
          <w:tcPr>
            <w:tcW w:w="681" w:type="dxa"/>
            <w:shd w:val="clear" w:color="auto" w:fill="D9D9D9"/>
            <w:noWrap/>
            <w:hideMark/>
          </w:tcPr>
          <w:p w:rsidR="005270F1" w:rsidRPr="00061AD4" w:rsidRDefault="005270F1" w:rsidP="00061AD4">
            <w:pPr>
              <w:pStyle w:val="Brezrazmikov"/>
              <w:rPr>
                <w:rFonts w:ascii="Arial" w:hAnsi="Arial" w:cs="Arial"/>
                <w:b/>
                <w:bCs/>
                <w:sz w:val="20"/>
                <w:szCs w:val="20"/>
              </w:rPr>
            </w:pPr>
            <w:r w:rsidRPr="00061AD4">
              <w:rPr>
                <w:rFonts w:ascii="Arial" w:hAnsi="Arial" w:cs="Arial"/>
                <w:b/>
                <w:bCs/>
                <w:sz w:val="20"/>
                <w:szCs w:val="20"/>
              </w:rPr>
              <w:t>2021</w:t>
            </w:r>
          </w:p>
        </w:tc>
        <w:tc>
          <w:tcPr>
            <w:tcW w:w="681" w:type="dxa"/>
            <w:shd w:val="clear" w:color="auto" w:fill="D9D9D9"/>
            <w:noWrap/>
            <w:hideMark/>
          </w:tcPr>
          <w:p w:rsidR="005270F1" w:rsidRPr="00061AD4" w:rsidRDefault="005270F1" w:rsidP="00061AD4">
            <w:pPr>
              <w:pStyle w:val="Brezrazmikov"/>
              <w:rPr>
                <w:rFonts w:ascii="Arial" w:hAnsi="Arial" w:cs="Arial"/>
                <w:b/>
                <w:bCs/>
                <w:sz w:val="20"/>
                <w:szCs w:val="20"/>
              </w:rPr>
            </w:pPr>
            <w:r w:rsidRPr="00061AD4">
              <w:rPr>
                <w:rFonts w:ascii="Arial" w:hAnsi="Arial" w:cs="Arial"/>
                <w:b/>
                <w:bCs/>
                <w:sz w:val="20"/>
                <w:szCs w:val="20"/>
              </w:rPr>
              <w:t>2022</w:t>
            </w:r>
          </w:p>
        </w:tc>
        <w:tc>
          <w:tcPr>
            <w:tcW w:w="980" w:type="dxa"/>
            <w:shd w:val="clear" w:color="auto" w:fill="D9D9D9"/>
            <w:noWrap/>
            <w:hideMark/>
          </w:tcPr>
          <w:p w:rsidR="005270F1" w:rsidRPr="00061AD4" w:rsidRDefault="005270F1" w:rsidP="00061AD4">
            <w:pPr>
              <w:pStyle w:val="Brezrazmikov"/>
              <w:rPr>
                <w:rFonts w:ascii="Arial" w:hAnsi="Arial" w:cs="Arial"/>
                <w:b/>
                <w:bCs/>
                <w:sz w:val="20"/>
                <w:szCs w:val="20"/>
              </w:rPr>
            </w:pPr>
            <w:r w:rsidRPr="00061AD4">
              <w:rPr>
                <w:rFonts w:ascii="Arial" w:hAnsi="Arial" w:cs="Arial"/>
                <w:b/>
                <w:bCs/>
                <w:sz w:val="20"/>
                <w:szCs w:val="20"/>
              </w:rPr>
              <w:t>2023</w:t>
            </w:r>
          </w:p>
        </w:tc>
      </w:tr>
      <w:tr w:rsidR="00000000" w:rsidTr="00061AD4">
        <w:trPr>
          <w:trHeight w:val="286"/>
        </w:trPr>
        <w:tc>
          <w:tcPr>
            <w:tcW w:w="5216"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Požari na gozdnih in grmovnih površinah</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21</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31</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15</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46</w:t>
            </w:r>
          </w:p>
        </w:tc>
        <w:tc>
          <w:tcPr>
            <w:tcW w:w="980"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11</w:t>
            </w:r>
          </w:p>
        </w:tc>
      </w:tr>
      <w:tr w:rsidR="00000000" w:rsidTr="00061AD4">
        <w:trPr>
          <w:trHeight w:val="286"/>
        </w:trPr>
        <w:tc>
          <w:tcPr>
            <w:tcW w:w="5216"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Požari na obdelovalnih površinah</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2</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w:t>
            </w:r>
          </w:p>
        </w:tc>
        <w:tc>
          <w:tcPr>
            <w:tcW w:w="980"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5</w:t>
            </w:r>
          </w:p>
        </w:tc>
      </w:tr>
      <w:tr w:rsidR="00000000" w:rsidTr="00061AD4">
        <w:trPr>
          <w:trHeight w:val="286"/>
        </w:trPr>
        <w:tc>
          <w:tcPr>
            <w:tcW w:w="5216"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Požari na travniških površinah</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81</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37</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59</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73</w:t>
            </w:r>
          </w:p>
        </w:tc>
        <w:tc>
          <w:tcPr>
            <w:tcW w:w="980"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32</w:t>
            </w:r>
          </w:p>
        </w:tc>
      </w:tr>
      <w:tr w:rsidR="00000000" w:rsidTr="00061AD4">
        <w:trPr>
          <w:trHeight w:val="286"/>
        </w:trPr>
        <w:tc>
          <w:tcPr>
            <w:tcW w:w="5216"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Požari na smetiščih, odlagališčih</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4</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1</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6</w:t>
            </w:r>
          </w:p>
        </w:tc>
        <w:tc>
          <w:tcPr>
            <w:tcW w:w="980"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3</w:t>
            </w:r>
          </w:p>
        </w:tc>
      </w:tr>
      <w:tr w:rsidR="00000000" w:rsidTr="00061AD4">
        <w:trPr>
          <w:trHeight w:val="286"/>
        </w:trPr>
        <w:tc>
          <w:tcPr>
            <w:tcW w:w="5216"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Požari v naravi oziroma na prostem</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16</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69</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75</w:t>
            </w:r>
          </w:p>
        </w:tc>
        <w:tc>
          <w:tcPr>
            <w:tcW w:w="681"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80</w:t>
            </w:r>
          </w:p>
        </w:tc>
        <w:tc>
          <w:tcPr>
            <w:tcW w:w="980" w:type="dxa"/>
            <w:shd w:val="clear" w:color="auto" w:fill="auto"/>
            <w:noWrap/>
            <w:hideMark/>
          </w:tcPr>
          <w:p w:rsidR="005270F1" w:rsidRPr="00061AD4" w:rsidRDefault="005270F1" w:rsidP="00061AD4">
            <w:pPr>
              <w:pStyle w:val="Brezrazmikov"/>
              <w:rPr>
                <w:rFonts w:ascii="Arial" w:hAnsi="Arial" w:cs="Arial"/>
                <w:sz w:val="20"/>
                <w:szCs w:val="20"/>
              </w:rPr>
            </w:pPr>
            <w:r w:rsidRPr="00061AD4">
              <w:rPr>
                <w:rFonts w:ascii="Arial" w:hAnsi="Arial" w:cs="Arial"/>
                <w:sz w:val="20"/>
                <w:szCs w:val="20"/>
              </w:rPr>
              <w:t>55</w:t>
            </w:r>
          </w:p>
        </w:tc>
      </w:tr>
      <w:tr w:rsidR="00000000" w:rsidTr="00061AD4">
        <w:trPr>
          <w:trHeight w:val="286"/>
        </w:trPr>
        <w:tc>
          <w:tcPr>
            <w:tcW w:w="5216" w:type="dxa"/>
            <w:shd w:val="clear" w:color="auto" w:fill="D9D9D9"/>
            <w:noWrap/>
            <w:hideMark/>
          </w:tcPr>
          <w:p w:rsidR="005270F1" w:rsidRPr="00061AD4" w:rsidRDefault="005270F1" w:rsidP="00061AD4">
            <w:pPr>
              <w:pStyle w:val="Brezrazmikov"/>
              <w:rPr>
                <w:rFonts w:ascii="Arial" w:hAnsi="Arial" w:cs="Arial"/>
                <w:b/>
                <w:sz w:val="20"/>
                <w:szCs w:val="20"/>
              </w:rPr>
            </w:pPr>
            <w:r w:rsidRPr="00061AD4">
              <w:rPr>
                <w:rFonts w:ascii="Arial" w:hAnsi="Arial" w:cs="Arial"/>
                <w:b/>
                <w:sz w:val="20"/>
                <w:szCs w:val="20"/>
              </w:rPr>
              <w:t>SKUPAJ</w:t>
            </w:r>
          </w:p>
        </w:tc>
        <w:tc>
          <w:tcPr>
            <w:tcW w:w="681" w:type="dxa"/>
            <w:shd w:val="clear" w:color="auto" w:fill="D9D9D9"/>
            <w:noWrap/>
            <w:hideMark/>
          </w:tcPr>
          <w:p w:rsidR="005270F1" w:rsidRPr="00061AD4" w:rsidRDefault="005270F1" w:rsidP="00061AD4">
            <w:pPr>
              <w:pStyle w:val="Brezrazmikov"/>
              <w:rPr>
                <w:rFonts w:ascii="Arial" w:hAnsi="Arial" w:cs="Arial"/>
                <w:b/>
                <w:sz w:val="20"/>
                <w:szCs w:val="20"/>
              </w:rPr>
            </w:pPr>
            <w:r w:rsidRPr="00061AD4">
              <w:rPr>
                <w:rFonts w:ascii="Arial" w:hAnsi="Arial" w:cs="Arial"/>
                <w:b/>
                <w:sz w:val="20"/>
                <w:szCs w:val="20"/>
              </w:rPr>
              <w:t>124</w:t>
            </w:r>
          </w:p>
        </w:tc>
        <w:tc>
          <w:tcPr>
            <w:tcW w:w="681" w:type="dxa"/>
            <w:shd w:val="clear" w:color="auto" w:fill="D9D9D9"/>
            <w:noWrap/>
            <w:hideMark/>
          </w:tcPr>
          <w:p w:rsidR="005270F1" w:rsidRPr="00061AD4" w:rsidRDefault="005270F1" w:rsidP="00061AD4">
            <w:pPr>
              <w:pStyle w:val="Brezrazmikov"/>
              <w:rPr>
                <w:rFonts w:ascii="Arial" w:hAnsi="Arial" w:cs="Arial"/>
                <w:b/>
                <w:sz w:val="20"/>
                <w:szCs w:val="20"/>
              </w:rPr>
            </w:pPr>
            <w:r w:rsidRPr="00061AD4">
              <w:rPr>
                <w:rFonts w:ascii="Arial" w:hAnsi="Arial" w:cs="Arial"/>
                <w:b/>
                <w:sz w:val="20"/>
                <w:szCs w:val="20"/>
              </w:rPr>
              <w:t>143</w:t>
            </w:r>
          </w:p>
        </w:tc>
        <w:tc>
          <w:tcPr>
            <w:tcW w:w="681" w:type="dxa"/>
            <w:shd w:val="clear" w:color="auto" w:fill="D9D9D9"/>
            <w:noWrap/>
            <w:hideMark/>
          </w:tcPr>
          <w:p w:rsidR="005270F1" w:rsidRPr="00061AD4" w:rsidRDefault="005270F1" w:rsidP="00061AD4">
            <w:pPr>
              <w:pStyle w:val="Brezrazmikov"/>
              <w:rPr>
                <w:rFonts w:ascii="Arial" w:hAnsi="Arial" w:cs="Arial"/>
                <w:b/>
                <w:sz w:val="20"/>
                <w:szCs w:val="20"/>
              </w:rPr>
            </w:pPr>
            <w:r w:rsidRPr="00061AD4">
              <w:rPr>
                <w:rFonts w:ascii="Arial" w:hAnsi="Arial" w:cs="Arial"/>
                <w:b/>
                <w:sz w:val="20"/>
                <w:szCs w:val="20"/>
              </w:rPr>
              <w:t>153</w:t>
            </w:r>
          </w:p>
        </w:tc>
        <w:tc>
          <w:tcPr>
            <w:tcW w:w="681" w:type="dxa"/>
            <w:shd w:val="clear" w:color="auto" w:fill="D9D9D9"/>
            <w:noWrap/>
            <w:hideMark/>
          </w:tcPr>
          <w:p w:rsidR="005270F1" w:rsidRPr="00061AD4" w:rsidRDefault="005270F1" w:rsidP="00061AD4">
            <w:pPr>
              <w:pStyle w:val="Brezrazmikov"/>
              <w:rPr>
                <w:rFonts w:ascii="Arial" w:hAnsi="Arial" w:cs="Arial"/>
                <w:b/>
                <w:sz w:val="20"/>
                <w:szCs w:val="20"/>
              </w:rPr>
            </w:pPr>
            <w:r w:rsidRPr="00061AD4">
              <w:rPr>
                <w:rFonts w:ascii="Arial" w:hAnsi="Arial" w:cs="Arial"/>
                <w:b/>
                <w:sz w:val="20"/>
                <w:szCs w:val="20"/>
              </w:rPr>
              <w:t>208</w:t>
            </w:r>
          </w:p>
        </w:tc>
        <w:tc>
          <w:tcPr>
            <w:tcW w:w="980" w:type="dxa"/>
            <w:shd w:val="clear" w:color="auto" w:fill="D9D9D9"/>
            <w:noWrap/>
            <w:hideMark/>
          </w:tcPr>
          <w:p w:rsidR="005270F1" w:rsidRPr="00061AD4" w:rsidRDefault="005270F1" w:rsidP="00061AD4">
            <w:pPr>
              <w:pStyle w:val="Brezrazmikov"/>
              <w:rPr>
                <w:rFonts w:ascii="Arial" w:hAnsi="Arial" w:cs="Arial"/>
                <w:b/>
                <w:sz w:val="20"/>
                <w:szCs w:val="20"/>
              </w:rPr>
            </w:pPr>
            <w:r w:rsidRPr="00061AD4">
              <w:rPr>
                <w:rFonts w:ascii="Arial" w:hAnsi="Arial" w:cs="Arial"/>
                <w:b/>
                <w:sz w:val="20"/>
                <w:szCs w:val="20"/>
              </w:rPr>
              <w:t>106</w:t>
            </w:r>
          </w:p>
        </w:tc>
      </w:tr>
    </w:tbl>
    <w:p w:rsidR="005270F1" w:rsidRDefault="005270F1" w:rsidP="005270F1">
      <w:pPr>
        <w:pStyle w:val="Brezrazmikov"/>
        <w:rPr>
          <w:rFonts w:ascii="Arial" w:hAnsi="Arial" w:cs="Arial"/>
          <w:sz w:val="20"/>
          <w:szCs w:val="20"/>
        </w:rPr>
      </w:pPr>
      <w:r>
        <w:rPr>
          <w:rFonts w:ascii="Arial" w:hAnsi="Arial" w:cs="Arial"/>
          <w:sz w:val="20"/>
          <w:szCs w:val="20"/>
        </w:rPr>
        <w:fldChar w:fldCharType="end"/>
      </w:r>
    </w:p>
    <w:p w:rsidR="005270F1" w:rsidRDefault="005270F1" w:rsidP="005270F1">
      <w:pPr>
        <w:pStyle w:val="Brezrazmikov"/>
        <w:spacing w:line="276" w:lineRule="auto"/>
        <w:jc w:val="both"/>
        <w:rPr>
          <w:rFonts w:ascii="Arial" w:hAnsi="Arial" w:cs="Arial"/>
          <w:sz w:val="20"/>
          <w:szCs w:val="20"/>
        </w:rPr>
      </w:pPr>
      <w:r>
        <w:rPr>
          <w:rFonts w:ascii="Arial" w:hAnsi="Arial" w:cs="Arial"/>
          <w:sz w:val="20"/>
          <w:szCs w:val="20"/>
        </w:rPr>
        <w:t xml:space="preserve">Podatki o številu in vrsti požara, ki so bili pridobljeni v aplikaciji SPIN, povedo, da je bilo v dolenjski regiji v zadnjih letih v povprečju malo manj kot 150 požarov naravnem okolju na leto, največ jih je na gozdnih in grmovnih površinah, travniških površinah in drugih požarov v narav oziroma na prostem. Najmanj požarov je na obdelovalnih površinah in na smetiščih, odlagališčih. </w:t>
      </w:r>
    </w:p>
    <w:p w:rsidR="005270F1" w:rsidRDefault="005270F1" w:rsidP="005270F1">
      <w:pPr>
        <w:pStyle w:val="Brezrazmikov"/>
        <w:spacing w:line="276" w:lineRule="auto"/>
        <w:jc w:val="both"/>
        <w:rPr>
          <w:rFonts w:ascii="Arial" w:hAnsi="Arial" w:cs="Arial"/>
          <w:sz w:val="20"/>
          <w:szCs w:val="20"/>
        </w:rPr>
      </w:pPr>
    </w:p>
    <w:tbl>
      <w:tblPr>
        <w:tblW w:w="10429" w:type="dxa"/>
        <w:tblCellMar>
          <w:left w:w="70" w:type="dxa"/>
          <w:right w:w="70" w:type="dxa"/>
        </w:tblCellMar>
        <w:tblLook w:val="04A0" w:firstRow="1" w:lastRow="0" w:firstColumn="1" w:lastColumn="0" w:noHBand="0" w:noVBand="1"/>
      </w:tblPr>
      <w:tblGrid>
        <w:gridCol w:w="3040"/>
        <w:gridCol w:w="792"/>
        <w:gridCol w:w="792"/>
        <w:gridCol w:w="792"/>
        <w:gridCol w:w="792"/>
        <w:gridCol w:w="792"/>
        <w:gridCol w:w="1640"/>
        <w:gridCol w:w="149"/>
        <w:gridCol w:w="1640"/>
      </w:tblGrid>
      <w:tr w:rsidR="00000000" w:rsidTr="00061AD4">
        <w:trPr>
          <w:trHeight w:val="286"/>
        </w:trPr>
        <w:tc>
          <w:tcPr>
            <w:tcW w:w="8789" w:type="dxa"/>
            <w:gridSpan w:val="8"/>
            <w:tcBorders>
              <w:top w:val="nil"/>
              <w:left w:val="nil"/>
              <w:bottom w:val="nil"/>
              <w:right w:val="nil"/>
            </w:tcBorders>
            <w:shd w:val="clear" w:color="auto" w:fill="auto"/>
            <w:noWrap/>
            <w:vAlign w:val="bottom"/>
            <w:hideMark/>
          </w:tcPr>
          <w:p w:rsidR="005270F1" w:rsidRPr="00397A7D" w:rsidRDefault="005270F1" w:rsidP="00061AD4">
            <w:pPr>
              <w:pStyle w:val="Brezrazmikov"/>
              <w:ind w:left="-70"/>
              <w:jc w:val="both"/>
              <w:rPr>
                <w:rFonts w:ascii="Arial" w:hAnsi="Arial" w:cs="Arial"/>
                <w:b/>
                <w:sz w:val="20"/>
                <w:szCs w:val="20"/>
              </w:rPr>
            </w:pPr>
            <w:r w:rsidRPr="00397A7D">
              <w:rPr>
                <w:rFonts w:ascii="Arial" w:eastAsia="Times New Roman" w:hAnsi="Arial" w:cs="Arial"/>
                <w:b/>
                <w:bCs/>
                <w:lang w:eastAsia="sl-SI"/>
              </w:rPr>
              <w:t xml:space="preserve">Skupno število požarov v naravnem okolju po občinah dolenjske regije 2019 -2023 </w:t>
            </w:r>
            <w:r w:rsidRPr="00397A7D">
              <w:rPr>
                <w:rFonts w:ascii="Arial" w:hAnsi="Arial" w:cs="Arial"/>
                <w:b/>
                <w:sz w:val="20"/>
                <w:szCs w:val="20"/>
              </w:rPr>
              <w:t>(vir: SPIN, ReCO Novo mesto)</w:t>
            </w:r>
          </w:p>
          <w:p w:rsidR="005270F1" w:rsidRPr="00750A04" w:rsidRDefault="005270F1" w:rsidP="00061AD4">
            <w:pPr>
              <w:spacing w:line="240" w:lineRule="auto"/>
              <w:jc w:val="both"/>
              <w:rPr>
                <w:rFonts w:ascii="Calibri" w:hAnsi="Calibri" w:cs="Calibri"/>
                <w:b/>
                <w:bCs/>
                <w:lang w:eastAsia="sl-SI"/>
              </w:rPr>
            </w:pPr>
          </w:p>
        </w:tc>
        <w:tc>
          <w:tcPr>
            <w:tcW w:w="1640" w:type="dxa"/>
            <w:tcBorders>
              <w:top w:val="nil"/>
              <w:left w:val="nil"/>
              <w:bottom w:val="nil"/>
              <w:right w:val="nil"/>
            </w:tcBorders>
            <w:shd w:val="clear" w:color="auto" w:fill="auto"/>
            <w:noWrap/>
            <w:vAlign w:val="bottom"/>
            <w:hideMark/>
          </w:tcPr>
          <w:p w:rsidR="005270F1" w:rsidRPr="00750A04" w:rsidRDefault="005270F1" w:rsidP="00061AD4">
            <w:pPr>
              <w:spacing w:line="240" w:lineRule="auto"/>
              <w:rPr>
                <w:rFonts w:ascii="Calibri" w:hAnsi="Calibri" w:cs="Calibri"/>
                <w:b/>
                <w:bCs/>
                <w:lang w:eastAsia="sl-SI"/>
              </w:rPr>
            </w:pPr>
          </w:p>
        </w:tc>
      </w:tr>
      <w:tr w:rsidR="00000000" w:rsidTr="005270F1">
        <w:trPr>
          <w:gridAfter w:val="2"/>
          <w:wAfter w:w="1789" w:type="dxa"/>
          <w:trHeight w:val="286"/>
        </w:trPr>
        <w:tc>
          <w:tcPr>
            <w:tcW w:w="304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5270F1" w:rsidRPr="00397A7D" w:rsidRDefault="005270F1" w:rsidP="00061AD4">
            <w:pPr>
              <w:spacing w:line="240" w:lineRule="auto"/>
              <w:jc w:val="center"/>
              <w:rPr>
                <w:rFonts w:cs="Arial"/>
                <w:b/>
                <w:bCs/>
                <w:color w:val="000000"/>
                <w:szCs w:val="20"/>
                <w:lang w:eastAsia="sl-SI"/>
              </w:rPr>
            </w:pPr>
            <w:r w:rsidRPr="00397A7D">
              <w:rPr>
                <w:rFonts w:cs="Arial"/>
                <w:b/>
                <w:bCs/>
                <w:color w:val="000000"/>
                <w:szCs w:val="20"/>
                <w:lang w:eastAsia="sl-SI"/>
              </w:rPr>
              <w:t>Občina</w:t>
            </w:r>
          </w:p>
        </w:tc>
        <w:tc>
          <w:tcPr>
            <w:tcW w:w="792" w:type="dxa"/>
            <w:tcBorders>
              <w:top w:val="single" w:sz="4" w:space="0" w:color="auto"/>
              <w:left w:val="nil"/>
              <w:bottom w:val="single" w:sz="4" w:space="0" w:color="auto"/>
              <w:right w:val="single" w:sz="4" w:space="0" w:color="auto"/>
            </w:tcBorders>
            <w:shd w:val="clear" w:color="auto" w:fill="D9D9D9"/>
            <w:noWrap/>
            <w:vAlign w:val="bottom"/>
            <w:hideMark/>
          </w:tcPr>
          <w:p w:rsidR="005270F1" w:rsidRPr="00397A7D" w:rsidRDefault="005270F1" w:rsidP="00061AD4">
            <w:pPr>
              <w:spacing w:line="240" w:lineRule="auto"/>
              <w:jc w:val="center"/>
              <w:rPr>
                <w:rFonts w:cs="Arial"/>
                <w:b/>
                <w:bCs/>
                <w:color w:val="000000"/>
                <w:szCs w:val="20"/>
                <w:lang w:eastAsia="sl-SI"/>
              </w:rPr>
            </w:pPr>
            <w:r w:rsidRPr="00397A7D">
              <w:rPr>
                <w:rFonts w:cs="Arial"/>
                <w:b/>
                <w:bCs/>
                <w:color w:val="000000"/>
                <w:szCs w:val="20"/>
                <w:lang w:eastAsia="sl-SI"/>
              </w:rPr>
              <w:t>2019</w:t>
            </w:r>
          </w:p>
        </w:tc>
        <w:tc>
          <w:tcPr>
            <w:tcW w:w="792" w:type="dxa"/>
            <w:tcBorders>
              <w:top w:val="single" w:sz="4" w:space="0" w:color="auto"/>
              <w:left w:val="nil"/>
              <w:bottom w:val="single" w:sz="4" w:space="0" w:color="auto"/>
              <w:right w:val="single" w:sz="4" w:space="0" w:color="auto"/>
            </w:tcBorders>
            <w:shd w:val="clear" w:color="auto" w:fill="D9D9D9"/>
            <w:noWrap/>
            <w:vAlign w:val="bottom"/>
            <w:hideMark/>
          </w:tcPr>
          <w:p w:rsidR="005270F1" w:rsidRPr="00397A7D" w:rsidRDefault="005270F1" w:rsidP="00061AD4">
            <w:pPr>
              <w:spacing w:line="240" w:lineRule="auto"/>
              <w:jc w:val="center"/>
              <w:rPr>
                <w:rFonts w:cs="Arial"/>
                <w:b/>
                <w:bCs/>
                <w:color w:val="000000"/>
                <w:szCs w:val="20"/>
                <w:lang w:eastAsia="sl-SI"/>
              </w:rPr>
            </w:pPr>
            <w:r w:rsidRPr="00397A7D">
              <w:rPr>
                <w:rFonts w:cs="Arial"/>
                <w:b/>
                <w:bCs/>
                <w:color w:val="000000"/>
                <w:szCs w:val="20"/>
                <w:lang w:eastAsia="sl-SI"/>
              </w:rPr>
              <w:t>2020</w:t>
            </w:r>
          </w:p>
        </w:tc>
        <w:tc>
          <w:tcPr>
            <w:tcW w:w="792" w:type="dxa"/>
            <w:tcBorders>
              <w:top w:val="single" w:sz="4" w:space="0" w:color="auto"/>
              <w:left w:val="nil"/>
              <w:bottom w:val="single" w:sz="4" w:space="0" w:color="auto"/>
              <w:right w:val="single" w:sz="4" w:space="0" w:color="auto"/>
            </w:tcBorders>
            <w:shd w:val="clear" w:color="auto" w:fill="D9D9D9"/>
            <w:noWrap/>
            <w:vAlign w:val="bottom"/>
            <w:hideMark/>
          </w:tcPr>
          <w:p w:rsidR="005270F1" w:rsidRPr="00397A7D" w:rsidRDefault="005270F1" w:rsidP="00061AD4">
            <w:pPr>
              <w:spacing w:line="240" w:lineRule="auto"/>
              <w:jc w:val="center"/>
              <w:rPr>
                <w:rFonts w:cs="Arial"/>
                <w:b/>
                <w:bCs/>
                <w:color w:val="000000"/>
                <w:szCs w:val="20"/>
                <w:lang w:eastAsia="sl-SI"/>
              </w:rPr>
            </w:pPr>
            <w:r w:rsidRPr="00397A7D">
              <w:rPr>
                <w:rFonts w:cs="Arial"/>
                <w:b/>
                <w:bCs/>
                <w:color w:val="000000"/>
                <w:szCs w:val="20"/>
                <w:lang w:eastAsia="sl-SI"/>
              </w:rPr>
              <w:t>2021</w:t>
            </w:r>
          </w:p>
        </w:tc>
        <w:tc>
          <w:tcPr>
            <w:tcW w:w="792" w:type="dxa"/>
            <w:tcBorders>
              <w:top w:val="single" w:sz="4" w:space="0" w:color="auto"/>
              <w:left w:val="nil"/>
              <w:bottom w:val="single" w:sz="4" w:space="0" w:color="auto"/>
              <w:right w:val="single" w:sz="4" w:space="0" w:color="auto"/>
            </w:tcBorders>
            <w:shd w:val="clear" w:color="auto" w:fill="D9D9D9"/>
            <w:noWrap/>
            <w:vAlign w:val="bottom"/>
            <w:hideMark/>
          </w:tcPr>
          <w:p w:rsidR="005270F1" w:rsidRPr="00397A7D" w:rsidRDefault="005270F1" w:rsidP="00061AD4">
            <w:pPr>
              <w:spacing w:line="240" w:lineRule="auto"/>
              <w:jc w:val="center"/>
              <w:rPr>
                <w:rFonts w:cs="Arial"/>
                <w:b/>
                <w:bCs/>
                <w:color w:val="000000"/>
                <w:szCs w:val="20"/>
                <w:lang w:eastAsia="sl-SI"/>
              </w:rPr>
            </w:pPr>
            <w:r w:rsidRPr="00397A7D">
              <w:rPr>
                <w:rFonts w:cs="Arial"/>
                <w:b/>
                <w:bCs/>
                <w:color w:val="000000"/>
                <w:szCs w:val="20"/>
                <w:lang w:eastAsia="sl-SI"/>
              </w:rPr>
              <w:t>2022</w:t>
            </w:r>
          </w:p>
        </w:tc>
        <w:tc>
          <w:tcPr>
            <w:tcW w:w="792" w:type="dxa"/>
            <w:tcBorders>
              <w:top w:val="single" w:sz="4" w:space="0" w:color="auto"/>
              <w:left w:val="nil"/>
              <w:bottom w:val="single" w:sz="4" w:space="0" w:color="auto"/>
              <w:right w:val="single" w:sz="4" w:space="0" w:color="auto"/>
            </w:tcBorders>
            <w:shd w:val="clear" w:color="auto" w:fill="D9D9D9"/>
            <w:noWrap/>
            <w:vAlign w:val="bottom"/>
            <w:hideMark/>
          </w:tcPr>
          <w:p w:rsidR="005270F1" w:rsidRPr="00397A7D" w:rsidRDefault="005270F1" w:rsidP="00061AD4">
            <w:pPr>
              <w:spacing w:line="240" w:lineRule="auto"/>
              <w:jc w:val="center"/>
              <w:rPr>
                <w:rFonts w:cs="Arial"/>
                <w:b/>
                <w:bCs/>
                <w:color w:val="000000"/>
                <w:szCs w:val="20"/>
                <w:lang w:eastAsia="sl-SI"/>
              </w:rPr>
            </w:pPr>
            <w:r w:rsidRPr="00397A7D">
              <w:rPr>
                <w:rFonts w:cs="Arial"/>
                <w:b/>
                <w:bCs/>
                <w:color w:val="000000"/>
                <w:szCs w:val="20"/>
                <w:lang w:eastAsia="sl-SI"/>
              </w:rPr>
              <w:t>2023</w:t>
            </w:r>
          </w:p>
        </w:tc>
        <w:tc>
          <w:tcPr>
            <w:tcW w:w="1640" w:type="dxa"/>
            <w:tcBorders>
              <w:top w:val="single" w:sz="4" w:space="0" w:color="auto"/>
              <w:left w:val="nil"/>
              <w:bottom w:val="single" w:sz="4" w:space="0" w:color="auto"/>
              <w:right w:val="single" w:sz="4" w:space="0" w:color="auto"/>
            </w:tcBorders>
            <w:shd w:val="clear" w:color="auto" w:fill="D9D9D9"/>
            <w:noWrap/>
            <w:vAlign w:val="bottom"/>
            <w:hideMark/>
          </w:tcPr>
          <w:p w:rsidR="005270F1" w:rsidRPr="00397A7D" w:rsidRDefault="005270F1" w:rsidP="00061AD4">
            <w:pPr>
              <w:spacing w:line="240" w:lineRule="auto"/>
              <w:jc w:val="center"/>
              <w:rPr>
                <w:rFonts w:cs="Arial"/>
                <w:b/>
                <w:bCs/>
                <w:color w:val="000000"/>
                <w:szCs w:val="20"/>
                <w:lang w:eastAsia="sl-SI"/>
              </w:rPr>
            </w:pPr>
            <w:r w:rsidRPr="00397A7D">
              <w:rPr>
                <w:rFonts w:cs="Arial"/>
                <w:b/>
                <w:bCs/>
                <w:color w:val="000000"/>
                <w:szCs w:val="20"/>
                <w:lang w:eastAsia="sl-SI"/>
              </w:rPr>
              <w:t>SKUPAJ</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Novo mesto</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67</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70</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88</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96</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61</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382</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Črnomelj</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13</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15</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13</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42</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5</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88</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Dolenjske Toplice</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3</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7</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Metlika</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8</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9</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7</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7</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4</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35</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Mirna</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8</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Mirna Peč</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4</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5</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Mokronog-Trebelno</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5</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3</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11</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Semič</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6</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7</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8</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22</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Straža</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3</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6</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3</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4</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16</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Šentjernej</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7</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4</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6</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5</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23</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Šentrupert</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3</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5</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Škocjan</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7</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10</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4</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14</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17</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52</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Šmarješke Toplice</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0</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6</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Trebnje</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15</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5</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18</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8</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57</w:t>
            </w:r>
          </w:p>
        </w:tc>
      </w:tr>
      <w:tr w:rsidR="00000000" w:rsidTr="005270F1">
        <w:trPr>
          <w:gridAfter w:val="2"/>
          <w:wAfter w:w="1789" w:type="dxa"/>
          <w:trHeight w:val="286"/>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rPr>
                <w:rFonts w:cs="Arial"/>
                <w:b/>
                <w:color w:val="000000"/>
                <w:szCs w:val="20"/>
                <w:lang w:eastAsia="sl-SI"/>
              </w:rPr>
            </w:pPr>
            <w:r w:rsidRPr="00397A7D">
              <w:rPr>
                <w:rFonts w:cs="Arial"/>
                <w:b/>
                <w:color w:val="000000"/>
                <w:szCs w:val="20"/>
                <w:lang w:eastAsia="sl-SI"/>
              </w:rPr>
              <w:t>Žužemberk</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2</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6</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7</w:t>
            </w:r>
          </w:p>
        </w:tc>
        <w:tc>
          <w:tcPr>
            <w:tcW w:w="792" w:type="dxa"/>
            <w:tcBorders>
              <w:top w:val="nil"/>
              <w:left w:val="nil"/>
              <w:bottom w:val="single" w:sz="4" w:space="0" w:color="auto"/>
              <w:right w:val="single" w:sz="4" w:space="0" w:color="auto"/>
            </w:tcBorders>
            <w:shd w:val="clear" w:color="auto" w:fill="auto"/>
            <w:noWrap/>
            <w:vAlign w:val="bottom"/>
            <w:hideMark/>
          </w:tcPr>
          <w:p w:rsidR="005270F1" w:rsidRPr="00397A7D" w:rsidRDefault="005270F1" w:rsidP="00061AD4">
            <w:pPr>
              <w:spacing w:line="240" w:lineRule="auto"/>
              <w:jc w:val="right"/>
              <w:rPr>
                <w:rFonts w:cs="Arial"/>
                <w:color w:val="000000"/>
                <w:szCs w:val="20"/>
                <w:lang w:eastAsia="sl-SI"/>
              </w:rPr>
            </w:pPr>
            <w:r w:rsidRPr="00397A7D">
              <w:rPr>
                <w:rFonts w:cs="Arial"/>
                <w:color w:val="000000"/>
                <w:szCs w:val="20"/>
                <w:lang w:eastAsia="sl-SI"/>
              </w:rPr>
              <w:t>1</w:t>
            </w:r>
          </w:p>
        </w:tc>
        <w:tc>
          <w:tcPr>
            <w:tcW w:w="1640" w:type="dxa"/>
            <w:tcBorders>
              <w:top w:val="nil"/>
              <w:left w:val="nil"/>
              <w:bottom w:val="single" w:sz="4" w:space="0" w:color="auto"/>
              <w:right w:val="single" w:sz="4" w:space="0" w:color="auto"/>
            </w:tcBorders>
            <w:shd w:val="clear" w:color="auto" w:fill="D9D9D9"/>
            <w:noWrap/>
            <w:vAlign w:val="bottom"/>
            <w:hideMark/>
          </w:tcPr>
          <w:p w:rsidR="005270F1" w:rsidRPr="00397A7D" w:rsidRDefault="005270F1" w:rsidP="00397A7D">
            <w:pPr>
              <w:spacing w:line="240" w:lineRule="auto"/>
              <w:jc w:val="center"/>
              <w:rPr>
                <w:rFonts w:cs="Arial"/>
                <w:b/>
                <w:color w:val="000000"/>
                <w:szCs w:val="20"/>
                <w:lang w:eastAsia="sl-SI"/>
              </w:rPr>
            </w:pPr>
            <w:r w:rsidRPr="00397A7D">
              <w:rPr>
                <w:rFonts w:cs="Arial"/>
                <w:b/>
                <w:color w:val="000000"/>
                <w:szCs w:val="20"/>
                <w:lang w:eastAsia="sl-SI"/>
              </w:rPr>
              <w:t>17</w:t>
            </w:r>
          </w:p>
        </w:tc>
      </w:tr>
    </w:tbl>
    <w:p w:rsidR="005270F1" w:rsidRDefault="005270F1" w:rsidP="005270F1">
      <w:pPr>
        <w:pStyle w:val="Brezrazmikov"/>
        <w:spacing w:line="276" w:lineRule="auto"/>
        <w:jc w:val="both"/>
        <w:rPr>
          <w:rFonts w:ascii="Arial" w:hAnsi="Arial" w:cs="Arial"/>
          <w:sz w:val="20"/>
          <w:szCs w:val="20"/>
        </w:rPr>
      </w:pPr>
    </w:p>
    <w:p w:rsidR="005270F1" w:rsidRPr="00EE2BA1" w:rsidRDefault="005270F1" w:rsidP="005270F1">
      <w:pPr>
        <w:pStyle w:val="Brezrazmikov"/>
        <w:spacing w:line="276" w:lineRule="auto"/>
        <w:jc w:val="both"/>
        <w:rPr>
          <w:rFonts w:ascii="Arial" w:hAnsi="Arial" w:cs="Arial"/>
          <w:sz w:val="20"/>
          <w:szCs w:val="20"/>
        </w:rPr>
      </w:pPr>
      <w:r>
        <w:rPr>
          <w:rFonts w:ascii="Arial" w:hAnsi="Arial" w:cs="Arial"/>
          <w:sz w:val="20"/>
          <w:szCs w:val="20"/>
        </w:rPr>
        <w:t xml:space="preserve">Več kot polovica požarov v naravnem okolju v dolenjski regiji se zgodi v Novem mestu, sledijo Črnomelj, Trebnje in Škocjan. Iz tabele je razvidno, da je imela najbolj gozdnata občina regije Dolenjske Toplice v petih letih samo 7 požarov. </w:t>
      </w:r>
    </w:p>
    <w:p w:rsidR="005270F1" w:rsidRPr="00FB555C" w:rsidRDefault="005270F1" w:rsidP="005270F1">
      <w:pPr>
        <w:rPr>
          <w:rFonts w:cs="Arial"/>
          <w:b/>
          <w:color w:val="000000"/>
          <w:kern w:val="28"/>
          <w:sz w:val="24"/>
          <w:lang w:val="sl-SI"/>
        </w:rPr>
      </w:pPr>
      <w:bookmarkStart w:id="9" w:name="_Toc152332329"/>
      <w:r w:rsidRPr="00FB555C">
        <w:rPr>
          <w:lang w:val="sl-SI"/>
        </w:rPr>
        <w:br w:type="page"/>
      </w:r>
    </w:p>
    <w:p w:rsidR="005270F1" w:rsidRPr="00B662E2" w:rsidRDefault="005270F1" w:rsidP="005270F1">
      <w:pPr>
        <w:pStyle w:val="Naslov1"/>
      </w:pPr>
      <w:r w:rsidRPr="00C56541">
        <w:lastRenderedPageBreak/>
        <w:t xml:space="preserve">5. </w:t>
      </w:r>
      <w:r>
        <w:t>Potencialna požarna</w:t>
      </w:r>
      <w:r w:rsidRPr="00C56541">
        <w:t xml:space="preserve"> ogroženost</w:t>
      </w:r>
      <w:r>
        <w:t xml:space="preserve"> naravnega okolja</w:t>
      </w:r>
      <w:bookmarkEnd w:id="9"/>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t>V okviru naravnega okolja so požarno najbolj ogroženi gozdovi. V Sloveniji se gozdovi, skladno z določitvijo ZGS razvrščajo v štiri stopnje potencialne požarne ogroženosti, pri čemer je prva stopnja najvišja, četrta pa najnižja:</w:t>
      </w:r>
    </w:p>
    <w:p w:rsidR="005270F1" w:rsidRPr="005270F1" w:rsidRDefault="005270F1" w:rsidP="005270F1">
      <w:pPr>
        <w:pStyle w:val="Brezrazmikov"/>
        <w:jc w:val="both"/>
        <w:rPr>
          <w:rFonts w:ascii="Arial" w:hAnsi="Arial" w:cs="Arial"/>
          <w:color w:val="000000"/>
          <w:sz w:val="20"/>
          <w:szCs w:val="20"/>
        </w:rPr>
      </w:pPr>
    </w:p>
    <w:p w:rsidR="005270F1" w:rsidRPr="005270F1" w:rsidRDefault="005270F1" w:rsidP="005270F1">
      <w:pPr>
        <w:pStyle w:val="Brezrazmikov"/>
        <w:numPr>
          <w:ilvl w:val="0"/>
          <w:numId w:val="13"/>
        </w:numPr>
        <w:jc w:val="both"/>
        <w:rPr>
          <w:rFonts w:ascii="Arial" w:hAnsi="Arial" w:cs="Arial"/>
          <w:color w:val="0D0D0D"/>
          <w:sz w:val="20"/>
          <w:szCs w:val="20"/>
        </w:rPr>
      </w:pPr>
      <w:r w:rsidRPr="005270F1">
        <w:rPr>
          <w:rFonts w:ascii="Arial" w:hAnsi="Arial" w:cs="Arial"/>
          <w:b/>
          <w:color w:val="0D0D0D"/>
          <w:sz w:val="20"/>
          <w:szCs w:val="20"/>
        </w:rPr>
        <w:t>1. stopnja  zelo velika požarna ogroženost</w:t>
      </w:r>
      <w:r w:rsidRPr="005270F1">
        <w:rPr>
          <w:rFonts w:ascii="Arial" w:hAnsi="Arial" w:cs="Arial"/>
          <w:color w:val="0D0D0D"/>
          <w:sz w:val="20"/>
          <w:szCs w:val="20"/>
        </w:rPr>
        <w:t>: stalna nevarnost gozdnih požarov pomeni resno grožnjo ekološkemu ravnovesju, varnosti ljudi in premoženja v gozdu in gozdnem prostoru. V dolenjski regiji ni gozdov z zelo veliko požarno ogroženostjo,</w:t>
      </w:r>
    </w:p>
    <w:p w:rsidR="005270F1" w:rsidRPr="005270F1" w:rsidRDefault="005270F1" w:rsidP="005270F1">
      <w:pPr>
        <w:pStyle w:val="Brezrazmikov"/>
        <w:ind w:left="720"/>
        <w:jc w:val="both"/>
        <w:rPr>
          <w:rFonts w:ascii="Arial" w:hAnsi="Arial" w:cs="Arial"/>
          <w:color w:val="0D0D0D"/>
          <w:sz w:val="20"/>
          <w:szCs w:val="20"/>
        </w:rPr>
      </w:pPr>
    </w:p>
    <w:p w:rsidR="005270F1" w:rsidRPr="005270F1" w:rsidRDefault="005270F1" w:rsidP="005270F1">
      <w:pPr>
        <w:pStyle w:val="Brezrazmikov"/>
        <w:numPr>
          <w:ilvl w:val="0"/>
          <w:numId w:val="13"/>
        </w:numPr>
        <w:jc w:val="both"/>
        <w:rPr>
          <w:rFonts w:ascii="Arial" w:hAnsi="Arial" w:cs="Arial"/>
          <w:color w:val="0D0D0D"/>
          <w:sz w:val="20"/>
          <w:szCs w:val="20"/>
        </w:rPr>
      </w:pPr>
      <w:r w:rsidRPr="005270F1">
        <w:rPr>
          <w:rFonts w:ascii="Arial" w:hAnsi="Arial" w:cs="Arial"/>
          <w:b/>
          <w:color w:val="0D0D0D"/>
          <w:sz w:val="20"/>
          <w:szCs w:val="20"/>
        </w:rPr>
        <w:t>2. stopnja velika požarna ogroženost</w:t>
      </w:r>
      <w:r w:rsidRPr="005270F1">
        <w:rPr>
          <w:rFonts w:ascii="Arial" w:hAnsi="Arial" w:cs="Arial"/>
          <w:color w:val="0D0D0D"/>
          <w:sz w:val="20"/>
          <w:szCs w:val="20"/>
        </w:rPr>
        <w:t xml:space="preserve">: občasna nevarnost pomeni resno grožnjo ekološkemu </w:t>
      </w:r>
      <w:r w:rsidRPr="005270F1">
        <w:rPr>
          <w:rFonts w:ascii="Arial" w:hAnsi="Arial" w:cs="Arial"/>
          <w:color w:val="000000"/>
          <w:sz w:val="20"/>
          <w:szCs w:val="20"/>
        </w:rPr>
        <w:t>ravnovesju, varnosti ljudi in premoženja v gozdu in gozdnem prostoru. V drugo stopnjo sodi zgolj 0,7% površine gozda v dolenjski regiji  in se nahaja v občinah Črnomelj, Dolenjske Toplice Novo mesto, Mirna Peč in Žužemberk,</w:t>
      </w:r>
    </w:p>
    <w:p w:rsidR="005270F1" w:rsidRPr="005270F1" w:rsidRDefault="005270F1" w:rsidP="005270F1">
      <w:pPr>
        <w:pStyle w:val="Brezrazmikov"/>
        <w:ind w:left="720"/>
        <w:jc w:val="both"/>
        <w:rPr>
          <w:rFonts w:ascii="Arial" w:hAnsi="Arial" w:cs="Arial"/>
          <w:color w:val="0D0D0D"/>
          <w:sz w:val="20"/>
          <w:szCs w:val="20"/>
        </w:rPr>
      </w:pPr>
    </w:p>
    <w:p w:rsidR="005270F1" w:rsidRPr="005270F1" w:rsidRDefault="005270F1" w:rsidP="005270F1">
      <w:pPr>
        <w:pStyle w:val="Brezrazmikov"/>
        <w:numPr>
          <w:ilvl w:val="0"/>
          <w:numId w:val="13"/>
        </w:numPr>
        <w:jc w:val="both"/>
        <w:rPr>
          <w:rFonts w:ascii="Arial" w:hAnsi="Arial" w:cs="Arial"/>
          <w:color w:val="000000"/>
          <w:sz w:val="20"/>
          <w:szCs w:val="20"/>
        </w:rPr>
      </w:pPr>
      <w:r w:rsidRPr="005270F1">
        <w:rPr>
          <w:rFonts w:ascii="Arial" w:hAnsi="Arial" w:cs="Arial"/>
          <w:b/>
          <w:color w:val="000000"/>
          <w:sz w:val="20"/>
          <w:szCs w:val="20"/>
        </w:rPr>
        <w:t>3. stopnja srednja požarna ogroženost</w:t>
      </w:r>
      <w:r w:rsidRPr="005270F1">
        <w:rPr>
          <w:rFonts w:ascii="Arial" w:hAnsi="Arial" w:cs="Arial"/>
          <w:color w:val="000000"/>
          <w:sz w:val="20"/>
          <w:szCs w:val="20"/>
        </w:rPr>
        <w:t>: nevarnost gozdnih požarov ni stalna ali občasna, predstavlja pa grožnjo gozdnim ekosistemom. V tretjo stopnjo sodi 16,2% gozdne površine v regiji in vključuje vseh 15 občin dolenjske regije,</w:t>
      </w:r>
    </w:p>
    <w:p w:rsidR="005270F1" w:rsidRPr="005270F1" w:rsidRDefault="005270F1" w:rsidP="005270F1">
      <w:pPr>
        <w:pStyle w:val="Brezrazmikov"/>
        <w:ind w:left="720"/>
        <w:jc w:val="both"/>
        <w:rPr>
          <w:rFonts w:ascii="Arial" w:hAnsi="Arial" w:cs="Arial"/>
          <w:color w:val="000000"/>
          <w:sz w:val="20"/>
          <w:szCs w:val="20"/>
        </w:rPr>
      </w:pPr>
    </w:p>
    <w:p w:rsidR="005270F1" w:rsidRPr="005270F1" w:rsidRDefault="005270F1" w:rsidP="005270F1">
      <w:pPr>
        <w:pStyle w:val="Brezrazmikov"/>
        <w:numPr>
          <w:ilvl w:val="0"/>
          <w:numId w:val="13"/>
        </w:numPr>
        <w:jc w:val="both"/>
        <w:rPr>
          <w:rFonts w:ascii="Arial" w:hAnsi="Arial" w:cs="Arial"/>
          <w:color w:val="000000"/>
          <w:sz w:val="20"/>
          <w:szCs w:val="20"/>
        </w:rPr>
      </w:pPr>
      <w:r w:rsidRPr="005270F1">
        <w:rPr>
          <w:rFonts w:ascii="Arial" w:hAnsi="Arial" w:cs="Arial"/>
          <w:b/>
          <w:color w:val="000000"/>
          <w:sz w:val="20"/>
          <w:szCs w:val="20"/>
        </w:rPr>
        <w:t>4. stopnja majhna požarna ogroženost</w:t>
      </w:r>
      <w:r w:rsidRPr="005270F1">
        <w:rPr>
          <w:rFonts w:ascii="Arial" w:hAnsi="Arial" w:cs="Arial"/>
          <w:color w:val="000000"/>
          <w:sz w:val="20"/>
          <w:szCs w:val="20"/>
        </w:rPr>
        <w:t>: sem sodijo vsa ostala območja gozdov, ki niso razvrščena v nobeno od prejšnjih stopenj. Teh površin je v regiji več kot 80% in se nahajajo v vseh 15-ih občinah dolenjske regije.</w:t>
      </w:r>
    </w:p>
    <w:p w:rsidR="005270F1" w:rsidRPr="005270F1" w:rsidRDefault="005270F1" w:rsidP="005270F1">
      <w:pPr>
        <w:pStyle w:val="Brezrazmikov"/>
        <w:ind w:left="720"/>
        <w:rPr>
          <w:rFonts w:ascii="Arial" w:hAnsi="Arial" w:cs="Arial"/>
          <w:color w:val="0D0D0D"/>
          <w:sz w:val="20"/>
          <w:szCs w:val="20"/>
        </w:rPr>
      </w:pPr>
    </w:p>
    <w:p w:rsidR="005270F1" w:rsidRPr="005270F1" w:rsidRDefault="005270F1" w:rsidP="005270F1">
      <w:pPr>
        <w:pStyle w:val="Brezrazmikov"/>
        <w:spacing w:line="276" w:lineRule="auto"/>
        <w:jc w:val="both"/>
        <w:rPr>
          <w:rFonts w:ascii="Arial" w:hAnsi="Arial" w:cs="Arial"/>
          <w:color w:val="000000"/>
          <w:sz w:val="20"/>
          <w:szCs w:val="20"/>
          <w:shd w:val="clear" w:color="auto" w:fill="FFFFFF"/>
        </w:rPr>
      </w:pPr>
      <w:r>
        <w:rPr>
          <w:rFonts w:ascii="Arial" w:hAnsi="Arial" w:cs="Arial"/>
          <w:sz w:val="20"/>
          <w:szCs w:val="20"/>
        </w:rPr>
        <w:t xml:space="preserve">Gozdov z zelo veliko požarno ogroženostjo v dolenjski regiji ni, gozdov z veliko požarno ogroženostjo je 0,7% (732,48 ha), s srednjo požarno ogroženostjo 16,2% (15.959,17 ha) in gozdov z majhno požarno ogroženostjo 83% (81.460,94 ha). Stopnja požarne ogroženosti je odvisna od različnih dejavnikov, med katerimi so najpomembnejši drevesna sestava gozdov, delež razvojne faze mladovij v gozdnem odseku ter klimatski in rastiščni dejavniki. V stopnjo velike požarne ogroženosti  je </w:t>
      </w:r>
      <w:r w:rsidRPr="005270F1">
        <w:rPr>
          <w:rFonts w:ascii="Arial" w:hAnsi="Arial" w:cs="Arial"/>
          <w:color w:val="000000"/>
          <w:sz w:val="20"/>
          <w:szCs w:val="20"/>
        </w:rPr>
        <w:t>uvrščenih 41 odsekov. Ti gozdovi se nahajajo praviloma v nižinskem svetu in v bližini naselij. V sestojnem pogledu so to največkrat mlajši sestoji iglavcev na nekdanjih kmetijskih površinah. Čeprav takšne gozdove najdemo praktično po vsem območju, so najbolj pogosti na obrobju Novega mesta in Dolenjskih Toplic.</w:t>
      </w:r>
      <w:r>
        <w:rPr>
          <w:rFonts w:ascii="Arial" w:hAnsi="Arial" w:cs="Arial"/>
          <w:sz w:val="20"/>
          <w:szCs w:val="20"/>
        </w:rPr>
        <w:t xml:space="preserve"> </w:t>
      </w:r>
      <w:r w:rsidRPr="005270F1">
        <w:rPr>
          <w:rFonts w:ascii="Arial" w:hAnsi="Arial" w:cs="Arial"/>
          <w:color w:val="000000"/>
          <w:sz w:val="20"/>
          <w:szCs w:val="20"/>
          <w:shd w:val="clear" w:color="auto" w:fill="FFFFFF"/>
        </w:rPr>
        <w:t xml:space="preserve">Suša in gozdni požari redkeje prizadenejo večje površine oziroma le poredko povzročijo močnejše poškodbe. Obsežnejših požarno ogroženih sestojev v dolenjski regiji ni. </w:t>
      </w:r>
    </w:p>
    <w:p w:rsidR="005270F1" w:rsidRPr="005270F1" w:rsidRDefault="005270F1" w:rsidP="005270F1">
      <w:pPr>
        <w:pStyle w:val="Brezrazmikov"/>
        <w:spacing w:line="276" w:lineRule="auto"/>
        <w:jc w:val="both"/>
        <w:rPr>
          <w:rFonts w:ascii="Arial" w:hAnsi="Arial" w:cs="Arial"/>
          <w:color w:val="000000"/>
          <w:sz w:val="20"/>
          <w:szCs w:val="20"/>
          <w:shd w:val="clear" w:color="auto" w:fill="FFFFFF"/>
        </w:rPr>
      </w:pPr>
    </w:p>
    <w:p w:rsidR="005270F1" w:rsidRPr="005270F1" w:rsidRDefault="005270F1" w:rsidP="005270F1">
      <w:pPr>
        <w:pStyle w:val="Brezrazmikov"/>
        <w:spacing w:line="276" w:lineRule="auto"/>
        <w:jc w:val="both"/>
        <w:rPr>
          <w:rFonts w:ascii="Arial" w:hAnsi="Arial" w:cs="Arial"/>
          <w:color w:val="000000"/>
          <w:sz w:val="20"/>
          <w:szCs w:val="20"/>
          <w:shd w:val="clear" w:color="auto" w:fill="FFFFFF"/>
        </w:rPr>
      </w:pPr>
      <w:r w:rsidRPr="005270F1">
        <w:rPr>
          <w:rFonts w:ascii="Arial" w:hAnsi="Arial" w:cs="Arial"/>
          <w:color w:val="000000"/>
          <w:sz w:val="20"/>
          <w:szCs w:val="20"/>
          <w:shd w:val="clear" w:color="auto" w:fill="FFFFFF"/>
        </w:rPr>
        <w:t xml:space="preserve">ZGS ima na svojem spletnem portalu tudi Pregledovalnik podatkov o gozdovih, ki nam omogoča grafični prikaz različnih podatkov o gozdovih, med drugim tudi podatke o požarni ogroženosti gozdov za posamezno občino. </w:t>
      </w:r>
    </w:p>
    <w:p w:rsidR="005270F1" w:rsidRPr="005270F1" w:rsidRDefault="005270F1" w:rsidP="005270F1">
      <w:pPr>
        <w:pStyle w:val="Brezrazmikov"/>
        <w:spacing w:line="276" w:lineRule="auto"/>
        <w:jc w:val="both"/>
        <w:rPr>
          <w:rFonts w:ascii="Arial" w:hAnsi="Arial" w:cs="Arial"/>
          <w:color w:val="000000"/>
          <w:sz w:val="20"/>
          <w:szCs w:val="20"/>
          <w:shd w:val="clear" w:color="auto" w:fill="FFFFFF"/>
        </w:rPr>
      </w:pPr>
    </w:p>
    <w:p w:rsidR="005270F1" w:rsidRDefault="005270F1" w:rsidP="005270F1">
      <w:pPr>
        <w:pStyle w:val="Brezrazmikov"/>
        <w:rPr>
          <w:rFonts w:ascii="Arial" w:hAnsi="Arial" w:cs="Arial"/>
          <w:sz w:val="20"/>
          <w:szCs w:val="20"/>
        </w:rPr>
      </w:pPr>
    </w:p>
    <w:p w:rsidR="005270F1" w:rsidRPr="00EE2BA1" w:rsidRDefault="00C271CE" w:rsidP="005270F1">
      <w:pPr>
        <w:pStyle w:val="Brezrazmikov"/>
        <w:rPr>
          <w:rFonts w:ascii="Arial" w:hAnsi="Arial" w:cs="Arial"/>
          <w:sz w:val="20"/>
          <w:szCs w:val="20"/>
        </w:rPr>
      </w:pPr>
      <w:r w:rsidRPr="005270F1">
        <w:rPr>
          <w:rFonts w:ascii="Arial" w:hAnsi="Arial" w:cs="Arial"/>
          <w:noProof/>
          <w:sz w:val="20"/>
          <w:szCs w:val="20"/>
          <w:lang w:eastAsia="sl-SI"/>
        </w:rPr>
        <w:lastRenderedPageBreak/>
        <w:drawing>
          <wp:inline distT="0" distB="0" distL="0" distR="0">
            <wp:extent cx="4977130" cy="7125335"/>
            <wp:effectExtent l="0" t="0" r="0" b="0"/>
            <wp:docPr id="9" name="Slika 7" descr="Naslov: prikaz požarne ogroženosti Dolenjske r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Naslov: prikaz požarne ogroženosti Dolenjske regije"/>
                    <pic:cNvPicPr>
                      <a:picLocks noChangeAspect="1" noChangeArrowheads="1"/>
                    </pic:cNvPicPr>
                  </pic:nvPicPr>
                  <pic:blipFill>
                    <a:blip r:embed="rId28">
                      <a:extLst>
                        <a:ext uri="{28A0092B-C50C-407E-A947-70E740481C1C}">
                          <a14:useLocalDpi xmlns:a14="http://schemas.microsoft.com/office/drawing/2010/main" val="0"/>
                        </a:ext>
                      </a:extLst>
                    </a:blip>
                    <a:srcRect b="-18"/>
                    <a:stretch>
                      <a:fillRect/>
                    </a:stretch>
                  </pic:blipFill>
                  <pic:spPr bwMode="auto">
                    <a:xfrm>
                      <a:off x="0" y="0"/>
                      <a:ext cx="4977130" cy="7125335"/>
                    </a:xfrm>
                    <a:prstGeom prst="rect">
                      <a:avLst/>
                    </a:prstGeom>
                    <a:noFill/>
                    <a:ln>
                      <a:noFill/>
                    </a:ln>
                  </pic:spPr>
                </pic:pic>
              </a:graphicData>
            </a:graphic>
          </wp:inline>
        </w:drawing>
      </w:r>
    </w:p>
    <w:p w:rsidR="005270F1" w:rsidRDefault="005270F1" w:rsidP="005270F1">
      <w:pPr>
        <w:pStyle w:val="Telobesedila"/>
        <w:spacing w:line="360" w:lineRule="auto"/>
        <w:jc w:val="both"/>
        <w:rPr>
          <w:rFonts w:ascii="Arial" w:hAnsi="Arial" w:cs="Arial"/>
          <w:color w:val="000000"/>
          <w:sz w:val="20"/>
        </w:rPr>
      </w:pPr>
      <w:r w:rsidRPr="00EE2BA1">
        <w:rPr>
          <w:rFonts w:ascii="Arial" w:hAnsi="Arial" w:cs="Arial"/>
          <w:color w:val="000000"/>
          <w:sz w:val="20"/>
        </w:rPr>
        <w:t>Slika</w:t>
      </w:r>
      <w:r>
        <w:rPr>
          <w:rFonts w:ascii="Arial" w:hAnsi="Arial" w:cs="Arial"/>
          <w:color w:val="000000"/>
          <w:sz w:val="20"/>
        </w:rPr>
        <w:t xml:space="preserve"> 3</w:t>
      </w:r>
      <w:r w:rsidRPr="00EE2BA1">
        <w:rPr>
          <w:rFonts w:ascii="Arial" w:hAnsi="Arial" w:cs="Arial"/>
          <w:color w:val="000000"/>
          <w:sz w:val="20"/>
        </w:rPr>
        <w:t xml:space="preserve">: Karta požarne ogroženosti gozdov </w:t>
      </w:r>
      <w:r>
        <w:rPr>
          <w:rFonts w:ascii="Arial" w:hAnsi="Arial" w:cs="Arial"/>
          <w:color w:val="000000"/>
          <w:sz w:val="20"/>
        </w:rPr>
        <w:t xml:space="preserve">na območju Dolenjske </w:t>
      </w:r>
      <w:r w:rsidRPr="00EE2BA1">
        <w:rPr>
          <w:rFonts w:ascii="Arial" w:hAnsi="Arial" w:cs="Arial"/>
          <w:color w:val="000000"/>
          <w:sz w:val="20"/>
        </w:rPr>
        <w:t xml:space="preserve">po stopnjah </w:t>
      </w:r>
      <w:r>
        <w:rPr>
          <w:rFonts w:ascii="Arial" w:hAnsi="Arial" w:cs="Arial"/>
          <w:color w:val="000000"/>
          <w:sz w:val="20"/>
        </w:rPr>
        <w:t>požarne ogroženosti (ZGS, 2021)</w:t>
      </w:r>
    </w:p>
    <w:p w:rsidR="005270F1" w:rsidRDefault="005270F1" w:rsidP="005270F1">
      <w:pPr>
        <w:pStyle w:val="Telobesedila"/>
        <w:spacing w:line="360" w:lineRule="auto"/>
        <w:jc w:val="both"/>
        <w:rPr>
          <w:rFonts w:ascii="Arial" w:hAnsi="Arial" w:cs="Arial"/>
          <w:color w:val="000000"/>
          <w:sz w:val="20"/>
        </w:rPr>
      </w:pPr>
    </w:p>
    <w:p w:rsidR="005270F1" w:rsidRPr="00FB555C" w:rsidRDefault="005270F1" w:rsidP="005270F1">
      <w:pPr>
        <w:rPr>
          <w:rFonts w:cs="Arial"/>
          <w:szCs w:val="20"/>
          <w:lang w:val="sl-SI" w:eastAsia="sl-SI"/>
        </w:rPr>
      </w:pPr>
      <w:r w:rsidRPr="00FB555C">
        <w:rPr>
          <w:rFonts w:cs="Arial"/>
          <w:lang w:val="sl-SI"/>
        </w:rPr>
        <w:br w:type="page"/>
      </w:r>
    </w:p>
    <w:p w:rsidR="005270F1" w:rsidRDefault="005270F1" w:rsidP="005270F1">
      <w:pPr>
        <w:pStyle w:val="Telobesedila"/>
        <w:spacing w:line="276" w:lineRule="auto"/>
        <w:jc w:val="both"/>
        <w:rPr>
          <w:rFonts w:ascii="Arial" w:hAnsi="Arial" w:cs="Arial"/>
          <w:sz w:val="20"/>
        </w:rPr>
      </w:pPr>
      <w:r w:rsidRPr="00EE2BA1">
        <w:rPr>
          <w:rFonts w:ascii="Arial" w:hAnsi="Arial" w:cs="Arial"/>
          <w:sz w:val="20"/>
        </w:rPr>
        <w:lastRenderedPageBreak/>
        <w:t>Glede na mesto ognja razvrščamo gozdne požare na podtalne, talne, kompleksne, debelne in kombinirane, v praksi se pojavi lahko še požarni vihar.</w:t>
      </w:r>
    </w:p>
    <w:p w:rsidR="005270F1" w:rsidRDefault="005270F1" w:rsidP="005270F1">
      <w:pPr>
        <w:pStyle w:val="Telobesedila"/>
        <w:spacing w:line="360" w:lineRule="auto"/>
        <w:jc w:val="both"/>
        <w:rPr>
          <w:rFonts w:ascii="Arial" w:hAnsi="Arial" w:cs="Arial"/>
          <w:sz w:val="20"/>
        </w:rPr>
      </w:pPr>
    </w:p>
    <w:p w:rsidR="005270F1" w:rsidRPr="00057CA3" w:rsidRDefault="005270F1" w:rsidP="005270F1">
      <w:pPr>
        <w:spacing w:line="276" w:lineRule="auto"/>
        <w:ind w:right="-7"/>
        <w:jc w:val="both"/>
        <w:rPr>
          <w:rFonts w:cs="Arial"/>
        </w:rPr>
      </w:pPr>
      <w:r w:rsidRPr="00FB555C">
        <w:rPr>
          <w:rFonts w:cs="Arial"/>
          <w:b/>
          <w:lang w:val="sl-SI"/>
        </w:rPr>
        <w:t xml:space="preserve">Podtalni požar </w:t>
      </w:r>
      <w:r w:rsidRPr="00FB555C">
        <w:rPr>
          <w:rFonts w:cs="Arial"/>
          <w:bCs/>
          <w:lang w:val="sl-SI"/>
        </w:rPr>
        <w:t>se</w:t>
      </w:r>
      <w:r w:rsidRPr="00FB555C">
        <w:rPr>
          <w:rFonts w:cs="Arial"/>
          <w:lang w:val="sl-SI"/>
        </w:rPr>
        <w:t xml:space="preserve"> razvije v tleh, bogatih s humusom, predvsem v starih gozdovih, kjer drevesni odpad zelo počasi razpada. Navadno je podtalni požar nadaljevanje po gašenju talnega ali vršnega požara. Širi se podzemno, kjer gorijo podzemni deli rastlin in goriva v globljih delih tal, ter se lahko pojavi na površini daljši čas in povzroči talni požar na mestu, ki je lahko precej oddaljeno od prvotnega požara. </w:t>
      </w:r>
      <w:r w:rsidRPr="00057CA3">
        <w:rPr>
          <w:rFonts w:cs="Arial"/>
        </w:rPr>
        <w:t xml:space="preserve">Največkrat nastane, </w:t>
      </w:r>
      <w:proofErr w:type="gramStart"/>
      <w:r w:rsidRPr="00057CA3">
        <w:rPr>
          <w:rFonts w:cs="Arial"/>
        </w:rPr>
        <w:t>ko</w:t>
      </w:r>
      <w:proofErr w:type="gramEnd"/>
      <w:r w:rsidRPr="00057CA3">
        <w:rPr>
          <w:rFonts w:cs="Arial"/>
        </w:rPr>
        <w:t xml:space="preserve"> vročina ali plamen na tleh vžge material pod njim. Zanj je značilno, da ga je težko odkriti in nadzirati ter da se širi počasi. Za</w:t>
      </w:r>
      <w:r w:rsidRPr="00057CA3">
        <w:rPr>
          <w:rFonts w:cs="Arial"/>
          <w:spacing w:val="-8"/>
        </w:rPr>
        <w:t xml:space="preserve"> </w:t>
      </w:r>
      <w:r w:rsidRPr="00057CA3">
        <w:rPr>
          <w:rFonts w:cs="Arial"/>
        </w:rPr>
        <w:t>učinkovito</w:t>
      </w:r>
      <w:r w:rsidRPr="00057CA3">
        <w:rPr>
          <w:rFonts w:cs="Arial"/>
          <w:spacing w:val="-7"/>
        </w:rPr>
        <w:t xml:space="preserve"> </w:t>
      </w:r>
      <w:r w:rsidRPr="00057CA3">
        <w:rPr>
          <w:rFonts w:cs="Arial"/>
        </w:rPr>
        <w:t>pogasitev</w:t>
      </w:r>
      <w:r w:rsidRPr="00057CA3">
        <w:rPr>
          <w:rFonts w:cs="Arial"/>
          <w:spacing w:val="-10"/>
        </w:rPr>
        <w:t xml:space="preserve"> </w:t>
      </w:r>
      <w:r w:rsidRPr="00057CA3">
        <w:rPr>
          <w:rFonts w:cs="Arial"/>
        </w:rPr>
        <w:t>je</w:t>
      </w:r>
      <w:r w:rsidRPr="00057CA3">
        <w:rPr>
          <w:rFonts w:cs="Arial"/>
          <w:spacing w:val="-7"/>
        </w:rPr>
        <w:t xml:space="preserve"> </w:t>
      </w:r>
      <w:r w:rsidRPr="00057CA3">
        <w:rPr>
          <w:rFonts w:cs="Arial"/>
        </w:rPr>
        <w:t>treba</w:t>
      </w:r>
      <w:r w:rsidRPr="00057CA3">
        <w:rPr>
          <w:rFonts w:cs="Arial"/>
          <w:spacing w:val="-10"/>
        </w:rPr>
        <w:t xml:space="preserve"> </w:t>
      </w:r>
      <w:r w:rsidRPr="00057CA3">
        <w:rPr>
          <w:rFonts w:cs="Arial"/>
        </w:rPr>
        <w:t>gozdna</w:t>
      </w:r>
      <w:r w:rsidRPr="00057CA3">
        <w:rPr>
          <w:rFonts w:cs="Arial"/>
          <w:spacing w:val="-10"/>
        </w:rPr>
        <w:t xml:space="preserve"> </w:t>
      </w:r>
      <w:r w:rsidRPr="00057CA3">
        <w:rPr>
          <w:rFonts w:cs="Arial"/>
        </w:rPr>
        <w:t>tla</w:t>
      </w:r>
      <w:r w:rsidRPr="00057CA3">
        <w:rPr>
          <w:rFonts w:cs="Arial"/>
          <w:spacing w:val="-7"/>
        </w:rPr>
        <w:t xml:space="preserve"> </w:t>
      </w:r>
      <w:r w:rsidRPr="00057CA3">
        <w:rPr>
          <w:rFonts w:cs="Arial"/>
        </w:rPr>
        <w:t>prekopati</w:t>
      </w:r>
      <w:r w:rsidRPr="00057CA3">
        <w:rPr>
          <w:rFonts w:cs="Arial"/>
          <w:spacing w:val="-8"/>
        </w:rPr>
        <w:t xml:space="preserve"> </w:t>
      </w:r>
      <w:r w:rsidRPr="00057CA3">
        <w:rPr>
          <w:rFonts w:cs="Arial"/>
        </w:rPr>
        <w:t>in</w:t>
      </w:r>
      <w:r w:rsidRPr="00057CA3">
        <w:rPr>
          <w:rFonts w:cs="Arial"/>
          <w:spacing w:val="-7"/>
        </w:rPr>
        <w:t xml:space="preserve"> </w:t>
      </w:r>
      <w:proofErr w:type="gramStart"/>
      <w:r w:rsidRPr="00057CA3">
        <w:rPr>
          <w:rFonts w:cs="Arial"/>
        </w:rPr>
        <w:t>dobro</w:t>
      </w:r>
      <w:proofErr w:type="gramEnd"/>
      <w:r w:rsidRPr="00057CA3">
        <w:rPr>
          <w:rFonts w:cs="Arial"/>
        </w:rPr>
        <w:t xml:space="preserve"> zaliti z vodo. Škoda je lahko velika, saj tak požar uničuje koreninske sisteme. Tak požar pogosto nastane v visokogorju zaradi udara strele.</w:t>
      </w:r>
    </w:p>
    <w:p w:rsidR="005270F1" w:rsidRPr="005270F1" w:rsidRDefault="00C271CE" w:rsidP="005270F1">
      <w:pPr>
        <w:pStyle w:val="Brezrazmikov"/>
        <w:rPr>
          <w:color w:val="000000"/>
        </w:rPr>
      </w:pPr>
      <w:r w:rsidRPr="005270F1">
        <w:rPr>
          <w:noProof/>
          <w:color w:val="000000"/>
          <w:lang w:eastAsia="sl-SI"/>
        </w:rPr>
        <w:drawing>
          <wp:inline distT="0" distB="0" distL="0" distR="0">
            <wp:extent cx="2837815" cy="2449830"/>
            <wp:effectExtent l="0" t="0" r="0" b="0"/>
            <wp:docPr id="3" name="Slika 1" descr="Naslov: Slika podtalenga pož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aslov: Slika podtalenga poža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7815" cy="2449830"/>
                    </a:xfrm>
                    <a:prstGeom prst="rect">
                      <a:avLst/>
                    </a:prstGeom>
                    <a:noFill/>
                    <a:ln>
                      <a:noFill/>
                    </a:ln>
                  </pic:spPr>
                </pic:pic>
              </a:graphicData>
            </a:graphic>
          </wp:inline>
        </w:drawing>
      </w:r>
    </w:p>
    <w:p w:rsidR="005270F1" w:rsidRPr="005270F1" w:rsidRDefault="005270F1" w:rsidP="005270F1">
      <w:pPr>
        <w:pStyle w:val="Brezrazmikov"/>
        <w:rPr>
          <w:rFonts w:ascii="Arial" w:hAnsi="Arial" w:cs="Arial"/>
          <w:color w:val="000000"/>
          <w:sz w:val="20"/>
          <w:szCs w:val="20"/>
        </w:rPr>
      </w:pPr>
      <w:r w:rsidRPr="005270F1">
        <w:rPr>
          <w:rFonts w:ascii="Arial" w:hAnsi="Arial" w:cs="Arial"/>
          <w:color w:val="000000"/>
          <w:sz w:val="20"/>
          <w:szCs w:val="20"/>
        </w:rPr>
        <w:t>Slika 4: Podtalni požar</w:t>
      </w:r>
    </w:p>
    <w:p w:rsidR="005270F1" w:rsidRPr="005270F1" w:rsidRDefault="005270F1" w:rsidP="005270F1">
      <w:pPr>
        <w:pStyle w:val="Brezrazmikov"/>
        <w:rPr>
          <w:rFonts w:ascii="Arial" w:hAnsi="Arial" w:cs="Arial"/>
          <w:color w:val="000000"/>
          <w:sz w:val="20"/>
          <w:szCs w:val="20"/>
        </w:rPr>
      </w:pPr>
    </w:p>
    <w:p w:rsidR="005270F1" w:rsidRPr="005270F1" w:rsidRDefault="005270F1" w:rsidP="005270F1">
      <w:pPr>
        <w:pStyle w:val="Brezrazmikov"/>
        <w:rPr>
          <w:rFonts w:ascii="Arial" w:hAnsi="Arial" w:cs="Arial"/>
          <w:color w:val="000000"/>
          <w:sz w:val="20"/>
          <w:szCs w:val="20"/>
        </w:rPr>
      </w:pPr>
    </w:p>
    <w:p w:rsidR="005270F1" w:rsidRPr="00057CA3" w:rsidRDefault="005270F1" w:rsidP="005270F1">
      <w:pPr>
        <w:spacing w:line="276" w:lineRule="auto"/>
        <w:ind w:right="-7"/>
        <w:jc w:val="both"/>
        <w:rPr>
          <w:rFonts w:cs="Arial"/>
        </w:rPr>
      </w:pPr>
      <w:r w:rsidRPr="00FB555C">
        <w:rPr>
          <w:rFonts w:cs="Arial"/>
          <w:b/>
          <w:lang w:val="sl-SI"/>
        </w:rPr>
        <w:t>Talni požar</w:t>
      </w:r>
      <w:r w:rsidRPr="00FB555C">
        <w:rPr>
          <w:rFonts w:cs="Arial"/>
          <w:lang w:val="sl-SI"/>
        </w:rPr>
        <w:t xml:space="preserve"> nastane in se širi po tleh, predvsem po travinju, listju, mahovih in drugih materialih, ki rastejo, so odpadli z dreves oziroma so odloženi (smeti, odpadki in drugo). V večini primerov ga povzroči človek ali dejavnost v povezavi z njim. </w:t>
      </w:r>
      <w:r w:rsidRPr="00057CA3">
        <w:rPr>
          <w:rFonts w:cs="Arial"/>
        </w:rPr>
        <w:t>Talni požar je lahko nadzirati in spremljati, škoda pa</w:t>
      </w:r>
      <w:r w:rsidRPr="00057CA3">
        <w:rPr>
          <w:rFonts w:cs="Arial"/>
          <w:spacing w:val="-3"/>
        </w:rPr>
        <w:t xml:space="preserve"> je</w:t>
      </w:r>
      <w:r w:rsidRPr="00057CA3">
        <w:rPr>
          <w:rFonts w:cs="Arial"/>
        </w:rPr>
        <w:t xml:space="preserve"> navadno</w:t>
      </w:r>
      <w:r w:rsidRPr="00057CA3">
        <w:rPr>
          <w:rFonts w:cs="Arial"/>
          <w:spacing w:val="-5"/>
        </w:rPr>
        <w:t xml:space="preserve"> </w:t>
      </w:r>
      <w:r w:rsidRPr="00057CA3">
        <w:rPr>
          <w:rFonts w:cs="Arial"/>
        </w:rPr>
        <w:t>majhna. Nevarnost</w:t>
      </w:r>
      <w:r w:rsidRPr="00057CA3">
        <w:rPr>
          <w:rFonts w:cs="Arial"/>
          <w:spacing w:val="-1"/>
        </w:rPr>
        <w:t xml:space="preserve"> </w:t>
      </w:r>
      <w:r w:rsidRPr="00057CA3">
        <w:rPr>
          <w:rFonts w:cs="Arial"/>
        </w:rPr>
        <w:t>talnega</w:t>
      </w:r>
      <w:r w:rsidRPr="00057CA3">
        <w:rPr>
          <w:rFonts w:cs="Arial"/>
          <w:spacing w:val="-2"/>
        </w:rPr>
        <w:t xml:space="preserve"> </w:t>
      </w:r>
      <w:r w:rsidRPr="00057CA3">
        <w:rPr>
          <w:rFonts w:cs="Arial"/>
        </w:rPr>
        <w:t>požara je,</w:t>
      </w:r>
      <w:r w:rsidRPr="00057CA3">
        <w:rPr>
          <w:rFonts w:cs="Arial"/>
          <w:spacing w:val="-1"/>
        </w:rPr>
        <w:t xml:space="preserve"> </w:t>
      </w:r>
      <w:r w:rsidRPr="00057CA3">
        <w:rPr>
          <w:rFonts w:cs="Arial"/>
        </w:rPr>
        <w:t>da lahko</w:t>
      </w:r>
      <w:r w:rsidRPr="00057CA3">
        <w:rPr>
          <w:rFonts w:cs="Arial"/>
          <w:spacing w:val="-2"/>
        </w:rPr>
        <w:t xml:space="preserve"> </w:t>
      </w:r>
      <w:r w:rsidRPr="00057CA3">
        <w:rPr>
          <w:rFonts w:cs="Arial"/>
        </w:rPr>
        <w:t>preskoči v</w:t>
      </w:r>
      <w:r w:rsidRPr="00057CA3">
        <w:rPr>
          <w:rFonts w:cs="Arial"/>
          <w:spacing w:val="-2"/>
        </w:rPr>
        <w:t xml:space="preserve"> </w:t>
      </w:r>
      <w:r w:rsidRPr="00057CA3">
        <w:rPr>
          <w:rFonts w:cs="Arial"/>
        </w:rPr>
        <w:t>vršni oziroma</w:t>
      </w:r>
      <w:r w:rsidRPr="00057CA3">
        <w:rPr>
          <w:rFonts w:cs="Arial"/>
          <w:spacing w:val="-2"/>
        </w:rPr>
        <w:t xml:space="preserve"> </w:t>
      </w:r>
      <w:r w:rsidRPr="00057CA3">
        <w:rPr>
          <w:rFonts w:cs="Arial"/>
        </w:rPr>
        <w:t>kompleksni požar, ki ga je zelo težko nadzirati in povzroča veliko škode.</w:t>
      </w:r>
    </w:p>
    <w:p w:rsidR="005270F1" w:rsidRPr="005270F1" w:rsidRDefault="00C271CE" w:rsidP="005270F1">
      <w:pPr>
        <w:pStyle w:val="Brezrazmikov"/>
        <w:rPr>
          <w:rFonts w:ascii="Arial" w:hAnsi="Arial" w:cs="Arial"/>
          <w:color w:val="000000"/>
          <w:sz w:val="20"/>
          <w:szCs w:val="20"/>
        </w:rPr>
      </w:pPr>
      <w:r w:rsidRPr="005270F1">
        <w:rPr>
          <w:noProof/>
          <w:color w:val="000000"/>
          <w:lang w:eastAsia="sl-SI"/>
        </w:rPr>
        <w:drawing>
          <wp:inline distT="0" distB="0" distL="0" distR="0">
            <wp:extent cx="2441575" cy="2665730"/>
            <wp:effectExtent l="0" t="0" r="0" b="0"/>
            <wp:docPr id="4" name="Slika 4" descr="Naslov: Prikaz talnega pož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Naslov: Prikaz talnega požara"/>
                    <pic:cNvPicPr>
                      <a:picLocks noChangeAspect="1" noChangeArrowheads="1"/>
                    </pic:cNvPicPr>
                  </pic:nvPicPr>
                  <pic:blipFill>
                    <a:blip r:embed="rId30">
                      <a:extLst>
                        <a:ext uri="{28A0092B-C50C-407E-A947-70E740481C1C}">
                          <a14:useLocalDpi xmlns:a14="http://schemas.microsoft.com/office/drawing/2010/main" val="0"/>
                        </a:ext>
                      </a:extLst>
                    </a:blip>
                    <a:srcRect r="-104" b="-95"/>
                    <a:stretch>
                      <a:fillRect/>
                    </a:stretch>
                  </pic:blipFill>
                  <pic:spPr bwMode="auto">
                    <a:xfrm>
                      <a:off x="0" y="0"/>
                      <a:ext cx="2441575" cy="2665730"/>
                    </a:xfrm>
                    <a:prstGeom prst="rect">
                      <a:avLst/>
                    </a:prstGeom>
                    <a:noFill/>
                    <a:ln>
                      <a:noFill/>
                    </a:ln>
                  </pic:spPr>
                </pic:pic>
              </a:graphicData>
            </a:graphic>
          </wp:inline>
        </w:drawing>
      </w:r>
    </w:p>
    <w:p w:rsidR="005270F1" w:rsidRPr="005270F1" w:rsidRDefault="005270F1" w:rsidP="005270F1">
      <w:pPr>
        <w:pStyle w:val="Brezrazmikov"/>
        <w:rPr>
          <w:rFonts w:ascii="Arial" w:hAnsi="Arial" w:cs="Arial"/>
          <w:color w:val="000000"/>
          <w:sz w:val="20"/>
          <w:szCs w:val="20"/>
        </w:rPr>
      </w:pPr>
      <w:r w:rsidRPr="005270F1">
        <w:rPr>
          <w:color w:val="000000"/>
        </w:rPr>
        <w:t xml:space="preserve">Slika 5: </w:t>
      </w:r>
      <w:r w:rsidRPr="005270F1">
        <w:rPr>
          <w:rFonts w:ascii="Arial" w:hAnsi="Arial" w:cs="Arial"/>
          <w:color w:val="000000"/>
          <w:sz w:val="20"/>
          <w:szCs w:val="20"/>
        </w:rPr>
        <w:t>Talni požar</w:t>
      </w:r>
    </w:p>
    <w:p w:rsidR="005270F1" w:rsidRPr="005270F1" w:rsidRDefault="005270F1" w:rsidP="005270F1">
      <w:pPr>
        <w:pStyle w:val="Brezrazmikov"/>
        <w:rPr>
          <w:rFonts w:ascii="Arial" w:hAnsi="Arial" w:cs="Arial"/>
          <w:color w:val="000000"/>
          <w:sz w:val="20"/>
          <w:szCs w:val="20"/>
        </w:rPr>
      </w:pPr>
    </w:p>
    <w:p w:rsidR="005270F1" w:rsidRPr="0029211F" w:rsidRDefault="005270F1" w:rsidP="005270F1">
      <w:pPr>
        <w:spacing w:line="276" w:lineRule="auto"/>
        <w:ind w:right="-7"/>
        <w:jc w:val="both"/>
        <w:rPr>
          <w:rFonts w:cs="Arial"/>
          <w:szCs w:val="20"/>
        </w:rPr>
      </w:pPr>
      <w:r w:rsidRPr="00FB555C">
        <w:rPr>
          <w:rFonts w:cs="Arial"/>
          <w:b/>
          <w:bCs/>
          <w:szCs w:val="20"/>
          <w:lang w:val="sl-SI"/>
        </w:rPr>
        <w:lastRenderedPageBreak/>
        <w:t>Kompleksni</w:t>
      </w:r>
      <w:r w:rsidRPr="00FB555C">
        <w:rPr>
          <w:rFonts w:cs="Arial"/>
          <w:b/>
          <w:szCs w:val="20"/>
          <w:lang w:val="sl-SI"/>
        </w:rPr>
        <w:t xml:space="preserve"> (vršni, kronski) požar</w:t>
      </w:r>
      <w:r w:rsidRPr="00FB555C">
        <w:rPr>
          <w:rFonts w:cs="Arial"/>
          <w:szCs w:val="20"/>
          <w:lang w:val="sl-SI"/>
        </w:rPr>
        <w:t xml:space="preserve"> je požar v vrhovih oziroma krošnjah dreves. Povzroča ga talni požar, udar strele ali iskrenje električnih vodnikov. Pogost povzročitelj je tudi odletavanje razžarjenih delov zavornih oblog pri vlakovnih sestavah. Pojavlja se večinoma poleti, ko je v krošnjah dreves velika koncentracija hlapov eteričnih olj, zato je mogoč hiter prenos plamena s tal v krošnjo (slika 5), pozimi pa pri zelo močni burji. </w:t>
      </w:r>
      <w:r w:rsidRPr="0029211F">
        <w:rPr>
          <w:rFonts w:cs="Arial"/>
          <w:szCs w:val="20"/>
        </w:rPr>
        <w:t xml:space="preserve">Gori ves nadzemni </w:t>
      </w:r>
      <w:proofErr w:type="gramStart"/>
      <w:r w:rsidRPr="0029211F">
        <w:rPr>
          <w:rFonts w:cs="Arial"/>
          <w:szCs w:val="20"/>
        </w:rPr>
        <w:t>del</w:t>
      </w:r>
      <w:proofErr w:type="gramEnd"/>
      <w:r w:rsidRPr="0029211F">
        <w:rPr>
          <w:rFonts w:cs="Arial"/>
          <w:szCs w:val="20"/>
        </w:rPr>
        <w:t xml:space="preserve"> goriv v gozdu, vključno s krošnjami in debli. Gašenje takega požara je zelo težko in brez</w:t>
      </w:r>
      <w:r w:rsidRPr="0029211F">
        <w:rPr>
          <w:rFonts w:cs="Arial"/>
          <w:spacing w:val="-1"/>
          <w:szCs w:val="20"/>
        </w:rPr>
        <w:t xml:space="preserve"> </w:t>
      </w:r>
      <w:r w:rsidRPr="0029211F">
        <w:rPr>
          <w:rFonts w:cs="Arial"/>
          <w:szCs w:val="20"/>
        </w:rPr>
        <w:t>veliko vode</w:t>
      </w:r>
      <w:r w:rsidRPr="0029211F">
        <w:rPr>
          <w:rFonts w:cs="Arial"/>
          <w:spacing w:val="-2"/>
          <w:szCs w:val="20"/>
        </w:rPr>
        <w:t xml:space="preserve"> </w:t>
      </w:r>
      <w:r w:rsidRPr="0029211F">
        <w:rPr>
          <w:rFonts w:cs="Arial"/>
          <w:szCs w:val="20"/>
        </w:rPr>
        <w:t>nemogoče. V</w:t>
      </w:r>
      <w:r w:rsidRPr="0029211F">
        <w:rPr>
          <w:rFonts w:cs="Arial"/>
          <w:spacing w:val="-2"/>
          <w:szCs w:val="20"/>
        </w:rPr>
        <w:t xml:space="preserve"> </w:t>
      </w:r>
      <w:r w:rsidRPr="0029211F">
        <w:rPr>
          <w:rFonts w:cs="Arial"/>
          <w:szCs w:val="20"/>
        </w:rPr>
        <w:t>veliko</w:t>
      </w:r>
      <w:r w:rsidRPr="0029211F">
        <w:rPr>
          <w:rFonts w:cs="Arial"/>
          <w:spacing w:val="-2"/>
          <w:szCs w:val="20"/>
        </w:rPr>
        <w:t xml:space="preserve"> </w:t>
      </w:r>
      <w:r w:rsidRPr="0029211F">
        <w:rPr>
          <w:rFonts w:cs="Arial"/>
          <w:szCs w:val="20"/>
        </w:rPr>
        <w:t>pomoč pri gašenju so</w:t>
      </w:r>
      <w:r w:rsidRPr="0029211F">
        <w:rPr>
          <w:rFonts w:cs="Arial"/>
          <w:spacing w:val="-2"/>
          <w:szCs w:val="20"/>
        </w:rPr>
        <w:t xml:space="preserve"> </w:t>
      </w:r>
      <w:r w:rsidRPr="0029211F">
        <w:rPr>
          <w:rFonts w:cs="Arial"/>
          <w:szCs w:val="20"/>
        </w:rPr>
        <w:t>helikopterji in</w:t>
      </w:r>
      <w:r w:rsidRPr="0029211F">
        <w:rPr>
          <w:rFonts w:cs="Arial"/>
          <w:spacing w:val="-2"/>
          <w:szCs w:val="20"/>
        </w:rPr>
        <w:t xml:space="preserve"> </w:t>
      </w:r>
      <w:r w:rsidRPr="0029211F">
        <w:rPr>
          <w:rFonts w:cs="Arial"/>
          <w:szCs w:val="20"/>
        </w:rPr>
        <w:t>letala,</w:t>
      </w:r>
      <w:r w:rsidRPr="0029211F">
        <w:rPr>
          <w:rFonts w:cs="Arial"/>
          <w:spacing w:val="-1"/>
          <w:szCs w:val="20"/>
        </w:rPr>
        <w:t xml:space="preserve"> </w:t>
      </w:r>
      <w:r w:rsidRPr="0029211F">
        <w:rPr>
          <w:rFonts w:cs="Arial"/>
          <w:szCs w:val="20"/>
        </w:rPr>
        <w:t>ki</w:t>
      </w:r>
      <w:r w:rsidRPr="0029211F">
        <w:rPr>
          <w:rFonts w:cs="Arial"/>
          <w:spacing w:val="-2"/>
          <w:szCs w:val="20"/>
        </w:rPr>
        <w:t xml:space="preserve"> </w:t>
      </w:r>
      <w:r w:rsidRPr="0029211F">
        <w:rPr>
          <w:rFonts w:cs="Arial"/>
          <w:szCs w:val="20"/>
        </w:rPr>
        <w:t xml:space="preserve">vodo iz zraka odmetavajo </w:t>
      </w:r>
      <w:proofErr w:type="gramStart"/>
      <w:r w:rsidRPr="0029211F">
        <w:rPr>
          <w:rFonts w:cs="Arial"/>
          <w:szCs w:val="20"/>
        </w:rPr>
        <w:t>na</w:t>
      </w:r>
      <w:proofErr w:type="gramEnd"/>
      <w:r w:rsidRPr="0029211F">
        <w:rPr>
          <w:rFonts w:cs="Arial"/>
          <w:szCs w:val="20"/>
        </w:rPr>
        <w:t xml:space="preserve"> požarišče.</w:t>
      </w:r>
      <w:r w:rsidRPr="0029211F">
        <w:rPr>
          <w:rFonts w:cs="Arial"/>
          <w:spacing w:val="-1"/>
          <w:szCs w:val="20"/>
        </w:rPr>
        <w:t xml:space="preserve"> </w:t>
      </w:r>
      <w:r w:rsidRPr="0029211F">
        <w:rPr>
          <w:rFonts w:cs="Arial"/>
          <w:szCs w:val="20"/>
        </w:rPr>
        <w:t>Vršni požari pomenijo veliko nevarnost</w:t>
      </w:r>
      <w:r w:rsidRPr="0029211F">
        <w:rPr>
          <w:rFonts w:cs="Arial"/>
          <w:spacing w:val="-1"/>
          <w:szCs w:val="20"/>
        </w:rPr>
        <w:t xml:space="preserve"> </w:t>
      </w:r>
      <w:r w:rsidRPr="0029211F">
        <w:rPr>
          <w:rFonts w:cs="Arial"/>
          <w:szCs w:val="20"/>
        </w:rPr>
        <w:t xml:space="preserve">tudi za gasilce in druge sile reševanja. Povzročajo veliko škode in opustošenje gozda, saj prizadenejo drevesa </w:t>
      </w:r>
      <w:proofErr w:type="gramStart"/>
      <w:r w:rsidRPr="0029211F">
        <w:rPr>
          <w:rFonts w:cs="Arial"/>
          <w:szCs w:val="20"/>
        </w:rPr>
        <w:t>od</w:t>
      </w:r>
      <w:proofErr w:type="gramEnd"/>
      <w:r w:rsidRPr="0029211F">
        <w:rPr>
          <w:rFonts w:cs="Arial"/>
          <w:szCs w:val="20"/>
        </w:rPr>
        <w:t xml:space="preserve"> tal do vrha krošnje. Poleg dreves in lesne mase sta pri kompleksnih požarih razvrednotena ter celo uničena rastišče in večina funkcij gozda. Sestoje, ki jih je poškodoval kompleksni požar, je treba zaradi velike poškodovanosti obnoviti. </w:t>
      </w:r>
    </w:p>
    <w:p w:rsidR="005270F1" w:rsidRPr="005270F1" w:rsidRDefault="00C271CE" w:rsidP="005270F1">
      <w:pPr>
        <w:pStyle w:val="Brezrazmikov"/>
        <w:rPr>
          <w:rFonts w:ascii="Arial" w:hAnsi="Arial" w:cs="Arial"/>
          <w:color w:val="000000"/>
          <w:sz w:val="20"/>
          <w:szCs w:val="20"/>
        </w:rPr>
      </w:pPr>
      <w:r w:rsidRPr="005270F1">
        <w:rPr>
          <w:rFonts w:ascii="Arial" w:hAnsi="Arial" w:cs="Arial"/>
          <w:noProof/>
          <w:color w:val="000000"/>
          <w:sz w:val="20"/>
          <w:szCs w:val="20"/>
          <w:lang w:eastAsia="sl-SI"/>
        </w:rPr>
        <w:drawing>
          <wp:inline distT="0" distB="0" distL="0" distR="0">
            <wp:extent cx="3166110" cy="2380615"/>
            <wp:effectExtent l="0" t="0" r="0" b="0"/>
            <wp:docPr id="5" name="Slika 5" descr="Naslov: prikaz kompleksnega pož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Naslov: prikaz kompleksnega poža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6110" cy="2380615"/>
                    </a:xfrm>
                    <a:prstGeom prst="rect">
                      <a:avLst/>
                    </a:prstGeom>
                    <a:noFill/>
                    <a:ln>
                      <a:noFill/>
                    </a:ln>
                  </pic:spPr>
                </pic:pic>
              </a:graphicData>
            </a:graphic>
          </wp:inline>
        </w:drawing>
      </w:r>
    </w:p>
    <w:p w:rsidR="005270F1" w:rsidRPr="005270F1" w:rsidRDefault="005270F1" w:rsidP="005270F1">
      <w:pPr>
        <w:pStyle w:val="Brezrazmikov"/>
        <w:rPr>
          <w:rFonts w:ascii="Arial" w:hAnsi="Arial" w:cs="Arial"/>
          <w:color w:val="000000"/>
          <w:sz w:val="20"/>
          <w:szCs w:val="20"/>
        </w:rPr>
      </w:pPr>
      <w:r w:rsidRPr="005270F1">
        <w:rPr>
          <w:rFonts w:ascii="Arial" w:hAnsi="Arial" w:cs="Arial"/>
          <w:color w:val="000000"/>
          <w:sz w:val="20"/>
          <w:szCs w:val="20"/>
        </w:rPr>
        <w:t>Slika 6: Kompleksni požar</w:t>
      </w:r>
    </w:p>
    <w:p w:rsidR="005270F1" w:rsidRPr="005270F1" w:rsidRDefault="005270F1" w:rsidP="005270F1">
      <w:pPr>
        <w:pStyle w:val="Brezrazmikov"/>
        <w:rPr>
          <w:rFonts w:ascii="Arial" w:hAnsi="Arial" w:cs="Arial"/>
          <w:color w:val="000000"/>
          <w:sz w:val="20"/>
          <w:szCs w:val="20"/>
        </w:rPr>
      </w:pPr>
    </w:p>
    <w:p w:rsidR="005270F1" w:rsidRPr="005270F1" w:rsidRDefault="005270F1" w:rsidP="005270F1">
      <w:pPr>
        <w:pStyle w:val="Brezrazmikov"/>
        <w:rPr>
          <w:rFonts w:ascii="Arial" w:hAnsi="Arial" w:cs="Arial"/>
          <w:color w:val="000000"/>
          <w:sz w:val="20"/>
          <w:szCs w:val="20"/>
        </w:rPr>
      </w:pPr>
    </w:p>
    <w:p w:rsidR="005270F1" w:rsidRPr="0029211F" w:rsidRDefault="005270F1" w:rsidP="005270F1">
      <w:pPr>
        <w:spacing w:line="276" w:lineRule="auto"/>
        <w:ind w:right="-7"/>
        <w:jc w:val="both"/>
        <w:rPr>
          <w:rFonts w:cs="Arial"/>
          <w:spacing w:val="-6"/>
        </w:rPr>
      </w:pPr>
      <w:r w:rsidRPr="0029211F">
        <w:rPr>
          <w:rFonts w:cs="Arial"/>
          <w:b/>
        </w:rPr>
        <w:t xml:space="preserve">Debelni požar </w:t>
      </w:r>
      <w:r w:rsidRPr="0029211F">
        <w:rPr>
          <w:rFonts w:cs="Arial"/>
          <w:bCs/>
        </w:rPr>
        <w:t>nastane,</w:t>
      </w:r>
      <w:r w:rsidRPr="0029211F">
        <w:rPr>
          <w:rFonts w:cs="Arial"/>
          <w:b/>
        </w:rPr>
        <w:t xml:space="preserve"> </w:t>
      </w:r>
      <w:r w:rsidRPr="0029211F">
        <w:rPr>
          <w:rFonts w:cs="Arial"/>
        </w:rPr>
        <w:t xml:space="preserve">kjer so krošnje visoko </w:t>
      </w:r>
      <w:proofErr w:type="gramStart"/>
      <w:r w:rsidRPr="0029211F">
        <w:rPr>
          <w:rFonts w:cs="Arial"/>
        </w:rPr>
        <w:t>nad</w:t>
      </w:r>
      <w:proofErr w:type="gramEnd"/>
      <w:r w:rsidRPr="0029211F">
        <w:rPr>
          <w:rFonts w:cs="Arial"/>
        </w:rPr>
        <w:t xml:space="preserve"> tlemi. Predvsem pri iglavcih se dogaja, da</w:t>
      </w:r>
      <w:r w:rsidRPr="0029211F">
        <w:rPr>
          <w:rFonts w:cs="Arial"/>
          <w:spacing w:val="-2"/>
        </w:rPr>
        <w:t xml:space="preserve"> </w:t>
      </w:r>
      <w:r w:rsidRPr="0029211F">
        <w:rPr>
          <w:rFonts w:cs="Arial"/>
        </w:rPr>
        <w:t>gorijo debla, krošnje pa ne, pri tem pa debla ne zgorijo. To je vmesna oblika požara med talnim in vršnim. Lahko gori le eno deblo, ki se je ožgalo zaradi udara strele, pri tem pa deblo pogori. Debelni požar se zelo</w:t>
      </w:r>
      <w:r w:rsidRPr="0029211F">
        <w:rPr>
          <w:rFonts w:cs="Arial"/>
          <w:spacing w:val="-4"/>
        </w:rPr>
        <w:t xml:space="preserve"> </w:t>
      </w:r>
      <w:r w:rsidRPr="0029211F">
        <w:rPr>
          <w:rFonts w:cs="Arial"/>
        </w:rPr>
        <w:t>lahko</w:t>
      </w:r>
      <w:r w:rsidRPr="0029211F">
        <w:rPr>
          <w:rFonts w:cs="Arial"/>
          <w:spacing w:val="-6"/>
        </w:rPr>
        <w:t xml:space="preserve"> </w:t>
      </w:r>
      <w:r w:rsidRPr="0029211F">
        <w:rPr>
          <w:rFonts w:cs="Arial"/>
        </w:rPr>
        <w:t>razširi</w:t>
      </w:r>
      <w:r w:rsidRPr="0029211F">
        <w:rPr>
          <w:rFonts w:cs="Arial"/>
          <w:spacing w:val="-5"/>
        </w:rPr>
        <w:t xml:space="preserve"> </w:t>
      </w:r>
      <w:r w:rsidRPr="0029211F">
        <w:rPr>
          <w:rFonts w:cs="Arial"/>
        </w:rPr>
        <w:t>v</w:t>
      </w:r>
      <w:r w:rsidRPr="0029211F">
        <w:rPr>
          <w:rFonts w:cs="Arial"/>
          <w:spacing w:val="-6"/>
        </w:rPr>
        <w:t xml:space="preserve"> </w:t>
      </w:r>
      <w:r w:rsidRPr="0029211F">
        <w:rPr>
          <w:rFonts w:cs="Arial"/>
        </w:rPr>
        <w:t>talni</w:t>
      </w:r>
      <w:r w:rsidRPr="0029211F">
        <w:rPr>
          <w:rFonts w:cs="Arial"/>
          <w:spacing w:val="-5"/>
        </w:rPr>
        <w:t xml:space="preserve"> </w:t>
      </w:r>
      <w:proofErr w:type="gramStart"/>
      <w:r w:rsidRPr="0029211F">
        <w:rPr>
          <w:rFonts w:cs="Arial"/>
        </w:rPr>
        <w:t>ali</w:t>
      </w:r>
      <w:proofErr w:type="gramEnd"/>
      <w:r w:rsidRPr="0029211F">
        <w:rPr>
          <w:rFonts w:cs="Arial"/>
          <w:spacing w:val="-5"/>
        </w:rPr>
        <w:t xml:space="preserve"> </w:t>
      </w:r>
      <w:r w:rsidRPr="0029211F">
        <w:rPr>
          <w:rFonts w:cs="Arial"/>
        </w:rPr>
        <w:t>celo</w:t>
      </w:r>
      <w:r w:rsidRPr="0029211F">
        <w:rPr>
          <w:rFonts w:cs="Arial"/>
          <w:spacing w:val="-6"/>
        </w:rPr>
        <w:t xml:space="preserve"> </w:t>
      </w:r>
      <w:r w:rsidRPr="0029211F">
        <w:rPr>
          <w:rFonts w:cs="Arial"/>
        </w:rPr>
        <w:t>vršni</w:t>
      </w:r>
      <w:r w:rsidRPr="0029211F">
        <w:rPr>
          <w:rFonts w:cs="Arial"/>
          <w:spacing w:val="-5"/>
        </w:rPr>
        <w:t xml:space="preserve"> </w:t>
      </w:r>
      <w:r w:rsidRPr="0029211F">
        <w:rPr>
          <w:rFonts w:cs="Arial"/>
        </w:rPr>
        <w:t>požar.</w:t>
      </w:r>
      <w:r w:rsidRPr="0029211F">
        <w:rPr>
          <w:rFonts w:cs="Arial"/>
          <w:spacing w:val="-4"/>
        </w:rPr>
        <w:t xml:space="preserve"> </w:t>
      </w:r>
      <w:r w:rsidRPr="0029211F">
        <w:rPr>
          <w:rFonts w:cs="Arial"/>
        </w:rPr>
        <w:t>Škoda</w:t>
      </w:r>
      <w:r w:rsidRPr="0029211F">
        <w:rPr>
          <w:rFonts w:cs="Arial"/>
          <w:spacing w:val="-4"/>
        </w:rPr>
        <w:t xml:space="preserve"> je</w:t>
      </w:r>
      <w:r w:rsidRPr="0029211F">
        <w:rPr>
          <w:rFonts w:cs="Arial"/>
          <w:spacing w:val="-6"/>
        </w:rPr>
        <w:t xml:space="preserve"> </w:t>
      </w:r>
      <w:r w:rsidRPr="0029211F">
        <w:rPr>
          <w:rFonts w:cs="Arial"/>
        </w:rPr>
        <w:t>nekoliko</w:t>
      </w:r>
      <w:r w:rsidRPr="0029211F">
        <w:rPr>
          <w:rFonts w:cs="Arial"/>
          <w:spacing w:val="-6"/>
        </w:rPr>
        <w:t xml:space="preserve"> </w:t>
      </w:r>
      <w:r w:rsidRPr="0029211F">
        <w:rPr>
          <w:rFonts w:cs="Arial"/>
        </w:rPr>
        <w:t>večja</w:t>
      </w:r>
      <w:r w:rsidRPr="0029211F">
        <w:rPr>
          <w:rFonts w:cs="Arial"/>
          <w:spacing w:val="-9"/>
        </w:rPr>
        <w:t xml:space="preserve"> </w:t>
      </w:r>
      <w:r w:rsidRPr="0029211F">
        <w:rPr>
          <w:rFonts w:cs="Arial"/>
        </w:rPr>
        <w:t>kot</w:t>
      </w:r>
      <w:r w:rsidRPr="0029211F">
        <w:rPr>
          <w:rFonts w:cs="Arial"/>
          <w:spacing w:val="-5"/>
        </w:rPr>
        <w:t xml:space="preserve"> </w:t>
      </w:r>
      <w:r w:rsidRPr="0029211F">
        <w:rPr>
          <w:rFonts w:cs="Arial"/>
        </w:rPr>
        <w:t>pri</w:t>
      </w:r>
      <w:r w:rsidRPr="0029211F">
        <w:rPr>
          <w:rFonts w:cs="Arial"/>
          <w:spacing w:val="-6"/>
        </w:rPr>
        <w:t xml:space="preserve"> talnem požaru.</w:t>
      </w:r>
    </w:p>
    <w:p w:rsidR="005270F1" w:rsidRPr="005270F1" w:rsidRDefault="005270F1" w:rsidP="005270F1">
      <w:pPr>
        <w:pStyle w:val="Brezrazmikov"/>
        <w:rPr>
          <w:rFonts w:ascii="Arial" w:hAnsi="Arial" w:cs="Arial"/>
          <w:color w:val="000000"/>
          <w:sz w:val="20"/>
          <w:szCs w:val="20"/>
        </w:rPr>
      </w:pPr>
    </w:p>
    <w:p w:rsidR="005270F1" w:rsidRPr="005270F1" w:rsidRDefault="00C271CE" w:rsidP="005270F1">
      <w:pPr>
        <w:pStyle w:val="Brezrazmikov"/>
        <w:rPr>
          <w:color w:val="000000"/>
        </w:rPr>
      </w:pPr>
      <w:r w:rsidRPr="005270F1">
        <w:rPr>
          <w:noProof/>
          <w:color w:val="000000"/>
          <w:lang w:eastAsia="sl-SI"/>
        </w:rPr>
        <w:drawing>
          <wp:inline distT="0" distB="0" distL="0" distR="0">
            <wp:extent cx="3166110" cy="2743200"/>
            <wp:effectExtent l="0" t="0" r="0" b="0"/>
            <wp:docPr id="6" name="Slika 6" descr="Naslov: prikaz debelnega pož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Naslov: prikaz debelnega požara"/>
                    <pic:cNvPicPr>
                      <a:picLocks noChangeAspect="1" noChangeArrowheads="1"/>
                    </pic:cNvPicPr>
                  </pic:nvPicPr>
                  <pic:blipFill>
                    <a:blip r:embed="rId32">
                      <a:extLst>
                        <a:ext uri="{28A0092B-C50C-407E-A947-70E740481C1C}">
                          <a14:useLocalDpi xmlns:a14="http://schemas.microsoft.com/office/drawing/2010/main" val="0"/>
                        </a:ext>
                      </a:extLst>
                    </a:blip>
                    <a:srcRect b="-116"/>
                    <a:stretch>
                      <a:fillRect/>
                    </a:stretch>
                  </pic:blipFill>
                  <pic:spPr bwMode="auto">
                    <a:xfrm>
                      <a:off x="0" y="0"/>
                      <a:ext cx="3166110" cy="2743200"/>
                    </a:xfrm>
                    <a:prstGeom prst="rect">
                      <a:avLst/>
                    </a:prstGeom>
                    <a:noFill/>
                    <a:ln>
                      <a:noFill/>
                    </a:ln>
                  </pic:spPr>
                </pic:pic>
              </a:graphicData>
            </a:graphic>
          </wp:inline>
        </w:drawing>
      </w:r>
    </w:p>
    <w:p w:rsidR="005270F1" w:rsidRPr="005270F1" w:rsidRDefault="005270F1" w:rsidP="005270F1">
      <w:pPr>
        <w:pStyle w:val="Brezrazmikov"/>
        <w:rPr>
          <w:rFonts w:ascii="Arial" w:hAnsi="Arial" w:cs="Arial"/>
          <w:color w:val="000000"/>
          <w:sz w:val="20"/>
          <w:szCs w:val="20"/>
        </w:rPr>
      </w:pPr>
      <w:r w:rsidRPr="005270F1">
        <w:rPr>
          <w:rFonts w:ascii="Arial" w:hAnsi="Arial" w:cs="Arial"/>
          <w:color w:val="000000"/>
          <w:sz w:val="20"/>
          <w:szCs w:val="20"/>
        </w:rPr>
        <w:t>Slika 7: Debelni požar</w:t>
      </w:r>
    </w:p>
    <w:p w:rsidR="005270F1" w:rsidRPr="00FB555C" w:rsidRDefault="005270F1" w:rsidP="005270F1">
      <w:pPr>
        <w:rPr>
          <w:rFonts w:cs="Arial"/>
          <w:color w:val="000000"/>
          <w:szCs w:val="20"/>
          <w:lang w:val="sl-SI"/>
        </w:rPr>
      </w:pPr>
      <w:r w:rsidRPr="00FB555C">
        <w:rPr>
          <w:rFonts w:cs="Arial"/>
          <w:color w:val="000000"/>
          <w:szCs w:val="20"/>
          <w:lang w:val="sl-SI"/>
        </w:rPr>
        <w:br w:type="page"/>
      </w:r>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lastRenderedPageBreak/>
        <w:t>Glede na velikost požara, njegove posledice za gozd in širši prostor ter potrebne sile reševalnih in podpornih služb za obvladovanje požara v naravnem okolju ločimo:</w:t>
      </w:r>
    </w:p>
    <w:p w:rsidR="005270F1" w:rsidRPr="005270F1" w:rsidRDefault="005270F1" w:rsidP="005270F1">
      <w:pPr>
        <w:pStyle w:val="Brezrazmikov"/>
        <w:rPr>
          <w:rFonts w:ascii="Arial" w:hAnsi="Arial" w:cs="Arial"/>
          <w:color w:val="000000"/>
          <w:sz w:val="20"/>
          <w:szCs w:val="20"/>
        </w:rPr>
      </w:pPr>
    </w:p>
    <w:p w:rsidR="005270F1" w:rsidRPr="005270F1" w:rsidRDefault="005270F1" w:rsidP="005270F1">
      <w:pPr>
        <w:pStyle w:val="Brezrazmikov"/>
        <w:numPr>
          <w:ilvl w:val="0"/>
          <w:numId w:val="16"/>
        </w:numPr>
        <w:ind w:left="426"/>
        <w:jc w:val="both"/>
        <w:rPr>
          <w:rFonts w:ascii="Arial" w:hAnsi="Arial" w:cs="Arial"/>
          <w:color w:val="000000"/>
          <w:sz w:val="20"/>
          <w:szCs w:val="20"/>
        </w:rPr>
      </w:pPr>
      <w:r w:rsidRPr="005270F1">
        <w:rPr>
          <w:rFonts w:ascii="Arial" w:hAnsi="Arial" w:cs="Arial"/>
          <w:b/>
          <w:color w:val="000000"/>
          <w:sz w:val="20"/>
          <w:szCs w:val="20"/>
        </w:rPr>
        <w:t>majhen požar</w:t>
      </w:r>
      <w:r w:rsidRPr="005270F1">
        <w:rPr>
          <w:rFonts w:ascii="Arial" w:hAnsi="Arial" w:cs="Arial"/>
          <w:color w:val="000000"/>
          <w:sz w:val="20"/>
          <w:szCs w:val="20"/>
        </w:rPr>
        <w:t>: ogenj gori na površini z manjšim do srednjim plamenom, kontrola požara ni težka, požar se pogasi z manjšimi do srednje velikimi napori. Praviloma je to požar do 50 ha površine. Požar gasijo razpoložljive gasilske enote v občini, po potrebi v sodelovanju z drugimi silami ZRP,</w:t>
      </w:r>
    </w:p>
    <w:p w:rsidR="005270F1" w:rsidRPr="005270F1" w:rsidRDefault="005270F1" w:rsidP="005270F1">
      <w:pPr>
        <w:pStyle w:val="Brezrazmikov"/>
        <w:ind w:left="426"/>
        <w:jc w:val="both"/>
        <w:rPr>
          <w:rFonts w:ascii="Arial" w:hAnsi="Arial" w:cs="Arial"/>
          <w:color w:val="000000"/>
          <w:sz w:val="20"/>
          <w:szCs w:val="20"/>
        </w:rPr>
      </w:pPr>
    </w:p>
    <w:p w:rsidR="005270F1" w:rsidRPr="005270F1" w:rsidRDefault="005270F1" w:rsidP="005270F1">
      <w:pPr>
        <w:pStyle w:val="Brezrazmikov"/>
        <w:numPr>
          <w:ilvl w:val="0"/>
          <w:numId w:val="16"/>
        </w:numPr>
        <w:ind w:left="426"/>
        <w:jc w:val="both"/>
        <w:rPr>
          <w:rFonts w:ascii="Arial" w:hAnsi="Arial" w:cs="Arial"/>
          <w:color w:val="000000"/>
          <w:sz w:val="20"/>
          <w:szCs w:val="20"/>
        </w:rPr>
      </w:pPr>
      <w:r w:rsidRPr="005270F1">
        <w:rPr>
          <w:rFonts w:ascii="Arial" w:hAnsi="Arial" w:cs="Arial"/>
          <w:b/>
          <w:color w:val="000000"/>
          <w:sz w:val="20"/>
          <w:szCs w:val="20"/>
        </w:rPr>
        <w:t>srednje velik požar</w:t>
      </w:r>
      <w:r w:rsidRPr="005270F1">
        <w:rPr>
          <w:rFonts w:ascii="Arial" w:hAnsi="Arial" w:cs="Arial"/>
          <w:color w:val="000000"/>
          <w:sz w:val="20"/>
          <w:szCs w:val="20"/>
        </w:rPr>
        <w:t>: ogenj gori s srednjim plamenom, kontrola požara ni težka, požar se pogasi s srednje velikimi napori. Praviloma je to požar nad 50 do 100 ha površine. Požar gasijo razpoložljive gasilske enote v občini, lahko s pomočjo gasilskih enot sosednjih občin in v sodelovanju z drugimi silami ZRP,</w:t>
      </w:r>
    </w:p>
    <w:p w:rsidR="005270F1" w:rsidRPr="005270F1" w:rsidRDefault="005270F1" w:rsidP="005270F1">
      <w:pPr>
        <w:pStyle w:val="Brezrazmikov"/>
        <w:ind w:left="426"/>
        <w:jc w:val="both"/>
        <w:rPr>
          <w:rFonts w:ascii="Arial" w:hAnsi="Arial" w:cs="Arial"/>
          <w:color w:val="000000"/>
          <w:sz w:val="20"/>
          <w:szCs w:val="20"/>
        </w:rPr>
      </w:pPr>
    </w:p>
    <w:p w:rsidR="005270F1" w:rsidRPr="005270F1" w:rsidRDefault="005270F1" w:rsidP="005270F1">
      <w:pPr>
        <w:pStyle w:val="Brezrazmikov"/>
        <w:numPr>
          <w:ilvl w:val="0"/>
          <w:numId w:val="16"/>
        </w:numPr>
        <w:ind w:left="426"/>
        <w:jc w:val="both"/>
        <w:rPr>
          <w:rFonts w:ascii="Arial" w:hAnsi="Arial" w:cs="Arial"/>
          <w:color w:val="000000"/>
          <w:sz w:val="20"/>
          <w:szCs w:val="20"/>
        </w:rPr>
      </w:pPr>
      <w:r w:rsidRPr="005270F1">
        <w:rPr>
          <w:rFonts w:ascii="Arial" w:hAnsi="Arial" w:cs="Arial"/>
          <w:b/>
          <w:color w:val="000000"/>
          <w:sz w:val="20"/>
          <w:szCs w:val="20"/>
        </w:rPr>
        <w:t>velik požar</w:t>
      </w:r>
      <w:r w:rsidRPr="005270F1">
        <w:rPr>
          <w:rFonts w:ascii="Arial" w:hAnsi="Arial" w:cs="Arial"/>
          <w:color w:val="000000"/>
          <w:sz w:val="20"/>
          <w:szCs w:val="20"/>
        </w:rPr>
        <w:t>: kontrola požara je težka, v gašenje je treba vložiti veliko napora in sredstev, potrebne je veliko tehnike in moštva. Praviloma je to požar, ki zajame od 100 do 500 ha površine, lahko gre za dva ali več istočasnih požarov, ki zajamejo 50 do 100 ha površine in so pri gašenju požara že uporabljene vse razpoložljive lokalne gasilske enote. Požar lahko gasijo enote iz sosednjih gasilskih regij v sodelovanju z drugimi silami ZRP, v gašenje se lahko vključijo gasilske enote in druge sile ZRP iz oddaljenih regij, če je treba v sodelovanju s pripadniki SV,</w:t>
      </w:r>
    </w:p>
    <w:p w:rsidR="005270F1" w:rsidRPr="005270F1" w:rsidRDefault="005270F1" w:rsidP="005270F1">
      <w:pPr>
        <w:pStyle w:val="Brezrazmikov"/>
        <w:ind w:left="426"/>
        <w:jc w:val="both"/>
        <w:rPr>
          <w:rFonts w:ascii="Arial" w:hAnsi="Arial" w:cs="Arial"/>
          <w:color w:val="000000"/>
          <w:sz w:val="20"/>
          <w:szCs w:val="20"/>
        </w:rPr>
      </w:pPr>
    </w:p>
    <w:p w:rsidR="005270F1" w:rsidRPr="005270F1" w:rsidRDefault="005270F1" w:rsidP="005270F1">
      <w:pPr>
        <w:pStyle w:val="Brezrazmikov"/>
        <w:numPr>
          <w:ilvl w:val="0"/>
          <w:numId w:val="16"/>
        </w:numPr>
        <w:ind w:left="426"/>
        <w:jc w:val="both"/>
        <w:rPr>
          <w:rFonts w:ascii="Arial" w:hAnsi="Arial" w:cs="Arial"/>
          <w:color w:val="000000"/>
          <w:sz w:val="20"/>
          <w:szCs w:val="20"/>
        </w:rPr>
      </w:pPr>
      <w:r w:rsidRPr="005270F1">
        <w:rPr>
          <w:rFonts w:ascii="Arial" w:hAnsi="Arial" w:cs="Arial"/>
          <w:b/>
          <w:color w:val="000000"/>
          <w:sz w:val="20"/>
          <w:szCs w:val="20"/>
        </w:rPr>
        <w:t>zelo velik požar:</w:t>
      </w:r>
      <w:r w:rsidRPr="005270F1">
        <w:rPr>
          <w:rFonts w:ascii="Arial" w:hAnsi="Arial" w:cs="Arial"/>
          <w:color w:val="000000"/>
          <w:sz w:val="20"/>
          <w:szCs w:val="20"/>
        </w:rPr>
        <w:t xml:space="preserve"> kontrola požara je izjemno težka, v gašenje je treba vložiti izredno veliko napora in uporabiti vsa razpoložljiva sredstva. Praviloma je to požar, ki zajame nad 500 ha površine.</w:t>
      </w:r>
    </w:p>
    <w:p w:rsidR="005270F1" w:rsidRPr="00C56541" w:rsidRDefault="005270F1" w:rsidP="005270F1">
      <w:pPr>
        <w:pStyle w:val="Naslov1"/>
      </w:pPr>
      <w:bookmarkStart w:id="10" w:name="_Toc152332330"/>
      <w:r>
        <w:t>6.</w:t>
      </w:r>
      <w:r w:rsidRPr="00C56541">
        <w:t xml:space="preserve"> Verjetnost nastanka verižne nesreče</w:t>
      </w:r>
      <w:bookmarkEnd w:id="10"/>
    </w:p>
    <w:p w:rsidR="005270F1" w:rsidRPr="00FB555C" w:rsidRDefault="005270F1" w:rsidP="005270F1">
      <w:pPr>
        <w:spacing w:line="276" w:lineRule="auto"/>
        <w:ind w:right="-7"/>
        <w:jc w:val="both"/>
        <w:rPr>
          <w:rFonts w:cs="Arial"/>
          <w:szCs w:val="20"/>
          <w:lang w:val="sl-SI"/>
        </w:rPr>
      </w:pPr>
      <w:r w:rsidRPr="00FB555C">
        <w:rPr>
          <w:rFonts w:cs="Arial"/>
          <w:szCs w:val="20"/>
          <w:lang w:val="sl-SI"/>
        </w:rPr>
        <w:t xml:space="preserve">Poleg naravnega okolja so zaradi požarov ogroženi naselja in posamezni objekti, infrastrukturni objekti v naravnem okolju, predvsem nadzemni elektrovodi, črpališča za vodo ter cestna infrastruktura s pripadajočimi objekti. Železniška infrastruktura je ogrožena manj, vendar pa je železnica s svojo dejavnostjo pogosto tudi vzrok za nastanek požara v naravnem okolju. </w:t>
      </w:r>
    </w:p>
    <w:p w:rsidR="005270F1" w:rsidRPr="00FB555C" w:rsidRDefault="005270F1" w:rsidP="005270F1">
      <w:pPr>
        <w:spacing w:line="276" w:lineRule="auto"/>
        <w:ind w:right="-7"/>
        <w:jc w:val="both"/>
        <w:rPr>
          <w:rFonts w:cs="Arial"/>
          <w:szCs w:val="20"/>
          <w:lang w:val="sl-SI"/>
        </w:rPr>
      </w:pPr>
      <w:r w:rsidRPr="00FB555C">
        <w:rPr>
          <w:rFonts w:cs="Arial"/>
          <w:szCs w:val="20"/>
          <w:lang w:val="sl-SI"/>
        </w:rPr>
        <w:t>Požar v naravnem okolju lahko povzroči predvsem naslednje verižne nesreče:</w:t>
      </w:r>
    </w:p>
    <w:p w:rsidR="005270F1" w:rsidRPr="009A383C" w:rsidRDefault="005270F1" w:rsidP="005270F1">
      <w:pPr>
        <w:pStyle w:val="Odstavekseznama"/>
        <w:numPr>
          <w:ilvl w:val="0"/>
          <w:numId w:val="24"/>
        </w:numPr>
        <w:spacing w:after="0" w:line="276" w:lineRule="auto"/>
        <w:ind w:right="-6"/>
        <w:jc w:val="both"/>
        <w:rPr>
          <w:rFonts w:ascii="Arial" w:hAnsi="Arial" w:cs="Arial"/>
          <w:sz w:val="20"/>
          <w:szCs w:val="20"/>
        </w:rPr>
      </w:pPr>
      <w:r w:rsidRPr="009A383C">
        <w:rPr>
          <w:rFonts w:ascii="Arial" w:hAnsi="Arial" w:cs="Arial"/>
          <w:sz w:val="20"/>
          <w:szCs w:val="20"/>
        </w:rPr>
        <w:t>eksplozije neeksplodiranih ubojnih sredstev;</w:t>
      </w:r>
    </w:p>
    <w:p w:rsidR="005270F1" w:rsidRPr="009A383C" w:rsidRDefault="005270F1" w:rsidP="005270F1">
      <w:pPr>
        <w:pStyle w:val="Odstavekseznama"/>
        <w:numPr>
          <w:ilvl w:val="0"/>
          <w:numId w:val="24"/>
        </w:numPr>
        <w:spacing w:after="0" w:line="276" w:lineRule="auto"/>
        <w:ind w:right="-6"/>
        <w:jc w:val="both"/>
        <w:rPr>
          <w:rFonts w:ascii="Arial" w:hAnsi="Arial" w:cs="Arial"/>
          <w:sz w:val="20"/>
          <w:szCs w:val="20"/>
        </w:rPr>
      </w:pPr>
      <w:r w:rsidRPr="009A383C">
        <w:rPr>
          <w:rFonts w:ascii="Arial" w:hAnsi="Arial" w:cs="Arial"/>
          <w:sz w:val="20"/>
          <w:szCs w:val="20"/>
        </w:rPr>
        <w:t>ekološko nesrečo;</w:t>
      </w:r>
    </w:p>
    <w:p w:rsidR="005270F1" w:rsidRPr="009A383C" w:rsidRDefault="005270F1" w:rsidP="005270F1">
      <w:pPr>
        <w:pStyle w:val="Odstavekseznama"/>
        <w:numPr>
          <w:ilvl w:val="0"/>
          <w:numId w:val="24"/>
        </w:numPr>
        <w:spacing w:after="0" w:line="276" w:lineRule="auto"/>
        <w:ind w:right="-6"/>
        <w:jc w:val="both"/>
        <w:rPr>
          <w:rFonts w:ascii="Arial" w:hAnsi="Arial" w:cs="Arial"/>
          <w:sz w:val="20"/>
          <w:szCs w:val="20"/>
        </w:rPr>
      </w:pPr>
      <w:r w:rsidRPr="009A383C">
        <w:rPr>
          <w:rFonts w:ascii="Arial" w:hAnsi="Arial" w:cs="Arial"/>
          <w:sz w:val="20"/>
          <w:szCs w:val="20"/>
        </w:rPr>
        <w:t>razširitev požara v naselje;</w:t>
      </w:r>
    </w:p>
    <w:p w:rsidR="005270F1" w:rsidRPr="009A383C" w:rsidRDefault="005270F1" w:rsidP="005270F1">
      <w:pPr>
        <w:pStyle w:val="Odstavekseznama"/>
        <w:numPr>
          <w:ilvl w:val="0"/>
          <w:numId w:val="24"/>
        </w:numPr>
        <w:spacing w:after="0" w:line="276" w:lineRule="auto"/>
        <w:ind w:right="-6"/>
        <w:jc w:val="both"/>
        <w:rPr>
          <w:rFonts w:ascii="Arial" w:hAnsi="Arial" w:cs="Arial"/>
          <w:sz w:val="20"/>
          <w:szCs w:val="20"/>
        </w:rPr>
      </w:pPr>
      <w:r w:rsidRPr="009A383C">
        <w:rPr>
          <w:rFonts w:ascii="Arial" w:hAnsi="Arial" w:cs="Arial"/>
          <w:sz w:val="20"/>
          <w:szCs w:val="20"/>
        </w:rPr>
        <w:t>razširitev požara na infrastrukturne objekte (daljnovodi, plinovodi ipd.);</w:t>
      </w:r>
    </w:p>
    <w:p w:rsidR="005270F1" w:rsidRPr="009A383C" w:rsidRDefault="005270F1" w:rsidP="005270F1">
      <w:pPr>
        <w:pStyle w:val="Odstavekseznama"/>
        <w:numPr>
          <w:ilvl w:val="0"/>
          <w:numId w:val="24"/>
        </w:numPr>
        <w:spacing w:after="0" w:line="276" w:lineRule="auto"/>
        <w:ind w:right="-6"/>
        <w:jc w:val="both"/>
        <w:rPr>
          <w:rFonts w:ascii="Arial" w:hAnsi="Arial" w:cs="Arial"/>
          <w:sz w:val="20"/>
          <w:szCs w:val="20"/>
        </w:rPr>
      </w:pPr>
      <w:r w:rsidRPr="009A383C">
        <w:rPr>
          <w:rFonts w:ascii="Arial" w:hAnsi="Arial" w:cs="Arial"/>
          <w:sz w:val="20"/>
          <w:szCs w:val="20"/>
        </w:rPr>
        <w:t>požar na objektih (stanovanjskih, gospodarskih itn.);</w:t>
      </w:r>
    </w:p>
    <w:p w:rsidR="005270F1" w:rsidRPr="009A383C" w:rsidRDefault="005270F1" w:rsidP="005270F1">
      <w:pPr>
        <w:pStyle w:val="Odstavekseznama"/>
        <w:numPr>
          <w:ilvl w:val="0"/>
          <w:numId w:val="24"/>
        </w:numPr>
        <w:spacing w:after="0" w:line="276" w:lineRule="auto"/>
        <w:ind w:right="-6"/>
        <w:jc w:val="both"/>
        <w:rPr>
          <w:rFonts w:ascii="Arial" w:hAnsi="Arial" w:cs="Arial"/>
          <w:sz w:val="20"/>
          <w:szCs w:val="20"/>
        </w:rPr>
      </w:pPr>
      <w:r w:rsidRPr="009A383C">
        <w:rPr>
          <w:rFonts w:ascii="Arial" w:hAnsi="Arial" w:cs="Arial"/>
          <w:sz w:val="20"/>
          <w:szCs w:val="20"/>
        </w:rPr>
        <w:t>požar na objektih in območjih kulturne dediščine;</w:t>
      </w:r>
    </w:p>
    <w:p w:rsidR="005270F1" w:rsidRPr="009A383C" w:rsidRDefault="005270F1" w:rsidP="005270F1">
      <w:pPr>
        <w:pStyle w:val="Odstavekseznama"/>
        <w:numPr>
          <w:ilvl w:val="0"/>
          <w:numId w:val="24"/>
        </w:numPr>
        <w:spacing w:after="0" w:line="276" w:lineRule="auto"/>
        <w:ind w:right="-6"/>
        <w:jc w:val="both"/>
        <w:rPr>
          <w:rFonts w:ascii="Arial" w:hAnsi="Arial" w:cs="Arial"/>
          <w:sz w:val="20"/>
          <w:szCs w:val="20"/>
        </w:rPr>
      </w:pPr>
      <w:r w:rsidRPr="009A383C">
        <w:rPr>
          <w:rFonts w:ascii="Arial" w:hAnsi="Arial" w:cs="Arial"/>
          <w:sz w:val="20"/>
          <w:szCs w:val="20"/>
        </w:rPr>
        <w:t>prometne nesreče (zaradi širjenja dima, izvajanja intervencije itn.).</w:t>
      </w:r>
    </w:p>
    <w:p w:rsidR="005270F1" w:rsidRDefault="005270F1" w:rsidP="005270F1">
      <w:pPr>
        <w:rPr>
          <w:rFonts w:cs="Arial"/>
          <w:szCs w:val="20"/>
        </w:rPr>
      </w:pPr>
      <w:r>
        <w:rPr>
          <w:b/>
        </w:rPr>
        <w:br w:type="page"/>
      </w:r>
    </w:p>
    <w:p w:rsidR="005270F1" w:rsidRPr="0029211F" w:rsidRDefault="005270F1" w:rsidP="005270F1">
      <w:pPr>
        <w:pStyle w:val="Naslov1"/>
      </w:pPr>
      <w:bookmarkStart w:id="11" w:name="_Toc152332331"/>
      <w:r>
        <w:lastRenderedPageBreak/>
        <w:t>7</w:t>
      </w:r>
      <w:r w:rsidRPr="00C56541">
        <w:t xml:space="preserve">. Razvrščanje občin in </w:t>
      </w:r>
      <w:r>
        <w:t>regije</w:t>
      </w:r>
      <w:r w:rsidRPr="00C56541">
        <w:t xml:space="preserve"> v razrede ogroženosti</w:t>
      </w:r>
      <w:bookmarkEnd w:id="11"/>
    </w:p>
    <w:p w:rsidR="005270F1" w:rsidRPr="00B778BE" w:rsidRDefault="005270F1" w:rsidP="005270F1">
      <w:pPr>
        <w:spacing w:after="120" w:line="276" w:lineRule="auto"/>
        <w:ind w:right="-6"/>
        <w:jc w:val="both"/>
        <w:rPr>
          <w:rFonts w:cs="Arial"/>
          <w:szCs w:val="20"/>
        </w:rPr>
      </w:pPr>
      <w:r w:rsidRPr="005270F1">
        <w:rPr>
          <w:rFonts w:cs="Arial"/>
          <w:color w:val="000000"/>
          <w:szCs w:val="20"/>
        </w:rPr>
        <w:t xml:space="preserve">V skladu z državno oceno ogroženosti zaradi požarov v naravnem okolju in </w:t>
      </w:r>
      <w:proofErr w:type="gramStart"/>
      <w:r w:rsidRPr="005270F1">
        <w:rPr>
          <w:rFonts w:cs="Arial"/>
          <w:color w:val="000000"/>
          <w:szCs w:val="20"/>
        </w:rPr>
        <w:t>na</w:t>
      </w:r>
      <w:proofErr w:type="gramEnd"/>
      <w:r w:rsidRPr="005270F1">
        <w:rPr>
          <w:rFonts w:cs="Arial"/>
          <w:color w:val="000000"/>
          <w:szCs w:val="20"/>
        </w:rPr>
        <w:t xml:space="preserve"> prostem so občine in regije (izpostave URSZR) razvrščene v pet razredov in stopenj ogroženosti. </w:t>
      </w:r>
      <w:r w:rsidRPr="005270F1">
        <w:rPr>
          <w:rFonts w:cs="Arial"/>
          <w:b/>
          <w:color w:val="000000"/>
          <w:szCs w:val="20"/>
        </w:rPr>
        <w:t xml:space="preserve">Vse občine dolenjske regije spadajo v drugi razred, kjer je stopnja ogroženosti zaradi požara v naravnem okolju in </w:t>
      </w:r>
      <w:proofErr w:type="gramStart"/>
      <w:r w:rsidRPr="005270F1">
        <w:rPr>
          <w:rFonts w:cs="Arial"/>
          <w:b/>
          <w:color w:val="000000"/>
          <w:szCs w:val="20"/>
        </w:rPr>
        <w:t>na</w:t>
      </w:r>
      <w:proofErr w:type="gramEnd"/>
      <w:r w:rsidRPr="005270F1">
        <w:rPr>
          <w:rFonts w:cs="Arial"/>
          <w:b/>
          <w:color w:val="000000"/>
          <w:szCs w:val="20"/>
        </w:rPr>
        <w:t xml:space="preserve"> prostem majhna</w:t>
      </w:r>
      <w:r w:rsidRPr="005270F1">
        <w:rPr>
          <w:rFonts w:cs="Arial"/>
          <w:color w:val="000000"/>
          <w:szCs w:val="20"/>
        </w:rPr>
        <w:t xml:space="preserve">. Prav tako je dolenjska regija uvrščena v drugi razred/majhna stopnja ogroženosti. </w:t>
      </w:r>
      <w:r w:rsidRPr="00B778BE">
        <w:rPr>
          <w:rFonts w:cs="Arial"/>
          <w:szCs w:val="20"/>
        </w:rPr>
        <w:t xml:space="preserve">Glede na vremenske in podnebne razmere so tudi </w:t>
      </w:r>
      <w:proofErr w:type="gramStart"/>
      <w:r w:rsidRPr="00B778BE">
        <w:rPr>
          <w:rFonts w:cs="Arial"/>
          <w:szCs w:val="20"/>
        </w:rPr>
        <w:t>na  območju</w:t>
      </w:r>
      <w:proofErr w:type="gramEnd"/>
      <w:r w:rsidRPr="00B778BE">
        <w:rPr>
          <w:rFonts w:cs="Arial"/>
          <w:szCs w:val="20"/>
        </w:rPr>
        <w:t xml:space="preserve"> </w:t>
      </w:r>
      <w:r>
        <w:rPr>
          <w:rFonts w:cs="Arial"/>
          <w:szCs w:val="20"/>
        </w:rPr>
        <w:t>d</w:t>
      </w:r>
      <w:r w:rsidRPr="00B778BE">
        <w:rPr>
          <w:rFonts w:cs="Arial"/>
          <w:szCs w:val="20"/>
        </w:rPr>
        <w:t xml:space="preserve">olenjske regije mogoči požari v naravnem okolju in na prostem, vendar se večji pojavljajo le izjemoma. Pojavljajo se le manjši požari, občasno tudi več, predvsem spomladi in v daljših sušnih obdobjih </w:t>
      </w:r>
      <w:proofErr w:type="gramStart"/>
      <w:r w:rsidRPr="00B778BE">
        <w:rPr>
          <w:rFonts w:cs="Arial"/>
          <w:szCs w:val="20"/>
        </w:rPr>
        <w:t>ali</w:t>
      </w:r>
      <w:proofErr w:type="gramEnd"/>
      <w:r w:rsidRPr="00B778BE">
        <w:rPr>
          <w:rFonts w:cs="Arial"/>
          <w:szCs w:val="20"/>
        </w:rPr>
        <w:t xml:space="preserve"> ob vročinskih valovih.</w:t>
      </w:r>
    </w:p>
    <w:p w:rsidR="005270F1" w:rsidRDefault="005270F1" w:rsidP="005270F1">
      <w:pPr>
        <w:spacing w:line="276" w:lineRule="auto"/>
        <w:ind w:right="-7"/>
        <w:jc w:val="both"/>
        <w:rPr>
          <w:rFonts w:cs="Arial"/>
        </w:rPr>
      </w:pPr>
      <w:r w:rsidRPr="00E62BAB">
        <w:rPr>
          <w:rFonts w:cs="Arial"/>
        </w:rPr>
        <w:t>Z nazivom regije so v tem poglavju ocene ogroženosti mišljene izpostave URSZR. Regije so ozemeljsko in glede vključenosti občin vanje enake kot izpostave URSZR.</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88"/>
      </w:tblGrid>
      <w:tr w:rsidR="00000000" w:rsidTr="00061AD4">
        <w:trPr>
          <w:tblHeader/>
        </w:trPr>
        <w:tc>
          <w:tcPr>
            <w:tcW w:w="1530" w:type="dxa"/>
            <w:vAlign w:val="center"/>
          </w:tcPr>
          <w:p w:rsidR="005270F1" w:rsidRPr="00E62BAB" w:rsidRDefault="005270F1" w:rsidP="00061AD4">
            <w:pPr>
              <w:spacing w:line="276" w:lineRule="auto"/>
              <w:ind w:right="-7"/>
              <w:jc w:val="center"/>
              <w:rPr>
                <w:rFonts w:cs="Arial"/>
                <w:b/>
              </w:rPr>
            </w:pPr>
            <w:r w:rsidRPr="00E62BAB">
              <w:rPr>
                <w:rFonts w:cs="Arial"/>
                <w:b/>
              </w:rPr>
              <w:t>Razred ogroženosti</w:t>
            </w:r>
          </w:p>
        </w:tc>
        <w:tc>
          <w:tcPr>
            <w:tcW w:w="1588" w:type="dxa"/>
            <w:vAlign w:val="center"/>
          </w:tcPr>
          <w:p w:rsidR="005270F1" w:rsidRPr="00E62BAB" w:rsidRDefault="005270F1" w:rsidP="00061AD4">
            <w:pPr>
              <w:spacing w:line="276" w:lineRule="auto"/>
              <w:ind w:right="-7"/>
              <w:jc w:val="center"/>
              <w:rPr>
                <w:rFonts w:cs="Arial"/>
                <w:b/>
              </w:rPr>
            </w:pPr>
            <w:r w:rsidRPr="00E62BAB">
              <w:rPr>
                <w:rFonts w:cs="Arial"/>
                <w:b/>
              </w:rPr>
              <w:t>Ogroženost</w:t>
            </w:r>
          </w:p>
        </w:tc>
      </w:tr>
      <w:tr w:rsidR="00000000" w:rsidTr="00061AD4">
        <w:tc>
          <w:tcPr>
            <w:tcW w:w="1530" w:type="dxa"/>
            <w:shd w:val="clear" w:color="auto" w:fill="99CC00"/>
            <w:vAlign w:val="center"/>
          </w:tcPr>
          <w:p w:rsidR="005270F1" w:rsidRPr="00E62BAB" w:rsidRDefault="005270F1" w:rsidP="00061AD4">
            <w:pPr>
              <w:spacing w:line="276" w:lineRule="auto"/>
              <w:ind w:right="-7"/>
              <w:jc w:val="center"/>
              <w:rPr>
                <w:rFonts w:cs="Arial"/>
              </w:rPr>
            </w:pPr>
            <w:r w:rsidRPr="00E62BAB">
              <w:rPr>
                <w:rFonts w:cs="Arial"/>
              </w:rPr>
              <w:t>1</w:t>
            </w:r>
          </w:p>
        </w:tc>
        <w:tc>
          <w:tcPr>
            <w:tcW w:w="1588" w:type="dxa"/>
            <w:shd w:val="clear" w:color="auto" w:fill="99CC00"/>
            <w:vAlign w:val="center"/>
          </w:tcPr>
          <w:p w:rsidR="005270F1" w:rsidRPr="00E62BAB" w:rsidRDefault="005270F1" w:rsidP="00061AD4">
            <w:pPr>
              <w:spacing w:line="276" w:lineRule="auto"/>
              <w:ind w:right="-7"/>
              <w:jc w:val="center"/>
              <w:rPr>
                <w:rFonts w:cs="Arial"/>
              </w:rPr>
            </w:pPr>
            <w:r w:rsidRPr="00E62BAB">
              <w:rPr>
                <w:rFonts w:cs="Arial"/>
              </w:rPr>
              <w:t>zelo majhna</w:t>
            </w:r>
          </w:p>
        </w:tc>
      </w:tr>
      <w:tr w:rsidR="00000000" w:rsidTr="00061AD4">
        <w:tc>
          <w:tcPr>
            <w:tcW w:w="1530" w:type="dxa"/>
            <w:shd w:val="clear" w:color="auto" w:fill="008000"/>
            <w:vAlign w:val="center"/>
          </w:tcPr>
          <w:p w:rsidR="005270F1" w:rsidRPr="00E62BAB" w:rsidRDefault="005270F1" w:rsidP="00061AD4">
            <w:pPr>
              <w:spacing w:line="276" w:lineRule="auto"/>
              <w:ind w:right="-7"/>
              <w:jc w:val="center"/>
              <w:rPr>
                <w:rFonts w:cs="Arial"/>
              </w:rPr>
            </w:pPr>
            <w:r w:rsidRPr="00E62BAB">
              <w:rPr>
                <w:rFonts w:cs="Arial"/>
              </w:rPr>
              <w:t>2</w:t>
            </w:r>
          </w:p>
        </w:tc>
        <w:tc>
          <w:tcPr>
            <w:tcW w:w="1588" w:type="dxa"/>
            <w:shd w:val="clear" w:color="auto" w:fill="008000"/>
            <w:vAlign w:val="center"/>
          </w:tcPr>
          <w:p w:rsidR="005270F1" w:rsidRPr="00E62BAB" w:rsidRDefault="005270F1" w:rsidP="00061AD4">
            <w:pPr>
              <w:spacing w:line="276" w:lineRule="auto"/>
              <w:ind w:right="-7"/>
              <w:jc w:val="center"/>
              <w:rPr>
                <w:rFonts w:cs="Arial"/>
              </w:rPr>
            </w:pPr>
            <w:r w:rsidRPr="00E62BAB">
              <w:rPr>
                <w:rFonts w:cs="Arial"/>
              </w:rPr>
              <w:t>majhna</w:t>
            </w:r>
          </w:p>
        </w:tc>
      </w:tr>
      <w:tr w:rsidR="00000000" w:rsidTr="00061AD4">
        <w:tc>
          <w:tcPr>
            <w:tcW w:w="1530" w:type="dxa"/>
            <w:shd w:val="clear" w:color="auto" w:fill="FFCC00"/>
            <w:vAlign w:val="center"/>
          </w:tcPr>
          <w:p w:rsidR="005270F1" w:rsidRPr="00E62BAB" w:rsidRDefault="005270F1" w:rsidP="00061AD4">
            <w:pPr>
              <w:spacing w:line="276" w:lineRule="auto"/>
              <w:ind w:right="-7"/>
              <w:jc w:val="center"/>
              <w:rPr>
                <w:rFonts w:cs="Arial"/>
              </w:rPr>
            </w:pPr>
            <w:r w:rsidRPr="00E62BAB">
              <w:rPr>
                <w:rFonts w:cs="Arial"/>
              </w:rPr>
              <w:t>3</w:t>
            </w:r>
          </w:p>
        </w:tc>
        <w:tc>
          <w:tcPr>
            <w:tcW w:w="1588" w:type="dxa"/>
            <w:shd w:val="clear" w:color="auto" w:fill="FFCC00"/>
            <w:vAlign w:val="center"/>
          </w:tcPr>
          <w:p w:rsidR="005270F1" w:rsidRPr="00E62BAB" w:rsidRDefault="005270F1" w:rsidP="00061AD4">
            <w:pPr>
              <w:spacing w:line="276" w:lineRule="auto"/>
              <w:ind w:right="-7"/>
              <w:jc w:val="center"/>
              <w:rPr>
                <w:rFonts w:cs="Arial"/>
              </w:rPr>
            </w:pPr>
            <w:r w:rsidRPr="00E62BAB">
              <w:rPr>
                <w:rFonts w:cs="Arial"/>
              </w:rPr>
              <w:t>srednja</w:t>
            </w:r>
          </w:p>
        </w:tc>
      </w:tr>
      <w:tr w:rsidR="00000000" w:rsidTr="00061AD4">
        <w:tc>
          <w:tcPr>
            <w:tcW w:w="1530" w:type="dxa"/>
            <w:shd w:val="clear" w:color="auto" w:fill="FF6600"/>
            <w:vAlign w:val="center"/>
          </w:tcPr>
          <w:p w:rsidR="005270F1" w:rsidRPr="00E62BAB" w:rsidRDefault="005270F1" w:rsidP="00061AD4">
            <w:pPr>
              <w:spacing w:line="276" w:lineRule="auto"/>
              <w:ind w:right="-7"/>
              <w:jc w:val="center"/>
              <w:rPr>
                <w:rFonts w:cs="Arial"/>
              </w:rPr>
            </w:pPr>
            <w:r w:rsidRPr="00E62BAB">
              <w:rPr>
                <w:rFonts w:cs="Arial"/>
              </w:rPr>
              <w:t>4</w:t>
            </w:r>
          </w:p>
        </w:tc>
        <w:tc>
          <w:tcPr>
            <w:tcW w:w="1588" w:type="dxa"/>
            <w:shd w:val="clear" w:color="auto" w:fill="FF6600"/>
            <w:vAlign w:val="center"/>
          </w:tcPr>
          <w:p w:rsidR="005270F1" w:rsidRPr="00E62BAB" w:rsidRDefault="005270F1" w:rsidP="00061AD4">
            <w:pPr>
              <w:spacing w:line="276" w:lineRule="auto"/>
              <w:ind w:right="-7"/>
              <w:jc w:val="center"/>
              <w:rPr>
                <w:rFonts w:cs="Arial"/>
              </w:rPr>
            </w:pPr>
            <w:r w:rsidRPr="00E62BAB">
              <w:rPr>
                <w:rFonts w:cs="Arial"/>
              </w:rPr>
              <w:t>velika</w:t>
            </w:r>
          </w:p>
        </w:tc>
      </w:tr>
      <w:tr w:rsidR="00000000" w:rsidTr="00061AD4">
        <w:tc>
          <w:tcPr>
            <w:tcW w:w="1530" w:type="dxa"/>
            <w:shd w:val="clear" w:color="auto" w:fill="FF0000"/>
            <w:vAlign w:val="center"/>
          </w:tcPr>
          <w:p w:rsidR="005270F1" w:rsidRPr="00E62BAB" w:rsidRDefault="005270F1" w:rsidP="00061AD4">
            <w:pPr>
              <w:spacing w:line="276" w:lineRule="auto"/>
              <w:ind w:right="-7"/>
              <w:jc w:val="center"/>
              <w:rPr>
                <w:rFonts w:cs="Arial"/>
              </w:rPr>
            </w:pPr>
            <w:r w:rsidRPr="00E62BAB">
              <w:rPr>
                <w:rFonts w:cs="Arial"/>
              </w:rPr>
              <w:t>5</w:t>
            </w:r>
          </w:p>
        </w:tc>
        <w:tc>
          <w:tcPr>
            <w:tcW w:w="1588" w:type="dxa"/>
            <w:shd w:val="clear" w:color="auto" w:fill="FF0000"/>
            <w:vAlign w:val="center"/>
          </w:tcPr>
          <w:p w:rsidR="005270F1" w:rsidRPr="00E62BAB" w:rsidRDefault="005270F1" w:rsidP="00061AD4">
            <w:pPr>
              <w:spacing w:line="276" w:lineRule="auto"/>
              <w:ind w:right="-7"/>
              <w:jc w:val="center"/>
              <w:rPr>
                <w:rFonts w:cs="Arial"/>
              </w:rPr>
            </w:pPr>
            <w:r w:rsidRPr="00E62BAB">
              <w:rPr>
                <w:rFonts w:cs="Arial"/>
              </w:rPr>
              <w:t>zelo velika</w:t>
            </w:r>
          </w:p>
        </w:tc>
      </w:tr>
    </w:tbl>
    <w:p w:rsidR="005270F1" w:rsidRDefault="005270F1" w:rsidP="005270F1">
      <w:pPr>
        <w:spacing w:line="276" w:lineRule="auto"/>
        <w:ind w:right="-7"/>
        <w:jc w:val="both"/>
        <w:rPr>
          <w:rFonts w:cs="Arial"/>
        </w:rPr>
      </w:pPr>
    </w:p>
    <w:tbl>
      <w:tblPr>
        <w:tblW w:w="7120" w:type="dxa"/>
        <w:tblInd w:w="-10" w:type="dxa"/>
        <w:tblCellMar>
          <w:left w:w="70" w:type="dxa"/>
          <w:right w:w="70" w:type="dxa"/>
        </w:tblCellMar>
        <w:tblLook w:val="04A0" w:firstRow="1" w:lastRow="0" w:firstColumn="1" w:lastColumn="0" w:noHBand="0" w:noVBand="1"/>
      </w:tblPr>
      <w:tblGrid>
        <w:gridCol w:w="2380"/>
        <w:gridCol w:w="1199"/>
        <w:gridCol w:w="1455"/>
        <w:gridCol w:w="1521"/>
        <w:gridCol w:w="1488"/>
      </w:tblGrid>
      <w:tr w:rsidR="00000000" w:rsidTr="00061AD4">
        <w:trPr>
          <w:trHeight w:val="1196"/>
          <w:tblHeader/>
        </w:trPr>
        <w:tc>
          <w:tcPr>
            <w:tcW w:w="238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Občine</w:t>
            </w:r>
          </w:p>
        </w:tc>
        <w:tc>
          <w:tcPr>
            <w:tcW w:w="900" w:type="dxa"/>
            <w:tcBorders>
              <w:top w:val="single" w:sz="8" w:space="0" w:color="auto"/>
              <w:left w:val="nil"/>
              <w:bottom w:val="single" w:sz="8" w:space="0" w:color="auto"/>
              <w:right w:val="single" w:sz="8" w:space="0" w:color="auto"/>
            </w:tcBorders>
            <w:shd w:val="clear" w:color="000000" w:fill="CCFFFF"/>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Površina občine (km</w:t>
            </w:r>
            <w:r w:rsidRPr="00397A7D">
              <w:rPr>
                <w:rFonts w:cs="Arial"/>
                <w:b/>
                <w:bCs/>
                <w:color w:val="000000"/>
                <w:szCs w:val="20"/>
                <w:vertAlign w:val="superscript"/>
                <w:lang w:eastAsia="sl-SI"/>
              </w:rPr>
              <w:t>2</w:t>
            </w:r>
            <w:r w:rsidRPr="00397A7D">
              <w:rPr>
                <w:rFonts w:cs="Arial"/>
                <w:b/>
                <w:bCs/>
                <w:color w:val="000000"/>
                <w:szCs w:val="20"/>
                <w:lang w:eastAsia="sl-SI"/>
              </w:rPr>
              <w:t>)</w:t>
            </w:r>
          </w:p>
        </w:tc>
        <w:tc>
          <w:tcPr>
            <w:tcW w:w="1240" w:type="dxa"/>
            <w:tcBorders>
              <w:top w:val="single" w:sz="8" w:space="0" w:color="auto"/>
              <w:left w:val="nil"/>
              <w:bottom w:val="single" w:sz="8" w:space="0" w:color="auto"/>
              <w:right w:val="single" w:sz="8" w:space="0" w:color="auto"/>
            </w:tcBorders>
            <w:shd w:val="clear" w:color="000000" w:fill="CCFFFF"/>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Število prebivalcev</w:t>
            </w:r>
          </w:p>
        </w:tc>
        <w:tc>
          <w:tcPr>
            <w:tcW w:w="1340" w:type="dxa"/>
            <w:tcBorders>
              <w:top w:val="single" w:sz="8" w:space="0" w:color="auto"/>
              <w:left w:val="nil"/>
              <w:bottom w:val="single" w:sz="8" w:space="0" w:color="auto"/>
              <w:right w:val="single" w:sz="8" w:space="0" w:color="auto"/>
            </w:tcBorders>
            <w:shd w:val="clear" w:color="000000" w:fill="CCFFFF"/>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Gostota poseljenosti (km</w:t>
            </w:r>
            <w:r w:rsidRPr="00397A7D">
              <w:rPr>
                <w:rFonts w:cs="Arial"/>
                <w:b/>
                <w:bCs/>
                <w:color w:val="000000"/>
                <w:szCs w:val="20"/>
                <w:vertAlign w:val="superscript"/>
                <w:lang w:eastAsia="sl-SI"/>
              </w:rPr>
              <w:t>2</w:t>
            </w:r>
            <w:r w:rsidRPr="00397A7D">
              <w:rPr>
                <w:rFonts w:cs="Arial"/>
                <w:b/>
                <w:bCs/>
                <w:color w:val="000000"/>
                <w:szCs w:val="20"/>
                <w:lang w:eastAsia="sl-SI"/>
              </w:rPr>
              <w:t>)</w:t>
            </w:r>
          </w:p>
        </w:tc>
        <w:tc>
          <w:tcPr>
            <w:tcW w:w="1260" w:type="dxa"/>
            <w:tcBorders>
              <w:top w:val="single" w:sz="8" w:space="0" w:color="auto"/>
              <w:left w:val="nil"/>
              <w:bottom w:val="single" w:sz="8" w:space="0" w:color="auto"/>
              <w:right w:val="single" w:sz="8" w:space="0" w:color="auto"/>
            </w:tcBorders>
            <w:shd w:val="clear" w:color="000000" w:fill="CCFFFF"/>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Razred  ogroženosti</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Črnomelj</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339,7</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14.492</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42,7</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Dolenjske Toplice</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110,2</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3687</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33,5</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Metlika</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108,9</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8692</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79,8</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 xml:space="preserve">Mirna </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29</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2774</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95,7</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Mirna Peč</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48</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3149</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65,6</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Mokronog - Trebelno</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73,4</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3262</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44,4</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Novo mesto</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235,7</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39.278</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166,6</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Semič</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146,7</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3910</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26,7</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Straža</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28,5</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3951</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138,6</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Šentjernej</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96</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7491</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78</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Šentrupert</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49</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2975</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60,7</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Škocjan</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60,4</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3472</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57,5</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Šmarješke Toplice</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34,2</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3588</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104,9</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Trebnje</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165,5</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13.814</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83,5</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Žužemberk</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164,3</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4738</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28,8</w:t>
            </w:r>
          </w:p>
        </w:tc>
        <w:tc>
          <w:tcPr>
            <w:tcW w:w="1260" w:type="dxa"/>
            <w:tcBorders>
              <w:top w:val="nil"/>
              <w:left w:val="nil"/>
              <w:bottom w:val="single" w:sz="8" w:space="0" w:color="auto"/>
              <w:right w:val="single" w:sz="8" w:space="0" w:color="auto"/>
            </w:tcBorders>
            <w:shd w:val="clear" w:color="000000" w:fill="00B050"/>
            <w:noWrap/>
            <w:vAlign w:val="center"/>
            <w:hideMark/>
          </w:tcPr>
          <w:p w:rsidR="005270F1" w:rsidRPr="00397A7D" w:rsidRDefault="005270F1" w:rsidP="00397A7D">
            <w:pPr>
              <w:spacing w:line="240" w:lineRule="auto"/>
              <w:ind w:left="214"/>
              <w:jc w:val="center"/>
              <w:rPr>
                <w:rFonts w:cs="Arial"/>
                <w:color w:val="000000"/>
                <w:szCs w:val="20"/>
                <w:lang w:eastAsia="sl-SI"/>
              </w:rPr>
            </w:pPr>
            <w:r w:rsidRPr="00397A7D">
              <w:rPr>
                <w:rFonts w:cs="Arial"/>
                <w:color w:val="000000"/>
                <w:szCs w:val="20"/>
                <w:lang w:eastAsia="sl-SI"/>
              </w:rPr>
              <w:t>2</w:t>
            </w:r>
          </w:p>
        </w:tc>
      </w:tr>
      <w:tr w:rsidR="00000000" w:rsidTr="00061AD4">
        <w:trPr>
          <w:trHeight w:val="326"/>
        </w:trPr>
        <w:tc>
          <w:tcPr>
            <w:tcW w:w="2380" w:type="dxa"/>
            <w:tcBorders>
              <w:top w:val="nil"/>
              <w:left w:val="single" w:sz="8" w:space="0" w:color="auto"/>
              <w:bottom w:val="single" w:sz="8" w:space="0" w:color="auto"/>
              <w:right w:val="single" w:sz="8" w:space="0" w:color="auto"/>
            </w:tcBorders>
            <w:shd w:val="clear" w:color="000000" w:fill="FDE9D9"/>
            <w:noWrap/>
            <w:vAlign w:val="center"/>
            <w:hideMark/>
          </w:tcPr>
          <w:p w:rsidR="005270F1" w:rsidRPr="00397A7D" w:rsidRDefault="005270F1" w:rsidP="00061AD4">
            <w:pPr>
              <w:spacing w:line="240" w:lineRule="auto"/>
              <w:ind w:left="214"/>
              <w:jc w:val="both"/>
              <w:rPr>
                <w:rFonts w:cs="Arial"/>
                <w:b/>
                <w:bCs/>
                <w:i/>
                <w:iCs/>
                <w:color w:val="000000"/>
                <w:szCs w:val="20"/>
                <w:lang w:eastAsia="sl-SI"/>
              </w:rPr>
            </w:pPr>
            <w:r w:rsidRPr="00397A7D">
              <w:rPr>
                <w:rFonts w:cs="Arial"/>
                <w:b/>
                <w:bCs/>
                <w:i/>
                <w:iCs/>
                <w:color w:val="000000"/>
                <w:szCs w:val="20"/>
                <w:lang w:eastAsia="sl-SI"/>
              </w:rPr>
              <w:t>SKUPAJ</w:t>
            </w:r>
          </w:p>
        </w:tc>
        <w:tc>
          <w:tcPr>
            <w:tcW w:w="900" w:type="dxa"/>
            <w:tcBorders>
              <w:top w:val="nil"/>
              <w:left w:val="nil"/>
              <w:bottom w:val="single" w:sz="8" w:space="0" w:color="auto"/>
              <w:right w:val="nil"/>
            </w:tcBorders>
            <w:shd w:val="clear" w:color="auto" w:fill="auto"/>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1689,5</w:t>
            </w:r>
          </w:p>
        </w:tc>
        <w:tc>
          <w:tcPr>
            <w:tcW w:w="1240" w:type="dxa"/>
            <w:tcBorders>
              <w:top w:val="nil"/>
              <w:left w:val="single" w:sz="8" w:space="0" w:color="auto"/>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119.273</w:t>
            </w:r>
          </w:p>
        </w:tc>
        <w:tc>
          <w:tcPr>
            <w:tcW w:w="1340" w:type="dxa"/>
            <w:tcBorders>
              <w:top w:val="nil"/>
              <w:left w:val="nil"/>
              <w:bottom w:val="single" w:sz="8" w:space="0" w:color="auto"/>
              <w:right w:val="single" w:sz="8" w:space="0" w:color="auto"/>
            </w:tcBorders>
            <w:shd w:val="clear" w:color="auto" w:fill="auto"/>
            <w:vAlign w:val="center"/>
            <w:hideMark/>
          </w:tcPr>
          <w:p w:rsidR="005270F1" w:rsidRPr="00397A7D" w:rsidRDefault="005270F1" w:rsidP="00061AD4">
            <w:pPr>
              <w:spacing w:line="240" w:lineRule="auto"/>
              <w:ind w:left="214"/>
              <w:jc w:val="both"/>
              <w:rPr>
                <w:rFonts w:cs="Arial"/>
                <w:b/>
                <w:bCs/>
                <w:color w:val="000000"/>
                <w:szCs w:val="20"/>
                <w:lang w:eastAsia="sl-SI"/>
              </w:rPr>
            </w:pPr>
            <w:r w:rsidRPr="00397A7D">
              <w:rPr>
                <w:rFonts w:cs="Arial"/>
                <w:b/>
                <w:bCs/>
                <w:color w:val="000000"/>
                <w:szCs w:val="20"/>
                <w:lang w:eastAsia="sl-SI"/>
              </w:rPr>
              <w:t>70,6</w:t>
            </w:r>
          </w:p>
        </w:tc>
        <w:tc>
          <w:tcPr>
            <w:tcW w:w="1260" w:type="dxa"/>
            <w:tcBorders>
              <w:top w:val="nil"/>
              <w:left w:val="nil"/>
              <w:bottom w:val="single" w:sz="8" w:space="0" w:color="auto"/>
              <w:right w:val="single" w:sz="8" w:space="0" w:color="auto"/>
            </w:tcBorders>
            <w:shd w:val="clear" w:color="auto" w:fill="auto"/>
            <w:noWrap/>
            <w:vAlign w:val="center"/>
            <w:hideMark/>
          </w:tcPr>
          <w:p w:rsidR="005270F1" w:rsidRPr="00397A7D" w:rsidRDefault="005270F1" w:rsidP="00061AD4">
            <w:pPr>
              <w:spacing w:line="240" w:lineRule="auto"/>
              <w:ind w:left="214"/>
              <w:jc w:val="both"/>
              <w:rPr>
                <w:rFonts w:cs="Arial"/>
                <w:color w:val="000000"/>
                <w:szCs w:val="20"/>
                <w:lang w:eastAsia="sl-SI"/>
              </w:rPr>
            </w:pPr>
            <w:r w:rsidRPr="00397A7D">
              <w:rPr>
                <w:rFonts w:cs="Arial"/>
                <w:color w:val="000000"/>
                <w:szCs w:val="20"/>
                <w:lang w:eastAsia="sl-SI"/>
              </w:rPr>
              <w:t> </w:t>
            </w:r>
          </w:p>
        </w:tc>
      </w:tr>
    </w:tbl>
    <w:p w:rsidR="005270F1" w:rsidRDefault="005270F1" w:rsidP="005270F1">
      <w:pPr>
        <w:spacing w:line="276" w:lineRule="auto"/>
        <w:ind w:right="-7"/>
        <w:jc w:val="both"/>
        <w:rPr>
          <w:rFonts w:cs="Arial"/>
        </w:rPr>
      </w:pPr>
    </w:p>
    <w:p w:rsidR="005270F1" w:rsidRDefault="005270F1" w:rsidP="005270F1">
      <w:pPr>
        <w:spacing w:line="276" w:lineRule="auto"/>
        <w:ind w:right="-7"/>
        <w:jc w:val="both"/>
        <w:rPr>
          <w:rFonts w:cs="Arial"/>
          <w:sz w:val="18"/>
        </w:rPr>
      </w:pPr>
    </w:p>
    <w:p w:rsidR="005270F1" w:rsidRDefault="005270F1" w:rsidP="005270F1">
      <w:pPr>
        <w:spacing w:line="276" w:lineRule="auto"/>
        <w:ind w:right="-7"/>
        <w:jc w:val="both"/>
        <w:rPr>
          <w:rFonts w:cs="Arial"/>
          <w:sz w:val="18"/>
        </w:rPr>
      </w:pPr>
    </w:p>
    <w:p w:rsidR="005270F1" w:rsidRPr="009F7277" w:rsidRDefault="005270F1" w:rsidP="005270F1">
      <w:pPr>
        <w:spacing w:line="276" w:lineRule="auto"/>
        <w:ind w:right="-7"/>
        <w:jc w:val="both"/>
        <w:rPr>
          <w:rFonts w:cs="Arial"/>
        </w:rPr>
      </w:pPr>
      <w:r w:rsidRPr="009F7277">
        <w:rPr>
          <w:rFonts w:cs="Arial"/>
        </w:rPr>
        <w:t xml:space="preserve">Na spodnji </w:t>
      </w:r>
      <w:r>
        <w:rPr>
          <w:rFonts w:cs="Arial"/>
        </w:rPr>
        <w:t xml:space="preserve">sliki </w:t>
      </w:r>
      <w:r w:rsidRPr="009F7277">
        <w:rPr>
          <w:rFonts w:cs="Arial"/>
        </w:rPr>
        <w:t xml:space="preserve">je ogroženost slovenskih občin zaradi požarov v naravnem okolju in </w:t>
      </w:r>
      <w:proofErr w:type="gramStart"/>
      <w:r w:rsidRPr="009F7277">
        <w:rPr>
          <w:rFonts w:cs="Arial"/>
        </w:rPr>
        <w:t>na</w:t>
      </w:r>
      <w:proofErr w:type="gramEnd"/>
      <w:r w:rsidRPr="009F7277">
        <w:rPr>
          <w:rFonts w:cs="Arial"/>
        </w:rPr>
        <w:t xml:space="preserve"> prostem prikazana slikovno.</w:t>
      </w:r>
    </w:p>
    <w:p w:rsidR="005270F1" w:rsidRPr="00F06731" w:rsidRDefault="00C271CE" w:rsidP="005270F1">
      <w:pPr>
        <w:ind w:right="-7"/>
        <w:jc w:val="center"/>
        <w:rPr>
          <w:rFonts w:cs="Arial"/>
        </w:rPr>
      </w:pPr>
      <w:r w:rsidRPr="005270F1">
        <w:rPr>
          <w:noProof/>
          <w:lang w:val="sl-SI" w:eastAsia="sl-SI"/>
        </w:rPr>
        <w:lastRenderedPageBreak/>
        <w:drawing>
          <wp:inline distT="0" distB="0" distL="0" distR="0">
            <wp:extent cx="5831205" cy="3735070"/>
            <wp:effectExtent l="0" t="0" r="0" b="0"/>
            <wp:docPr id="7" name="Slika 12" descr="Naslov: prikaz ogroženosti slovenskih obč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Naslov: prikaz ogroženosti slovenskih obč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1205" cy="3735070"/>
                    </a:xfrm>
                    <a:prstGeom prst="rect">
                      <a:avLst/>
                    </a:prstGeom>
                    <a:noFill/>
                    <a:ln>
                      <a:noFill/>
                    </a:ln>
                  </pic:spPr>
                </pic:pic>
              </a:graphicData>
            </a:graphic>
          </wp:inline>
        </w:drawing>
      </w:r>
    </w:p>
    <w:p w:rsidR="005270F1" w:rsidRPr="00F06731" w:rsidRDefault="00C271CE" w:rsidP="005270F1">
      <w:pPr>
        <w:ind w:right="-7"/>
        <w:jc w:val="center"/>
        <w:rPr>
          <w:rFonts w:cs="Arial"/>
        </w:rPr>
      </w:pPr>
      <w:r w:rsidRPr="005270F1">
        <w:rPr>
          <w:rFonts w:cs="Arial"/>
          <w:noProof/>
          <w:lang w:val="sl-SI" w:eastAsia="sl-SI"/>
        </w:rPr>
        <w:drawing>
          <wp:inline distT="0" distB="0" distL="0" distR="0">
            <wp:extent cx="2950210" cy="551815"/>
            <wp:effectExtent l="0" t="0" r="0" b="0"/>
            <wp:docPr id="8" name="Slika 3" descr="Naslov: legenda ogrože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Naslov: legenda ogroženosti"/>
                    <pic:cNvPicPr>
                      <a:picLocks noChangeAspect="1" noChangeArrowheads="1"/>
                    </pic:cNvPicPr>
                  </pic:nvPicPr>
                  <pic:blipFill>
                    <a:blip r:embed="rId34">
                      <a:extLst>
                        <a:ext uri="{28A0092B-C50C-407E-A947-70E740481C1C}">
                          <a14:useLocalDpi xmlns:a14="http://schemas.microsoft.com/office/drawing/2010/main" val="0"/>
                        </a:ext>
                      </a:extLst>
                    </a:blip>
                    <a:srcRect r="-66"/>
                    <a:stretch>
                      <a:fillRect/>
                    </a:stretch>
                  </pic:blipFill>
                  <pic:spPr bwMode="auto">
                    <a:xfrm>
                      <a:off x="0" y="0"/>
                      <a:ext cx="2950210" cy="551815"/>
                    </a:xfrm>
                    <a:prstGeom prst="rect">
                      <a:avLst/>
                    </a:prstGeom>
                    <a:noFill/>
                    <a:ln>
                      <a:noFill/>
                    </a:ln>
                  </pic:spPr>
                </pic:pic>
              </a:graphicData>
            </a:graphic>
          </wp:inline>
        </w:drawing>
      </w:r>
    </w:p>
    <w:p w:rsidR="005270F1" w:rsidRPr="00F06731" w:rsidRDefault="005270F1" w:rsidP="005270F1">
      <w:pPr>
        <w:pStyle w:val="navaden0"/>
        <w:spacing w:line="360" w:lineRule="auto"/>
        <w:ind w:left="720" w:right="-7"/>
      </w:pPr>
      <w:r w:rsidRPr="00F06731">
        <w:t xml:space="preserve">1 – zelo majhna, 2 – majhna, 3 – srednja, 4 – velika, 5 – zelo velika </w:t>
      </w:r>
    </w:p>
    <w:p w:rsidR="005270F1" w:rsidRDefault="005270F1" w:rsidP="005270F1">
      <w:pPr>
        <w:pStyle w:val="Odstavekseznama"/>
        <w:ind w:left="0" w:right="-7"/>
        <w:jc w:val="both"/>
        <w:rPr>
          <w:rFonts w:ascii="Arial" w:hAnsi="Arial" w:cs="Arial"/>
          <w:bCs/>
          <w:sz w:val="20"/>
        </w:rPr>
      </w:pPr>
    </w:p>
    <w:p w:rsidR="005270F1" w:rsidRPr="009F7277" w:rsidRDefault="005270F1" w:rsidP="005270F1">
      <w:pPr>
        <w:pStyle w:val="Odstavekseznama"/>
        <w:ind w:left="0" w:right="-7"/>
        <w:jc w:val="both"/>
        <w:rPr>
          <w:rFonts w:ascii="Arial" w:hAnsi="Arial" w:cs="Arial"/>
          <w:sz w:val="20"/>
        </w:rPr>
      </w:pPr>
      <w:r w:rsidRPr="009F7277">
        <w:rPr>
          <w:rFonts w:ascii="Arial" w:hAnsi="Arial" w:cs="Arial"/>
          <w:bCs/>
          <w:sz w:val="20"/>
        </w:rPr>
        <w:t>Slika 8:</w:t>
      </w:r>
      <w:r w:rsidRPr="009F7277">
        <w:rPr>
          <w:rFonts w:ascii="Arial" w:hAnsi="Arial" w:cs="Arial"/>
          <w:b/>
          <w:bCs/>
          <w:sz w:val="20"/>
        </w:rPr>
        <w:t xml:space="preserve"> </w:t>
      </w:r>
      <w:r w:rsidRPr="009F7277">
        <w:rPr>
          <w:rFonts w:ascii="Arial" w:hAnsi="Arial" w:cs="Arial"/>
          <w:sz w:val="20"/>
        </w:rPr>
        <w:t>Ogroženost slovenskih občin zaradi požarov v naravnem okolju in na prostem</w:t>
      </w:r>
    </w:p>
    <w:p w:rsidR="005270F1" w:rsidRDefault="005270F1" w:rsidP="005270F1">
      <w:pPr>
        <w:pStyle w:val="Odstavekseznama"/>
        <w:ind w:left="0" w:right="-7"/>
        <w:jc w:val="both"/>
        <w:rPr>
          <w:rFonts w:ascii="Arial" w:hAnsi="Arial" w:cs="Arial"/>
          <w:bCs/>
          <w:sz w:val="20"/>
        </w:rPr>
      </w:pPr>
    </w:p>
    <w:p w:rsidR="005270F1" w:rsidRPr="00890EDE" w:rsidRDefault="005270F1" w:rsidP="005270F1">
      <w:pPr>
        <w:pStyle w:val="Naslov1"/>
      </w:pPr>
      <w:bookmarkStart w:id="12" w:name="_Toc152332332"/>
      <w:r>
        <w:t>8</w:t>
      </w:r>
      <w:r w:rsidRPr="00C56541">
        <w:t>. Verjetne posledice nesreče</w:t>
      </w:r>
      <w:bookmarkEnd w:id="12"/>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t>Požari v naravi za seboj puščajo ekonomske, socialne in ekološke posledice.</w:t>
      </w:r>
    </w:p>
    <w:p w:rsidR="005270F1" w:rsidRPr="005270F1" w:rsidRDefault="005270F1" w:rsidP="005270F1">
      <w:pPr>
        <w:pStyle w:val="Brezrazmikov"/>
        <w:jc w:val="both"/>
        <w:rPr>
          <w:rFonts w:ascii="Arial" w:hAnsi="Arial" w:cs="Arial"/>
          <w:color w:val="000000"/>
          <w:sz w:val="20"/>
          <w:szCs w:val="20"/>
        </w:rPr>
      </w:pPr>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t>Ekonomske posledice: škodo občutijo lastniki in uporabniki lesa, višina škode pa je odvisna od vrste, intenzitete, razvojne faze rastlinstva, časa nastanka in trajanja požara, velikosti pogorišča. Ekonomske posledice se najbolj čutijo v lesno proizvodnih, splošno koristnih ter ostalih proizvodnih funkcijah. Veliko finančnih sredstev se porabi za gašenje in odstranjevanje poškodovanega gradiva ter sanacijo.</w:t>
      </w:r>
    </w:p>
    <w:p w:rsidR="005270F1" w:rsidRPr="005270F1" w:rsidRDefault="005270F1" w:rsidP="005270F1">
      <w:pPr>
        <w:pStyle w:val="Brezrazmikov"/>
        <w:jc w:val="both"/>
        <w:rPr>
          <w:rFonts w:ascii="Arial" w:hAnsi="Arial" w:cs="Arial"/>
          <w:color w:val="000000"/>
          <w:sz w:val="20"/>
          <w:szCs w:val="20"/>
        </w:rPr>
      </w:pPr>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t>Ekološke posledice: požar zmanjša vitalnost okolja, ker prizadene njegovo ekološko in sestojno stabilnost. Obseg ekoloških posledic je odvisen od obsežnosti, intenzivnosti, vrste in pogostosti gozdnih požarov, najbolj pa od lastnosti gozdne združbe. Toplotna energija, ki se sprošča ob požaru, vpliva na fizikalne, kemične in biološke procese v naravi (nastanek plinov, ki se širijo v zrak, nekaj jih ostane nad površjem zemlje, kisel dež, prah, pepel, oblaki dima in plinov, erozija gozdnih tal).</w:t>
      </w:r>
    </w:p>
    <w:p w:rsidR="005270F1" w:rsidRPr="005270F1" w:rsidRDefault="005270F1" w:rsidP="005270F1">
      <w:pPr>
        <w:pStyle w:val="Brezrazmikov"/>
        <w:jc w:val="both"/>
        <w:rPr>
          <w:rFonts w:ascii="Arial" w:hAnsi="Arial" w:cs="Arial"/>
          <w:color w:val="000000"/>
          <w:sz w:val="20"/>
          <w:szCs w:val="20"/>
        </w:rPr>
      </w:pPr>
    </w:p>
    <w:p w:rsidR="005270F1" w:rsidRPr="005270F1" w:rsidRDefault="005270F1" w:rsidP="005270F1">
      <w:pPr>
        <w:pStyle w:val="Brezrazmikov"/>
        <w:jc w:val="both"/>
        <w:rPr>
          <w:rFonts w:ascii="Arial" w:hAnsi="Arial" w:cs="Arial"/>
          <w:color w:val="000000"/>
          <w:sz w:val="20"/>
          <w:szCs w:val="20"/>
        </w:rPr>
      </w:pPr>
      <w:r w:rsidRPr="005270F1">
        <w:rPr>
          <w:rFonts w:ascii="Arial" w:hAnsi="Arial" w:cs="Arial"/>
          <w:color w:val="000000"/>
          <w:sz w:val="20"/>
          <w:szCs w:val="20"/>
        </w:rPr>
        <w:t>Socialne posledice: požar človeka prizadene materialno (uničenje lastnine), fizično (poškodbe ob požaru) in psihično (izguba).</w:t>
      </w:r>
    </w:p>
    <w:p w:rsidR="005270F1" w:rsidRPr="005270F1" w:rsidRDefault="005270F1" w:rsidP="005270F1">
      <w:pPr>
        <w:pStyle w:val="Brezrazmikov"/>
        <w:jc w:val="both"/>
        <w:rPr>
          <w:rFonts w:ascii="Arial" w:hAnsi="Arial" w:cs="Arial"/>
          <w:color w:val="000000"/>
          <w:sz w:val="20"/>
          <w:szCs w:val="20"/>
        </w:rPr>
      </w:pPr>
    </w:p>
    <w:p w:rsidR="005270F1" w:rsidRDefault="005270F1" w:rsidP="005270F1">
      <w:pPr>
        <w:pStyle w:val="Naslov1"/>
      </w:pPr>
      <w:bookmarkStart w:id="13" w:name="_Toc152332333"/>
      <w:r w:rsidRPr="00C56541">
        <w:lastRenderedPageBreak/>
        <w:t>9</w:t>
      </w:r>
      <w:r>
        <w:t>.</w:t>
      </w:r>
      <w:r w:rsidRPr="00C56541">
        <w:t xml:space="preserve"> </w:t>
      </w:r>
      <w:r>
        <w:t>Požari v naravnem okolju in na prostem ter podnebne spremembe</w:t>
      </w:r>
      <w:bookmarkEnd w:id="13"/>
    </w:p>
    <w:p w:rsidR="005270F1" w:rsidRPr="001652AD" w:rsidRDefault="005270F1" w:rsidP="005270F1">
      <w:pPr>
        <w:spacing w:line="276" w:lineRule="auto"/>
        <w:ind w:right="-7"/>
        <w:jc w:val="both"/>
        <w:rPr>
          <w:rFonts w:cs="Arial"/>
        </w:rPr>
      </w:pPr>
      <w:r w:rsidRPr="001652AD">
        <w:rPr>
          <w:rFonts w:cs="Arial"/>
        </w:rPr>
        <w:t>Podnebne spremembe so vse bolj pomemben dejavnik ne le v Sloveniji, temveč po vsem svetu</w:t>
      </w:r>
      <w:r>
        <w:rPr>
          <w:rFonts w:cs="Arial"/>
        </w:rPr>
        <w:t xml:space="preserve">. </w:t>
      </w:r>
      <w:r w:rsidRPr="001652AD">
        <w:rPr>
          <w:rFonts w:cs="Arial"/>
        </w:rPr>
        <w:t xml:space="preserve">Podnebne spremembe vplivajo </w:t>
      </w:r>
      <w:proofErr w:type="gramStart"/>
      <w:r w:rsidRPr="001652AD">
        <w:rPr>
          <w:rFonts w:cs="Arial"/>
        </w:rPr>
        <w:t>na</w:t>
      </w:r>
      <w:proofErr w:type="gramEnd"/>
      <w:r w:rsidRPr="001652AD">
        <w:rPr>
          <w:rFonts w:cs="Arial"/>
        </w:rPr>
        <w:t xml:space="preserve"> številne d</w:t>
      </w:r>
      <w:r>
        <w:rPr>
          <w:rFonts w:cs="Arial"/>
        </w:rPr>
        <w:t xml:space="preserve">ruge pojave in procese po svetu, žal pa so te spremembe zelo izrazite ravno v Sloveniji, kjer se močno dviguje povprečna temperatura ozračja. </w:t>
      </w:r>
      <w:r w:rsidRPr="001652AD">
        <w:rPr>
          <w:rFonts w:cs="Arial"/>
        </w:rPr>
        <w:t xml:space="preserve"> </w:t>
      </w:r>
    </w:p>
    <w:p w:rsidR="005270F1" w:rsidRDefault="005270F1" w:rsidP="005270F1">
      <w:pPr>
        <w:spacing w:line="276" w:lineRule="auto"/>
        <w:ind w:right="-7"/>
        <w:jc w:val="both"/>
        <w:rPr>
          <w:rFonts w:cs="Arial"/>
        </w:rPr>
      </w:pPr>
      <w:r w:rsidRPr="001652AD">
        <w:rPr>
          <w:rFonts w:eastAsia="TimesNewRomanPSMT" w:cs="Arial"/>
        </w:rPr>
        <w:t xml:space="preserve">Podnebne spremembe so </w:t>
      </w:r>
      <w:r w:rsidRPr="001652AD">
        <w:rPr>
          <w:rFonts w:eastAsia="Calibri" w:cs="Arial"/>
        </w:rPr>
        <w:t xml:space="preserve">postale </w:t>
      </w:r>
      <w:proofErr w:type="gramStart"/>
      <w:r w:rsidRPr="001652AD">
        <w:rPr>
          <w:rFonts w:eastAsia="Calibri" w:cs="Arial"/>
        </w:rPr>
        <w:t>eden</w:t>
      </w:r>
      <w:proofErr w:type="gramEnd"/>
      <w:r w:rsidRPr="001652AD">
        <w:rPr>
          <w:rFonts w:eastAsia="Calibri" w:cs="Arial"/>
        </w:rPr>
        <w:t xml:space="preserve"> največjih izzivov človeštva v 21. </w:t>
      </w:r>
      <w:proofErr w:type="gramStart"/>
      <w:r w:rsidRPr="001652AD">
        <w:rPr>
          <w:rFonts w:eastAsia="Calibri" w:cs="Arial"/>
        </w:rPr>
        <w:t>stoletju</w:t>
      </w:r>
      <w:proofErr w:type="gramEnd"/>
      <w:r w:rsidRPr="001652AD">
        <w:rPr>
          <w:rFonts w:eastAsia="TimesNewRomanPSMT" w:cs="Arial"/>
        </w:rPr>
        <w:t xml:space="preserve">. Pomenijo resno grožnjo, s katero se </w:t>
      </w:r>
      <w:proofErr w:type="gramStart"/>
      <w:r w:rsidRPr="001652AD">
        <w:rPr>
          <w:rFonts w:eastAsia="TimesNewRomanPSMT" w:cs="Arial"/>
        </w:rPr>
        <w:t>bo</w:t>
      </w:r>
      <w:proofErr w:type="gramEnd"/>
      <w:r w:rsidRPr="001652AD">
        <w:rPr>
          <w:rFonts w:eastAsia="TimesNewRomanPSMT" w:cs="Arial"/>
        </w:rPr>
        <w:t xml:space="preserve"> človeštvo spoprijemalo</w:t>
      </w:r>
      <w:r w:rsidRPr="001652AD">
        <w:rPr>
          <w:rFonts w:cs="Arial"/>
        </w:rPr>
        <w:t xml:space="preserve"> </w:t>
      </w:r>
      <w:r w:rsidRPr="001652AD">
        <w:rPr>
          <w:rFonts w:eastAsia="TimesNewRomanPSMT" w:cs="Arial"/>
        </w:rPr>
        <w:t xml:space="preserve">naslednja desetletja ali celo stoletja. </w:t>
      </w:r>
      <w:r w:rsidRPr="001652AD">
        <w:rPr>
          <w:rFonts w:cs="Arial"/>
        </w:rPr>
        <w:t xml:space="preserve">Še naprej se </w:t>
      </w:r>
      <w:proofErr w:type="gramStart"/>
      <w:r w:rsidRPr="001652AD">
        <w:rPr>
          <w:rFonts w:cs="Arial"/>
        </w:rPr>
        <w:t>bo</w:t>
      </w:r>
      <w:proofErr w:type="gramEnd"/>
      <w:r w:rsidRPr="001652AD">
        <w:rPr>
          <w:rFonts w:cs="Arial"/>
        </w:rPr>
        <w:t xml:space="preserve"> povečevala koncentracija toplogrednih plinov v ozračju tudi zaradi njihove dolge življenjske dobe in ker njihovih emisij človeštvo v kratkem času ni zmožno intenzivno zmanjšati, podnebne spremembe pa se bodo v prihodnjih desetletjih nadaljevale in stopnjevale. </w:t>
      </w:r>
    </w:p>
    <w:p w:rsidR="005270F1" w:rsidRPr="005270F1" w:rsidRDefault="005270F1" w:rsidP="005270F1">
      <w:pPr>
        <w:spacing w:line="276" w:lineRule="auto"/>
        <w:ind w:right="-7"/>
        <w:jc w:val="both"/>
        <w:rPr>
          <w:rFonts w:cs="Arial"/>
          <w:color w:val="000000"/>
        </w:rPr>
      </w:pPr>
      <w:r w:rsidRPr="005270F1">
        <w:rPr>
          <w:rFonts w:cs="Arial"/>
          <w:color w:val="000000"/>
        </w:rPr>
        <w:t xml:space="preserve">Višje temperature, daljša sušna obdobja, predvsem poleti, povečana evapotranspiracija, povečano število neurij in večja poškodovanost gozdov po njih slabijo drevje, ki je posledično občutljivejše za bolezni ter škodljivce gozdnega drevja, tudi ti pa se, vsaj nekateri, pojavljajo in širijo že sami po sebi kot posledica podnebnih sprememb. To pomeni več hitreje vnetljive biomase </w:t>
      </w:r>
      <w:proofErr w:type="gramStart"/>
      <w:r w:rsidRPr="005270F1">
        <w:rPr>
          <w:rFonts w:cs="Arial"/>
          <w:color w:val="000000"/>
        </w:rPr>
        <w:t>na</w:t>
      </w:r>
      <w:proofErr w:type="gramEnd"/>
      <w:r w:rsidRPr="005270F1">
        <w:rPr>
          <w:rFonts w:cs="Arial"/>
          <w:color w:val="000000"/>
        </w:rPr>
        <w:t xml:space="preserve"> tleh v gozdovih, kar lahko, dokler ne strohni, ob pogojih, ki omogočajo nastanek požara v naravnem okolju in na prostem, omogoči hitrejši nastanek ter zlasti širjenje požara. </w:t>
      </w:r>
    </w:p>
    <w:p w:rsidR="005270F1" w:rsidRDefault="005270F1" w:rsidP="005270F1">
      <w:pPr>
        <w:spacing w:line="276" w:lineRule="auto"/>
        <w:ind w:right="-7"/>
        <w:jc w:val="both"/>
        <w:rPr>
          <w:rFonts w:cs="Arial"/>
        </w:rPr>
      </w:pPr>
      <w:r w:rsidRPr="005270F1">
        <w:rPr>
          <w:rFonts w:cs="Arial"/>
          <w:color w:val="000000"/>
        </w:rPr>
        <w:t xml:space="preserve">Prav tako se povečuje sončno obsevanje, zlasti spomladi in poleti, </w:t>
      </w:r>
      <w:proofErr w:type="gramStart"/>
      <w:r w:rsidRPr="005270F1">
        <w:rPr>
          <w:rFonts w:cs="Arial"/>
          <w:color w:val="000000"/>
        </w:rPr>
        <w:t>ko</w:t>
      </w:r>
      <w:proofErr w:type="gramEnd"/>
      <w:r w:rsidRPr="005270F1">
        <w:rPr>
          <w:rFonts w:cs="Arial"/>
          <w:color w:val="000000"/>
        </w:rPr>
        <w:t xml:space="preserve"> dosega tudi do štiriodstotno povečanje na desetletje. Iz tega je razvidno, da so se v Sloveniji že pred nekaj desetletji začele dogajati zaznavne podnebne spremembe. Na osnovi podatkov o številu požarov, predvsem od leta 1994 naprej, izhaja, da se je </w:t>
      </w:r>
      <w:r w:rsidRPr="003B4143">
        <w:rPr>
          <w:rFonts w:cs="Arial"/>
        </w:rPr>
        <w:t>število požarov v naravnem okolju kot posledica podnebnih sprememb začelo povečati že pred desetletji, vendar se spremenjene razmere na področju požarov v naravnem okolju in na prostem ne kažejo ves čas ali dosledno.</w:t>
      </w:r>
    </w:p>
    <w:p w:rsidR="005270F1" w:rsidRDefault="005270F1" w:rsidP="005270F1">
      <w:pPr>
        <w:spacing w:line="276" w:lineRule="auto"/>
        <w:ind w:right="-7"/>
        <w:jc w:val="both"/>
        <w:rPr>
          <w:rFonts w:cs="Arial"/>
          <w:szCs w:val="20"/>
        </w:rPr>
      </w:pPr>
      <w:r w:rsidRPr="00560958">
        <w:rPr>
          <w:rFonts w:cs="Arial"/>
          <w:szCs w:val="20"/>
        </w:rPr>
        <w:t xml:space="preserve">Že zaznane spremembe v številu, velikosti in lokaciji požarov v naravnem okolju zaradi sprememb še niso </w:t>
      </w:r>
      <w:proofErr w:type="gramStart"/>
      <w:r w:rsidRPr="00560958">
        <w:rPr>
          <w:rFonts w:cs="Arial"/>
          <w:szCs w:val="20"/>
        </w:rPr>
        <w:t>take,</w:t>
      </w:r>
      <w:proofErr w:type="gramEnd"/>
      <w:r w:rsidRPr="00560958">
        <w:rPr>
          <w:rFonts w:cs="Arial"/>
          <w:szCs w:val="20"/>
        </w:rPr>
        <w:t xml:space="preserve"> da jih ne bi bilo mogoče obvladovati. Deležniki se že spremenjenim razmeram namreč prilagajajo, tako tisti, v čigar pristojnosti so preventivni ukrepi, kot v sistemu varstva pred naravnimi in drugimi nesrečami.</w:t>
      </w:r>
      <w:r>
        <w:rPr>
          <w:rFonts w:cs="Arial"/>
          <w:szCs w:val="20"/>
        </w:rPr>
        <w:t xml:space="preserve"> </w:t>
      </w:r>
    </w:p>
    <w:p w:rsidR="005270F1" w:rsidRPr="005270F1" w:rsidRDefault="005270F1" w:rsidP="005270F1">
      <w:pPr>
        <w:spacing w:line="276" w:lineRule="auto"/>
        <w:ind w:right="-7"/>
        <w:jc w:val="both"/>
        <w:rPr>
          <w:rFonts w:cs="Arial"/>
          <w:color w:val="000000"/>
          <w:sz w:val="16"/>
          <w:szCs w:val="20"/>
        </w:rPr>
      </w:pPr>
      <w:r w:rsidRPr="005270F1">
        <w:rPr>
          <w:rFonts w:cs="Arial"/>
          <w:color w:val="000000"/>
        </w:rPr>
        <w:t xml:space="preserve">Večji vpliv podnebnih sprememb je nekaj, kar </w:t>
      </w:r>
      <w:proofErr w:type="gramStart"/>
      <w:r w:rsidRPr="005270F1">
        <w:rPr>
          <w:rFonts w:cs="Arial"/>
          <w:color w:val="000000"/>
        </w:rPr>
        <w:t>bo</w:t>
      </w:r>
      <w:proofErr w:type="gramEnd"/>
      <w:r w:rsidRPr="005270F1">
        <w:rPr>
          <w:rFonts w:cs="Arial"/>
          <w:color w:val="000000"/>
        </w:rPr>
        <w:t xml:space="preserve"> potrebno spremljati ter ustrezno ovrednotiti, tudi z vidika požarov v naravnem okolju in na prostem. V prihodnjih dveh desetletjih lahko pričakujemo več požarov v naravnem okolju in </w:t>
      </w:r>
      <w:proofErr w:type="gramStart"/>
      <w:r w:rsidRPr="005270F1">
        <w:rPr>
          <w:rFonts w:cs="Arial"/>
          <w:color w:val="000000"/>
        </w:rPr>
        <w:t>na</w:t>
      </w:r>
      <w:proofErr w:type="gramEnd"/>
      <w:r w:rsidRPr="005270F1">
        <w:rPr>
          <w:rFonts w:cs="Arial"/>
          <w:color w:val="000000"/>
        </w:rPr>
        <w:t xml:space="preserve"> prostem ter verjetno tudi več obsežnejših požarov v naravnem okolju in na prostem, zlasti v topli polovici leta. </w:t>
      </w:r>
    </w:p>
    <w:p w:rsidR="005270F1" w:rsidRPr="00921DCA" w:rsidRDefault="005270F1" w:rsidP="005270F1">
      <w:pPr>
        <w:pStyle w:val="Naslov1"/>
      </w:pPr>
      <w:bookmarkStart w:id="14" w:name="_Toc144805252"/>
      <w:bookmarkStart w:id="15" w:name="_Toc152332334"/>
      <w:r w:rsidRPr="00921DCA">
        <w:t xml:space="preserve">10. Preventivni in drugi ukrepi varstva pred požarom </w:t>
      </w:r>
      <w:bookmarkEnd w:id="14"/>
      <w:r>
        <w:t>v naravnem okolju</w:t>
      </w:r>
      <w:bookmarkEnd w:id="15"/>
    </w:p>
    <w:p w:rsidR="005270F1" w:rsidRPr="00FB555C" w:rsidRDefault="005270F1" w:rsidP="005270F1">
      <w:pPr>
        <w:spacing w:line="276" w:lineRule="auto"/>
        <w:ind w:right="-7"/>
        <w:jc w:val="both"/>
        <w:rPr>
          <w:rFonts w:eastAsia="Calibri" w:cs="Arial"/>
          <w:szCs w:val="20"/>
          <w:lang w:val="sl-SI"/>
        </w:rPr>
      </w:pPr>
      <w:r w:rsidRPr="00FB555C">
        <w:rPr>
          <w:rFonts w:eastAsia="Calibri" w:cs="Arial"/>
          <w:szCs w:val="20"/>
          <w:lang w:val="sl-SI"/>
        </w:rPr>
        <w:t>Preventivni ukrepi za varstvo pred požarom v naravnem okolju in na prostem, ki niso v pristojnosti sistema varstva pred naravnimi in drugimi nesrečami in ki jih izvajajo lastniki oziroma upravljavci naravnega okolja, zlasti gozdov ter drugih površin v naravnem okolju, in lokalne skupnosti, so predvsem:</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pravilno kurjenje in izogibanje požiganju površin v naravnem okolju in na prostem;</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redna sanitarna sečnja močno poškodovanih in oslabelih dreves v gozdu;</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redno odstranjevanje suhih organskih materialov na negozdnih površinah;</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vzdrževanje prehodnosti prevoznih poti;</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čiščenje požarnovarnostnih pasov ob železniških progah, daljnovodih, plinovodih in drugih infrastrukturnih objektih;</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 xml:space="preserve">gradnja in vzdrževanje protipožarnih presek, izogibališč in vstopnih ploščadi na protipožarnih presekah, namensko urejenih vodnih zbiralnikov in vodnih virov za oskrbo zrakoplovov in gasilskih vozil z vodo za gašenje ter drugih tehničnih objektov; </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vzdrževanje požarnovarnostnih pasov med objekti in gozdom;</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določitev izvenletaliških pristajališč za helikopterje in druge zrakoplove in krajev za zajemanje vode v prostorskih dokumentih lokalnih skupnosti;</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ustrezna sanacija gozdnih površin, poškodovanih ali uničenih ob večjih požarih v naravnem okolju in ob drugih hujših naravnih ujmah;</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lastRenderedPageBreak/>
        <w:t>izvajanje ustreznih aktivnosti o</w:t>
      </w:r>
      <w:r w:rsidRPr="009A383C">
        <w:rPr>
          <w:rFonts w:ascii="Arial" w:hAnsi="Arial" w:cs="Arial"/>
          <w:iCs/>
          <w:sz w:val="20"/>
          <w:szCs w:val="20"/>
        </w:rPr>
        <w:t>rganizacij, ki gospodarijo s cestno, železniško, elektroenergetsko in drugo infrastrukturo, da je območje ob infrastrukturi opremljeno s primernimi tehničnimi sredstvi ter objekti, ki preprečujejo netenje požara v pasu ob infrastrukturnem objektu, vzdrževano in očiščeno gorljivih snovi ter izvajanje drugih ukrepov varstva pred požarom;</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iCs/>
          <w:sz w:val="20"/>
          <w:szCs w:val="20"/>
        </w:rPr>
        <w:t>zgraditev oziroma rekonstrukcija vodovodnih sistemov in hidrantnih mest na požarno najbolj ogroženih območjih, ki bodo omogočala dovolj vode za gašenje požarov v naravnem okolju in na prostem;</w:t>
      </w:r>
    </w:p>
    <w:p w:rsidR="005270F1" w:rsidRPr="009A383C" w:rsidRDefault="005270F1" w:rsidP="005270F1">
      <w:pPr>
        <w:pStyle w:val="Odstavekseznama"/>
        <w:numPr>
          <w:ilvl w:val="0"/>
          <w:numId w:val="24"/>
        </w:numPr>
        <w:spacing w:before="60" w:after="0" w:line="240" w:lineRule="auto"/>
        <w:ind w:right="-6"/>
        <w:jc w:val="both"/>
        <w:rPr>
          <w:rFonts w:ascii="Arial" w:hAnsi="Arial" w:cs="Arial"/>
          <w:iCs/>
          <w:sz w:val="20"/>
          <w:szCs w:val="20"/>
        </w:rPr>
      </w:pPr>
      <w:r w:rsidRPr="009A383C">
        <w:rPr>
          <w:rFonts w:ascii="Arial" w:hAnsi="Arial" w:cs="Arial"/>
          <w:sz w:val="20"/>
          <w:szCs w:val="20"/>
        </w:rPr>
        <w:t xml:space="preserve">dosledno izvajanje ustreznih preventivnih ukrepov Slovenskih železnic </w:t>
      </w:r>
      <w:r w:rsidRPr="009A383C">
        <w:rPr>
          <w:rFonts w:ascii="Arial" w:hAnsi="Arial" w:cs="Arial"/>
          <w:iCs/>
          <w:sz w:val="20"/>
          <w:szCs w:val="20"/>
        </w:rPr>
        <w:t>kot upravljavca javne železniške infrastrukture med veliko in zelo veliko požarno ogroženostjo naravnega okolja.</w:t>
      </w:r>
    </w:p>
    <w:p w:rsidR="005270F1" w:rsidRPr="00FB555C" w:rsidRDefault="005270F1" w:rsidP="005270F1">
      <w:pPr>
        <w:spacing w:before="60" w:line="276" w:lineRule="auto"/>
        <w:ind w:right="-6"/>
        <w:jc w:val="both"/>
        <w:rPr>
          <w:rFonts w:eastAsia="Calibri" w:cs="Arial"/>
          <w:szCs w:val="20"/>
          <w:lang w:val="sl-SI"/>
        </w:rPr>
      </w:pPr>
    </w:p>
    <w:p w:rsidR="005270F1" w:rsidRPr="00511723" w:rsidRDefault="005270F1" w:rsidP="005270F1">
      <w:pPr>
        <w:spacing w:before="60" w:line="276" w:lineRule="auto"/>
        <w:ind w:right="-7"/>
        <w:jc w:val="both"/>
        <w:rPr>
          <w:rFonts w:eastAsia="Calibri" w:cs="Arial"/>
          <w:szCs w:val="20"/>
        </w:rPr>
      </w:pPr>
      <w:r w:rsidRPr="00511723">
        <w:rPr>
          <w:rFonts w:eastAsia="Calibri" w:cs="Arial"/>
          <w:szCs w:val="20"/>
        </w:rPr>
        <w:t xml:space="preserve">Med </w:t>
      </w:r>
      <w:r>
        <w:rPr>
          <w:rFonts w:eastAsia="Calibri" w:cs="Arial"/>
          <w:szCs w:val="20"/>
        </w:rPr>
        <w:t>ukrepi za pripravljenost</w:t>
      </w:r>
      <w:r w:rsidRPr="00511723">
        <w:rPr>
          <w:rFonts w:eastAsia="Calibri" w:cs="Arial"/>
          <w:szCs w:val="20"/>
        </w:rPr>
        <w:t xml:space="preserve">, ki so predvsem v pristojnosti sistema varstva pred naravnimi in drugimi nesrečami, </w:t>
      </w:r>
      <w:r>
        <w:rPr>
          <w:rFonts w:eastAsia="Calibri" w:cs="Arial"/>
          <w:szCs w:val="20"/>
        </w:rPr>
        <w:t>so najpomembnejši</w:t>
      </w:r>
      <w:r w:rsidRPr="00511723">
        <w:rPr>
          <w:rFonts w:eastAsia="Calibri" w:cs="Arial"/>
          <w:szCs w:val="20"/>
        </w:rPr>
        <w:t>:</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 xml:space="preserve">povečan obseg obveščanja in opozarjanja javnosti v zvezi s požari v naravnem okolju in na prostem, zlasti v času razglašene velike ali zelo velike požarne ogroženosti naravnega okolja; </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intenzivnejše izobraževanje javnosti, zlasti mladih v zvezi s požari oziroma nevarnostjo požarov v naravnem okolju in na prostem;</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ustrezno organizacijo gasilstva: dobro organizirane, opremljene in usposobljene gasilske enote, ki je dobro organizirano, opremljeno in usposobljeno za opravljanje nalog zaščite in reševanja, tudi gašenja požarov v naravnem okolju in na prostem;</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ustreznost sistema razglašanja požarne ogroženosti naravnega okolja. Najpogosteje pride do razglašanja velike ali zelo velike požarne ogroženosti konec zime in v začetku pomladi (navadno so v tem času požari v naravnem okolju najštevilčnejši) ter poleti, ko je požare, ki jih je več, vendar so navadno manjši kot spomladi, praviloma najteže pogasiti. Veliko ali zelo veliko požarno ogroženost lahko razglasi URSZR ali lokalna sk</w:t>
      </w:r>
      <w:r>
        <w:rPr>
          <w:rFonts w:ascii="Arial" w:hAnsi="Arial" w:cs="Arial"/>
          <w:sz w:val="20"/>
          <w:szCs w:val="20"/>
        </w:rPr>
        <w:t>upnost, ki o tem obvesti URSZR;</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lang w:eastAsia="sl-SI"/>
        </w:rPr>
      </w:pPr>
      <w:r w:rsidRPr="009A383C">
        <w:rPr>
          <w:rFonts w:ascii="Arial" w:hAnsi="Arial" w:cs="Arial"/>
          <w:sz w:val="20"/>
          <w:szCs w:val="20"/>
        </w:rPr>
        <w:t>ustrezen sistem vodenja velikih intervencij:</w:t>
      </w:r>
      <w:r w:rsidRPr="009A383C">
        <w:rPr>
          <w:rFonts w:ascii="Arial" w:hAnsi="Arial" w:cs="Arial"/>
          <w:sz w:val="20"/>
          <w:szCs w:val="20"/>
          <w:lang w:eastAsia="sl-SI"/>
        </w:rPr>
        <w:t xml:space="preserve"> v sistem varstva pred naravnimi in drugimi nesrečami se uvaja tudi sistem vodenja odziva na dogodke (SVOD), ki pomeni dopolnitev sistema IPS;</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lang w:eastAsia="sl-SI"/>
        </w:rPr>
      </w:pPr>
      <w:r w:rsidRPr="009A383C">
        <w:rPr>
          <w:rFonts w:ascii="Arial" w:hAnsi="Arial" w:cs="Arial"/>
          <w:sz w:val="20"/>
          <w:szCs w:val="20"/>
          <w:lang w:eastAsia="sl-SI"/>
        </w:rPr>
        <w:t>okrepljene zmogljivosti za gašenje požarov iz zraka;</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ustrezna ureditev pristajališč za helikopterje in krajev za zajemanje vode;</w:t>
      </w:r>
    </w:p>
    <w:p w:rsidR="005270F1" w:rsidRPr="009A383C" w:rsidRDefault="005270F1" w:rsidP="005270F1">
      <w:pPr>
        <w:pStyle w:val="Odstavekseznama"/>
        <w:numPr>
          <w:ilvl w:val="0"/>
          <w:numId w:val="24"/>
        </w:numPr>
        <w:spacing w:before="60" w:after="0" w:line="240" w:lineRule="auto"/>
        <w:ind w:right="-6"/>
        <w:jc w:val="both"/>
        <w:rPr>
          <w:rFonts w:ascii="Arial" w:hAnsi="Arial" w:cs="Arial"/>
          <w:sz w:val="20"/>
          <w:szCs w:val="20"/>
        </w:rPr>
      </w:pPr>
      <w:r w:rsidRPr="009A383C">
        <w:rPr>
          <w:rFonts w:ascii="Arial" w:hAnsi="Arial" w:cs="Arial"/>
          <w:sz w:val="20"/>
          <w:szCs w:val="20"/>
        </w:rPr>
        <w:t>hitrejše angažiranje sil in sredstev Slovenske vojske in Policije, ki lahko kakor koli prispevajo k uspešnejši intervenciji gašenja požara v naravnem okolju;</w:t>
      </w:r>
    </w:p>
    <w:p w:rsidR="005270F1" w:rsidRPr="009A383C" w:rsidRDefault="005270F1" w:rsidP="005270F1">
      <w:pPr>
        <w:pStyle w:val="Odstavekseznama"/>
        <w:numPr>
          <w:ilvl w:val="0"/>
          <w:numId w:val="24"/>
        </w:numPr>
        <w:spacing w:before="60" w:line="240" w:lineRule="auto"/>
        <w:ind w:right="-7"/>
        <w:jc w:val="both"/>
        <w:rPr>
          <w:rFonts w:ascii="Arial" w:hAnsi="Arial" w:cs="Arial"/>
          <w:sz w:val="20"/>
          <w:szCs w:val="20"/>
        </w:rPr>
      </w:pPr>
      <w:r w:rsidRPr="009A383C">
        <w:rPr>
          <w:rFonts w:ascii="Arial" w:hAnsi="Arial" w:cs="Arial"/>
          <w:sz w:val="20"/>
          <w:szCs w:val="20"/>
        </w:rPr>
        <w:t>izboljšanje požarne statistike in analitike, vključno s podatki o škodi, vzrokih in povzročitvi požarov v naravnem okolju in na prostem.</w:t>
      </w:r>
    </w:p>
    <w:p w:rsidR="005270F1" w:rsidRPr="005270F1" w:rsidRDefault="005270F1" w:rsidP="005270F1">
      <w:pPr>
        <w:pStyle w:val="Brezrazmikov"/>
        <w:jc w:val="both"/>
        <w:rPr>
          <w:rFonts w:ascii="Arial" w:hAnsi="Arial" w:cs="Arial"/>
          <w:color w:val="000000"/>
          <w:sz w:val="20"/>
          <w:szCs w:val="20"/>
        </w:rPr>
      </w:pPr>
    </w:p>
    <w:p w:rsidR="005270F1" w:rsidRPr="005270F1" w:rsidRDefault="005270F1" w:rsidP="005270F1">
      <w:pPr>
        <w:pStyle w:val="Brezrazmikov"/>
        <w:jc w:val="both"/>
        <w:rPr>
          <w:rFonts w:ascii="Arial" w:hAnsi="Arial" w:cs="Arial"/>
          <w:b/>
          <w:color w:val="000000"/>
          <w:sz w:val="20"/>
          <w:szCs w:val="20"/>
        </w:rPr>
      </w:pPr>
      <w:r w:rsidRPr="005270F1">
        <w:rPr>
          <w:rFonts w:ascii="Arial" w:hAnsi="Arial" w:cs="Arial"/>
          <w:b/>
          <w:color w:val="000000"/>
          <w:sz w:val="20"/>
          <w:szCs w:val="20"/>
        </w:rPr>
        <w:t>Pregled organiziranosti gasilskih enot v regiji:</w:t>
      </w:r>
    </w:p>
    <w:p w:rsidR="005270F1" w:rsidRPr="005270F1" w:rsidRDefault="005270F1" w:rsidP="005270F1">
      <w:pPr>
        <w:pStyle w:val="Brezrazmikov"/>
        <w:jc w:val="both"/>
        <w:rPr>
          <w:rFonts w:ascii="Arial" w:hAnsi="Arial" w:cs="Arial"/>
          <w:color w:val="00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1"/>
        <w:gridCol w:w="2113"/>
        <w:gridCol w:w="2098"/>
        <w:gridCol w:w="2126"/>
      </w:tblGrid>
      <w:tr w:rsidR="00000000" w:rsidTr="00061AD4">
        <w:trPr>
          <w:tblHeader/>
          <w:jc w:val="center"/>
        </w:trPr>
        <w:tc>
          <w:tcPr>
            <w:tcW w:w="2265" w:type="dxa"/>
            <w:shd w:val="clear" w:color="auto" w:fill="D9D9D9"/>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Gasilska regija</w:t>
            </w:r>
          </w:p>
        </w:tc>
        <w:tc>
          <w:tcPr>
            <w:tcW w:w="2265" w:type="dxa"/>
            <w:shd w:val="clear" w:color="auto" w:fill="D9D9D9"/>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Gasilka zveza</w:t>
            </w:r>
          </w:p>
        </w:tc>
        <w:tc>
          <w:tcPr>
            <w:tcW w:w="2266" w:type="dxa"/>
            <w:shd w:val="clear" w:color="auto" w:fill="D9D9D9"/>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Število gasilskih enot</w:t>
            </w:r>
          </w:p>
        </w:tc>
        <w:tc>
          <w:tcPr>
            <w:tcW w:w="2266" w:type="dxa"/>
            <w:shd w:val="clear" w:color="auto" w:fill="D9D9D9"/>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Lokalne skupnosti</w:t>
            </w:r>
          </w:p>
        </w:tc>
      </w:tr>
      <w:tr w:rsidR="00000000" w:rsidTr="00061AD4">
        <w:trPr>
          <w:jc w:val="center"/>
        </w:trPr>
        <w:tc>
          <w:tcPr>
            <w:tcW w:w="2265" w:type="dxa"/>
            <w:vMerge w:val="restart"/>
            <w:shd w:val="clear" w:color="auto" w:fill="D9D9D9"/>
            <w:vAlign w:val="center"/>
          </w:tcPr>
          <w:p w:rsidR="005270F1" w:rsidRPr="00061AD4" w:rsidRDefault="005270F1" w:rsidP="00061AD4">
            <w:pPr>
              <w:pStyle w:val="Brezrazmikov"/>
              <w:jc w:val="both"/>
              <w:rPr>
                <w:rFonts w:ascii="Arial" w:hAnsi="Arial" w:cs="Arial"/>
                <w:b/>
                <w:color w:val="000000"/>
                <w:sz w:val="20"/>
                <w:szCs w:val="20"/>
              </w:rPr>
            </w:pPr>
            <w:r w:rsidRPr="00061AD4">
              <w:rPr>
                <w:rFonts w:ascii="Arial" w:hAnsi="Arial" w:cs="Arial"/>
                <w:b/>
                <w:color w:val="000000"/>
                <w:sz w:val="20"/>
                <w:szCs w:val="20"/>
              </w:rPr>
              <w:t xml:space="preserve">Dolenjska </w:t>
            </w:r>
          </w:p>
          <w:p w:rsidR="005270F1" w:rsidRPr="00061AD4" w:rsidRDefault="005270F1" w:rsidP="00061AD4">
            <w:pPr>
              <w:pStyle w:val="Brezrazmikov"/>
              <w:jc w:val="both"/>
              <w:rPr>
                <w:rFonts w:ascii="Arial" w:hAnsi="Arial" w:cs="Arial"/>
                <w:b/>
                <w:color w:val="000000"/>
                <w:sz w:val="20"/>
                <w:szCs w:val="20"/>
              </w:rPr>
            </w:pPr>
            <w:r w:rsidRPr="00061AD4">
              <w:rPr>
                <w:rFonts w:ascii="Arial" w:hAnsi="Arial" w:cs="Arial"/>
                <w:b/>
                <w:color w:val="000000"/>
                <w:sz w:val="20"/>
                <w:szCs w:val="20"/>
              </w:rPr>
              <w:t>gasilka regija</w:t>
            </w:r>
          </w:p>
        </w:tc>
        <w:tc>
          <w:tcPr>
            <w:tcW w:w="2265" w:type="dxa"/>
            <w:shd w:val="clear" w:color="auto" w:fill="auto"/>
            <w:vAlign w:val="center"/>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Novo mesto</w:t>
            </w:r>
          </w:p>
        </w:tc>
        <w:tc>
          <w:tcPr>
            <w:tcW w:w="2266" w:type="dxa"/>
            <w:shd w:val="clear" w:color="auto" w:fill="auto"/>
            <w:vAlign w:val="center"/>
          </w:tcPr>
          <w:p w:rsidR="005270F1" w:rsidRPr="00061AD4" w:rsidRDefault="005270F1" w:rsidP="00061AD4">
            <w:pPr>
              <w:pStyle w:val="Brezrazmikov"/>
              <w:jc w:val="center"/>
              <w:rPr>
                <w:rFonts w:ascii="Arial" w:hAnsi="Arial" w:cs="Arial"/>
                <w:color w:val="000000"/>
                <w:sz w:val="20"/>
                <w:szCs w:val="20"/>
              </w:rPr>
            </w:pPr>
            <w:r w:rsidRPr="00061AD4">
              <w:rPr>
                <w:rFonts w:ascii="Arial" w:hAnsi="Arial" w:cs="Arial"/>
                <w:color w:val="000000"/>
                <w:sz w:val="20"/>
                <w:szCs w:val="20"/>
              </w:rPr>
              <w:t>47</w:t>
            </w:r>
          </w:p>
        </w:tc>
        <w:tc>
          <w:tcPr>
            <w:tcW w:w="2266" w:type="dxa"/>
            <w:shd w:val="clear" w:color="auto" w:fill="auto"/>
          </w:tcPr>
          <w:p w:rsidR="005270F1" w:rsidRPr="00061AD4" w:rsidRDefault="005270F1" w:rsidP="00061AD4">
            <w:pPr>
              <w:pStyle w:val="Brezrazmikov"/>
              <w:rPr>
                <w:rFonts w:ascii="Arial" w:hAnsi="Arial" w:cs="Arial"/>
                <w:color w:val="000000"/>
                <w:sz w:val="20"/>
                <w:szCs w:val="20"/>
              </w:rPr>
            </w:pPr>
            <w:r w:rsidRPr="00061AD4">
              <w:rPr>
                <w:rFonts w:ascii="Arial" w:hAnsi="Arial" w:cs="Arial"/>
                <w:color w:val="000000"/>
                <w:sz w:val="20"/>
                <w:szCs w:val="20"/>
              </w:rPr>
              <w:t>Novo  mesto, Dolenjske Toplice, Straža, Žužemberk, Škocjan, Šmarješke Toplice, Mirna peč</w:t>
            </w:r>
          </w:p>
        </w:tc>
      </w:tr>
      <w:tr w:rsidR="00000000" w:rsidTr="00061AD4">
        <w:trPr>
          <w:jc w:val="center"/>
        </w:trPr>
        <w:tc>
          <w:tcPr>
            <w:tcW w:w="2265" w:type="dxa"/>
            <w:vMerge/>
            <w:shd w:val="clear" w:color="auto" w:fill="D9D9D9"/>
            <w:vAlign w:val="center"/>
          </w:tcPr>
          <w:p w:rsidR="005270F1" w:rsidRPr="00061AD4" w:rsidRDefault="005270F1" w:rsidP="00061AD4">
            <w:pPr>
              <w:pStyle w:val="Brezrazmikov"/>
              <w:jc w:val="both"/>
              <w:rPr>
                <w:rFonts w:ascii="Arial" w:hAnsi="Arial" w:cs="Arial"/>
                <w:color w:val="000000"/>
                <w:sz w:val="20"/>
                <w:szCs w:val="20"/>
              </w:rPr>
            </w:pPr>
          </w:p>
        </w:tc>
        <w:tc>
          <w:tcPr>
            <w:tcW w:w="2265" w:type="dxa"/>
            <w:shd w:val="clear" w:color="auto" w:fill="auto"/>
            <w:vAlign w:val="center"/>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Šentjernej</w:t>
            </w:r>
          </w:p>
        </w:tc>
        <w:tc>
          <w:tcPr>
            <w:tcW w:w="2266" w:type="dxa"/>
            <w:shd w:val="clear" w:color="auto" w:fill="auto"/>
          </w:tcPr>
          <w:p w:rsidR="005270F1" w:rsidRPr="00061AD4" w:rsidRDefault="005270F1" w:rsidP="00061AD4">
            <w:pPr>
              <w:pStyle w:val="Brezrazmikov"/>
              <w:jc w:val="center"/>
              <w:rPr>
                <w:rFonts w:ascii="Arial" w:hAnsi="Arial" w:cs="Arial"/>
                <w:color w:val="000000"/>
                <w:sz w:val="20"/>
                <w:szCs w:val="20"/>
              </w:rPr>
            </w:pPr>
            <w:r w:rsidRPr="00061AD4">
              <w:rPr>
                <w:rFonts w:ascii="Arial" w:hAnsi="Arial" w:cs="Arial"/>
                <w:color w:val="000000"/>
                <w:sz w:val="20"/>
                <w:szCs w:val="20"/>
              </w:rPr>
              <w:t>10</w:t>
            </w:r>
          </w:p>
        </w:tc>
        <w:tc>
          <w:tcPr>
            <w:tcW w:w="2266" w:type="dxa"/>
            <w:shd w:val="clear" w:color="auto" w:fill="auto"/>
          </w:tcPr>
          <w:p w:rsidR="005270F1" w:rsidRPr="00061AD4" w:rsidRDefault="005270F1" w:rsidP="00061AD4">
            <w:pPr>
              <w:pStyle w:val="Brezrazmikov"/>
              <w:rPr>
                <w:rFonts w:ascii="Arial" w:hAnsi="Arial" w:cs="Arial"/>
                <w:color w:val="000000"/>
                <w:sz w:val="20"/>
                <w:szCs w:val="20"/>
              </w:rPr>
            </w:pPr>
            <w:r w:rsidRPr="00061AD4">
              <w:rPr>
                <w:rFonts w:ascii="Arial" w:hAnsi="Arial" w:cs="Arial"/>
                <w:color w:val="000000"/>
                <w:sz w:val="20"/>
                <w:szCs w:val="20"/>
              </w:rPr>
              <w:t>Šentjernej</w:t>
            </w:r>
          </w:p>
        </w:tc>
      </w:tr>
      <w:tr w:rsidR="00000000" w:rsidTr="00061AD4">
        <w:trPr>
          <w:jc w:val="center"/>
        </w:trPr>
        <w:tc>
          <w:tcPr>
            <w:tcW w:w="2265" w:type="dxa"/>
            <w:vMerge/>
            <w:shd w:val="clear" w:color="auto" w:fill="D9D9D9"/>
            <w:vAlign w:val="center"/>
          </w:tcPr>
          <w:p w:rsidR="005270F1" w:rsidRPr="00061AD4" w:rsidRDefault="005270F1" w:rsidP="00061AD4">
            <w:pPr>
              <w:pStyle w:val="Brezrazmikov"/>
              <w:jc w:val="both"/>
              <w:rPr>
                <w:rFonts w:ascii="Arial" w:hAnsi="Arial" w:cs="Arial"/>
                <w:color w:val="000000"/>
                <w:sz w:val="20"/>
                <w:szCs w:val="20"/>
              </w:rPr>
            </w:pPr>
          </w:p>
        </w:tc>
        <w:tc>
          <w:tcPr>
            <w:tcW w:w="2265" w:type="dxa"/>
            <w:shd w:val="clear" w:color="auto" w:fill="auto"/>
            <w:vAlign w:val="center"/>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Trebnje</w:t>
            </w:r>
          </w:p>
        </w:tc>
        <w:tc>
          <w:tcPr>
            <w:tcW w:w="2266" w:type="dxa"/>
            <w:shd w:val="clear" w:color="auto" w:fill="auto"/>
            <w:vAlign w:val="center"/>
          </w:tcPr>
          <w:p w:rsidR="005270F1" w:rsidRPr="00061AD4" w:rsidRDefault="005270F1" w:rsidP="00061AD4">
            <w:pPr>
              <w:pStyle w:val="Brezrazmikov"/>
              <w:jc w:val="center"/>
              <w:rPr>
                <w:rFonts w:ascii="Arial" w:hAnsi="Arial" w:cs="Arial"/>
                <w:color w:val="000000"/>
                <w:sz w:val="20"/>
                <w:szCs w:val="20"/>
              </w:rPr>
            </w:pPr>
            <w:r w:rsidRPr="00061AD4">
              <w:rPr>
                <w:rFonts w:ascii="Arial" w:hAnsi="Arial" w:cs="Arial"/>
                <w:color w:val="000000"/>
                <w:sz w:val="20"/>
                <w:szCs w:val="20"/>
              </w:rPr>
              <w:t>28</w:t>
            </w:r>
          </w:p>
        </w:tc>
        <w:tc>
          <w:tcPr>
            <w:tcW w:w="2266" w:type="dxa"/>
            <w:shd w:val="clear" w:color="auto" w:fill="auto"/>
          </w:tcPr>
          <w:p w:rsidR="005270F1" w:rsidRPr="00061AD4" w:rsidRDefault="005270F1" w:rsidP="00061AD4">
            <w:pPr>
              <w:pStyle w:val="Brezrazmikov"/>
              <w:rPr>
                <w:rFonts w:ascii="Arial" w:hAnsi="Arial" w:cs="Arial"/>
                <w:color w:val="000000"/>
                <w:sz w:val="20"/>
                <w:szCs w:val="20"/>
              </w:rPr>
            </w:pPr>
            <w:r w:rsidRPr="00061AD4">
              <w:rPr>
                <w:rFonts w:ascii="Arial" w:hAnsi="Arial" w:cs="Arial"/>
                <w:color w:val="000000"/>
                <w:sz w:val="20"/>
                <w:szCs w:val="20"/>
              </w:rPr>
              <w:t xml:space="preserve">Trebnje, Mirna, Šentrupert, </w:t>
            </w:r>
          </w:p>
          <w:p w:rsidR="005270F1" w:rsidRPr="00061AD4" w:rsidRDefault="005270F1" w:rsidP="00061AD4">
            <w:pPr>
              <w:pStyle w:val="Brezrazmikov"/>
              <w:rPr>
                <w:rFonts w:ascii="Arial" w:hAnsi="Arial" w:cs="Arial"/>
                <w:color w:val="000000"/>
                <w:sz w:val="20"/>
                <w:szCs w:val="20"/>
              </w:rPr>
            </w:pPr>
            <w:r w:rsidRPr="00061AD4">
              <w:rPr>
                <w:rFonts w:ascii="Arial" w:hAnsi="Arial" w:cs="Arial"/>
                <w:color w:val="000000"/>
                <w:sz w:val="20"/>
                <w:szCs w:val="20"/>
              </w:rPr>
              <w:t>Mokronog - Trebelno</w:t>
            </w:r>
          </w:p>
        </w:tc>
      </w:tr>
      <w:tr w:rsidR="00000000" w:rsidTr="00061AD4">
        <w:trPr>
          <w:jc w:val="center"/>
        </w:trPr>
        <w:tc>
          <w:tcPr>
            <w:tcW w:w="2265" w:type="dxa"/>
            <w:vMerge w:val="restart"/>
            <w:shd w:val="clear" w:color="auto" w:fill="D9D9D9"/>
            <w:vAlign w:val="center"/>
          </w:tcPr>
          <w:p w:rsidR="005270F1" w:rsidRPr="00061AD4" w:rsidRDefault="005270F1" w:rsidP="00061AD4">
            <w:pPr>
              <w:pStyle w:val="Brezrazmikov"/>
              <w:jc w:val="both"/>
              <w:rPr>
                <w:rFonts w:ascii="Arial" w:hAnsi="Arial" w:cs="Arial"/>
                <w:b/>
                <w:color w:val="000000"/>
                <w:sz w:val="20"/>
                <w:szCs w:val="20"/>
              </w:rPr>
            </w:pPr>
            <w:r w:rsidRPr="00061AD4">
              <w:rPr>
                <w:rFonts w:ascii="Arial" w:hAnsi="Arial" w:cs="Arial"/>
                <w:b/>
                <w:color w:val="000000"/>
                <w:sz w:val="20"/>
                <w:szCs w:val="20"/>
              </w:rPr>
              <w:t>Belokranjska gasilska regija</w:t>
            </w:r>
          </w:p>
        </w:tc>
        <w:tc>
          <w:tcPr>
            <w:tcW w:w="2265" w:type="dxa"/>
            <w:shd w:val="clear" w:color="auto" w:fill="auto"/>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Črnomelj</w:t>
            </w:r>
          </w:p>
        </w:tc>
        <w:tc>
          <w:tcPr>
            <w:tcW w:w="2266" w:type="dxa"/>
            <w:shd w:val="clear" w:color="auto" w:fill="auto"/>
          </w:tcPr>
          <w:p w:rsidR="005270F1" w:rsidRPr="00061AD4" w:rsidRDefault="005270F1" w:rsidP="00061AD4">
            <w:pPr>
              <w:pStyle w:val="Brezrazmikov"/>
              <w:jc w:val="center"/>
              <w:rPr>
                <w:rFonts w:ascii="Arial" w:hAnsi="Arial" w:cs="Arial"/>
                <w:color w:val="000000"/>
                <w:sz w:val="20"/>
                <w:szCs w:val="20"/>
              </w:rPr>
            </w:pPr>
            <w:r w:rsidRPr="00061AD4">
              <w:rPr>
                <w:rFonts w:ascii="Arial" w:hAnsi="Arial" w:cs="Arial"/>
                <w:color w:val="000000"/>
                <w:sz w:val="20"/>
                <w:szCs w:val="20"/>
              </w:rPr>
              <w:t>27</w:t>
            </w:r>
          </w:p>
        </w:tc>
        <w:tc>
          <w:tcPr>
            <w:tcW w:w="2266" w:type="dxa"/>
            <w:shd w:val="clear" w:color="auto" w:fill="auto"/>
          </w:tcPr>
          <w:p w:rsidR="005270F1" w:rsidRPr="00061AD4" w:rsidRDefault="005270F1" w:rsidP="00061AD4">
            <w:pPr>
              <w:pStyle w:val="Brezrazmikov"/>
              <w:rPr>
                <w:rFonts w:ascii="Arial" w:hAnsi="Arial" w:cs="Arial"/>
                <w:color w:val="000000"/>
                <w:sz w:val="20"/>
                <w:szCs w:val="20"/>
              </w:rPr>
            </w:pPr>
            <w:r w:rsidRPr="00061AD4">
              <w:rPr>
                <w:rFonts w:ascii="Arial" w:hAnsi="Arial" w:cs="Arial"/>
                <w:color w:val="000000"/>
                <w:sz w:val="20"/>
                <w:szCs w:val="20"/>
              </w:rPr>
              <w:t>Črnomelj</w:t>
            </w:r>
          </w:p>
        </w:tc>
      </w:tr>
      <w:tr w:rsidR="00000000" w:rsidTr="00061AD4">
        <w:trPr>
          <w:jc w:val="center"/>
        </w:trPr>
        <w:tc>
          <w:tcPr>
            <w:tcW w:w="2265" w:type="dxa"/>
            <w:vMerge/>
            <w:shd w:val="clear" w:color="auto" w:fill="D9D9D9"/>
          </w:tcPr>
          <w:p w:rsidR="005270F1" w:rsidRPr="00061AD4" w:rsidRDefault="005270F1" w:rsidP="00061AD4">
            <w:pPr>
              <w:pStyle w:val="Brezrazmikov"/>
              <w:jc w:val="both"/>
              <w:rPr>
                <w:rFonts w:ascii="Arial" w:hAnsi="Arial" w:cs="Arial"/>
                <w:color w:val="000000"/>
                <w:sz w:val="20"/>
                <w:szCs w:val="20"/>
              </w:rPr>
            </w:pPr>
          </w:p>
        </w:tc>
        <w:tc>
          <w:tcPr>
            <w:tcW w:w="2265" w:type="dxa"/>
            <w:shd w:val="clear" w:color="auto" w:fill="auto"/>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Metlika</w:t>
            </w:r>
          </w:p>
        </w:tc>
        <w:tc>
          <w:tcPr>
            <w:tcW w:w="2266" w:type="dxa"/>
            <w:shd w:val="clear" w:color="auto" w:fill="auto"/>
          </w:tcPr>
          <w:p w:rsidR="005270F1" w:rsidRPr="00061AD4" w:rsidRDefault="005270F1" w:rsidP="00061AD4">
            <w:pPr>
              <w:pStyle w:val="Brezrazmikov"/>
              <w:jc w:val="center"/>
              <w:rPr>
                <w:rFonts w:ascii="Arial" w:hAnsi="Arial" w:cs="Arial"/>
                <w:color w:val="000000"/>
                <w:sz w:val="20"/>
                <w:szCs w:val="20"/>
              </w:rPr>
            </w:pPr>
            <w:r w:rsidRPr="00061AD4">
              <w:rPr>
                <w:rFonts w:ascii="Arial" w:hAnsi="Arial" w:cs="Arial"/>
                <w:color w:val="000000"/>
                <w:sz w:val="20"/>
                <w:szCs w:val="20"/>
              </w:rPr>
              <w:t>17</w:t>
            </w:r>
          </w:p>
        </w:tc>
        <w:tc>
          <w:tcPr>
            <w:tcW w:w="2266" w:type="dxa"/>
            <w:shd w:val="clear" w:color="auto" w:fill="auto"/>
          </w:tcPr>
          <w:p w:rsidR="005270F1" w:rsidRPr="00061AD4" w:rsidRDefault="005270F1" w:rsidP="00061AD4">
            <w:pPr>
              <w:pStyle w:val="Brezrazmikov"/>
              <w:rPr>
                <w:rFonts w:ascii="Arial" w:hAnsi="Arial" w:cs="Arial"/>
                <w:color w:val="000000"/>
                <w:sz w:val="20"/>
                <w:szCs w:val="20"/>
              </w:rPr>
            </w:pPr>
            <w:r w:rsidRPr="00061AD4">
              <w:rPr>
                <w:rFonts w:ascii="Arial" w:hAnsi="Arial" w:cs="Arial"/>
                <w:color w:val="000000"/>
                <w:sz w:val="20"/>
                <w:szCs w:val="20"/>
              </w:rPr>
              <w:t>Metlika</w:t>
            </w:r>
          </w:p>
        </w:tc>
      </w:tr>
      <w:tr w:rsidR="00000000" w:rsidTr="00061AD4">
        <w:trPr>
          <w:jc w:val="center"/>
        </w:trPr>
        <w:tc>
          <w:tcPr>
            <w:tcW w:w="2265" w:type="dxa"/>
            <w:vMerge/>
            <w:shd w:val="clear" w:color="auto" w:fill="D9D9D9"/>
          </w:tcPr>
          <w:p w:rsidR="005270F1" w:rsidRPr="00061AD4" w:rsidRDefault="005270F1" w:rsidP="00061AD4">
            <w:pPr>
              <w:pStyle w:val="Brezrazmikov"/>
              <w:jc w:val="both"/>
              <w:rPr>
                <w:rFonts w:ascii="Arial" w:hAnsi="Arial" w:cs="Arial"/>
                <w:color w:val="000000"/>
                <w:sz w:val="20"/>
                <w:szCs w:val="20"/>
              </w:rPr>
            </w:pPr>
          </w:p>
        </w:tc>
        <w:tc>
          <w:tcPr>
            <w:tcW w:w="2265" w:type="dxa"/>
            <w:shd w:val="clear" w:color="auto" w:fill="auto"/>
          </w:tcPr>
          <w:p w:rsidR="005270F1" w:rsidRPr="00061AD4" w:rsidRDefault="005270F1" w:rsidP="00061AD4">
            <w:pPr>
              <w:pStyle w:val="Brezrazmikov"/>
              <w:jc w:val="center"/>
              <w:rPr>
                <w:rFonts w:ascii="Arial" w:hAnsi="Arial" w:cs="Arial"/>
                <w:b/>
                <w:color w:val="000000"/>
                <w:sz w:val="20"/>
                <w:szCs w:val="20"/>
              </w:rPr>
            </w:pPr>
            <w:r w:rsidRPr="00061AD4">
              <w:rPr>
                <w:rFonts w:ascii="Arial" w:hAnsi="Arial" w:cs="Arial"/>
                <w:b/>
                <w:color w:val="000000"/>
                <w:sz w:val="20"/>
                <w:szCs w:val="20"/>
              </w:rPr>
              <w:t>Semič</w:t>
            </w:r>
          </w:p>
        </w:tc>
        <w:tc>
          <w:tcPr>
            <w:tcW w:w="2266" w:type="dxa"/>
            <w:shd w:val="clear" w:color="auto" w:fill="auto"/>
          </w:tcPr>
          <w:p w:rsidR="005270F1" w:rsidRPr="00061AD4" w:rsidRDefault="005270F1" w:rsidP="00061AD4">
            <w:pPr>
              <w:pStyle w:val="Brezrazmikov"/>
              <w:jc w:val="center"/>
              <w:rPr>
                <w:rFonts w:ascii="Arial" w:hAnsi="Arial" w:cs="Arial"/>
                <w:color w:val="000000"/>
                <w:sz w:val="20"/>
                <w:szCs w:val="20"/>
              </w:rPr>
            </w:pPr>
            <w:r w:rsidRPr="00061AD4">
              <w:rPr>
                <w:rFonts w:ascii="Arial" w:hAnsi="Arial" w:cs="Arial"/>
                <w:color w:val="000000"/>
                <w:sz w:val="20"/>
                <w:szCs w:val="20"/>
              </w:rPr>
              <w:t>9</w:t>
            </w:r>
          </w:p>
        </w:tc>
        <w:tc>
          <w:tcPr>
            <w:tcW w:w="2266" w:type="dxa"/>
            <w:shd w:val="clear" w:color="auto" w:fill="auto"/>
          </w:tcPr>
          <w:p w:rsidR="005270F1" w:rsidRPr="00061AD4" w:rsidRDefault="005270F1" w:rsidP="00061AD4">
            <w:pPr>
              <w:pStyle w:val="Brezrazmikov"/>
              <w:rPr>
                <w:rFonts w:ascii="Arial" w:hAnsi="Arial" w:cs="Arial"/>
                <w:color w:val="000000"/>
                <w:sz w:val="20"/>
                <w:szCs w:val="20"/>
              </w:rPr>
            </w:pPr>
            <w:r w:rsidRPr="00061AD4">
              <w:rPr>
                <w:rFonts w:ascii="Arial" w:hAnsi="Arial" w:cs="Arial"/>
                <w:color w:val="000000"/>
                <w:sz w:val="20"/>
                <w:szCs w:val="20"/>
              </w:rPr>
              <w:t>Semič</w:t>
            </w:r>
          </w:p>
        </w:tc>
      </w:tr>
    </w:tbl>
    <w:p w:rsidR="005270F1" w:rsidRPr="005270F1" w:rsidRDefault="005270F1" w:rsidP="005270F1">
      <w:pPr>
        <w:pStyle w:val="Brezrazmikov"/>
        <w:jc w:val="both"/>
        <w:rPr>
          <w:rFonts w:ascii="Arial" w:hAnsi="Arial" w:cs="Arial"/>
          <w:color w:val="000000"/>
          <w:sz w:val="20"/>
          <w:szCs w:val="20"/>
        </w:rPr>
      </w:pPr>
    </w:p>
    <w:p w:rsidR="005270F1" w:rsidRPr="005270F1" w:rsidRDefault="005270F1" w:rsidP="005270F1">
      <w:pPr>
        <w:pStyle w:val="Brezrazmikov"/>
        <w:jc w:val="both"/>
        <w:rPr>
          <w:rFonts w:ascii="Arial" w:hAnsi="Arial" w:cs="Arial"/>
          <w:color w:val="000000"/>
          <w:sz w:val="20"/>
          <w:szCs w:val="20"/>
        </w:rPr>
      </w:pPr>
    </w:p>
    <w:p w:rsidR="005270F1" w:rsidRDefault="005270F1" w:rsidP="005270F1">
      <w:pPr>
        <w:pStyle w:val="Naslov1"/>
      </w:pPr>
      <w:bookmarkStart w:id="16" w:name="_Toc152332335"/>
      <w:r>
        <w:lastRenderedPageBreak/>
        <w:t>11.</w:t>
      </w:r>
      <w:r w:rsidRPr="00C56541">
        <w:t xml:space="preserve"> Sklepne ugotovitve</w:t>
      </w:r>
      <w:bookmarkEnd w:id="16"/>
    </w:p>
    <w:p w:rsidR="00397A7D" w:rsidRPr="00397A7D" w:rsidRDefault="00397A7D" w:rsidP="00397A7D">
      <w:pPr>
        <w:rPr>
          <w:lang w:val="sl-SI" w:eastAsia="sl-SI"/>
        </w:rPr>
      </w:pPr>
    </w:p>
    <w:p w:rsidR="005270F1" w:rsidRPr="005270F1" w:rsidRDefault="005270F1" w:rsidP="005270F1">
      <w:pPr>
        <w:pStyle w:val="Brezrazmikov"/>
        <w:spacing w:line="276" w:lineRule="auto"/>
        <w:jc w:val="both"/>
        <w:rPr>
          <w:rFonts w:ascii="Arial" w:hAnsi="Arial" w:cs="Arial"/>
          <w:color w:val="000000"/>
          <w:sz w:val="20"/>
          <w:szCs w:val="20"/>
        </w:rPr>
      </w:pPr>
      <w:r w:rsidRPr="00551E2D">
        <w:rPr>
          <w:rFonts w:ascii="Arial" w:hAnsi="Arial" w:cs="Arial"/>
          <w:sz w:val="20"/>
          <w:szCs w:val="20"/>
        </w:rPr>
        <w:t>Požari v naravnem okolju in na prostem se pojavljajo tudi na Dolenjskem, čeprav Dolenjska ne sodi med požarno zelo ogrožene regije, saj je uvrščena v drugo stopnjo ogroženosti</w:t>
      </w:r>
      <w:r w:rsidRPr="005270F1">
        <w:rPr>
          <w:rFonts w:ascii="Arial" w:hAnsi="Arial" w:cs="Arial"/>
          <w:color w:val="000000"/>
          <w:sz w:val="20"/>
          <w:szCs w:val="20"/>
        </w:rPr>
        <w:t xml:space="preserve">. Lokacija, pogostost in število požarov v naravi in na prostem so, poleg naravnogeografske značilnosti regije, vezane na človeški vpliv.  Nastanek in število požarov sta odvisna od vremenskih razmer ter posledično sušnosti ali vlažnosti okolja. Večdnevne ali večtedenske vremenske razmere so tiste, ki s pomanjkanjem padavin in z visokimi povprečnimi temperaturami povzročijo trenutne vremenske razmere in omogočijo pojav požara v naravi in na prostem ali pa z rednimi padavinami omejijo njihov pojav. Za regijo sta značilna dva viška požarov, spomladanski meseci (konec februarja do sredine aprila) in poletni meseci (julij, avgust). Takrat beležimo povečano sušnost okolja, primanjkuje padavin. Večje število požarov je vezanih na dejavnost človeka v naravnem okolju (čiščenje in urejanje okolice v spomladanskih mesecih). </w:t>
      </w:r>
      <w:r w:rsidRPr="00551E2D">
        <w:rPr>
          <w:rFonts w:ascii="Arial" w:hAnsi="Arial" w:cs="Arial"/>
          <w:sz w:val="20"/>
          <w:szCs w:val="20"/>
        </w:rPr>
        <w:t>Tveganje povečujejo tudi zaraščanje naravnega okolja in nekateri infrastrukturni objekti v okolju, na primer železniške proge.</w:t>
      </w:r>
    </w:p>
    <w:p w:rsidR="005270F1" w:rsidRPr="005270F1" w:rsidRDefault="005270F1" w:rsidP="005270F1">
      <w:pPr>
        <w:pStyle w:val="Brezrazmikov"/>
        <w:spacing w:line="276" w:lineRule="auto"/>
        <w:jc w:val="both"/>
        <w:rPr>
          <w:rFonts w:ascii="Arial" w:hAnsi="Arial" w:cs="Arial"/>
          <w:color w:val="000000"/>
          <w:sz w:val="20"/>
          <w:szCs w:val="20"/>
        </w:rPr>
      </w:pPr>
    </w:p>
    <w:p w:rsidR="005270F1" w:rsidRPr="00266783" w:rsidRDefault="005270F1" w:rsidP="005270F1">
      <w:pPr>
        <w:spacing w:line="276" w:lineRule="auto"/>
        <w:ind w:right="-7"/>
        <w:jc w:val="both"/>
        <w:rPr>
          <w:rFonts w:cs="Arial"/>
          <w:szCs w:val="20"/>
        </w:rPr>
      </w:pPr>
      <w:r w:rsidRPr="00FB555C">
        <w:rPr>
          <w:rFonts w:cs="Arial"/>
          <w:color w:val="000000"/>
          <w:szCs w:val="20"/>
          <w:lang w:val="sl-SI"/>
        </w:rPr>
        <w:t xml:space="preserve">Požari v naravi so lahko velika nevarnost za celotno okolje, predvsem če pride do nastanka obsežnih požarov, ki jih sicer v naši regiji ne beležimo. </w:t>
      </w:r>
      <w:r w:rsidRPr="005270F1">
        <w:rPr>
          <w:rFonts w:cs="Arial"/>
          <w:color w:val="000000"/>
          <w:szCs w:val="20"/>
        </w:rPr>
        <w:t xml:space="preserve">Veliko vlogo pri požaru odigra prav človek in njegova malomarnost pri uporabi ognja v naravnem okolju. </w:t>
      </w:r>
      <w:r w:rsidRPr="00266783">
        <w:rPr>
          <w:rFonts w:cs="Arial"/>
          <w:szCs w:val="20"/>
        </w:rPr>
        <w:t xml:space="preserve">Podnebne spremembe so že in bodo tudi v prihodnje vplivale </w:t>
      </w:r>
      <w:proofErr w:type="gramStart"/>
      <w:r w:rsidRPr="00266783">
        <w:rPr>
          <w:rFonts w:cs="Arial"/>
          <w:szCs w:val="20"/>
        </w:rPr>
        <w:t>na</w:t>
      </w:r>
      <w:proofErr w:type="gramEnd"/>
      <w:r w:rsidRPr="00266783">
        <w:rPr>
          <w:rFonts w:cs="Arial"/>
          <w:szCs w:val="20"/>
        </w:rPr>
        <w:t xml:space="preserve"> število požarov v naravnem okolju in na prostem. Število požarov, požarna površina in število obsežnejših požarov se bodo glede </w:t>
      </w:r>
      <w:proofErr w:type="gramStart"/>
      <w:r w:rsidRPr="00266783">
        <w:rPr>
          <w:rFonts w:cs="Arial"/>
          <w:szCs w:val="20"/>
        </w:rPr>
        <w:t>na</w:t>
      </w:r>
      <w:proofErr w:type="gramEnd"/>
      <w:r w:rsidRPr="00266783">
        <w:rPr>
          <w:rFonts w:cs="Arial"/>
          <w:szCs w:val="20"/>
        </w:rPr>
        <w:t xml:space="preserve"> projekcije prihodnjega podnebja verjetno povečevali, predvsem v bližnji prihodnosti in predvsem poleti oziroma v topli polovici leta.</w:t>
      </w:r>
    </w:p>
    <w:p w:rsidR="005270F1" w:rsidRPr="005270F1" w:rsidRDefault="005270F1" w:rsidP="005270F1">
      <w:pPr>
        <w:pStyle w:val="Brezrazmikov"/>
        <w:spacing w:line="276" w:lineRule="auto"/>
        <w:jc w:val="both"/>
        <w:rPr>
          <w:rFonts w:ascii="Arial" w:hAnsi="Arial" w:cs="Arial"/>
          <w:color w:val="000000"/>
          <w:sz w:val="20"/>
          <w:szCs w:val="20"/>
        </w:rPr>
      </w:pPr>
      <w:r w:rsidRPr="00266783">
        <w:rPr>
          <w:rFonts w:ascii="Arial" w:hAnsi="Arial" w:cs="Arial"/>
          <w:sz w:val="20"/>
          <w:szCs w:val="20"/>
        </w:rPr>
        <w:t xml:space="preserve">Preventiva je najučinkovitejša obramba pred požarom, pomembne pa so tudi ustrezna pripravljenost, usposobljenost in operativnost sistema varstva pred naravnimi in drugimi nesrečami. </w:t>
      </w:r>
      <w:r w:rsidRPr="005270F1">
        <w:rPr>
          <w:rFonts w:ascii="Arial" w:hAnsi="Arial" w:cs="Arial"/>
          <w:color w:val="000000"/>
          <w:sz w:val="20"/>
          <w:szCs w:val="20"/>
        </w:rPr>
        <w:t xml:space="preserve"> Lokalne skupnosti vlagajo v opremo in usposabljanje prostovoljnih in poklicnih gasilcev. Mreža gasilskih enot in njihovih članov je v preteklosti omogočila hitro zadušitev požarov in preprečitev katastrofalnih posledic, kar se kaže v prevladovanju manj obsežnih požarov  v regiji, ki so jih tako poklicni kot prostovoljni gasilci hitro pogasili.</w:t>
      </w:r>
    </w:p>
    <w:p w:rsidR="005270F1" w:rsidRPr="005270F1" w:rsidRDefault="005270F1" w:rsidP="005270F1">
      <w:pPr>
        <w:pStyle w:val="Brezrazmikov"/>
        <w:jc w:val="both"/>
        <w:rPr>
          <w:rFonts w:ascii="Arial" w:hAnsi="Arial" w:cs="Arial"/>
          <w:color w:val="000000"/>
          <w:sz w:val="20"/>
          <w:szCs w:val="20"/>
        </w:rPr>
      </w:pPr>
    </w:p>
    <w:p w:rsidR="005270F1" w:rsidRPr="005270F1" w:rsidRDefault="005270F1" w:rsidP="005270F1">
      <w:pPr>
        <w:pStyle w:val="Brezrazmikov"/>
        <w:jc w:val="both"/>
        <w:rPr>
          <w:rFonts w:ascii="Arial" w:hAnsi="Arial" w:cs="Arial"/>
          <w:b/>
          <w:color w:val="000000"/>
          <w:sz w:val="18"/>
          <w:szCs w:val="20"/>
        </w:rPr>
      </w:pPr>
    </w:p>
    <w:p w:rsidR="005270F1" w:rsidRPr="00C56541" w:rsidRDefault="005270F1" w:rsidP="005270F1">
      <w:pPr>
        <w:pStyle w:val="Naslov1"/>
      </w:pPr>
      <w:bookmarkStart w:id="17" w:name="_Toc152332336"/>
      <w:r>
        <w:t>12.</w:t>
      </w:r>
      <w:r w:rsidRPr="00C56541">
        <w:t xml:space="preserve"> </w:t>
      </w:r>
      <w:r>
        <w:t>Viri</w:t>
      </w:r>
      <w:bookmarkEnd w:id="17"/>
    </w:p>
    <w:p w:rsidR="005270F1" w:rsidRPr="005270F1" w:rsidRDefault="005270F1" w:rsidP="005270F1">
      <w:pPr>
        <w:pStyle w:val="Brezrazmikov"/>
        <w:jc w:val="both"/>
        <w:rPr>
          <w:rFonts w:ascii="Arial" w:hAnsi="Arial" w:cs="Arial"/>
          <w:b/>
          <w:color w:val="ED7D31"/>
          <w:sz w:val="20"/>
          <w:szCs w:val="20"/>
        </w:rPr>
      </w:pPr>
    </w:p>
    <w:p w:rsidR="005270F1" w:rsidRDefault="005270F1" w:rsidP="005270F1">
      <w:pPr>
        <w:pStyle w:val="Brezrazmikov"/>
        <w:numPr>
          <w:ilvl w:val="0"/>
          <w:numId w:val="18"/>
        </w:numPr>
        <w:jc w:val="both"/>
        <w:rPr>
          <w:rFonts w:ascii="Arial" w:hAnsi="Arial" w:cs="Arial"/>
          <w:sz w:val="20"/>
          <w:szCs w:val="20"/>
        </w:rPr>
      </w:pPr>
      <w:r w:rsidRPr="00B64923">
        <w:rPr>
          <w:rFonts w:ascii="Arial" w:hAnsi="Arial" w:cs="Arial"/>
          <w:sz w:val="20"/>
          <w:szCs w:val="20"/>
        </w:rPr>
        <w:t>Gozdnogospodarski načrt gozdnogosp</w:t>
      </w:r>
      <w:r>
        <w:rPr>
          <w:rFonts w:ascii="Arial" w:hAnsi="Arial" w:cs="Arial"/>
          <w:sz w:val="20"/>
          <w:szCs w:val="20"/>
        </w:rPr>
        <w:t>odarskega območja Novo mesto 2021 – 2030</w:t>
      </w:r>
      <w:r w:rsidRPr="00B64923">
        <w:rPr>
          <w:rFonts w:ascii="Arial" w:hAnsi="Arial" w:cs="Arial"/>
          <w:sz w:val="20"/>
          <w:szCs w:val="20"/>
        </w:rPr>
        <w:t xml:space="preserve">, </w:t>
      </w:r>
    </w:p>
    <w:p w:rsidR="005270F1" w:rsidRDefault="005270F1" w:rsidP="005270F1">
      <w:pPr>
        <w:pStyle w:val="Brezrazmikov"/>
        <w:ind w:left="720"/>
        <w:jc w:val="both"/>
        <w:rPr>
          <w:rFonts w:ascii="Arial" w:hAnsi="Arial" w:cs="Arial"/>
          <w:sz w:val="20"/>
          <w:szCs w:val="20"/>
        </w:rPr>
      </w:pPr>
      <w:r w:rsidRPr="00B64923">
        <w:rPr>
          <w:rFonts w:ascii="Arial" w:hAnsi="Arial" w:cs="Arial"/>
          <w:sz w:val="20"/>
          <w:szCs w:val="20"/>
        </w:rPr>
        <w:t>ZGS, OE Novo mesto</w:t>
      </w:r>
    </w:p>
    <w:p w:rsidR="005270F1" w:rsidRPr="00B64923" w:rsidRDefault="005270F1" w:rsidP="005270F1">
      <w:pPr>
        <w:pStyle w:val="Brezrazmikov"/>
        <w:ind w:left="720"/>
        <w:jc w:val="both"/>
        <w:rPr>
          <w:rFonts w:ascii="Arial" w:hAnsi="Arial" w:cs="Arial"/>
          <w:sz w:val="20"/>
          <w:szCs w:val="20"/>
        </w:rPr>
      </w:pPr>
    </w:p>
    <w:p w:rsidR="005270F1" w:rsidRDefault="005270F1" w:rsidP="005270F1">
      <w:pPr>
        <w:pStyle w:val="Brezrazmikov"/>
        <w:numPr>
          <w:ilvl w:val="0"/>
          <w:numId w:val="18"/>
        </w:numPr>
        <w:jc w:val="both"/>
        <w:rPr>
          <w:rFonts w:ascii="Arial" w:hAnsi="Arial" w:cs="Arial"/>
          <w:sz w:val="20"/>
          <w:szCs w:val="20"/>
        </w:rPr>
      </w:pPr>
      <w:r w:rsidRPr="00B64923">
        <w:rPr>
          <w:rFonts w:ascii="Arial" w:hAnsi="Arial" w:cs="Arial"/>
          <w:sz w:val="20"/>
          <w:szCs w:val="20"/>
          <w:lang w:eastAsia="sl-SI"/>
        </w:rPr>
        <w:t>Ocena tveganja za velik požar v naravnem okolju, 2016. Ministrstvo za kmetijstvo, gozdarstvo in prehrano.</w:t>
      </w:r>
    </w:p>
    <w:p w:rsidR="005270F1" w:rsidRPr="00B64923" w:rsidRDefault="005270F1" w:rsidP="005270F1">
      <w:pPr>
        <w:pStyle w:val="Brezrazmikov"/>
        <w:ind w:left="720"/>
        <w:jc w:val="both"/>
        <w:rPr>
          <w:rFonts w:ascii="Arial" w:hAnsi="Arial" w:cs="Arial"/>
          <w:sz w:val="20"/>
          <w:szCs w:val="20"/>
        </w:rPr>
      </w:pPr>
    </w:p>
    <w:p w:rsidR="005270F1" w:rsidRDefault="005270F1" w:rsidP="005270F1">
      <w:pPr>
        <w:pStyle w:val="Brezrazmikov"/>
        <w:numPr>
          <w:ilvl w:val="0"/>
          <w:numId w:val="18"/>
        </w:numPr>
        <w:jc w:val="both"/>
        <w:rPr>
          <w:rFonts w:ascii="Arial" w:hAnsi="Arial" w:cs="Arial"/>
          <w:sz w:val="20"/>
          <w:szCs w:val="20"/>
        </w:rPr>
      </w:pPr>
      <w:r w:rsidRPr="00B64923">
        <w:rPr>
          <w:rFonts w:ascii="Arial" w:hAnsi="Arial" w:cs="Arial"/>
          <w:sz w:val="20"/>
          <w:szCs w:val="20"/>
        </w:rPr>
        <w:t>Ocena ogroženosti Republike Slovenije zaradi požarov v naravnem okolju in na prostem, URSZR, št. 8420-2/2018-211-DGZR z dne 14. 9. 2023</w:t>
      </w:r>
    </w:p>
    <w:p w:rsidR="005270F1" w:rsidRDefault="005270F1" w:rsidP="005270F1">
      <w:pPr>
        <w:pStyle w:val="Brezrazmikov"/>
        <w:ind w:left="720"/>
        <w:jc w:val="both"/>
        <w:rPr>
          <w:rFonts w:ascii="Arial" w:hAnsi="Arial" w:cs="Arial"/>
          <w:sz w:val="20"/>
          <w:szCs w:val="20"/>
        </w:rPr>
      </w:pPr>
    </w:p>
    <w:p w:rsidR="005270F1" w:rsidRPr="00960CFF" w:rsidRDefault="005270F1" w:rsidP="005270F1">
      <w:pPr>
        <w:pStyle w:val="Brezrazmikov"/>
        <w:numPr>
          <w:ilvl w:val="0"/>
          <w:numId w:val="18"/>
        </w:numPr>
        <w:jc w:val="both"/>
        <w:rPr>
          <w:rFonts w:ascii="Arial" w:hAnsi="Arial" w:cs="Arial"/>
          <w:sz w:val="20"/>
          <w:szCs w:val="20"/>
        </w:rPr>
      </w:pPr>
      <w:r w:rsidRPr="00960CFF">
        <w:rPr>
          <w:rFonts w:ascii="Arial" w:hAnsi="Arial" w:cs="Arial"/>
          <w:sz w:val="20"/>
          <w:szCs w:val="20"/>
        </w:rPr>
        <w:t>ZGS; Evidenca gozdnih požarov v obdobju 1995-2023</w:t>
      </w:r>
    </w:p>
    <w:p w:rsidR="005270F1" w:rsidRPr="00960CFF" w:rsidRDefault="005270F1" w:rsidP="005270F1">
      <w:pPr>
        <w:pStyle w:val="Brezrazmikov"/>
        <w:ind w:left="720"/>
        <w:jc w:val="both"/>
        <w:rPr>
          <w:rFonts w:ascii="Arial" w:hAnsi="Arial" w:cs="Arial"/>
          <w:sz w:val="20"/>
          <w:szCs w:val="20"/>
        </w:rPr>
      </w:pPr>
    </w:p>
    <w:p w:rsidR="005270F1" w:rsidRPr="005A3A9E" w:rsidRDefault="005270F1" w:rsidP="005270F1">
      <w:pPr>
        <w:pStyle w:val="Brezrazmikov"/>
        <w:numPr>
          <w:ilvl w:val="0"/>
          <w:numId w:val="18"/>
        </w:numPr>
        <w:jc w:val="both"/>
        <w:rPr>
          <w:rFonts w:ascii="Arial" w:hAnsi="Arial" w:cs="Arial"/>
          <w:sz w:val="20"/>
          <w:szCs w:val="20"/>
        </w:rPr>
      </w:pPr>
      <w:r w:rsidRPr="0069136E">
        <w:rPr>
          <w:rFonts w:ascii="Arial" w:hAnsi="Arial" w:cs="Arial"/>
          <w:bCs/>
          <w:color w:val="181818"/>
          <w:sz w:val="20"/>
          <w:szCs w:val="20"/>
        </w:rPr>
        <w:t>Podnebne spremembe 2021, Fizikalne osnove in stanje v Sloveniji, Poročilo IPCC 2021, Povzetek za odločevalce z dodanim opisom stanja v Sloveniji, MOP, ARSO.</w:t>
      </w:r>
    </w:p>
    <w:p w:rsidR="005270F1" w:rsidRPr="005A3A9E" w:rsidRDefault="005270F1" w:rsidP="005270F1">
      <w:pPr>
        <w:pStyle w:val="Brezrazmikov"/>
        <w:ind w:left="720"/>
        <w:jc w:val="both"/>
        <w:rPr>
          <w:rFonts w:ascii="Arial" w:hAnsi="Arial" w:cs="Arial"/>
          <w:sz w:val="20"/>
          <w:szCs w:val="20"/>
        </w:rPr>
      </w:pPr>
    </w:p>
    <w:p w:rsidR="005270F1" w:rsidRDefault="005270F1" w:rsidP="005270F1">
      <w:pPr>
        <w:pStyle w:val="Brezrazmikov"/>
        <w:numPr>
          <w:ilvl w:val="0"/>
          <w:numId w:val="18"/>
        </w:numPr>
        <w:jc w:val="both"/>
        <w:rPr>
          <w:rFonts w:ascii="Arial" w:hAnsi="Arial" w:cs="Arial"/>
          <w:sz w:val="20"/>
          <w:szCs w:val="20"/>
        </w:rPr>
      </w:pPr>
      <w:r w:rsidRPr="005A3A9E">
        <w:rPr>
          <w:rFonts w:ascii="Arial" w:hAnsi="Arial" w:cs="Arial"/>
          <w:sz w:val="20"/>
          <w:szCs w:val="20"/>
          <w:lang w:eastAsia="sl-SI"/>
        </w:rPr>
        <w:t>Podatkovne baze SPIN</w:t>
      </w:r>
    </w:p>
    <w:p w:rsidR="005270F1" w:rsidRDefault="005270F1" w:rsidP="005270F1">
      <w:pPr>
        <w:pStyle w:val="Brezrazmikov"/>
        <w:ind w:left="720"/>
        <w:jc w:val="both"/>
        <w:rPr>
          <w:rFonts w:ascii="Arial" w:hAnsi="Arial" w:cs="Arial"/>
          <w:sz w:val="20"/>
          <w:szCs w:val="20"/>
        </w:rPr>
      </w:pPr>
    </w:p>
    <w:p w:rsidR="005270F1" w:rsidRPr="005670A3" w:rsidRDefault="005270F1" w:rsidP="005270F1">
      <w:pPr>
        <w:pStyle w:val="Brezrazmikov"/>
        <w:numPr>
          <w:ilvl w:val="0"/>
          <w:numId w:val="18"/>
        </w:numPr>
        <w:jc w:val="both"/>
        <w:rPr>
          <w:rFonts w:ascii="Arial" w:hAnsi="Arial" w:cs="Arial"/>
          <w:sz w:val="20"/>
          <w:szCs w:val="20"/>
        </w:rPr>
      </w:pPr>
      <w:r w:rsidRPr="005670A3">
        <w:rPr>
          <w:rFonts w:ascii="Arial" w:hAnsi="Arial" w:cs="Arial"/>
          <w:sz w:val="20"/>
          <w:szCs w:val="20"/>
          <w:lang w:eastAsia="sl-SI"/>
        </w:rPr>
        <w:t>Podatkovne baze URSZR GIS_UJME</w:t>
      </w:r>
    </w:p>
    <w:p w:rsidR="005270F1" w:rsidRPr="00202A77" w:rsidRDefault="005270F1" w:rsidP="007D75CF">
      <w:pPr>
        <w:rPr>
          <w:lang w:val="sl-SI"/>
        </w:rPr>
      </w:pPr>
    </w:p>
    <w:sectPr w:rsidR="005270F1" w:rsidRPr="00202A77" w:rsidSect="000513B1">
      <w:headerReference w:type="default" r:id="rId35"/>
      <w:footerReference w:type="default" r:id="rId36"/>
      <w:headerReference w:type="first" r:id="rId37"/>
      <w:footerReference w:type="first" r:id="rId38"/>
      <w:pgSz w:w="11900" w:h="16840" w:code="9"/>
      <w:pgMar w:top="1701" w:right="1701" w:bottom="1134" w:left="1701" w:header="993"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286" w:rsidRDefault="006B6286">
      <w:r>
        <w:separator/>
      </w:r>
    </w:p>
  </w:endnote>
  <w:endnote w:type="continuationSeparator" w:id="0">
    <w:p w:rsidR="006B6286" w:rsidRDefault="006B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Republika">
    <w:altName w:val="Franklin Gothic Medium Cond"/>
    <w:charset w:val="EE"/>
    <w:family w:val="auto"/>
    <w:pitch w:val="variable"/>
    <w:sig w:usb0="00000001"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55C" w:rsidRDefault="00FB555C">
    <w:pPr>
      <w:pStyle w:val="Noga"/>
      <w:jc w:val="right"/>
    </w:pPr>
    <w:r>
      <w:fldChar w:fldCharType="begin"/>
    </w:r>
    <w:r>
      <w:instrText>PAGE   \* MERGEFORMAT</w:instrText>
    </w:r>
    <w:r>
      <w:fldChar w:fldCharType="separate"/>
    </w:r>
    <w:r w:rsidR="006F6EC1" w:rsidRPr="006F6EC1">
      <w:rPr>
        <w:noProof/>
        <w:lang w:val="sl-SI"/>
      </w:rPr>
      <w:t>18</w:t>
    </w:r>
    <w:r>
      <w:fldChar w:fldCharType="end"/>
    </w:r>
  </w:p>
  <w:p w:rsidR="00FB555C" w:rsidRDefault="00FB555C">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9B" w:rsidRPr="006B3AEA" w:rsidRDefault="009F2B9B" w:rsidP="006B3AEA">
    <w:pPr>
      <w:pStyle w:val="Noga"/>
      <w:jc w:val="center"/>
      <w:rPr>
        <w:sz w:val="16"/>
        <w:szCs w:val="16"/>
        <w:lang w:val="sl-SI"/>
      </w:rPr>
    </w:pPr>
    <w:r w:rsidRPr="006B3AEA">
      <w:rPr>
        <w:sz w:val="16"/>
        <w:szCs w:val="16"/>
        <w:lang w:val="sl-SI"/>
      </w:rPr>
      <w:t>Identifikacijska št. za DDV: (SI) 47978457,</w:t>
    </w:r>
    <w:r w:rsidR="00D41D86">
      <w:rPr>
        <w:sz w:val="16"/>
        <w:szCs w:val="16"/>
        <w:lang w:val="sl-SI"/>
      </w:rPr>
      <w:t xml:space="preserve"> MŠ: 2399229000</w:t>
    </w:r>
    <w:r w:rsidRPr="006B3AEA">
      <w:rPr>
        <w:sz w:val="16"/>
        <w:szCs w:val="16"/>
        <w:lang w:val="sl-SI"/>
      </w:rPr>
      <w:t>, TRR: 01100-6370191114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286" w:rsidRDefault="006B6286">
      <w:r>
        <w:separator/>
      </w:r>
    </w:p>
  </w:footnote>
  <w:footnote w:type="continuationSeparator" w:id="0">
    <w:p w:rsidR="006B6286" w:rsidRDefault="006B6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9B" w:rsidRPr="00110CBD" w:rsidRDefault="009F2B9B"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000000">
      <w:trPr>
        <w:cantSplit/>
        <w:trHeight w:hRule="exact" w:val="847"/>
      </w:trPr>
      <w:tc>
        <w:tcPr>
          <w:tcW w:w="567" w:type="dxa"/>
        </w:tcPr>
        <w:p w:rsidR="009F2B9B" w:rsidRPr="008F3500" w:rsidRDefault="009F2B9B" w:rsidP="00D248DE">
          <w:pPr>
            <w:autoSpaceDE w:val="0"/>
            <w:autoSpaceDN w:val="0"/>
            <w:adjustRightInd w:val="0"/>
            <w:spacing w:line="240" w:lineRule="auto"/>
            <w:rPr>
              <w:rFonts w:ascii="Republika" w:hAnsi="Republika"/>
              <w:color w:val="529DBA"/>
              <w:sz w:val="60"/>
              <w:szCs w:val="60"/>
              <w:lang w:val="sl-SI"/>
            </w:rPr>
          </w:pPr>
        </w:p>
      </w:tc>
    </w:tr>
  </w:tbl>
  <w:p w:rsidR="009F2B9B" w:rsidRPr="008F3500" w:rsidRDefault="00C271CE" w:rsidP="006B6639">
    <w:pPr>
      <w:autoSpaceDE w:val="0"/>
      <w:autoSpaceDN w:val="0"/>
      <w:adjustRightInd w:val="0"/>
      <w:spacing w:line="240" w:lineRule="auto"/>
      <w:rPr>
        <w:rFonts w:ascii="Republika" w:hAnsi="Republika"/>
        <w:lang w:val="sl-SI"/>
      </w:rPr>
    </w:pPr>
    <w:r>
      <w:rPr>
        <w:rFonts w:ascii="Republika" w:hAnsi="Republika"/>
        <w:noProof/>
        <w:lang w:val="sl-SI" w:eastAsia="sl-SI"/>
      </w:rPr>
      <w:drawing>
        <wp:anchor distT="0" distB="0" distL="114300" distR="114300" simplePos="0" relativeHeight="251658240" behindDoc="0" locked="0" layoutInCell="1" allowOverlap="1">
          <wp:simplePos x="0" y="0"/>
          <wp:positionH relativeFrom="column">
            <wp:posOffset>-539115</wp:posOffset>
          </wp:positionH>
          <wp:positionV relativeFrom="paragraph">
            <wp:posOffset>-60960</wp:posOffset>
          </wp:positionV>
          <wp:extent cx="381635" cy="393700"/>
          <wp:effectExtent l="0" t="0" r="0" b="0"/>
          <wp:wrapTopAndBottom/>
          <wp:docPr id="2" name="Slika 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B9B">
      <w:rPr>
        <w:rFonts w:ascii="Republika" w:hAnsi="Republika"/>
        <w:lang w:val="sl-SI"/>
      </w:rPr>
      <w:t>R</w:t>
    </w:r>
    <w:r w:rsidR="009F2B9B" w:rsidRPr="008F3500">
      <w:rPr>
        <w:rFonts w:ascii="Republika" w:hAnsi="Republika"/>
        <w:lang w:val="sl-SI"/>
      </w:rPr>
      <w:t>EPUBLIKA SLOVENIJA</w:t>
    </w:r>
  </w:p>
  <w:p w:rsidR="009F2B9B" w:rsidRDefault="009F2B9B" w:rsidP="006B6639">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Ministrstvo za obrambo</w:t>
    </w:r>
  </w:p>
  <w:p w:rsidR="009F2B9B" w:rsidRDefault="006B6639" w:rsidP="006B6639">
    <w:pPr>
      <w:pStyle w:val="Glava"/>
      <w:tabs>
        <w:tab w:val="clear" w:pos="4320"/>
        <w:tab w:val="clear" w:pos="8640"/>
        <w:tab w:val="left" w:pos="5112"/>
      </w:tabs>
      <w:spacing w:line="240" w:lineRule="exact"/>
      <w:rPr>
        <w:rFonts w:ascii="Republika" w:hAnsi="Republika" w:cs="Calibri"/>
        <w:caps/>
        <w:lang w:val="sl-SI"/>
      </w:rPr>
    </w:pPr>
    <w:r>
      <w:rPr>
        <w:rFonts w:ascii="Republika" w:hAnsi="Republika" w:cs="Calibri"/>
        <w:caps/>
        <w:lang w:val="sl-SI"/>
      </w:rPr>
      <w:t>UPRAVA R</w:t>
    </w:r>
    <w:r w:rsidR="009F2B9B" w:rsidRPr="00697771">
      <w:rPr>
        <w:rFonts w:ascii="Republika" w:hAnsi="Republika" w:cs="Calibri"/>
        <w:caps/>
        <w:lang w:val="sl-SI"/>
      </w:rPr>
      <w:t>S</w:t>
    </w:r>
    <w:r>
      <w:rPr>
        <w:rFonts w:ascii="Republika" w:hAnsi="Republika" w:cs="Calibri"/>
        <w:caps/>
        <w:lang w:val="sl-SI"/>
      </w:rPr>
      <w:t xml:space="preserve"> </w:t>
    </w:r>
    <w:r w:rsidR="009F2B9B" w:rsidRPr="00697771">
      <w:rPr>
        <w:rFonts w:ascii="Republika" w:hAnsi="Republika" w:cs="Calibri"/>
        <w:caps/>
        <w:lang w:val="sl-SI"/>
      </w:rPr>
      <w:t>ZA ZAŠČITO IN REŠEVANJE</w:t>
    </w:r>
  </w:p>
  <w:p w:rsidR="006B6639" w:rsidRDefault="006B6639" w:rsidP="006B6639">
    <w:pPr>
      <w:pStyle w:val="Glava"/>
      <w:tabs>
        <w:tab w:val="clear" w:pos="4320"/>
        <w:tab w:val="clear" w:pos="8640"/>
        <w:tab w:val="left" w:pos="5112"/>
      </w:tabs>
      <w:spacing w:line="240" w:lineRule="exact"/>
      <w:rPr>
        <w:rFonts w:ascii="Republika" w:hAnsi="Republika" w:cs="Calibri"/>
        <w:caps/>
        <w:lang w:val="sl-SI"/>
      </w:rPr>
    </w:pPr>
  </w:p>
  <w:p w:rsidR="006B6639" w:rsidRPr="00697771" w:rsidRDefault="00D2658F" w:rsidP="006B6639">
    <w:pPr>
      <w:pStyle w:val="Glava"/>
      <w:tabs>
        <w:tab w:val="clear" w:pos="4320"/>
        <w:tab w:val="clear" w:pos="8640"/>
        <w:tab w:val="left" w:pos="5112"/>
      </w:tabs>
      <w:spacing w:line="240" w:lineRule="exact"/>
      <w:rPr>
        <w:rFonts w:ascii="Republika" w:hAnsi="Republika" w:cs="Calibri"/>
        <w:caps/>
        <w:lang w:val="sl-SI"/>
      </w:rPr>
    </w:pPr>
    <w:r>
      <w:rPr>
        <w:rFonts w:ascii="Republika" w:hAnsi="Republika" w:cs="Calibri"/>
        <w:caps/>
        <w:lang w:val="sl-SI"/>
      </w:rPr>
      <w:t>Urad za REGIJSKO DELOVANJE</w:t>
    </w:r>
  </w:p>
  <w:p w:rsidR="009F2B9B" w:rsidRPr="0068396B" w:rsidRDefault="009F2B9B" w:rsidP="006B6639">
    <w:pPr>
      <w:pStyle w:val="Glava"/>
      <w:tabs>
        <w:tab w:val="clear" w:pos="4320"/>
        <w:tab w:val="clear" w:pos="8640"/>
        <w:tab w:val="left" w:pos="5112"/>
      </w:tabs>
      <w:spacing w:line="240" w:lineRule="exact"/>
      <w:rPr>
        <w:rFonts w:ascii="Republika" w:hAnsi="Republika" w:cs="Arial"/>
        <w:szCs w:val="20"/>
        <w:lang w:val="sl-SI"/>
      </w:rPr>
    </w:pPr>
    <w:r w:rsidRPr="0068396B">
      <w:rPr>
        <w:rFonts w:ascii="Republika" w:hAnsi="Republika" w:cs="Arial"/>
        <w:szCs w:val="20"/>
        <w:lang w:val="sl-SI"/>
      </w:rPr>
      <w:t>I</w:t>
    </w:r>
    <w:r w:rsidR="006B6639">
      <w:rPr>
        <w:rFonts w:ascii="Republika" w:hAnsi="Republika" w:cs="Arial"/>
        <w:szCs w:val="20"/>
        <w:lang w:val="sl-SI"/>
      </w:rPr>
      <w:t>ZPOSTAVA URSZR NOVO MESTO</w:t>
    </w:r>
  </w:p>
  <w:p w:rsidR="009F2B9B" w:rsidRPr="008F3500" w:rsidRDefault="009F2B9B" w:rsidP="006B6639">
    <w:pPr>
      <w:pStyle w:val="Glava"/>
      <w:tabs>
        <w:tab w:val="clear" w:pos="4320"/>
        <w:tab w:val="clear" w:pos="8640"/>
        <w:tab w:val="left" w:pos="5112"/>
      </w:tabs>
      <w:spacing w:line="240" w:lineRule="exact"/>
      <w:rPr>
        <w:rFonts w:cs="Arial"/>
        <w:sz w:val="16"/>
        <w:lang w:val="sl-SI"/>
      </w:rPr>
    </w:pPr>
    <w:r>
      <w:rPr>
        <w:rFonts w:cs="Arial"/>
        <w:sz w:val="16"/>
        <w:lang w:val="sl-SI"/>
      </w:rPr>
      <w:t>Seidlova cesta 1, 8000 Novo mesto</w:t>
    </w:r>
    <w:r w:rsidRPr="008F3500">
      <w:rPr>
        <w:rFonts w:cs="Arial"/>
        <w:sz w:val="16"/>
        <w:lang w:val="sl-SI"/>
      </w:rPr>
      <w:tab/>
      <w:t xml:space="preserve">T: </w:t>
    </w:r>
    <w:r>
      <w:rPr>
        <w:rFonts w:cs="Arial"/>
        <w:sz w:val="16"/>
        <w:lang w:val="sl-SI"/>
      </w:rPr>
      <w:t>07 371 92 00</w:t>
    </w:r>
  </w:p>
  <w:p w:rsidR="009F2B9B" w:rsidRPr="008F3500" w:rsidRDefault="009F2B9B"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304820">
      <w:rPr>
        <w:rFonts w:cs="Arial"/>
        <w:sz w:val="16"/>
        <w:lang w:val="sl-SI"/>
      </w:rPr>
      <w:t>F: 07 371 92 21</w:t>
    </w:r>
  </w:p>
  <w:p w:rsidR="009F2B9B" w:rsidRPr="008F3500" w:rsidRDefault="009F2B9B"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gp.nm@urszr.si</w:t>
    </w:r>
  </w:p>
  <w:p w:rsidR="009F2B9B" w:rsidRPr="008F3500" w:rsidRDefault="009F2B9B"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F6EC1">
      <w:rPr>
        <w:rFonts w:cs="Arial"/>
        <w:sz w:val="16"/>
        <w:lang w:val="sl-SI"/>
      </w:rPr>
      <w:t>www.sos112.si</w:t>
    </w:r>
  </w:p>
  <w:p w:rsidR="009F2B9B" w:rsidRPr="008F3500" w:rsidRDefault="009F2B9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A4B6B"/>
    <w:multiLevelType w:val="hybridMultilevel"/>
    <w:tmpl w:val="66369F2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7685155"/>
    <w:multiLevelType w:val="hybridMultilevel"/>
    <w:tmpl w:val="D5443DD0"/>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0D936C9A"/>
    <w:multiLevelType w:val="hybridMultilevel"/>
    <w:tmpl w:val="21CE44CC"/>
    <w:lvl w:ilvl="0">
      <w:start w:val="3"/>
      <w:numFmt w:val="bullet"/>
      <w:lvlText w:val="-"/>
      <w:lvlJc w:val="left"/>
      <w:pPr>
        <w:ind w:left="720" w:hanging="360"/>
      </w:pPr>
      <w:rPr>
        <w:rFonts w:ascii="Arial" w:eastAsia="Calibri" w:hAnsi="Arial" w:cs="Arial" w:hint="default"/>
        <w:color w:val="00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3F13B2D"/>
    <w:multiLevelType w:val="hybridMultilevel"/>
    <w:tmpl w:val="282691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15616176"/>
    <w:multiLevelType w:val="hybridMultilevel"/>
    <w:tmpl w:val="0C8EFF6C"/>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B407A"/>
    <w:multiLevelType w:val="hybridMultilevel"/>
    <w:tmpl w:val="A8847F74"/>
    <w:lvl w:ilvl="0">
      <w:numFmt w:val="bullet"/>
      <w:lvlText w:val="–"/>
      <w:lvlJc w:val="left"/>
      <w:pPr>
        <w:ind w:left="862" w:hanging="360"/>
      </w:pPr>
      <w:rPr>
        <w:rFonts w:ascii="Arial" w:eastAsia="Times New Roman" w:hAnsi="Arial" w:cs="Arial" w:hint="default"/>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8" w15:restartNumberingAfterBreak="0">
    <w:nsid w:val="2B312E0A"/>
    <w:multiLevelType w:val="hybridMultilevel"/>
    <w:tmpl w:val="2FCCEF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2D072372"/>
    <w:multiLevelType w:val="hybridMultilevel"/>
    <w:tmpl w:val="94FE81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EEB1C19"/>
    <w:multiLevelType w:val="hybridMultilevel"/>
    <w:tmpl w:val="304C407A"/>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3684A33"/>
    <w:multiLevelType w:val="hybridMultilevel"/>
    <w:tmpl w:val="5666DC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3AC55D34"/>
    <w:multiLevelType w:val="hybridMultilevel"/>
    <w:tmpl w:val="9762F20E"/>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D716643"/>
    <w:multiLevelType w:val="hybridMultilevel"/>
    <w:tmpl w:val="291A34CA"/>
    <w:lvl w:ilvl="0">
      <w:start w:val="3"/>
      <w:numFmt w:val="bullet"/>
      <w:lvlText w:val="-"/>
      <w:lvlJc w:val="left"/>
      <w:pPr>
        <w:ind w:left="720" w:hanging="360"/>
      </w:pPr>
      <w:rPr>
        <w:rFonts w:ascii="Arial" w:eastAsia="Calibri" w:hAnsi="Arial" w:cs="Arial" w:hint="default"/>
        <w:color w:val="00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3EE637FA"/>
    <w:multiLevelType w:val="hybridMultilevel"/>
    <w:tmpl w:val="AF66778C"/>
    <w:lvl w:ilvl="0">
      <w:numFmt w:val="bullet"/>
      <w:lvlText w:val=""/>
      <w:lvlJc w:val="left"/>
      <w:pPr>
        <w:ind w:left="720" w:hanging="360"/>
      </w:pPr>
      <w:rPr>
        <w:rFonts w:ascii="Symbol" w:eastAsia="Calibri" w:hAnsi="Symbo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3EFA41AF"/>
    <w:multiLevelType w:val="hybridMultilevel"/>
    <w:tmpl w:val="E5684A16"/>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41C32574"/>
    <w:multiLevelType w:val="hybridMultilevel"/>
    <w:tmpl w:val="1B32D640"/>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4C27A5D"/>
    <w:multiLevelType w:val="hybridMultilevel"/>
    <w:tmpl w:val="D3A01A80"/>
    <w:lvl w:ilvl="0">
      <w:numFmt w:val="bullet"/>
      <w:lvlText w:val="–"/>
      <w:lvlJc w:val="left"/>
      <w:pPr>
        <w:tabs>
          <w:tab w:val="num" w:pos="720"/>
        </w:tabs>
        <w:ind w:left="720" w:hanging="360"/>
      </w:pPr>
      <w:rPr>
        <w:rFonts w:ascii="Arial" w:eastAsia="Times New Roman" w:hAnsi="Aria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51356"/>
    <w:multiLevelType w:val="hybridMultilevel"/>
    <w:tmpl w:val="E4762B6E"/>
    <w:lvl w:ilvl="0">
      <w:numFmt w:val="bullet"/>
      <w:lvlText w:val="–"/>
      <w:lvlJc w:val="left"/>
      <w:pPr>
        <w:ind w:left="862" w:hanging="360"/>
      </w:pPr>
      <w:rPr>
        <w:rFonts w:ascii="Arial" w:eastAsia="Times New Roman" w:hAnsi="Arial" w:cs="Arial" w:hint="default"/>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20" w15:restartNumberingAfterBreak="0">
    <w:nsid w:val="554617E3"/>
    <w:multiLevelType w:val="hybridMultilevel"/>
    <w:tmpl w:val="3D7C2AA6"/>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582B2AFE"/>
    <w:multiLevelType w:val="multilevel"/>
    <w:tmpl w:val="548CFA9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Naslov4"/>
      <w:lvlText w:val="%1.%2.%3.%4"/>
      <w:lvlJc w:val="left"/>
      <w:pPr>
        <w:tabs>
          <w:tab w:val="num" w:pos="864"/>
        </w:tabs>
        <w:ind w:left="864" w:hanging="864"/>
      </w:p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22" w15:restartNumberingAfterBreak="0">
    <w:nsid w:val="5AEB2C75"/>
    <w:multiLevelType w:val="hybridMultilevel"/>
    <w:tmpl w:val="5B86B9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60457548"/>
    <w:multiLevelType w:val="hybridMultilevel"/>
    <w:tmpl w:val="BC6E71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60B83A9B"/>
    <w:multiLevelType w:val="hybridMultilevel"/>
    <w:tmpl w:val="2A52D9A8"/>
    <w:lvl w:ilvl="0">
      <w:start w:val="2"/>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63AA4C44"/>
    <w:multiLevelType w:val="hybridMultilevel"/>
    <w:tmpl w:val="092E92F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6C9723A3"/>
    <w:multiLevelType w:val="hybridMultilevel"/>
    <w:tmpl w:val="47781ECE"/>
    <w:lvl w:ilvl="0">
      <w:start w:val="1"/>
      <w:numFmt w:val="decimal"/>
      <w:lvlText w:val="%1"/>
      <w:lvlJc w:val="left"/>
      <w:pPr>
        <w:tabs>
          <w:tab w:val="num" w:pos="1637"/>
        </w:tabs>
        <w:ind w:left="1637"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75812F5B"/>
    <w:multiLevelType w:val="hybridMultilevel"/>
    <w:tmpl w:val="F58C9DF0"/>
    <w:lvl w:ilvl="0">
      <w:start w:val="1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17"/>
  </w:num>
  <w:num w:numId="4">
    <w:abstractNumId w:val="2"/>
  </w:num>
  <w:num w:numId="5">
    <w:abstractNumId w:val="5"/>
  </w:num>
  <w:num w:numId="6">
    <w:abstractNumId w:val="26"/>
  </w:num>
  <w:num w:numId="7">
    <w:abstractNumId w:val="21"/>
  </w:num>
  <w:num w:numId="8">
    <w:abstractNumId w:val="6"/>
  </w:num>
  <w:num w:numId="9">
    <w:abstractNumId w:val="18"/>
  </w:num>
  <w:num w:numId="10">
    <w:abstractNumId w:val="13"/>
  </w:num>
  <w:num w:numId="11">
    <w:abstractNumId w:val="23"/>
  </w:num>
  <w:num w:numId="12">
    <w:abstractNumId w:val="0"/>
  </w:num>
  <w:num w:numId="13">
    <w:abstractNumId w:val="24"/>
  </w:num>
  <w:num w:numId="14">
    <w:abstractNumId w:val="14"/>
  </w:num>
  <w:num w:numId="15">
    <w:abstractNumId w:val="8"/>
  </w:num>
  <w:num w:numId="16">
    <w:abstractNumId w:val="4"/>
  </w:num>
  <w:num w:numId="17">
    <w:abstractNumId w:val="3"/>
  </w:num>
  <w:num w:numId="18">
    <w:abstractNumId w:val="11"/>
  </w:num>
  <w:num w:numId="19">
    <w:abstractNumId w:val="1"/>
  </w:num>
  <w:num w:numId="20">
    <w:abstractNumId w:val="27"/>
  </w:num>
  <w:num w:numId="21">
    <w:abstractNumId w:val="22"/>
  </w:num>
  <w:num w:numId="22">
    <w:abstractNumId w:val="15"/>
  </w:num>
  <w:num w:numId="23">
    <w:abstractNumId w:val="16"/>
  </w:num>
  <w:num w:numId="24">
    <w:abstractNumId w:val="19"/>
  </w:num>
  <w:num w:numId="25">
    <w:abstractNumId w:val="20"/>
  </w:num>
  <w:num w:numId="26">
    <w:abstractNumId w:val="7"/>
  </w:num>
  <w:num w:numId="27">
    <w:abstractNumId w:val="1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01"/>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95"/>
    <w:rsid w:val="00017741"/>
    <w:rsid w:val="00023A88"/>
    <w:rsid w:val="00032AED"/>
    <w:rsid w:val="000513B1"/>
    <w:rsid w:val="00057CA3"/>
    <w:rsid w:val="00061AD4"/>
    <w:rsid w:val="00065407"/>
    <w:rsid w:val="00065D63"/>
    <w:rsid w:val="000777AC"/>
    <w:rsid w:val="000A7238"/>
    <w:rsid w:val="000E0817"/>
    <w:rsid w:val="00110CBD"/>
    <w:rsid w:val="001357B2"/>
    <w:rsid w:val="00136E7F"/>
    <w:rsid w:val="001652AD"/>
    <w:rsid w:val="0017478F"/>
    <w:rsid w:val="001F34D1"/>
    <w:rsid w:val="00202A77"/>
    <w:rsid w:val="00266783"/>
    <w:rsid w:val="00271CE5"/>
    <w:rsid w:val="00282020"/>
    <w:rsid w:val="0029211F"/>
    <w:rsid w:val="002A2B69"/>
    <w:rsid w:val="002B144B"/>
    <w:rsid w:val="002B330C"/>
    <w:rsid w:val="002C60E6"/>
    <w:rsid w:val="002D6C9D"/>
    <w:rsid w:val="002E0D3F"/>
    <w:rsid w:val="002E0EFA"/>
    <w:rsid w:val="00304820"/>
    <w:rsid w:val="00327881"/>
    <w:rsid w:val="003636BF"/>
    <w:rsid w:val="0036700F"/>
    <w:rsid w:val="00371442"/>
    <w:rsid w:val="00383D2C"/>
    <w:rsid w:val="003845B4"/>
    <w:rsid w:val="00387B1A"/>
    <w:rsid w:val="003926FB"/>
    <w:rsid w:val="00397A7D"/>
    <w:rsid w:val="003B4143"/>
    <w:rsid w:val="003C5EE5"/>
    <w:rsid w:val="003E1C74"/>
    <w:rsid w:val="003F2899"/>
    <w:rsid w:val="00426C4B"/>
    <w:rsid w:val="004657EE"/>
    <w:rsid w:val="004F45DC"/>
    <w:rsid w:val="00503B05"/>
    <w:rsid w:val="00511723"/>
    <w:rsid w:val="00526246"/>
    <w:rsid w:val="005270F1"/>
    <w:rsid w:val="00551935"/>
    <w:rsid w:val="00551E2D"/>
    <w:rsid w:val="00560958"/>
    <w:rsid w:val="005670A3"/>
    <w:rsid w:val="00567106"/>
    <w:rsid w:val="00576173"/>
    <w:rsid w:val="005A3A9E"/>
    <w:rsid w:val="005D39D6"/>
    <w:rsid w:val="005E1D3C"/>
    <w:rsid w:val="00615895"/>
    <w:rsid w:val="00625AE6"/>
    <w:rsid w:val="00632253"/>
    <w:rsid w:val="00642714"/>
    <w:rsid w:val="006455CE"/>
    <w:rsid w:val="00655841"/>
    <w:rsid w:val="00682B23"/>
    <w:rsid w:val="0068396B"/>
    <w:rsid w:val="00686ABA"/>
    <w:rsid w:val="0069136E"/>
    <w:rsid w:val="00697771"/>
    <w:rsid w:val="00697D43"/>
    <w:rsid w:val="00697F63"/>
    <w:rsid w:val="006B3AEA"/>
    <w:rsid w:val="006B6286"/>
    <w:rsid w:val="006B6639"/>
    <w:rsid w:val="006B67CB"/>
    <w:rsid w:val="006E664C"/>
    <w:rsid w:val="006F6EC1"/>
    <w:rsid w:val="00731097"/>
    <w:rsid w:val="00733017"/>
    <w:rsid w:val="00750A04"/>
    <w:rsid w:val="00783310"/>
    <w:rsid w:val="007950FD"/>
    <w:rsid w:val="007A4A6D"/>
    <w:rsid w:val="007D1BCF"/>
    <w:rsid w:val="007D75CF"/>
    <w:rsid w:val="007E0440"/>
    <w:rsid w:val="007E3F5D"/>
    <w:rsid w:val="007E6DC5"/>
    <w:rsid w:val="007F7859"/>
    <w:rsid w:val="00816E4D"/>
    <w:rsid w:val="008716B6"/>
    <w:rsid w:val="0088043C"/>
    <w:rsid w:val="00884889"/>
    <w:rsid w:val="008906C9"/>
    <w:rsid w:val="00890EDE"/>
    <w:rsid w:val="0089230E"/>
    <w:rsid w:val="0089736C"/>
    <w:rsid w:val="008C5738"/>
    <w:rsid w:val="008D04F0"/>
    <w:rsid w:val="008E4065"/>
    <w:rsid w:val="008F0C19"/>
    <w:rsid w:val="008F3500"/>
    <w:rsid w:val="008F6F6C"/>
    <w:rsid w:val="00906514"/>
    <w:rsid w:val="00912ED3"/>
    <w:rsid w:val="00913DE1"/>
    <w:rsid w:val="00921DCA"/>
    <w:rsid w:val="00924E3C"/>
    <w:rsid w:val="009425C3"/>
    <w:rsid w:val="00960CFF"/>
    <w:rsid w:val="009612BB"/>
    <w:rsid w:val="009A383C"/>
    <w:rsid w:val="009A3F39"/>
    <w:rsid w:val="009B2A46"/>
    <w:rsid w:val="009C740A"/>
    <w:rsid w:val="009E0F0D"/>
    <w:rsid w:val="009F1D09"/>
    <w:rsid w:val="009F2B9B"/>
    <w:rsid w:val="009F7277"/>
    <w:rsid w:val="00A125C5"/>
    <w:rsid w:val="00A2451C"/>
    <w:rsid w:val="00A65EE7"/>
    <w:rsid w:val="00A70133"/>
    <w:rsid w:val="00A770A6"/>
    <w:rsid w:val="00A813B1"/>
    <w:rsid w:val="00AB36C4"/>
    <w:rsid w:val="00AC32B2"/>
    <w:rsid w:val="00AD567A"/>
    <w:rsid w:val="00B17141"/>
    <w:rsid w:val="00B22F3F"/>
    <w:rsid w:val="00B31575"/>
    <w:rsid w:val="00B64923"/>
    <w:rsid w:val="00B662E2"/>
    <w:rsid w:val="00B778BE"/>
    <w:rsid w:val="00B8547D"/>
    <w:rsid w:val="00BC3D6A"/>
    <w:rsid w:val="00BE71FE"/>
    <w:rsid w:val="00BF4086"/>
    <w:rsid w:val="00C250D5"/>
    <w:rsid w:val="00C271CE"/>
    <w:rsid w:val="00C35666"/>
    <w:rsid w:val="00C56541"/>
    <w:rsid w:val="00C92898"/>
    <w:rsid w:val="00CA391B"/>
    <w:rsid w:val="00CA4340"/>
    <w:rsid w:val="00CE5238"/>
    <w:rsid w:val="00CE7514"/>
    <w:rsid w:val="00D12E61"/>
    <w:rsid w:val="00D248DE"/>
    <w:rsid w:val="00D2658F"/>
    <w:rsid w:val="00D41D86"/>
    <w:rsid w:val="00D8542D"/>
    <w:rsid w:val="00DB213A"/>
    <w:rsid w:val="00DC6A71"/>
    <w:rsid w:val="00DF181A"/>
    <w:rsid w:val="00E0357D"/>
    <w:rsid w:val="00E377A0"/>
    <w:rsid w:val="00E60A5E"/>
    <w:rsid w:val="00E62BAB"/>
    <w:rsid w:val="00E92996"/>
    <w:rsid w:val="00ED1C3E"/>
    <w:rsid w:val="00EE2BA1"/>
    <w:rsid w:val="00EF4940"/>
    <w:rsid w:val="00EF7C9B"/>
    <w:rsid w:val="00F00DC0"/>
    <w:rsid w:val="00F06731"/>
    <w:rsid w:val="00F240BB"/>
    <w:rsid w:val="00F57FED"/>
    <w:rsid w:val="00F93EC6"/>
    <w:rsid w:val="00FA1DF1"/>
    <w:rsid w:val="00FB555C"/>
    <w:rsid w:val="00FD7E8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9D5F7779-C443-401B-A077-9367DE49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Body Text Indent 2" w:uiPriority="99"/>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semiHidden/>
    <w:unhideWhenUsed/>
    <w:qFormat/>
    <w:rsid w:val="005270F1"/>
    <w:pPr>
      <w:keepNext/>
      <w:keepLines/>
      <w:spacing w:before="40" w:line="259" w:lineRule="auto"/>
      <w:outlineLvl w:val="1"/>
    </w:pPr>
    <w:rPr>
      <w:rFonts w:ascii="Calibri Light" w:eastAsia="SimSun" w:hAnsi="Calibri Light"/>
      <w:color w:val="2E74B5"/>
      <w:sz w:val="26"/>
      <w:szCs w:val="26"/>
      <w:lang w:val="sl-SI"/>
    </w:rPr>
  </w:style>
  <w:style w:type="paragraph" w:styleId="Naslov4">
    <w:name w:val="heading 4"/>
    <w:basedOn w:val="Navaden"/>
    <w:next w:val="Navaden"/>
    <w:link w:val="Naslov4Znak"/>
    <w:uiPriority w:val="9"/>
    <w:qFormat/>
    <w:rsid w:val="005270F1"/>
    <w:pPr>
      <w:keepNext/>
      <w:numPr>
        <w:ilvl w:val="3"/>
        <w:numId w:val="7"/>
      </w:numPr>
      <w:spacing w:before="400" w:after="320" w:line="240" w:lineRule="auto"/>
      <w:jc w:val="both"/>
      <w:outlineLvl w:val="3"/>
    </w:pPr>
    <w:rPr>
      <w:rFonts w:ascii="Times New Roman" w:hAnsi="Times New Roman"/>
      <w:b/>
      <w:i/>
      <w:sz w:val="28"/>
      <w:szCs w:val="20"/>
      <w:lang w:val="sl-SI"/>
    </w:rPr>
  </w:style>
  <w:style w:type="paragraph" w:styleId="Naslov5">
    <w:name w:val="heading 5"/>
    <w:basedOn w:val="Navaden"/>
    <w:next w:val="Navaden"/>
    <w:link w:val="Naslov5Znak"/>
    <w:uiPriority w:val="9"/>
    <w:qFormat/>
    <w:rsid w:val="005270F1"/>
    <w:pPr>
      <w:keepNext/>
      <w:numPr>
        <w:ilvl w:val="4"/>
        <w:numId w:val="7"/>
      </w:numPr>
      <w:spacing w:line="240" w:lineRule="auto"/>
      <w:outlineLvl w:val="4"/>
    </w:pPr>
    <w:rPr>
      <w:rFonts w:ascii="Times New Roman" w:hAnsi="Times New Roman"/>
      <w:sz w:val="28"/>
      <w:szCs w:val="20"/>
      <w:lang w:val="sl-SI"/>
    </w:rPr>
  </w:style>
  <w:style w:type="paragraph" w:styleId="Naslov6">
    <w:name w:val="heading 6"/>
    <w:basedOn w:val="Navaden"/>
    <w:next w:val="Navaden"/>
    <w:link w:val="Naslov6Znak"/>
    <w:uiPriority w:val="9"/>
    <w:qFormat/>
    <w:rsid w:val="005270F1"/>
    <w:pPr>
      <w:keepNext/>
      <w:numPr>
        <w:ilvl w:val="5"/>
        <w:numId w:val="7"/>
      </w:numPr>
      <w:spacing w:line="240" w:lineRule="auto"/>
      <w:jc w:val="both"/>
      <w:outlineLvl w:val="5"/>
    </w:pPr>
    <w:rPr>
      <w:rFonts w:ascii="Times New Roman" w:hAnsi="Times New Roman"/>
      <w:i/>
      <w:sz w:val="28"/>
      <w:szCs w:val="20"/>
      <w:lang w:val="sl-SI"/>
    </w:rPr>
  </w:style>
  <w:style w:type="paragraph" w:styleId="Naslov7">
    <w:name w:val="heading 7"/>
    <w:basedOn w:val="Navaden"/>
    <w:next w:val="Navaden"/>
    <w:link w:val="Naslov7Znak"/>
    <w:uiPriority w:val="9"/>
    <w:qFormat/>
    <w:rsid w:val="005270F1"/>
    <w:pPr>
      <w:numPr>
        <w:ilvl w:val="6"/>
        <w:numId w:val="7"/>
      </w:numPr>
      <w:spacing w:before="240" w:after="60" w:line="240" w:lineRule="auto"/>
      <w:outlineLvl w:val="6"/>
    </w:pPr>
    <w:rPr>
      <w:szCs w:val="20"/>
      <w:lang w:val="sl-SI"/>
    </w:rPr>
  </w:style>
  <w:style w:type="paragraph" w:styleId="Naslov8">
    <w:name w:val="heading 8"/>
    <w:basedOn w:val="Navaden"/>
    <w:next w:val="Navaden"/>
    <w:link w:val="Naslov8Znak"/>
    <w:uiPriority w:val="9"/>
    <w:qFormat/>
    <w:rsid w:val="005270F1"/>
    <w:pPr>
      <w:numPr>
        <w:ilvl w:val="7"/>
        <w:numId w:val="7"/>
      </w:numPr>
      <w:spacing w:before="240" w:after="60" w:line="240" w:lineRule="auto"/>
      <w:outlineLvl w:val="7"/>
    </w:pPr>
    <w:rPr>
      <w:i/>
      <w:szCs w:val="20"/>
      <w:lang w:val="sl-SI"/>
    </w:rPr>
  </w:style>
  <w:style w:type="paragraph" w:styleId="Naslov9">
    <w:name w:val="heading 9"/>
    <w:basedOn w:val="Navaden"/>
    <w:next w:val="Navaden"/>
    <w:link w:val="Naslov9Znak"/>
    <w:uiPriority w:val="9"/>
    <w:qFormat/>
    <w:rsid w:val="005270F1"/>
    <w:pPr>
      <w:numPr>
        <w:ilvl w:val="8"/>
        <w:numId w:val="7"/>
      </w:numPr>
      <w:spacing w:before="240" w:after="60" w:line="240" w:lineRule="auto"/>
      <w:outlineLvl w:val="8"/>
    </w:pPr>
    <w:rPr>
      <w:b/>
      <w:i/>
      <w:sz w:val="18"/>
      <w:szCs w:val="20"/>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0513B1"/>
    <w:rPr>
      <w:rFonts w:ascii="Arial" w:hAnsi="Arial"/>
      <w:szCs w:val="24"/>
      <w:lang w:val="en-US" w:eastAsia="en-US"/>
    </w:rPr>
  </w:style>
  <w:style w:type="character" w:customStyle="1" w:styleId="Naslov2Znak">
    <w:name w:val="Naslov 2 Znak"/>
    <w:link w:val="Naslov2"/>
    <w:uiPriority w:val="9"/>
    <w:semiHidden/>
    <w:rsid w:val="005270F1"/>
    <w:rPr>
      <w:rFonts w:ascii="Calibri Light" w:eastAsia="SimSun" w:hAnsi="Calibri Light"/>
      <w:color w:val="2E74B5"/>
      <w:sz w:val="26"/>
      <w:szCs w:val="26"/>
      <w:lang w:eastAsia="en-US"/>
    </w:rPr>
  </w:style>
  <w:style w:type="character" w:customStyle="1" w:styleId="Naslov4Znak">
    <w:name w:val="Naslov 4 Znak"/>
    <w:link w:val="Naslov4"/>
    <w:uiPriority w:val="9"/>
    <w:rsid w:val="005270F1"/>
    <w:rPr>
      <w:b/>
      <w:i/>
      <w:sz w:val="28"/>
      <w:lang w:eastAsia="en-US"/>
    </w:rPr>
  </w:style>
  <w:style w:type="character" w:customStyle="1" w:styleId="Naslov5Znak">
    <w:name w:val="Naslov 5 Znak"/>
    <w:link w:val="Naslov5"/>
    <w:uiPriority w:val="9"/>
    <w:rsid w:val="005270F1"/>
    <w:rPr>
      <w:sz w:val="28"/>
      <w:lang w:eastAsia="en-US"/>
    </w:rPr>
  </w:style>
  <w:style w:type="character" w:customStyle="1" w:styleId="Naslov6Znak">
    <w:name w:val="Naslov 6 Znak"/>
    <w:link w:val="Naslov6"/>
    <w:uiPriority w:val="9"/>
    <w:rsid w:val="005270F1"/>
    <w:rPr>
      <w:i/>
      <w:sz w:val="28"/>
      <w:lang w:eastAsia="en-US"/>
    </w:rPr>
  </w:style>
  <w:style w:type="character" w:customStyle="1" w:styleId="Naslov7Znak">
    <w:name w:val="Naslov 7 Znak"/>
    <w:link w:val="Naslov7"/>
    <w:uiPriority w:val="9"/>
    <w:rsid w:val="005270F1"/>
    <w:rPr>
      <w:rFonts w:ascii="Arial" w:hAnsi="Arial"/>
      <w:lang w:eastAsia="en-US"/>
    </w:rPr>
  </w:style>
  <w:style w:type="character" w:customStyle="1" w:styleId="Naslov8Znak">
    <w:name w:val="Naslov 8 Znak"/>
    <w:link w:val="Naslov8"/>
    <w:uiPriority w:val="9"/>
    <w:rsid w:val="005270F1"/>
    <w:rPr>
      <w:rFonts w:ascii="Arial" w:hAnsi="Arial"/>
      <w:i/>
      <w:lang w:eastAsia="en-US"/>
    </w:rPr>
  </w:style>
  <w:style w:type="character" w:customStyle="1" w:styleId="Naslov9Znak">
    <w:name w:val="Naslov 9 Znak"/>
    <w:link w:val="Naslov9"/>
    <w:uiPriority w:val="9"/>
    <w:rsid w:val="005270F1"/>
    <w:rPr>
      <w:rFonts w:ascii="Arial" w:hAnsi="Arial"/>
      <w:b/>
      <w:i/>
      <w:sz w:val="18"/>
      <w:lang w:eastAsia="en-US"/>
    </w:rPr>
  </w:style>
  <w:style w:type="paragraph" w:styleId="Kazalovsebine1">
    <w:name w:val="toc 1"/>
    <w:basedOn w:val="Navaden"/>
    <w:next w:val="Navaden"/>
    <w:autoRedefine/>
    <w:uiPriority w:val="39"/>
    <w:qFormat/>
    <w:rsid w:val="005270F1"/>
    <w:pPr>
      <w:tabs>
        <w:tab w:val="left" w:pos="400"/>
        <w:tab w:val="right" w:leader="dot" w:pos="8721"/>
      </w:tabs>
      <w:spacing w:line="360" w:lineRule="auto"/>
      <w:ind w:left="426" w:hanging="426"/>
    </w:pPr>
    <w:rPr>
      <w:b/>
      <w:noProof/>
      <w:sz w:val="22"/>
      <w:szCs w:val="20"/>
      <w:lang w:val="sl-SI"/>
    </w:rPr>
  </w:style>
  <w:style w:type="character" w:customStyle="1" w:styleId="Naslov1Znak">
    <w:name w:val="Naslov 1 Znak"/>
    <w:aliases w:val="NASLOV Znak"/>
    <w:link w:val="Naslov1"/>
    <w:uiPriority w:val="9"/>
    <w:rsid w:val="005270F1"/>
    <w:rPr>
      <w:rFonts w:ascii="Arial" w:hAnsi="Arial"/>
      <w:b/>
      <w:kern w:val="32"/>
      <w:sz w:val="28"/>
      <w:szCs w:val="32"/>
    </w:rPr>
  </w:style>
  <w:style w:type="paragraph" w:styleId="Telobesedila">
    <w:name w:val="Body Text"/>
    <w:basedOn w:val="Navaden"/>
    <w:link w:val="TelobesedilaZnak"/>
    <w:uiPriority w:val="99"/>
    <w:rsid w:val="005270F1"/>
    <w:pPr>
      <w:spacing w:line="240" w:lineRule="auto"/>
    </w:pPr>
    <w:rPr>
      <w:rFonts w:ascii="Times New Roman" w:hAnsi="Times New Roman"/>
      <w:sz w:val="32"/>
      <w:szCs w:val="20"/>
      <w:lang w:val="sl-SI" w:eastAsia="sl-SI"/>
    </w:rPr>
  </w:style>
  <w:style w:type="character" w:customStyle="1" w:styleId="TelobesedilaZnak">
    <w:name w:val="Telo besedila Znak"/>
    <w:link w:val="Telobesedila"/>
    <w:uiPriority w:val="99"/>
    <w:rsid w:val="005270F1"/>
    <w:rPr>
      <w:sz w:val="32"/>
    </w:rPr>
  </w:style>
  <w:style w:type="paragraph" w:styleId="Telobesedila2">
    <w:name w:val="Body Text 2"/>
    <w:basedOn w:val="Navaden"/>
    <w:link w:val="Telobesedila2Znak"/>
    <w:uiPriority w:val="99"/>
    <w:rsid w:val="005270F1"/>
    <w:pPr>
      <w:spacing w:line="240" w:lineRule="auto"/>
    </w:pPr>
    <w:rPr>
      <w:rFonts w:ascii="Times New Roman" w:hAnsi="Times New Roman"/>
      <w:sz w:val="28"/>
      <w:szCs w:val="20"/>
      <w:lang w:val="sl-SI" w:eastAsia="sl-SI"/>
    </w:rPr>
  </w:style>
  <w:style w:type="character" w:customStyle="1" w:styleId="Telobesedila2Znak">
    <w:name w:val="Telo besedila 2 Znak"/>
    <w:link w:val="Telobesedila2"/>
    <w:uiPriority w:val="99"/>
    <w:rsid w:val="005270F1"/>
    <w:rPr>
      <w:sz w:val="28"/>
    </w:rPr>
  </w:style>
  <w:style w:type="character" w:customStyle="1" w:styleId="st1">
    <w:name w:val="st1"/>
    <w:rsid w:val="005270F1"/>
  </w:style>
  <w:style w:type="paragraph" w:styleId="Navadensplet">
    <w:name w:val="Normal (Web)"/>
    <w:basedOn w:val="Navaden"/>
    <w:uiPriority w:val="99"/>
    <w:unhideWhenUsed/>
    <w:rsid w:val="005270F1"/>
    <w:pPr>
      <w:spacing w:before="100" w:beforeAutospacing="1" w:after="100" w:afterAutospacing="1" w:line="240" w:lineRule="auto"/>
    </w:pPr>
    <w:rPr>
      <w:rFonts w:ascii="Times New Roman" w:hAnsi="Times New Roman"/>
      <w:sz w:val="24"/>
      <w:lang w:val="sl-SI" w:eastAsia="zh-CN"/>
    </w:rPr>
  </w:style>
  <w:style w:type="character" w:styleId="Krepko">
    <w:name w:val="Strong"/>
    <w:uiPriority w:val="22"/>
    <w:qFormat/>
    <w:rsid w:val="005270F1"/>
    <w:rPr>
      <w:b/>
      <w:bCs/>
    </w:rPr>
  </w:style>
  <w:style w:type="paragraph" w:styleId="Telobesedila-zamik2">
    <w:name w:val="Body Text Indent 2"/>
    <w:basedOn w:val="Navaden"/>
    <w:link w:val="Telobesedila-zamik2Znak"/>
    <w:uiPriority w:val="99"/>
    <w:unhideWhenUsed/>
    <w:rsid w:val="005270F1"/>
    <w:pPr>
      <w:spacing w:after="120" w:line="480" w:lineRule="auto"/>
      <w:ind w:left="283"/>
    </w:pPr>
    <w:rPr>
      <w:rFonts w:ascii="Calibri" w:eastAsia="Calibri" w:hAnsi="Calibri"/>
      <w:sz w:val="22"/>
      <w:szCs w:val="22"/>
      <w:lang w:val="sl-SI"/>
    </w:rPr>
  </w:style>
  <w:style w:type="character" w:customStyle="1" w:styleId="Telobesedila-zamik2Znak">
    <w:name w:val="Telo besedila - zamik 2 Znak"/>
    <w:link w:val="Telobesedila-zamik2"/>
    <w:uiPriority w:val="99"/>
    <w:rsid w:val="005270F1"/>
    <w:rPr>
      <w:rFonts w:ascii="Calibri" w:eastAsia="Calibri" w:hAnsi="Calibri"/>
      <w:sz w:val="22"/>
      <w:szCs w:val="22"/>
      <w:lang w:eastAsia="en-US"/>
    </w:rPr>
  </w:style>
  <w:style w:type="paragraph" w:customStyle="1" w:styleId="Odstavekseznama2">
    <w:name w:val="Odstavek seznama2"/>
    <w:basedOn w:val="Navaden"/>
    <w:uiPriority w:val="99"/>
    <w:rsid w:val="005270F1"/>
    <w:pPr>
      <w:spacing w:after="200" w:line="276" w:lineRule="auto"/>
      <w:ind w:left="720"/>
      <w:contextualSpacing/>
    </w:pPr>
    <w:rPr>
      <w:rFonts w:ascii="Calibri" w:hAnsi="Calibri"/>
      <w:sz w:val="22"/>
      <w:szCs w:val="22"/>
      <w:lang w:val="sl-SI"/>
    </w:rPr>
  </w:style>
  <w:style w:type="paragraph" w:styleId="Brezrazmikov">
    <w:name w:val="No Spacing"/>
    <w:uiPriority w:val="1"/>
    <w:qFormat/>
    <w:rsid w:val="005270F1"/>
    <w:rPr>
      <w:rFonts w:ascii="Calibri" w:eastAsia="Calibri" w:hAnsi="Calibri"/>
      <w:sz w:val="22"/>
      <w:szCs w:val="22"/>
      <w:lang w:eastAsia="en-US"/>
    </w:rPr>
  </w:style>
  <w:style w:type="character" w:styleId="Poudarek">
    <w:name w:val="Emphasis"/>
    <w:uiPriority w:val="20"/>
    <w:qFormat/>
    <w:rsid w:val="005270F1"/>
    <w:rPr>
      <w:i/>
      <w:iCs/>
    </w:rPr>
  </w:style>
  <w:style w:type="paragraph" w:customStyle="1" w:styleId="rtecenter">
    <w:name w:val="rtecenter"/>
    <w:basedOn w:val="Navaden"/>
    <w:rsid w:val="005270F1"/>
    <w:pPr>
      <w:spacing w:before="100" w:beforeAutospacing="1" w:after="100" w:afterAutospacing="1" w:line="240" w:lineRule="auto"/>
    </w:pPr>
    <w:rPr>
      <w:rFonts w:ascii="Times New Roman" w:hAnsi="Times New Roman"/>
      <w:sz w:val="24"/>
      <w:lang w:val="sl-SI" w:eastAsia="zh-CN"/>
    </w:rPr>
  </w:style>
  <w:style w:type="paragraph" w:styleId="Odstavekseznama">
    <w:name w:val="List Paragraph"/>
    <w:basedOn w:val="Navaden"/>
    <w:link w:val="OdstavekseznamaZnak"/>
    <w:uiPriority w:val="34"/>
    <w:qFormat/>
    <w:rsid w:val="005270F1"/>
    <w:pPr>
      <w:spacing w:after="160" w:line="259" w:lineRule="auto"/>
      <w:ind w:left="720"/>
      <w:contextualSpacing/>
    </w:pPr>
    <w:rPr>
      <w:rFonts w:ascii="Calibri" w:eastAsia="Calibri" w:hAnsi="Calibri"/>
      <w:sz w:val="22"/>
      <w:szCs w:val="22"/>
      <w:lang w:val="sl-SI"/>
    </w:rPr>
  </w:style>
  <w:style w:type="paragraph" w:customStyle="1" w:styleId="odstavek">
    <w:name w:val="odstavek"/>
    <w:basedOn w:val="Navaden"/>
    <w:rsid w:val="005270F1"/>
    <w:pPr>
      <w:spacing w:before="100" w:beforeAutospacing="1" w:after="100" w:afterAutospacing="1" w:line="240" w:lineRule="auto"/>
    </w:pPr>
    <w:rPr>
      <w:rFonts w:ascii="Times New Roman" w:hAnsi="Times New Roman"/>
      <w:sz w:val="24"/>
      <w:lang w:val="sl-SI" w:eastAsia="zh-CN"/>
    </w:rPr>
  </w:style>
  <w:style w:type="paragraph" w:customStyle="1" w:styleId="alineazaodstavkom">
    <w:name w:val="alineazaodstavkom"/>
    <w:basedOn w:val="Navaden"/>
    <w:rsid w:val="005270F1"/>
    <w:pPr>
      <w:spacing w:before="100" w:beforeAutospacing="1" w:after="100" w:afterAutospacing="1" w:line="240" w:lineRule="auto"/>
    </w:pPr>
    <w:rPr>
      <w:rFonts w:ascii="Times New Roman" w:hAnsi="Times New Roman"/>
      <w:sz w:val="24"/>
      <w:lang w:val="sl-SI" w:eastAsia="zh-CN"/>
    </w:rPr>
  </w:style>
  <w:style w:type="character" w:customStyle="1" w:styleId="NogaZnak">
    <w:name w:val="Noga Znak"/>
    <w:link w:val="Noga"/>
    <w:uiPriority w:val="99"/>
    <w:rsid w:val="005270F1"/>
    <w:rPr>
      <w:rFonts w:ascii="Arial" w:hAnsi="Arial"/>
      <w:szCs w:val="24"/>
      <w:lang w:val="en-US" w:eastAsia="en-US"/>
    </w:rPr>
  </w:style>
  <w:style w:type="paragraph" w:styleId="Besedilooblaka">
    <w:name w:val="Balloon Text"/>
    <w:basedOn w:val="Navaden"/>
    <w:link w:val="BesedilooblakaZnak"/>
    <w:uiPriority w:val="99"/>
    <w:unhideWhenUsed/>
    <w:rsid w:val="005270F1"/>
    <w:pPr>
      <w:spacing w:line="240" w:lineRule="auto"/>
    </w:pPr>
    <w:rPr>
      <w:rFonts w:ascii="Segoe UI" w:eastAsia="Calibri" w:hAnsi="Segoe UI" w:cs="Segoe UI"/>
      <w:sz w:val="18"/>
      <w:szCs w:val="18"/>
      <w:lang w:val="sl-SI"/>
    </w:rPr>
  </w:style>
  <w:style w:type="character" w:customStyle="1" w:styleId="BesedilooblakaZnak">
    <w:name w:val="Besedilo oblačka Znak"/>
    <w:link w:val="Besedilooblaka"/>
    <w:uiPriority w:val="99"/>
    <w:rsid w:val="005270F1"/>
    <w:rPr>
      <w:rFonts w:ascii="Segoe UI" w:eastAsia="Calibri" w:hAnsi="Segoe UI" w:cs="Segoe UI"/>
      <w:sz w:val="18"/>
      <w:szCs w:val="18"/>
      <w:lang w:eastAsia="en-US"/>
    </w:rPr>
  </w:style>
  <w:style w:type="paragraph" w:styleId="NaslovTOC">
    <w:name w:val="TOC Heading"/>
    <w:basedOn w:val="Naslov1"/>
    <w:next w:val="Navaden"/>
    <w:uiPriority w:val="39"/>
    <w:unhideWhenUsed/>
    <w:qFormat/>
    <w:rsid w:val="005270F1"/>
    <w:pPr>
      <w:keepLines/>
      <w:spacing w:after="0" w:line="259" w:lineRule="auto"/>
      <w:ind w:right="-7"/>
      <w:outlineLvl w:val="9"/>
    </w:pPr>
    <w:rPr>
      <w:rFonts w:ascii="Calibri Light" w:eastAsia="SimSun" w:hAnsi="Calibri Light"/>
      <w:b w:val="0"/>
      <w:color w:val="2E74B5"/>
      <w:kern w:val="0"/>
      <w:sz w:val="32"/>
    </w:rPr>
  </w:style>
  <w:style w:type="paragraph" w:styleId="Kazalovsebine2">
    <w:name w:val="toc 2"/>
    <w:basedOn w:val="Navaden"/>
    <w:next w:val="Navaden"/>
    <w:autoRedefine/>
    <w:uiPriority w:val="39"/>
    <w:unhideWhenUsed/>
    <w:rsid w:val="005270F1"/>
    <w:pPr>
      <w:spacing w:after="100" w:line="259" w:lineRule="auto"/>
      <w:ind w:left="220"/>
    </w:pPr>
    <w:rPr>
      <w:rFonts w:ascii="Calibri" w:eastAsia="SimSun" w:hAnsi="Calibri"/>
      <w:sz w:val="22"/>
      <w:szCs w:val="22"/>
      <w:lang w:val="sl-SI" w:eastAsia="sl-SI"/>
    </w:rPr>
  </w:style>
  <w:style w:type="paragraph" w:styleId="Kazalovsebine3">
    <w:name w:val="toc 3"/>
    <w:basedOn w:val="Navaden"/>
    <w:next w:val="Navaden"/>
    <w:autoRedefine/>
    <w:uiPriority w:val="39"/>
    <w:unhideWhenUsed/>
    <w:rsid w:val="005270F1"/>
    <w:pPr>
      <w:spacing w:after="100" w:line="259" w:lineRule="auto"/>
      <w:ind w:left="440"/>
    </w:pPr>
    <w:rPr>
      <w:rFonts w:ascii="Calibri" w:eastAsia="SimSun" w:hAnsi="Calibri"/>
      <w:sz w:val="22"/>
      <w:szCs w:val="22"/>
      <w:lang w:val="sl-SI" w:eastAsia="sl-SI"/>
    </w:rPr>
  </w:style>
  <w:style w:type="paragraph" w:customStyle="1" w:styleId="navaden0">
    <w:name w:val="navaden"/>
    <w:basedOn w:val="Navaden"/>
    <w:link w:val="navadenZnak"/>
    <w:rsid w:val="005270F1"/>
    <w:pPr>
      <w:spacing w:before="120" w:line="240" w:lineRule="auto"/>
      <w:jc w:val="both"/>
    </w:pPr>
    <w:rPr>
      <w:rFonts w:cs="Arial"/>
      <w:sz w:val="22"/>
      <w:szCs w:val="22"/>
      <w:lang w:val="sl-SI" w:eastAsia="sl-SI"/>
    </w:rPr>
  </w:style>
  <w:style w:type="character" w:customStyle="1" w:styleId="navadenZnak">
    <w:name w:val="navaden Znak"/>
    <w:link w:val="navaden0"/>
    <w:locked/>
    <w:rsid w:val="005270F1"/>
    <w:rPr>
      <w:rFonts w:ascii="Arial" w:hAnsi="Arial" w:cs="Arial"/>
      <w:sz w:val="22"/>
      <w:szCs w:val="22"/>
    </w:rPr>
  </w:style>
  <w:style w:type="character" w:customStyle="1" w:styleId="OdstavekseznamaZnak">
    <w:name w:val="Odstavek seznama Znak"/>
    <w:link w:val="Odstavekseznama"/>
    <w:uiPriority w:val="34"/>
    <w:locked/>
    <w:rsid w:val="005270F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359349">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2521" TargetMode="External"/><Relationship Id="rId18" Type="http://schemas.openxmlformats.org/officeDocument/2006/relationships/hyperlink" Target="http://www.uradni-list.si/1/objava.jsp?sop=2016-01-0340" TargetMode="External"/><Relationship Id="rId26" Type="http://schemas.openxmlformats.org/officeDocument/2006/relationships/image" Target="media/image2.png"/><Relationship Id="rId39" Type="http://schemas.openxmlformats.org/officeDocument/2006/relationships/fontTable" Target="fontTable.xml"/><Relationship Id="rId21" Type="http://schemas.openxmlformats.org/officeDocument/2006/relationships/hyperlink" Target="http://www.uradni-list.si/1/objava.jsp?sop=2012-01-3292" TargetMode="External"/><Relationship Id="rId34" Type="http://schemas.openxmlformats.org/officeDocument/2006/relationships/image" Target="media/image10.png"/><Relationship Id="rId7" Type="http://schemas.openxmlformats.org/officeDocument/2006/relationships/hyperlink" Target="http://www.uradni-list.si/1/objava.jsp?sop=1999-01-2655" TargetMode="External"/><Relationship Id="rId12" Type="http://schemas.openxmlformats.org/officeDocument/2006/relationships/hyperlink" Target="http://www.uradni-list.si/1/objava.jsp?sop=2010-01-5480" TargetMode="External"/><Relationship Id="rId17" Type="http://schemas.openxmlformats.org/officeDocument/2006/relationships/hyperlink" Target="http://www.uradni-list.si/1/objava.jsp?sop=2015-01-0992"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uradni-list.si/1/objava.jsp?sop=2014-01-0832" TargetMode="External"/><Relationship Id="rId20" Type="http://schemas.openxmlformats.org/officeDocument/2006/relationships/hyperlink" Target="http://www.uradni-list.si/1/objava.jsp?sop=2011-01-0323"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07-01-5469" TargetMode="External"/><Relationship Id="rId24" Type="http://schemas.openxmlformats.org/officeDocument/2006/relationships/hyperlink" Target="http://www.uradni-list.si/1/objava.jsp?sop=2022-01-0834"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radni-list.si/1/objava.jsp?sop=2014-01-0541" TargetMode="External"/><Relationship Id="rId23" Type="http://schemas.openxmlformats.org/officeDocument/2006/relationships/hyperlink" Target="http://www.uradni-list.si/1/objava.jsp?sop=2020-01-3287"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www.uradni-list.si/1/objava.jsp?sop=2006-01-4911" TargetMode="External"/><Relationship Id="rId19" Type="http://schemas.openxmlformats.org/officeDocument/2006/relationships/hyperlink" Target="http://www.uradni-list.si/1/objava.jsp?sop=2016-01-3230"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www.uradni-list.si/1/objava.jsp?sop=2002-01-5387" TargetMode="External"/><Relationship Id="rId14" Type="http://schemas.openxmlformats.org/officeDocument/2006/relationships/hyperlink" Target="http://www.uradni-list.si/1/objava.jsp?sop=2013-01-3676" TargetMode="External"/><Relationship Id="rId22" Type="http://schemas.openxmlformats.org/officeDocument/2006/relationships/hyperlink" Target="http://www.uradni-list.si/1/objava.jsp?sop=2017-01-2914"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1.xml"/><Relationship Id="rId8" Type="http://schemas.openxmlformats.org/officeDocument/2006/relationships/hyperlink" Target="http://www.uradni-list.si/1/objava.jsp?sop=2002-01-3231"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Novo_mest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Izpostava_Novo_mesto.dot</Template>
  <TotalTime>0</TotalTime>
  <Pages>18</Pages>
  <Words>5903</Words>
  <Characters>33649</Characters>
  <Application>Microsoft Office Word</Application>
  <DocSecurity>0</DocSecurity>
  <Lines>280</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39474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Joze Skulj</dc:creator>
  <cp:keywords/>
  <cp:lastModifiedBy>Luka Hrovat</cp:lastModifiedBy>
  <cp:revision>4</cp:revision>
  <cp:lastPrinted>2010-07-16T10:41:00Z</cp:lastPrinted>
  <dcterms:created xsi:type="dcterms:W3CDTF">2023-12-07T08:53:00Z</dcterms:created>
  <dcterms:modified xsi:type="dcterms:W3CDTF">2023-12-07T08:53:00Z</dcterms:modified>
</cp:coreProperties>
</file>