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881" w:rsidRDefault="00327881" w:rsidP="00327881">
      <w:pPr>
        <w:pStyle w:val="datumtevilka"/>
      </w:pPr>
    </w:p>
    <w:p w:rsidR="00327881" w:rsidRDefault="00327881" w:rsidP="00327881">
      <w:pPr>
        <w:pStyle w:val="datumtevilka"/>
      </w:pPr>
    </w:p>
    <w:p w:rsidR="007D75CF" w:rsidRPr="00202A77" w:rsidRDefault="007D75CF" w:rsidP="00DC6A71">
      <w:pPr>
        <w:pStyle w:val="datumtevilka"/>
      </w:pPr>
      <w:r w:rsidRPr="00202A77">
        <w:t xml:space="preserve">Številka: </w:t>
      </w:r>
      <w:r w:rsidRPr="00202A77">
        <w:tab/>
      </w:r>
      <w:bookmarkStart w:id="0" w:name="Klasifikacija"/>
      <w:r w:rsidRPr="00202A77">
        <w:t>8421-4/2021-68</w:t>
      </w:r>
      <w:bookmarkEnd w:id="0"/>
      <w:r w:rsidR="00615895">
        <w:t xml:space="preserve"> - DGZR</w:t>
      </w:r>
    </w:p>
    <w:p w:rsidR="007D75CF" w:rsidRPr="00202A77" w:rsidRDefault="00C250D5" w:rsidP="00DC6A71">
      <w:pPr>
        <w:pStyle w:val="datumtevilka"/>
      </w:pPr>
      <w:r w:rsidRPr="00202A77">
        <w:t xml:space="preserve">Datum: </w:t>
      </w:r>
      <w:r w:rsidRPr="00202A77">
        <w:tab/>
      </w:r>
      <w:bookmarkStart w:id="1" w:name="DatumDokumenta"/>
      <w:r w:rsidRPr="00202A77">
        <w:t>29. 11. 2023</w:t>
      </w:r>
      <w:bookmarkEnd w:id="1"/>
      <w:r w:rsidR="007D75CF" w:rsidRPr="00202A77">
        <w:t xml:space="preserve"> </w:t>
      </w:r>
    </w:p>
    <w:p w:rsidR="007D75CF" w:rsidRPr="00202A77" w:rsidRDefault="007D75CF" w:rsidP="007D75CF"/>
    <w:p w:rsidR="00621DA5" w:rsidRDefault="00621DA5" w:rsidP="00621DA5"/>
    <w:p w:rsidR="00621DA5" w:rsidRDefault="00621DA5" w:rsidP="00621DA5">
      <w:bookmarkStart w:id="2" w:name="_GoBack"/>
      <w:bookmarkEnd w:id="2"/>
    </w:p>
    <w:p w:rsidR="00621DA5" w:rsidRPr="00E9768A" w:rsidRDefault="00621DA5" w:rsidP="00621DA5"/>
    <w:p w:rsidR="00621DA5" w:rsidRPr="00B60254" w:rsidRDefault="00621DA5" w:rsidP="00621DA5">
      <w:pPr>
        <w:spacing w:line="276" w:lineRule="auto"/>
        <w:jc w:val="center"/>
        <w:rPr>
          <w:rFonts w:cs="Arial"/>
          <w:b/>
          <w:bCs/>
          <w:iCs/>
          <w:sz w:val="36"/>
          <w:szCs w:val="44"/>
        </w:rPr>
      </w:pPr>
      <w:r w:rsidRPr="00B60254">
        <w:rPr>
          <w:rFonts w:cs="Arial"/>
          <w:b/>
          <w:bCs/>
          <w:iCs/>
          <w:sz w:val="36"/>
          <w:szCs w:val="44"/>
        </w:rPr>
        <w:t>OCENA OGROŽENOSTI DOLENJSKE REGIJE</w:t>
      </w:r>
    </w:p>
    <w:p w:rsidR="00621DA5" w:rsidRPr="00B60254" w:rsidRDefault="00621DA5" w:rsidP="00621DA5">
      <w:pPr>
        <w:spacing w:line="276" w:lineRule="auto"/>
        <w:jc w:val="center"/>
        <w:rPr>
          <w:rFonts w:cs="Arial"/>
          <w:b/>
          <w:bCs/>
          <w:iCs/>
          <w:sz w:val="36"/>
          <w:szCs w:val="44"/>
        </w:rPr>
      </w:pPr>
      <w:r w:rsidRPr="00B60254">
        <w:rPr>
          <w:rFonts w:cs="Arial"/>
          <w:b/>
          <w:bCs/>
          <w:iCs/>
          <w:sz w:val="36"/>
          <w:szCs w:val="44"/>
        </w:rPr>
        <w:t>ZARADI TERORIZMA</w:t>
      </w:r>
    </w:p>
    <w:p w:rsidR="00621DA5" w:rsidRDefault="00621DA5" w:rsidP="00621DA5">
      <w:pPr>
        <w:spacing w:line="276" w:lineRule="auto"/>
        <w:jc w:val="center"/>
        <w:rPr>
          <w:rFonts w:cs="Arial"/>
          <w:b/>
          <w:bCs/>
          <w:iCs/>
          <w:sz w:val="40"/>
          <w:szCs w:val="40"/>
        </w:rPr>
      </w:pPr>
    </w:p>
    <w:p w:rsidR="00621DA5" w:rsidRPr="00F0002D" w:rsidRDefault="00621DA5" w:rsidP="00621DA5">
      <w:pPr>
        <w:spacing w:line="276" w:lineRule="auto"/>
        <w:jc w:val="center"/>
        <w:rPr>
          <w:rFonts w:cs="Arial"/>
          <w:b/>
          <w:bCs/>
          <w:iCs/>
          <w:sz w:val="32"/>
          <w:szCs w:val="32"/>
        </w:rPr>
      </w:pPr>
      <w:r w:rsidRPr="00F0002D">
        <w:rPr>
          <w:rFonts w:cs="Arial"/>
          <w:b/>
          <w:bCs/>
          <w:iCs/>
          <w:sz w:val="32"/>
          <w:szCs w:val="32"/>
        </w:rPr>
        <w:t>(za potrebe zaščite, reševanja in pomoči)</w:t>
      </w:r>
    </w:p>
    <w:p w:rsidR="00621DA5" w:rsidRPr="00F0002D" w:rsidRDefault="00621DA5" w:rsidP="00621DA5">
      <w:pPr>
        <w:spacing w:line="360" w:lineRule="auto"/>
        <w:jc w:val="center"/>
        <w:rPr>
          <w:rFonts w:cs="Arial"/>
          <w:bCs/>
          <w:iCs/>
          <w:sz w:val="32"/>
          <w:szCs w:val="32"/>
        </w:rPr>
      </w:pPr>
    </w:p>
    <w:p w:rsidR="00621DA5" w:rsidRPr="00B21F1B" w:rsidRDefault="00621DA5" w:rsidP="00621DA5">
      <w:pPr>
        <w:spacing w:line="360" w:lineRule="auto"/>
        <w:jc w:val="center"/>
        <w:rPr>
          <w:rFonts w:cs="Arial"/>
          <w:bCs/>
          <w:iCs/>
          <w:sz w:val="28"/>
          <w:szCs w:val="28"/>
        </w:rPr>
      </w:pPr>
      <w:r>
        <w:rPr>
          <w:rFonts w:cs="Arial"/>
          <w:bCs/>
          <w:iCs/>
          <w:sz w:val="28"/>
          <w:szCs w:val="28"/>
        </w:rPr>
        <w:t>Verzija 1.1</w:t>
      </w:r>
    </w:p>
    <w:p w:rsidR="00621DA5" w:rsidRDefault="00621DA5" w:rsidP="00621DA5">
      <w:pPr>
        <w:rPr>
          <w:rFonts w:cs="Arial"/>
        </w:rPr>
      </w:pPr>
    </w:p>
    <w:p w:rsidR="00621DA5" w:rsidRDefault="00621DA5" w:rsidP="00621DA5">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985"/>
        <w:gridCol w:w="3543"/>
      </w:tblGrid>
      <w:tr w:rsidR="006C36FA" w:rsidTr="00224247">
        <w:trPr>
          <w:trHeight w:val="408"/>
          <w:jc w:val="center"/>
        </w:trPr>
        <w:tc>
          <w:tcPr>
            <w:tcW w:w="3260" w:type="dxa"/>
            <w:vAlign w:val="center"/>
          </w:tcPr>
          <w:p w:rsidR="00621DA5" w:rsidRPr="00317489" w:rsidRDefault="00621DA5" w:rsidP="00224247">
            <w:pPr>
              <w:spacing w:before="40" w:after="40" w:line="360" w:lineRule="auto"/>
              <w:jc w:val="center"/>
              <w:rPr>
                <w:rFonts w:cs="Arial"/>
              </w:rPr>
            </w:pPr>
          </w:p>
        </w:tc>
        <w:tc>
          <w:tcPr>
            <w:tcW w:w="1985" w:type="dxa"/>
            <w:vAlign w:val="center"/>
          </w:tcPr>
          <w:p w:rsidR="00621DA5" w:rsidRPr="00317489" w:rsidRDefault="00621DA5" w:rsidP="00224247">
            <w:pPr>
              <w:spacing w:before="40" w:after="40" w:line="360" w:lineRule="auto"/>
              <w:jc w:val="center"/>
              <w:rPr>
                <w:rFonts w:cs="Arial"/>
                <w:b/>
              </w:rPr>
            </w:pPr>
            <w:r w:rsidRPr="00317489">
              <w:rPr>
                <w:rFonts w:cs="Arial"/>
                <w:b/>
              </w:rPr>
              <w:t>ORGAN</w:t>
            </w:r>
          </w:p>
        </w:tc>
        <w:tc>
          <w:tcPr>
            <w:tcW w:w="3543" w:type="dxa"/>
            <w:vAlign w:val="center"/>
          </w:tcPr>
          <w:p w:rsidR="00621DA5" w:rsidRPr="00317489" w:rsidRDefault="00621DA5" w:rsidP="00224247">
            <w:pPr>
              <w:spacing w:before="40" w:after="40" w:line="360" w:lineRule="auto"/>
              <w:jc w:val="center"/>
              <w:rPr>
                <w:rFonts w:cs="Arial"/>
                <w:b/>
              </w:rPr>
            </w:pPr>
            <w:r w:rsidRPr="00317489">
              <w:rPr>
                <w:rFonts w:cs="Arial"/>
                <w:b/>
              </w:rPr>
              <w:t>ODGOVORNA OSEBA/PODPIS</w:t>
            </w:r>
          </w:p>
        </w:tc>
      </w:tr>
      <w:tr w:rsidR="006C36FA" w:rsidTr="00224247">
        <w:trPr>
          <w:trHeight w:val="1279"/>
          <w:jc w:val="center"/>
        </w:trPr>
        <w:tc>
          <w:tcPr>
            <w:tcW w:w="3260" w:type="dxa"/>
            <w:vAlign w:val="center"/>
          </w:tcPr>
          <w:p w:rsidR="00621DA5" w:rsidRPr="00317489" w:rsidRDefault="00621DA5" w:rsidP="00224247">
            <w:pPr>
              <w:spacing w:before="40" w:after="40" w:line="360" w:lineRule="auto"/>
              <w:rPr>
                <w:rFonts w:cs="Arial"/>
              </w:rPr>
            </w:pPr>
          </w:p>
          <w:p w:rsidR="00621DA5" w:rsidRPr="00317489" w:rsidRDefault="00621DA5" w:rsidP="00224247">
            <w:pPr>
              <w:spacing w:before="40" w:after="40" w:line="360" w:lineRule="auto"/>
              <w:rPr>
                <w:rFonts w:cs="Arial"/>
              </w:rPr>
            </w:pPr>
            <w:r w:rsidRPr="00317489">
              <w:rPr>
                <w:rFonts w:cs="Arial"/>
              </w:rPr>
              <w:t>OCENO USKLADIL/SKRBNIK</w:t>
            </w:r>
          </w:p>
          <w:p w:rsidR="00621DA5" w:rsidRPr="00317489" w:rsidRDefault="00621DA5" w:rsidP="00224247">
            <w:pPr>
              <w:spacing w:before="40" w:after="40" w:line="360" w:lineRule="auto"/>
              <w:rPr>
                <w:rFonts w:cs="Arial"/>
              </w:rPr>
            </w:pPr>
          </w:p>
        </w:tc>
        <w:tc>
          <w:tcPr>
            <w:tcW w:w="1985" w:type="dxa"/>
            <w:vAlign w:val="center"/>
          </w:tcPr>
          <w:p w:rsidR="00621DA5" w:rsidRPr="00317489" w:rsidRDefault="00621DA5" w:rsidP="00224247">
            <w:pPr>
              <w:spacing w:before="40" w:after="40" w:line="360" w:lineRule="auto"/>
              <w:jc w:val="center"/>
              <w:rPr>
                <w:rFonts w:cs="Arial"/>
              </w:rPr>
            </w:pPr>
            <w:r>
              <w:rPr>
                <w:rFonts w:cs="Arial"/>
              </w:rPr>
              <w:t>Izpostava URSZR Novo mesto</w:t>
            </w:r>
          </w:p>
        </w:tc>
        <w:tc>
          <w:tcPr>
            <w:tcW w:w="3543" w:type="dxa"/>
            <w:vAlign w:val="center"/>
          </w:tcPr>
          <w:p w:rsidR="00621DA5" w:rsidRPr="00317489" w:rsidRDefault="00621DA5" w:rsidP="00224247">
            <w:pPr>
              <w:spacing w:before="40" w:after="40" w:line="360" w:lineRule="auto"/>
              <w:jc w:val="center"/>
              <w:rPr>
                <w:rFonts w:cs="Arial"/>
              </w:rPr>
            </w:pPr>
            <w:r>
              <w:rPr>
                <w:rFonts w:cs="Arial"/>
              </w:rPr>
              <w:t>Luka Hrovat</w:t>
            </w:r>
          </w:p>
        </w:tc>
      </w:tr>
      <w:tr w:rsidR="006C36FA" w:rsidTr="00224247">
        <w:trPr>
          <w:trHeight w:val="1397"/>
          <w:jc w:val="center"/>
        </w:trPr>
        <w:tc>
          <w:tcPr>
            <w:tcW w:w="3260" w:type="dxa"/>
            <w:vAlign w:val="center"/>
          </w:tcPr>
          <w:p w:rsidR="00621DA5" w:rsidRPr="00317489" w:rsidRDefault="00621DA5" w:rsidP="00224247">
            <w:pPr>
              <w:spacing w:before="40" w:after="40" w:line="360" w:lineRule="auto"/>
              <w:rPr>
                <w:rFonts w:cs="Arial"/>
              </w:rPr>
            </w:pPr>
            <w:r w:rsidRPr="00317489">
              <w:rPr>
                <w:rFonts w:cs="Arial"/>
              </w:rPr>
              <w:t xml:space="preserve">SPREJEL   </w:t>
            </w:r>
          </w:p>
        </w:tc>
        <w:tc>
          <w:tcPr>
            <w:tcW w:w="1985" w:type="dxa"/>
            <w:vAlign w:val="center"/>
          </w:tcPr>
          <w:p w:rsidR="00621DA5" w:rsidRPr="00317489" w:rsidRDefault="00621DA5" w:rsidP="00224247">
            <w:pPr>
              <w:spacing w:before="40" w:after="40" w:line="360" w:lineRule="auto"/>
              <w:jc w:val="center"/>
              <w:rPr>
                <w:rFonts w:cs="Arial"/>
              </w:rPr>
            </w:pPr>
            <w:r>
              <w:rPr>
                <w:rFonts w:cs="Arial"/>
              </w:rPr>
              <w:t>Izpostava URSZR Novo mesto</w:t>
            </w:r>
          </w:p>
        </w:tc>
        <w:tc>
          <w:tcPr>
            <w:tcW w:w="3543" w:type="dxa"/>
            <w:vAlign w:val="center"/>
          </w:tcPr>
          <w:p w:rsidR="00621DA5" w:rsidRDefault="00621DA5" w:rsidP="00224247">
            <w:pPr>
              <w:spacing w:before="40" w:after="40" w:line="360" w:lineRule="auto"/>
              <w:jc w:val="center"/>
              <w:rPr>
                <w:rFonts w:cs="Arial"/>
              </w:rPr>
            </w:pPr>
            <w:r>
              <w:rPr>
                <w:rFonts w:cs="Arial"/>
              </w:rPr>
              <w:t>Janja Brulc</w:t>
            </w:r>
          </w:p>
          <w:p w:rsidR="00621DA5" w:rsidRDefault="00621DA5" w:rsidP="00224247">
            <w:pPr>
              <w:spacing w:before="40" w:after="40" w:line="360" w:lineRule="auto"/>
              <w:jc w:val="center"/>
              <w:rPr>
                <w:rFonts w:cs="Arial"/>
              </w:rPr>
            </w:pPr>
            <w:r>
              <w:rPr>
                <w:rFonts w:cs="Arial"/>
              </w:rPr>
              <w:t>podsekretarka</w:t>
            </w:r>
          </w:p>
          <w:p w:rsidR="00621DA5" w:rsidRPr="00317489" w:rsidRDefault="00621DA5" w:rsidP="00224247">
            <w:pPr>
              <w:spacing w:before="40" w:after="40" w:line="360" w:lineRule="auto"/>
              <w:jc w:val="center"/>
              <w:rPr>
                <w:rFonts w:cs="Arial"/>
              </w:rPr>
            </w:pPr>
            <w:r>
              <w:rPr>
                <w:rFonts w:cs="Arial"/>
              </w:rPr>
              <w:t>vodja Izpostave</w:t>
            </w:r>
          </w:p>
        </w:tc>
      </w:tr>
    </w:tbl>
    <w:p w:rsidR="00621DA5" w:rsidRDefault="00621DA5" w:rsidP="00621DA5">
      <w:pPr>
        <w:pStyle w:val="Glava"/>
        <w:spacing w:line="360" w:lineRule="auto"/>
        <w:jc w:val="both"/>
        <w:rPr>
          <w:b/>
        </w:rPr>
      </w:pPr>
    </w:p>
    <w:p w:rsidR="00621DA5" w:rsidRDefault="00621DA5" w:rsidP="00621DA5">
      <w:pPr>
        <w:spacing w:line="240" w:lineRule="auto"/>
      </w:pPr>
      <w:r>
        <w:br w:type="page"/>
      </w:r>
    </w:p>
    <w:p w:rsidR="00621DA5" w:rsidRPr="00E9768A" w:rsidRDefault="00621DA5" w:rsidP="00621DA5">
      <w:pPr>
        <w:pStyle w:val="podpisi"/>
        <w:rPr>
          <w:lang w:val="sl-SI"/>
        </w:rPr>
      </w:pPr>
    </w:p>
    <w:p w:rsidR="00621DA5" w:rsidRDefault="00621DA5" w:rsidP="00621DA5">
      <w:pPr>
        <w:pStyle w:val="Glava"/>
        <w:spacing w:line="360" w:lineRule="auto"/>
        <w:rPr>
          <w:rFonts w:cs="Arial"/>
          <w:b/>
          <w:bCs/>
          <w:iCs/>
          <w:sz w:val="22"/>
        </w:rPr>
      </w:pPr>
      <w:r w:rsidRPr="00621DA5">
        <w:rPr>
          <w:rFonts w:cs="Arial"/>
          <w:b/>
          <w:bCs/>
          <w:iCs/>
          <w:sz w:val="22"/>
        </w:rPr>
        <w:t>KAZALO</w:t>
      </w:r>
    </w:p>
    <w:p w:rsidR="00621DA5" w:rsidRPr="00621DA5" w:rsidRDefault="00621DA5" w:rsidP="00621DA5">
      <w:pPr>
        <w:pStyle w:val="Glava"/>
        <w:spacing w:line="360" w:lineRule="auto"/>
        <w:rPr>
          <w:rFonts w:cs="Arial"/>
          <w:sz w:val="24"/>
          <w:szCs w:val="22"/>
        </w:rPr>
      </w:pPr>
    </w:p>
    <w:p w:rsidR="00621DA5" w:rsidRPr="002408C5" w:rsidRDefault="00621DA5" w:rsidP="00621DA5">
      <w:pPr>
        <w:pStyle w:val="Kazalovsebine1"/>
        <w:rPr>
          <w:b w:val="0"/>
          <w:noProof/>
          <w:lang w:eastAsia="sl-SI"/>
        </w:rPr>
      </w:pPr>
      <w:r w:rsidRPr="00413228">
        <w:fldChar w:fldCharType="begin"/>
      </w:r>
      <w:r w:rsidRPr="00413228">
        <w:instrText xml:space="preserve"> TOC \o "2-3" \t "Naslov 1;1" </w:instrText>
      </w:r>
      <w:r w:rsidRPr="00413228">
        <w:fldChar w:fldCharType="separate"/>
      </w:r>
      <w:r w:rsidRPr="00413228">
        <w:rPr>
          <w:noProof/>
        </w:rPr>
        <w:t>1</w:t>
      </w:r>
      <w:r w:rsidR="004E21A4">
        <w:rPr>
          <w:noProof/>
        </w:rPr>
        <w:t>.</w:t>
      </w:r>
      <w:r w:rsidRPr="00413228">
        <w:rPr>
          <w:noProof/>
        </w:rPr>
        <w:t xml:space="preserve"> Uvod</w:t>
      </w:r>
      <w:r w:rsidRPr="00413228">
        <w:rPr>
          <w:noProof/>
        </w:rPr>
        <w:tab/>
      </w:r>
      <w:r w:rsidRPr="00413228">
        <w:rPr>
          <w:noProof/>
        </w:rPr>
        <w:fldChar w:fldCharType="begin"/>
      </w:r>
      <w:r w:rsidRPr="00413228">
        <w:rPr>
          <w:noProof/>
        </w:rPr>
        <w:instrText xml:space="preserve"> PAGEREF _Toc106889109 \h </w:instrText>
      </w:r>
      <w:r w:rsidRPr="00413228">
        <w:rPr>
          <w:noProof/>
        </w:rPr>
      </w:r>
      <w:r w:rsidRPr="00413228">
        <w:rPr>
          <w:noProof/>
        </w:rPr>
        <w:fldChar w:fldCharType="separate"/>
      </w:r>
      <w:r w:rsidR="00B93BBA">
        <w:rPr>
          <w:noProof/>
        </w:rPr>
        <w:t>3</w:t>
      </w:r>
      <w:r w:rsidRPr="00413228">
        <w:rPr>
          <w:noProof/>
        </w:rPr>
        <w:fldChar w:fldCharType="end"/>
      </w:r>
    </w:p>
    <w:p w:rsidR="00621DA5" w:rsidRPr="002408C5" w:rsidRDefault="00621DA5" w:rsidP="00621DA5">
      <w:pPr>
        <w:pStyle w:val="Kazalovsebine1"/>
        <w:rPr>
          <w:b w:val="0"/>
          <w:noProof/>
          <w:lang w:eastAsia="sl-SI"/>
        </w:rPr>
      </w:pPr>
      <w:r w:rsidRPr="00413228">
        <w:rPr>
          <w:noProof/>
        </w:rPr>
        <w:t>2</w:t>
      </w:r>
      <w:r w:rsidR="004E21A4">
        <w:rPr>
          <w:noProof/>
        </w:rPr>
        <w:t>.</w:t>
      </w:r>
      <w:r w:rsidRPr="00413228">
        <w:rPr>
          <w:noProof/>
        </w:rPr>
        <w:t xml:space="preserve"> O terorizmu kot pojavu</w:t>
      </w:r>
      <w:r w:rsidRPr="00413228">
        <w:rPr>
          <w:noProof/>
        </w:rPr>
        <w:tab/>
      </w:r>
      <w:r w:rsidRPr="00413228">
        <w:rPr>
          <w:noProof/>
        </w:rPr>
        <w:fldChar w:fldCharType="begin"/>
      </w:r>
      <w:r w:rsidRPr="00413228">
        <w:rPr>
          <w:noProof/>
        </w:rPr>
        <w:instrText xml:space="preserve"> PAGEREF _Toc106889110 \h </w:instrText>
      </w:r>
      <w:r w:rsidRPr="00413228">
        <w:rPr>
          <w:noProof/>
        </w:rPr>
      </w:r>
      <w:r w:rsidRPr="00413228">
        <w:rPr>
          <w:noProof/>
        </w:rPr>
        <w:fldChar w:fldCharType="separate"/>
      </w:r>
      <w:r w:rsidR="00B93BBA">
        <w:rPr>
          <w:noProof/>
        </w:rPr>
        <w:t>3</w:t>
      </w:r>
      <w:r w:rsidRPr="00413228">
        <w:rPr>
          <w:noProof/>
        </w:rPr>
        <w:fldChar w:fldCharType="end"/>
      </w:r>
    </w:p>
    <w:p w:rsidR="00621DA5" w:rsidRPr="002408C5" w:rsidRDefault="00621DA5" w:rsidP="00621DA5">
      <w:pPr>
        <w:pStyle w:val="Kazalovsebine2"/>
        <w:rPr>
          <w:rFonts w:ascii="Arial" w:hAnsi="Arial" w:cs="Arial"/>
          <w:sz w:val="22"/>
          <w:szCs w:val="22"/>
          <w:lang w:eastAsia="sl-SI"/>
        </w:rPr>
      </w:pPr>
      <w:r w:rsidRPr="00413228">
        <w:rPr>
          <w:rFonts w:ascii="Arial" w:hAnsi="Arial" w:cs="Arial"/>
        </w:rPr>
        <w:t>2.1 Opredelitev terorizma</w:t>
      </w:r>
      <w:r w:rsidRPr="00413228">
        <w:rPr>
          <w:rFonts w:ascii="Arial" w:hAnsi="Arial" w:cs="Arial"/>
        </w:rPr>
        <w:tab/>
      </w:r>
      <w:r w:rsidRPr="00413228">
        <w:rPr>
          <w:rFonts w:ascii="Arial" w:hAnsi="Arial" w:cs="Arial"/>
        </w:rPr>
        <w:fldChar w:fldCharType="begin"/>
      </w:r>
      <w:r w:rsidRPr="00413228">
        <w:rPr>
          <w:rFonts w:ascii="Arial" w:hAnsi="Arial" w:cs="Arial"/>
        </w:rPr>
        <w:instrText xml:space="preserve"> PAGEREF _Toc106889111 \h </w:instrText>
      </w:r>
      <w:r w:rsidRPr="00413228">
        <w:rPr>
          <w:rFonts w:ascii="Arial" w:hAnsi="Arial" w:cs="Arial"/>
        </w:rPr>
      </w:r>
      <w:r w:rsidRPr="00413228">
        <w:rPr>
          <w:rFonts w:ascii="Arial" w:hAnsi="Arial" w:cs="Arial"/>
        </w:rPr>
        <w:fldChar w:fldCharType="separate"/>
      </w:r>
      <w:r w:rsidR="00B93BBA">
        <w:rPr>
          <w:rFonts w:ascii="Arial" w:hAnsi="Arial" w:cs="Arial"/>
        </w:rPr>
        <w:t>4</w:t>
      </w:r>
      <w:r w:rsidRPr="00413228">
        <w:rPr>
          <w:rFonts w:ascii="Arial" w:hAnsi="Arial" w:cs="Arial"/>
        </w:rPr>
        <w:fldChar w:fldCharType="end"/>
      </w:r>
    </w:p>
    <w:p w:rsidR="00621DA5" w:rsidRPr="002408C5" w:rsidRDefault="00621DA5" w:rsidP="00621DA5">
      <w:pPr>
        <w:pStyle w:val="Kazalovsebine3"/>
        <w:tabs>
          <w:tab w:val="right" w:leader="dot" w:pos="9062"/>
        </w:tabs>
        <w:rPr>
          <w:rFonts w:ascii="Arial" w:hAnsi="Arial" w:cs="Arial"/>
          <w:noProof/>
          <w:sz w:val="22"/>
          <w:szCs w:val="22"/>
          <w:lang w:eastAsia="sl-SI"/>
        </w:rPr>
      </w:pPr>
      <w:r w:rsidRPr="00413228">
        <w:rPr>
          <w:rFonts w:ascii="Arial" w:hAnsi="Arial" w:cs="Arial"/>
          <w:noProof/>
        </w:rPr>
        <w:t>2.2 Vrste terorizma</w:t>
      </w:r>
      <w:r w:rsidRPr="00413228">
        <w:rPr>
          <w:rFonts w:ascii="Arial" w:hAnsi="Arial" w:cs="Arial"/>
          <w:noProof/>
        </w:rPr>
        <w:tab/>
      </w:r>
      <w:r w:rsidRPr="00413228">
        <w:rPr>
          <w:rFonts w:ascii="Arial" w:hAnsi="Arial" w:cs="Arial"/>
          <w:noProof/>
        </w:rPr>
        <w:fldChar w:fldCharType="begin"/>
      </w:r>
      <w:r w:rsidRPr="00413228">
        <w:rPr>
          <w:rFonts w:ascii="Arial" w:hAnsi="Arial" w:cs="Arial"/>
          <w:noProof/>
        </w:rPr>
        <w:instrText xml:space="preserve"> PAGEREF _Toc106889112 \h </w:instrText>
      </w:r>
      <w:r w:rsidRPr="00413228">
        <w:rPr>
          <w:rFonts w:ascii="Arial" w:hAnsi="Arial" w:cs="Arial"/>
          <w:noProof/>
        </w:rPr>
      </w:r>
      <w:r w:rsidRPr="00413228">
        <w:rPr>
          <w:rFonts w:ascii="Arial" w:hAnsi="Arial" w:cs="Arial"/>
          <w:noProof/>
        </w:rPr>
        <w:fldChar w:fldCharType="separate"/>
      </w:r>
      <w:r w:rsidR="00B93BBA">
        <w:rPr>
          <w:rFonts w:ascii="Arial" w:hAnsi="Arial" w:cs="Arial"/>
          <w:noProof/>
        </w:rPr>
        <w:t>5</w:t>
      </w:r>
      <w:r w:rsidRPr="00413228">
        <w:rPr>
          <w:rFonts w:ascii="Arial" w:hAnsi="Arial" w:cs="Arial"/>
          <w:noProof/>
        </w:rPr>
        <w:fldChar w:fldCharType="end"/>
      </w:r>
    </w:p>
    <w:p w:rsidR="00621DA5" w:rsidRPr="002408C5" w:rsidRDefault="00621DA5" w:rsidP="00621DA5">
      <w:pPr>
        <w:pStyle w:val="Kazalovsebine1"/>
        <w:rPr>
          <w:b w:val="0"/>
          <w:noProof/>
          <w:lang w:eastAsia="sl-SI"/>
        </w:rPr>
      </w:pPr>
      <w:r w:rsidRPr="00413228">
        <w:rPr>
          <w:noProof/>
        </w:rPr>
        <w:t>3</w:t>
      </w:r>
      <w:r w:rsidR="004E21A4">
        <w:rPr>
          <w:noProof/>
        </w:rPr>
        <w:t>.</w:t>
      </w:r>
      <w:r w:rsidRPr="00413228">
        <w:rPr>
          <w:noProof/>
        </w:rPr>
        <w:t xml:space="preserve"> Oblike terorizma</w:t>
      </w:r>
      <w:r w:rsidRPr="00413228">
        <w:rPr>
          <w:noProof/>
        </w:rPr>
        <w:tab/>
      </w:r>
      <w:r w:rsidRPr="00413228">
        <w:rPr>
          <w:noProof/>
        </w:rPr>
        <w:fldChar w:fldCharType="begin"/>
      </w:r>
      <w:r w:rsidRPr="00413228">
        <w:rPr>
          <w:noProof/>
        </w:rPr>
        <w:instrText xml:space="preserve"> PAGEREF _Toc106889113 \h </w:instrText>
      </w:r>
      <w:r w:rsidRPr="00413228">
        <w:rPr>
          <w:noProof/>
        </w:rPr>
      </w:r>
      <w:r w:rsidRPr="00413228">
        <w:rPr>
          <w:noProof/>
        </w:rPr>
        <w:fldChar w:fldCharType="separate"/>
      </w:r>
      <w:r w:rsidR="00B93BBA">
        <w:rPr>
          <w:noProof/>
        </w:rPr>
        <w:t>5</w:t>
      </w:r>
      <w:r w:rsidRPr="00413228">
        <w:rPr>
          <w:noProof/>
        </w:rPr>
        <w:fldChar w:fldCharType="end"/>
      </w:r>
    </w:p>
    <w:p w:rsidR="00621DA5" w:rsidRPr="002408C5" w:rsidRDefault="00621DA5" w:rsidP="00621DA5">
      <w:pPr>
        <w:pStyle w:val="Kazalovsebine2"/>
        <w:rPr>
          <w:rFonts w:ascii="Arial" w:hAnsi="Arial" w:cs="Arial"/>
          <w:sz w:val="22"/>
          <w:szCs w:val="22"/>
          <w:lang w:eastAsia="sl-SI"/>
        </w:rPr>
      </w:pPr>
      <w:r w:rsidRPr="00413228">
        <w:rPr>
          <w:rFonts w:ascii="Arial" w:hAnsi="Arial" w:cs="Arial"/>
        </w:rPr>
        <w:t>3.1 Konvencionalne in nekonvencionalne oblike terorizma</w:t>
      </w:r>
      <w:r w:rsidRPr="00413228">
        <w:rPr>
          <w:rFonts w:ascii="Arial" w:hAnsi="Arial" w:cs="Arial"/>
        </w:rPr>
        <w:tab/>
      </w:r>
      <w:r w:rsidRPr="00413228">
        <w:rPr>
          <w:rFonts w:ascii="Arial" w:hAnsi="Arial" w:cs="Arial"/>
        </w:rPr>
        <w:fldChar w:fldCharType="begin"/>
      </w:r>
      <w:r w:rsidRPr="00413228">
        <w:rPr>
          <w:rFonts w:ascii="Arial" w:hAnsi="Arial" w:cs="Arial"/>
        </w:rPr>
        <w:instrText xml:space="preserve"> PAGEREF _Toc106889114 \h </w:instrText>
      </w:r>
      <w:r w:rsidRPr="00413228">
        <w:rPr>
          <w:rFonts w:ascii="Arial" w:hAnsi="Arial" w:cs="Arial"/>
        </w:rPr>
      </w:r>
      <w:r w:rsidRPr="00413228">
        <w:rPr>
          <w:rFonts w:ascii="Arial" w:hAnsi="Arial" w:cs="Arial"/>
        </w:rPr>
        <w:fldChar w:fldCharType="separate"/>
      </w:r>
      <w:r w:rsidR="00B93BBA">
        <w:rPr>
          <w:rFonts w:ascii="Arial" w:hAnsi="Arial" w:cs="Arial"/>
        </w:rPr>
        <w:t>5</w:t>
      </w:r>
      <w:r w:rsidRPr="00413228">
        <w:rPr>
          <w:rFonts w:ascii="Arial" w:hAnsi="Arial" w:cs="Arial"/>
        </w:rPr>
        <w:fldChar w:fldCharType="end"/>
      </w:r>
    </w:p>
    <w:p w:rsidR="00621DA5" w:rsidRPr="002408C5" w:rsidRDefault="00621DA5" w:rsidP="00621DA5">
      <w:pPr>
        <w:pStyle w:val="Kazalovsebine2"/>
        <w:rPr>
          <w:rFonts w:ascii="Arial" w:hAnsi="Arial" w:cs="Arial"/>
          <w:sz w:val="22"/>
          <w:szCs w:val="22"/>
          <w:lang w:eastAsia="sl-SI"/>
        </w:rPr>
      </w:pPr>
      <w:r w:rsidRPr="00413228">
        <w:rPr>
          <w:rFonts w:ascii="Arial" w:hAnsi="Arial" w:cs="Arial"/>
        </w:rPr>
        <w:t>3.2 Sodobni terorizem in trendi</w:t>
      </w:r>
      <w:r w:rsidRPr="00413228">
        <w:rPr>
          <w:rFonts w:ascii="Arial" w:hAnsi="Arial" w:cs="Arial"/>
        </w:rPr>
        <w:tab/>
      </w:r>
      <w:r w:rsidRPr="00413228">
        <w:rPr>
          <w:rFonts w:ascii="Arial" w:hAnsi="Arial" w:cs="Arial"/>
        </w:rPr>
        <w:fldChar w:fldCharType="begin"/>
      </w:r>
      <w:r w:rsidRPr="00413228">
        <w:rPr>
          <w:rFonts w:ascii="Arial" w:hAnsi="Arial" w:cs="Arial"/>
        </w:rPr>
        <w:instrText xml:space="preserve"> PAGEREF _Toc106889115 \h </w:instrText>
      </w:r>
      <w:r w:rsidRPr="00413228">
        <w:rPr>
          <w:rFonts w:ascii="Arial" w:hAnsi="Arial" w:cs="Arial"/>
        </w:rPr>
      </w:r>
      <w:r w:rsidRPr="00413228">
        <w:rPr>
          <w:rFonts w:ascii="Arial" w:hAnsi="Arial" w:cs="Arial"/>
        </w:rPr>
        <w:fldChar w:fldCharType="separate"/>
      </w:r>
      <w:r w:rsidR="00B93BBA">
        <w:rPr>
          <w:rFonts w:ascii="Arial" w:hAnsi="Arial" w:cs="Arial"/>
        </w:rPr>
        <w:t>5</w:t>
      </w:r>
      <w:r w:rsidRPr="00413228">
        <w:rPr>
          <w:rFonts w:ascii="Arial" w:hAnsi="Arial" w:cs="Arial"/>
        </w:rPr>
        <w:fldChar w:fldCharType="end"/>
      </w:r>
    </w:p>
    <w:p w:rsidR="00621DA5" w:rsidRPr="002408C5" w:rsidRDefault="00621DA5" w:rsidP="00621DA5">
      <w:pPr>
        <w:pStyle w:val="Kazalovsebine2"/>
        <w:rPr>
          <w:rFonts w:ascii="Arial" w:hAnsi="Arial" w:cs="Arial"/>
          <w:sz w:val="22"/>
          <w:szCs w:val="22"/>
          <w:lang w:eastAsia="sl-SI"/>
        </w:rPr>
      </w:pPr>
      <w:r w:rsidRPr="00413228">
        <w:rPr>
          <w:rFonts w:ascii="Arial" w:hAnsi="Arial" w:cs="Arial"/>
        </w:rPr>
        <w:t>3.3 Sredstva in orožje za množično uničevanje v teroristične namene</w:t>
      </w:r>
      <w:r w:rsidRPr="00413228">
        <w:rPr>
          <w:rFonts w:ascii="Arial" w:hAnsi="Arial" w:cs="Arial"/>
        </w:rPr>
        <w:tab/>
      </w:r>
      <w:r w:rsidRPr="00413228">
        <w:rPr>
          <w:rFonts w:ascii="Arial" w:hAnsi="Arial" w:cs="Arial"/>
        </w:rPr>
        <w:fldChar w:fldCharType="begin"/>
      </w:r>
      <w:r w:rsidRPr="00413228">
        <w:rPr>
          <w:rFonts w:ascii="Arial" w:hAnsi="Arial" w:cs="Arial"/>
        </w:rPr>
        <w:instrText xml:space="preserve"> PAGEREF _Toc106889116 \h </w:instrText>
      </w:r>
      <w:r w:rsidRPr="00413228">
        <w:rPr>
          <w:rFonts w:ascii="Arial" w:hAnsi="Arial" w:cs="Arial"/>
        </w:rPr>
      </w:r>
      <w:r w:rsidRPr="00413228">
        <w:rPr>
          <w:rFonts w:ascii="Arial" w:hAnsi="Arial" w:cs="Arial"/>
        </w:rPr>
        <w:fldChar w:fldCharType="separate"/>
      </w:r>
      <w:r w:rsidR="00B93BBA">
        <w:rPr>
          <w:rFonts w:ascii="Arial" w:hAnsi="Arial" w:cs="Arial"/>
        </w:rPr>
        <w:t>6</w:t>
      </w:r>
      <w:r w:rsidRPr="00413228">
        <w:rPr>
          <w:rFonts w:ascii="Arial" w:hAnsi="Arial" w:cs="Arial"/>
        </w:rPr>
        <w:fldChar w:fldCharType="end"/>
      </w:r>
    </w:p>
    <w:p w:rsidR="00621DA5" w:rsidRPr="002408C5" w:rsidRDefault="00621DA5" w:rsidP="00621DA5">
      <w:pPr>
        <w:pStyle w:val="Kazalovsebine3"/>
        <w:tabs>
          <w:tab w:val="right" w:leader="dot" w:pos="9062"/>
        </w:tabs>
        <w:rPr>
          <w:rFonts w:ascii="Arial" w:hAnsi="Arial" w:cs="Arial"/>
          <w:noProof/>
          <w:sz w:val="22"/>
          <w:szCs w:val="22"/>
          <w:lang w:eastAsia="sl-SI"/>
        </w:rPr>
      </w:pPr>
      <w:r w:rsidRPr="00413228">
        <w:rPr>
          <w:rFonts w:ascii="Arial" w:hAnsi="Arial" w:cs="Arial"/>
          <w:noProof/>
        </w:rPr>
        <w:t>3.3.1 Klasična sredstva</w:t>
      </w:r>
      <w:r w:rsidRPr="00413228">
        <w:rPr>
          <w:rFonts w:ascii="Arial" w:hAnsi="Arial" w:cs="Arial"/>
          <w:noProof/>
        </w:rPr>
        <w:tab/>
      </w:r>
      <w:r w:rsidRPr="00413228">
        <w:rPr>
          <w:rFonts w:ascii="Arial" w:hAnsi="Arial" w:cs="Arial"/>
          <w:noProof/>
        </w:rPr>
        <w:fldChar w:fldCharType="begin"/>
      </w:r>
      <w:r w:rsidRPr="00413228">
        <w:rPr>
          <w:rFonts w:ascii="Arial" w:hAnsi="Arial" w:cs="Arial"/>
          <w:noProof/>
        </w:rPr>
        <w:instrText xml:space="preserve"> PAGEREF _Toc106889117 \h </w:instrText>
      </w:r>
      <w:r w:rsidRPr="00413228">
        <w:rPr>
          <w:rFonts w:ascii="Arial" w:hAnsi="Arial" w:cs="Arial"/>
          <w:noProof/>
        </w:rPr>
      </w:r>
      <w:r w:rsidRPr="00413228">
        <w:rPr>
          <w:rFonts w:ascii="Arial" w:hAnsi="Arial" w:cs="Arial"/>
          <w:noProof/>
        </w:rPr>
        <w:fldChar w:fldCharType="separate"/>
      </w:r>
      <w:r w:rsidR="00B93BBA">
        <w:rPr>
          <w:rFonts w:ascii="Arial" w:hAnsi="Arial" w:cs="Arial"/>
          <w:noProof/>
        </w:rPr>
        <w:t>7</w:t>
      </w:r>
      <w:r w:rsidRPr="00413228">
        <w:rPr>
          <w:rFonts w:ascii="Arial" w:hAnsi="Arial" w:cs="Arial"/>
          <w:noProof/>
        </w:rPr>
        <w:fldChar w:fldCharType="end"/>
      </w:r>
    </w:p>
    <w:p w:rsidR="00621DA5" w:rsidRPr="002408C5" w:rsidRDefault="00621DA5" w:rsidP="00621DA5">
      <w:pPr>
        <w:pStyle w:val="Kazalovsebine3"/>
        <w:tabs>
          <w:tab w:val="right" w:leader="dot" w:pos="9062"/>
        </w:tabs>
        <w:rPr>
          <w:rFonts w:ascii="Arial" w:hAnsi="Arial" w:cs="Arial"/>
          <w:noProof/>
          <w:sz w:val="22"/>
          <w:szCs w:val="22"/>
          <w:lang w:eastAsia="sl-SI"/>
        </w:rPr>
      </w:pPr>
      <w:r w:rsidRPr="00413228">
        <w:rPr>
          <w:rFonts w:ascii="Arial" w:hAnsi="Arial" w:cs="Arial"/>
          <w:noProof/>
        </w:rPr>
        <w:t>3.3.2 Kemično orožje in snovi</w:t>
      </w:r>
      <w:r w:rsidRPr="00413228">
        <w:rPr>
          <w:rFonts w:ascii="Arial" w:hAnsi="Arial" w:cs="Arial"/>
          <w:noProof/>
        </w:rPr>
        <w:tab/>
      </w:r>
      <w:r w:rsidRPr="00413228">
        <w:rPr>
          <w:rFonts w:ascii="Arial" w:hAnsi="Arial" w:cs="Arial"/>
          <w:noProof/>
        </w:rPr>
        <w:fldChar w:fldCharType="begin"/>
      </w:r>
      <w:r w:rsidRPr="00413228">
        <w:rPr>
          <w:rFonts w:ascii="Arial" w:hAnsi="Arial" w:cs="Arial"/>
          <w:noProof/>
        </w:rPr>
        <w:instrText xml:space="preserve"> PAGEREF _Toc106889118 \h </w:instrText>
      </w:r>
      <w:r w:rsidRPr="00413228">
        <w:rPr>
          <w:rFonts w:ascii="Arial" w:hAnsi="Arial" w:cs="Arial"/>
          <w:noProof/>
        </w:rPr>
      </w:r>
      <w:r w:rsidRPr="00413228">
        <w:rPr>
          <w:rFonts w:ascii="Arial" w:hAnsi="Arial" w:cs="Arial"/>
          <w:noProof/>
        </w:rPr>
        <w:fldChar w:fldCharType="separate"/>
      </w:r>
      <w:r w:rsidR="00B93BBA">
        <w:rPr>
          <w:rFonts w:ascii="Arial" w:hAnsi="Arial" w:cs="Arial"/>
          <w:noProof/>
        </w:rPr>
        <w:t>7</w:t>
      </w:r>
      <w:r w:rsidRPr="00413228">
        <w:rPr>
          <w:rFonts w:ascii="Arial" w:hAnsi="Arial" w:cs="Arial"/>
          <w:noProof/>
        </w:rPr>
        <w:fldChar w:fldCharType="end"/>
      </w:r>
    </w:p>
    <w:p w:rsidR="00621DA5" w:rsidRPr="002408C5" w:rsidRDefault="00621DA5" w:rsidP="00621DA5">
      <w:pPr>
        <w:pStyle w:val="Kazalovsebine3"/>
        <w:tabs>
          <w:tab w:val="right" w:leader="dot" w:pos="9062"/>
        </w:tabs>
        <w:rPr>
          <w:rFonts w:ascii="Arial" w:hAnsi="Arial" w:cs="Arial"/>
          <w:noProof/>
          <w:sz w:val="22"/>
          <w:szCs w:val="22"/>
          <w:lang w:eastAsia="sl-SI"/>
        </w:rPr>
      </w:pPr>
      <w:r w:rsidRPr="00413228">
        <w:rPr>
          <w:rFonts w:ascii="Arial" w:hAnsi="Arial" w:cs="Arial"/>
          <w:noProof/>
        </w:rPr>
        <w:t>3.3.3 Radiološko in jedrsko orožje</w:t>
      </w:r>
      <w:r w:rsidRPr="00413228">
        <w:rPr>
          <w:rFonts w:ascii="Arial" w:hAnsi="Arial" w:cs="Arial"/>
          <w:noProof/>
        </w:rPr>
        <w:tab/>
      </w:r>
      <w:r w:rsidRPr="00413228">
        <w:rPr>
          <w:rFonts w:ascii="Arial" w:hAnsi="Arial" w:cs="Arial"/>
          <w:noProof/>
        </w:rPr>
        <w:fldChar w:fldCharType="begin"/>
      </w:r>
      <w:r w:rsidRPr="00413228">
        <w:rPr>
          <w:rFonts w:ascii="Arial" w:hAnsi="Arial" w:cs="Arial"/>
          <w:noProof/>
        </w:rPr>
        <w:instrText xml:space="preserve"> PAGEREF _Toc106889119 \h </w:instrText>
      </w:r>
      <w:r w:rsidRPr="00413228">
        <w:rPr>
          <w:rFonts w:ascii="Arial" w:hAnsi="Arial" w:cs="Arial"/>
          <w:noProof/>
        </w:rPr>
      </w:r>
      <w:r w:rsidRPr="00413228">
        <w:rPr>
          <w:rFonts w:ascii="Arial" w:hAnsi="Arial" w:cs="Arial"/>
          <w:noProof/>
        </w:rPr>
        <w:fldChar w:fldCharType="separate"/>
      </w:r>
      <w:r w:rsidR="00B93BBA">
        <w:rPr>
          <w:rFonts w:ascii="Arial" w:hAnsi="Arial" w:cs="Arial"/>
          <w:noProof/>
        </w:rPr>
        <w:t>8</w:t>
      </w:r>
      <w:r w:rsidRPr="00413228">
        <w:rPr>
          <w:rFonts w:ascii="Arial" w:hAnsi="Arial" w:cs="Arial"/>
          <w:noProof/>
        </w:rPr>
        <w:fldChar w:fldCharType="end"/>
      </w:r>
    </w:p>
    <w:p w:rsidR="00621DA5" w:rsidRPr="002408C5" w:rsidRDefault="00621DA5" w:rsidP="00621DA5">
      <w:pPr>
        <w:pStyle w:val="Kazalovsebine3"/>
        <w:tabs>
          <w:tab w:val="right" w:leader="dot" w:pos="9062"/>
        </w:tabs>
        <w:rPr>
          <w:rFonts w:ascii="Arial" w:hAnsi="Arial" w:cs="Arial"/>
          <w:noProof/>
          <w:sz w:val="22"/>
          <w:szCs w:val="22"/>
          <w:lang w:eastAsia="sl-SI"/>
        </w:rPr>
      </w:pPr>
      <w:r w:rsidRPr="00413228">
        <w:rPr>
          <w:rFonts w:ascii="Arial" w:hAnsi="Arial" w:cs="Arial"/>
          <w:noProof/>
        </w:rPr>
        <w:t>3.3.4 Biološko orožje</w:t>
      </w:r>
      <w:r w:rsidRPr="00413228">
        <w:rPr>
          <w:rFonts w:ascii="Arial" w:hAnsi="Arial" w:cs="Arial"/>
          <w:noProof/>
        </w:rPr>
        <w:tab/>
      </w:r>
      <w:r w:rsidRPr="00413228">
        <w:rPr>
          <w:rFonts w:ascii="Arial" w:hAnsi="Arial" w:cs="Arial"/>
          <w:noProof/>
        </w:rPr>
        <w:fldChar w:fldCharType="begin"/>
      </w:r>
      <w:r w:rsidRPr="00413228">
        <w:rPr>
          <w:rFonts w:ascii="Arial" w:hAnsi="Arial" w:cs="Arial"/>
          <w:noProof/>
        </w:rPr>
        <w:instrText xml:space="preserve"> PAGEREF _Toc106889120 \h </w:instrText>
      </w:r>
      <w:r w:rsidRPr="00413228">
        <w:rPr>
          <w:rFonts w:ascii="Arial" w:hAnsi="Arial" w:cs="Arial"/>
          <w:noProof/>
        </w:rPr>
      </w:r>
      <w:r w:rsidRPr="00413228">
        <w:rPr>
          <w:rFonts w:ascii="Arial" w:hAnsi="Arial" w:cs="Arial"/>
          <w:noProof/>
        </w:rPr>
        <w:fldChar w:fldCharType="separate"/>
      </w:r>
      <w:r w:rsidR="00B93BBA">
        <w:rPr>
          <w:rFonts w:ascii="Arial" w:hAnsi="Arial" w:cs="Arial"/>
          <w:noProof/>
        </w:rPr>
        <w:t>8</w:t>
      </w:r>
      <w:r w:rsidRPr="00413228">
        <w:rPr>
          <w:rFonts w:ascii="Arial" w:hAnsi="Arial" w:cs="Arial"/>
          <w:noProof/>
        </w:rPr>
        <w:fldChar w:fldCharType="end"/>
      </w:r>
    </w:p>
    <w:p w:rsidR="00621DA5" w:rsidRPr="002408C5" w:rsidRDefault="00621DA5" w:rsidP="00621DA5">
      <w:pPr>
        <w:pStyle w:val="Kazalovsebine1"/>
        <w:rPr>
          <w:b w:val="0"/>
          <w:noProof/>
          <w:lang w:eastAsia="sl-SI"/>
        </w:rPr>
      </w:pPr>
      <w:r w:rsidRPr="00413228">
        <w:rPr>
          <w:noProof/>
        </w:rPr>
        <w:t>4</w:t>
      </w:r>
      <w:r w:rsidR="004E21A4">
        <w:rPr>
          <w:noProof/>
        </w:rPr>
        <w:t>.</w:t>
      </w:r>
      <w:r w:rsidRPr="00413228">
        <w:rPr>
          <w:noProof/>
        </w:rPr>
        <w:t xml:space="preserve"> Verjetnost nastanka verižnih nesreč</w:t>
      </w:r>
      <w:r w:rsidRPr="00413228">
        <w:rPr>
          <w:noProof/>
        </w:rPr>
        <w:tab/>
      </w:r>
      <w:r w:rsidRPr="00413228">
        <w:rPr>
          <w:noProof/>
        </w:rPr>
        <w:fldChar w:fldCharType="begin"/>
      </w:r>
      <w:r w:rsidRPr="00413228">
        <w:rPr>
          <w:noProof/>
        </w:rPr>
        <w:instrText xml:space="preserve"> PAGEREF _Toc106889121 \h </w:instrText>
      </w:r>
      <w:r w:rsidRPr="00413228">
        <w:rPr>
          <w:noProof/>
        </w:rPr>
      </w:r>
      <w:r w:rsidRPr="00413228">
        <w:rPr>
          <w:noProof/>
        </w:rPr>
        <w:fldChar w:fldCharType="separate"/>
      </w:r>
      <w:r w:rsidR="00B93BBA">
        <w:rPr>
          <w:noProof/>
        </w:rPr>
        <w:t>10</w:t>
      </w:r>
      <w:r w:rsidRPr="00413228">
        <w:rPr>
          <w:noProof/>
        </w:rPr>
        <w:fldChar w:fldCharType="end"/>
      </w:r>
    </w:p>
    <w:p w:rsidR="00621DA5" w:rsidRPr="002408C5" w:rsidRDefault="00621DA5" w:rsidP="00621DA5">
      <w:pPr>
        <w:pStyle w:val="Kazalovsebine1"/>
        <w:rPr>
          <w:b w:val="0"/>
          <w:noProof/>
          <w:lang w:eastAsia="sl-SI"/>
        </w:rPr>
      </w:pPr>
      <w:r w:rsidRPr="00413228">
        <w:rPr>
          <w:noProof/>
        </w:rPr>
        <w:t>5</w:t>
      </w:r>
      <w:r w:rsidR="004E21A4">
        <w:rPr>
          <w:noProof/>
        </w:rPr>
        <w:t>.</w:t>
      </w:r>
      <w:r w:rsidRPr="00413228">
        <w:rPr>
          <w:noProof/>
        </w:rPr>
        <w:t xml:space="preserve"> Aktivnosti na področju boja proti terorizmu na ravni Evropske unije in Republike Slovenije</w:t>
      </w:r>
      <w:r w:rsidRPr="00413228">
        <w:rPr>
          <w:noProof/>
        </w:rPr>
        <w:tab/>
      </w:r>
      <w:r w:rsidRPr="00413228">
        <w:rPr>
          <w:noProof/>
        </w:rPr>
        <w:fldChar w:fldCharType="begin"/>
      </w:r>
      <w:r w:rsidRPr="00413228">
        <w:rPr>
          <w:noProof/>
        </w:rPr>
        <w:instrText xml:space="preserve"> PAGEREF _Toc106889122 \h </w:instrText>
      </w:r>
      <w:r w:rsidRPr="00413228">
        <w:rPr>
          <w:noProof/>
        </w:rPr>
      </w:r>
      <w:r w:rsidRPr="00413228">
        <w:rPr>
          <w:noProof/>
        </w:rPr>
        <w:fldChar w:fldCharType="separate"/>
      </w:r>
      <w:r w:rsidR="00B93BBA">
        <w:rPr>
          <w:noProof/>
        </w:rPr>
        <w:t>10</w:t>
      </w:r>
      <w:r w:rsidRPr="00413228">
        <w:rPr>
          <w:noProof/>
        </w:rPr>
        <w:fldChar w:fldCharType="end"/>
      </w:r>
    </w:p>
    <w:p w:rsidR="00621DA5" w:rsidRPr="002408C5" w:rsidRDefault="00621DA5" w:rsidP="00621DA5">
      <w:pPr>
        <w:pStyle w:val="Kazalovsebine1"/>
        <w:rPr>
          <w:b w:val="0"/>
          <w:noProof/>
          <w:lang w:eastAsia="sl-SI"/>
        </w:rPr>
      </w:pPr>
      <w:r w:rsidRPr="00413228">
        <w:rPr>
          <w:noProof/>
        </w:rPr>
        <w:t>6</w:t>
      </w:r>
      <w:r w:rsidR="004E21A4">
        <w:rPr>
          <w:noProof/>
        </w:rPr>
        <w:t>.</w:t>
      </w:r>
      <w:r w:rsidRPr="00413228">
        <w:rPr>
          <w:noProof/>
        </w:rPr>
        <w:t xml:space="preserve"> Model določanja teroristične ogroženosti v Republiki Sloveniji</w:t>
      </w:r>
      <w:r w:rsidRPr="00413228">
        <w:rPr>
          <w:noProof/>
        </w:rPr>
        <w:tab/>
      </w:r>
      <w:r w:rsidRPr="00413228">
        <w:rPr>
          <w:noProof/>
        </w:rPr>
        <w:fldChar w:fldCharType="begin"/>
      </w:r>
      <w:r w:rsidRPr="00413228">
        <w:rPr>
          <w:noProof/>
        </w:rPr>
        <w:instrText xml:space="preserve"> PAGEREF _Toc106889123 \h </w:instrText>
      </w:r>
      <w:r w:rsidRPr="00413228">
        <w:rPr>
          <w:noProof/>
        </w:rPr>
      </w:r>
      <w:r w:rsidRPr="00413228">
        <w:rPr>
          <w:noProof/>
        </w:rPr>
        <w:fldChar w:fldCharType="separate"/>
      </w:r>
      <w:r w:rsidR="00B93BBA">
        <w:rPr>
          <w:noProof/>
        </w:rPr>
        <w:t>11</w:t>
      </w:r>
      <w:r w:rsidRPr="00413228">
        <w:rPr>
          <w:noProof/>
        </w:rPr>
        <w:fldChar w:fldCharType="end"/>
      </w:r>
    </w:p>
    <w:p w:rsidR="00621DA5" w:rsidRPr="002408C5" w:rsidRDefault="00621DA5" w:rsidP="00621DA5">
      <w:pPr>
        <w:pStyle w:val="Kazalovsebine1"/>
        <w:rPr>
          <w:b w:val="0"/>
          <w:noProof/>
          <w:lang w:eastAsia="sl-SI"/>
        </w:rPr>
      </w:pPr>
      <w:r w:rsidRPr="00413228">
        <w:rPr>
          <w:noProof/>
        </w:rPr>
        <w:t>7</w:t>
      </w:r>
      <w:r w:rsidR="004E21A4">
        <w:rPr>
          <w:noProof/>
        </w:rPr>
        <w:t>.</w:t>
      </w:r>
      <w:r w:rsidRPr="00413228">
        <w:rPr>
          <w:noProof/>
        </w:rPr>
        <w:t xml:space="preserve"> Ogroženost zaradi terorističnih aktivnosti</w:t>
      </w:r>
      <w:r w:rsidRPr="00413228">
        <w:rPr>
          <w:noProof/>
        </w:rPr>
        <w:tab/>
      </w:r>
      <w:r w:rsidRPr="00413228">
        <w:rPr>
          <w:noProof/>
        </w:rPr>
        <w:fldChar w:fldCharType="begin"/>
      </w:r>
      <w:r w:rsidRPr="00413228">
        <w:rPr>
          <w:noProof/>
        </w:rPr>
        <w:instrText xml:space="preserve"> PAGEREF _Toc106889124 \h </w:instrText>
      </w:r>
      <w:r w:rsidRPr="00413228">
        <w:rPr>
          <w:noProof/>
        </w:rPr>
      </w:r>
      <w:r w:rsidRPr="00413228">
        <w:rPr>
          <w:noProof/>
        </w:rPr>
        <w:fldChar w:fldCharType="separate"/>
      </w:r>
      <w:r w:rsidR="00B93BBA">
        <w:rPr>
          <w:noProof/>
        </w:rPr>
        <w:t>14</w:t>
      </w:r>
      <w:r w:rsidRPr="00413228">
        <w:rPr>
          <w:noProof/>
        </w:rPr>
        <w:fldChar w:fldCharType="end"/>
      </w:r>
    </w:p>
    <w:p w:rsidR="00621DA5" w:rsidRPr="002408C5" w:rsidRDefault="00621DA5" w:rsidP="00621DA5">
      <w:pPr>
        <w:pStyle w:val="Kazalovsebine2"/>
        <w:rPr>
          <w:rFonts w:ascii="Arial" w:hAnsi="Arial" w:cs="Arial"/>
          <w:sz w:val="22"/>
          <w:szCs w:val="22"/>
          <w:lang w:eastAsia="sl-SI"/>
        </w:rPr>
      </w:pPr>
      <w:r w:rsidRPr="00413228">
        <w:rPr>
          <w:rFonts w:ascii="Arial" w:hAnsi="Arial" w:cs="Arial"/>
        </w:rPr>
        <w:t>7.1 O ogroženosti zaradi terorističnih aktivnosti</w:t>
      </w:r>
      <w:r w:rsidRPr="00413228">
        <w:rPr>
          <w:rFonts w:ascii="Arial" w:hAnsi="Arial" w:cs="Arial"/>
        </w:rPr>
        <w:tab/>
      </w:r>
      <w:r w:rsidRPr="00413228">
        <w:rPr>
          <w:rFonts w:ascii="Arial" w:hAnsi="Arial" w:cs="Arial"/>
        </w:rPr>
        <w:fldChar w:fldCharType="begin"/>
      </w:r>
      <w:r w:rsidRPr="00413228">
        <w:rPr>
          <w:rFonts w:ascii="Arial" w:hAnsi="Arial" w:cs="Arial"/>
        </w:rPr>
        <w:instrText xml:space="preserve"> PAGEREF _Toc106889125 \h </w:instrText>
      </w:r>
      <w:r w:rsidRPr="00413228">
        <w:rPr>
          <w:rFonts w:ascii="Arial" w:hAnsi="Arial" w:cs="Arial"/>
        </w:rPr>
      </w:r>
      <w:r w:rsidRPr="00413228">
        <w:rPr>
          <w:rFonts w:ascii="Arial" w:hAnsi="Arial" w:cs="Arial"/>
        </w:rPr>
        <w:fldChar w:fldCharType="separate"/>
      </w:r>
      <w:r w:rsidR="00B93BBA">
        <w:rPr>
          <w:rFonts w:ascii="Arial" w:hAnsi="Arial" w:cs="Arial"/>
        </w:rPr>
        <w:t>14</w:t>
      </w:r>
      <w:r w:rsidRPr="00413228">
        <w:rPr>
          <w:rFonts w:ascii="Arial" w:hAnsi="Arial" w:cs="Arial"/>
        </w:rPr>
        <w:fldChar w:fldCharType="end"/>
      </w:r>
    </w:p>
    <w:p w:rsidR="00621DA5" w:rsidRPr="002408C5" w:rsidRDefault="00621DA5" w:rsidP="00621DA5">
      <w:pPr>
        <w:pStyle w:val="Kazalovsebine3"/>
        <w:tabs>
          <w:tab w:val="right" w:leader="dot" w:pos="9062"/>
        </w:tabs>
        <w:rPr>
          <w:rFonts w:ascii="Arial" w:hAnsi="Arial" w:cs="Arial"/>
          <w:noProof/>
          <w:sz w:val="22"/>
          <w:szCs w:val="22"/>
          <w:lang w:eastAsia="sl-SI"/>
        </w:rPr>
      </w:pPr>
      <w:r w:rsidRPr="00413228">
        <w:rPr>
          <w:rFonts w:ascii="Arial" w:hAnsi="Arial" w:cs="Arial"/>
          <w:noProof/>
        </w:rPr>
        <w:t>7.1.1 Ogroženost zaradi terorističnih napadov z uporabo klasičnih sredstev</w:t>
      </w:r>
      <w:r w:rsidRPr="00413228">
        <w:rPr>
          <w:rFonts w:ascii="Arial" w:hAnsi="Arial" w:cs="Arial"/>
          <w:noProof/>
        </w:rPr>
        <w:tab/>
      </w:r>
      <w:r w:rsidRPr="00413228">
        <w:rPr>
          <w:rFonts w:ascii="Arial" w:hAnsi="Arial" w:cs="Arial"/>
          <w:noProof/>
        </w:rPr>
        <w:fldChar w:fldCharType="begin"/>
      </w:r>
      <w:r w:rsidRPr="00413228">
        <w:rPr>
          <w:rFonts w:ascii="Arial" w:hAnsi="Arial" w:cs="Arial"/>
          <w:noProof/>
        </w:rPr>
        <w:instrText xml:space="preserve"> PAGEREF _Toc106889126 \h </w:instrText>
      </w:r>
      <w:r w:rsidRPr="00413228">
        <w:rPr>
          <w:rFonts w:ascii="Arial" w:hAnsi="Arial" w:cs="Arial"/>
          <w:noProof/>
        </w:rPr>
      </w:r>
      <w:r w:rsidRPr="00413228">
        <w:rPr>
          <w:rFonts w:ascii="Arial" w:hAnsi="Arial" w:cs="Arial"/>
          <w:noProof/>
        </w:rPr>
        <w:fldChar w:fldCharType="separate"/>
      </w:r>
      <w:r w:rsidR="00B93BBA">
        <w:rPr>
          <w:rFonts w:ascii="Arial" w:hAnsi="Arial" w:cs="Arial"/>
          <w:noProof/>
        </w:rPr>
        <w:t>14</w:t>
      </w:r>
      <w:r w:rsidRPr="00413228">
        <w:rPr>
          <w:rFonts w:ascii="Arial" w:hAnsi="Arial" w:cs="Arial"/>
          <w:noProof/>
        </w:rPr>
        <w:fldChar w:fldCharType="end"/>
      </w:r>
    </w:p>
    <w:p w:rsidR="00621DA5" w:rsidRPr="002408C5" w:rsidRDefault="00621DA5" w:rsidP="00621DA5">
      <w:pPr>
        <w:pStyle w:val="Kazalovsebine3"/>
        <w:tabs>
          <w:tab w:val="right" w:leader="dot" w:pos="9062"/>
        </w:tabs>
        <w:rPr>
          <w:rFonts w:ascii="Arial" w:hAnsi="Arial" w:cs="Arial"/>
          <w:noProof/>
          <w:sz w:val="22"/>
          <w:szCs w:val="22"/>
          <w:lang w:eastAsia="sl-SI"/>
        </w:rPr>
      </w:pPr>
      <w:r w:rsidRPr="00413228">
        <w:rPr>
          <w:rFonts w:ascii="Arial" w:hAnsi="Arial" w:cs="Arial"/>
          <w:noProof/>
        </w:rPr>
        <w:t>7.1.2 Ogroženost zaradi uporabe kemičnega orožja in sproščanja kemičnih snovi kot posledice terorističnega napada</w:t>
      </w:r>
      <w:r w:rsidRPr="00413228">
        <w:rPr>
          <w:rFonts w:ascii="Arial" w:hAnsi="Arial" w:cs="Arial"/>
          <w:noProof/>
        </w:rPr>
        <w:tab/>
      </w:r>
      <w:r w:rsidRPr="00413228">
        <w:rPr>
          <w:rFonts w:ascii="Arial" w:hAnsi="Arial" w:cs="Arial"/>
          <w:noProof/>
        </w:rPr>
        <w:fldChar w:fldCharType="begin"/>
      </w:r>
      <w:r w:rsidRPr="00413228">
        <w:rPr>
          <w:rFonts w:ascii="Arial" w:hAnsi="Arial" w:cs="Arial"/>
          <w:noProof/>
        </w:rPr>
        <w:instrText xml:space="preserve"> PAGEREF _Toc106889127 \h </w:instrText>
      </w:r>
      <w:r w:rsidRPr="00413228">
        <w:rPr>
          <w:rFonts w:ascii="Arial" w:hAnsi="Arial" w:cs="Arial"/>
          <w:noProof/>
        </w:rPr>
      </w:r>
      <w:r w:rsidRPr="00413228">
        <w:rPr>
          <w:rFonts w:ascii="Arial" w:hAnsi="Arial" w:cs="Arial"/>
          <w:noProof/>
        </w:rPr>
        <w:fldChar w:fldCharType="separate"/>
      </w:r>
      <w:r w:rsidR="00B93BBA">
        <w:rPr>
          <w:rFonts w:ascii="Arial" w:hAnsi="Arial" w:cs="Arial"/>
          <w:noProof/>
        </w:rPr>
        <w:t>14</w:t>
      </w:r>
      <w:r w:rsidRPr="00413228">
        <w:rPr>
          <w:rFonts w:ascii="Arial" w:hAnsi="Arial" w:cs="Arial"/>
          <w:noProof/>
        </w:rPr>
        <w:fldChar w:fldCharType="end"/>
      </w:r>
    </w:p>
    <w:p w:rsidR="00621DA5" w:rsidRPr="002408C5" w:rsidRDefault="00621DA5" w:rsidP="00621DA5">
      <w:pPr>
        <w:pStyle w:val="Kazalovsebine3"/>
        <w:tabs>
          <w:tab w:val="right" w:leader="dot" w:pos="9062"/>
        </w:tabs>
        <w:rPr>
          <w:rFonts w:ascii="Arial" w:hAnsi="Arial" w:cs="Arial"/>
          <w:noProof/>
          <w:sz w:val="22"/>
          <w:szCs w:val="22"/>
          <w:lang w:eastAsia="sl-SI"/>
        </w:rPr>
      </w:pPr>
      <w:r w:rsidRPr="00413228">
        <w:rPr>
          <w:rFonts w:ascii="Arial" w:hAnsi="Arial" w:cs="Arial"/>
          <w:noProof/>
        </w:rPr>
        <w:t>7.1.3 Ogroženost zaradi uporabe bioloških snovi v teroristične namene</w:t>
      </w:r>
      <w:r w:rsidRPr="00413228">
        <w:rPr>
          <w:rFonts w:ascii="Arial" w:hAnsi="Arial" w:cs="Arial"/>
          <w:noProof/>
        </w:rPr>
        <w:tab/>
      </w:r>
      <w:r w:rsidRPr="00413228">
        <w:rPr>
          <w:rFonts w:ascii="Arial" w:hAnsi="Arial" w:cs="Arial"/>
          <w:noProof/>
        </w:rPr>
        <w:fldChar w:fldCharType="begin"/>
      </w:r>
      <w:r w:rsidRPr="00413228">
        <w:rPr>
          <w:rFonts w:ascii="Arial" w:hAnsi="Arial" w:cs="Arial"/>
          <w:noProof/>
        </w:rPr>
        <w:instrText xml:space="preserve"> PAGEREF _Toc106889128 \h </w:instrText>
      </w:r>
      <w:r w:rsidRPr="00413228">
        <w:rPr>
          <w:rFonts w:ascii="Arial" w:hAnsi="Arial" w:cs="Arial"/>
          <w:noProof/>
        </w:rPr>
      </w:r>
      <w:r w:rsidRPr="00413228">
        <w:rPr>
          <w:rFonts w:ascii="Arial" w:hAnsi="Arial" w:cs="Arial"/>
          <w:noProof/>
        </w:rPr>
        <w:fldChar w:fldCharType="separate"/>
      </w:r>
      <w:r w:rsidR="00B93BBA">
        <w:rPr>
          <w:rFonts w:ascii="Arial" w:hAnsi="Arial" w:cs="Arial"/>
          <w:noProof/>
        </w:rPr>
        <w:t>15</w:t>
      </w:r>
      <w:r w:rsidRPr="00413228">
        <w:rPr>
          <w:rFonts w:ascii="Arial" w:hAnsi="Arial" w:cs="Arial"/>
          <w:noProof/>
        </w:rPr>
        <w:fldChar w:fldCharType="end"/>
      </w:r>
    </w:p>
    <w:p w:rsidR="00621DA5" w:rsidRPr="002408C5" w:rsidRDefault="00621DA5" w:rsidP="00621DA5">
      <w:pPr>
        <w:pStyle w:val="Kazalovsebine3"/>
        <w:tabs>
          <w:tab w:val="right" w:leader="dot" w:pos="9062"/>
        </w:tabs>
        <w:rPr>
          <w:rFonts w:ascii="Arial" w:hAnsi="Arial" w:cs="Arial"/>
          <w:noProof/>
          <w:sz w:val="22"/>
          <w:szCs w:val="22"/>
          <w:lang w:eastAsia="sl-SI"/>
        </w:rPr>
      </w:pPr>
      <w:r w:rsidRPr="00413228">
        <w:rPr>
          <w:rFonts w:ascii="Arial" w:hAnsi="Arial" w:cs="Arial"/>
          <w:noProof/>
        </w:rPr>
        <w:t>7.1.4 Ogroženost zaradi uporabe jedrskega orožja oziroma sproščanja radioaktivnih snovi kot posledice terorističnega napada</w:t>
      </w:r>
      <w:r w:rsidRPr="00413228">
        <w:rPr>
          <w:rFonts w:ascii="Arial" w:hAnsi="Arial" w:cs="Arial"/>
          <w:noProof/>
        </w:rPr>
        <w:tab/>
      </w:r>
      <w:r w:rsidRPr="00413228">
        <w:rPr>
          <w:rFonts w:ascii="Arial" w:hAnsi="Arial" w:cs="Arial"/>
          <w:noProof/>
        </w:rPr>
        <w:fldChar w:fldCharType="begin"/>
      </w:r>
      <w:r w:rsidRPr="00413228">
        <w:rPr>
          <w:rFonts w:ascii="Arial" w:hAnsi="Arial" w:cs="Arial"/>
          <w:noProof/>
        </w:rPr>
        <w:instrText xml:space="preserve"> PAGEREF _Toc106889129 \h </w:instrText>
      </w:r>
      <w:r w:rsidRPr="00413228">
        <w:rPr>
          <w:rFonts w:ascii="Arial" w:hAnsi="Arial" w:cs="Arial"/>
          <w:noProof/>
        </w:rPr>
      </w:r>
      <w:r w:rsidRPr="00413228">
        <w:rPr>
          <w:rFonts w:ascii="Arial" w:hAnsi="Arial" w:cs="Arial"/>
          <w:noProof/>
        </w:rPr>
        <w:fldChar w:fldCharType="separate"/>
      </w:r>
      <w:r w:rsidR="00B93BBA">
        <w:rPr>
          <w:rFonts w:ascii="Arial" w:hAnsi="Arial" w:cs="Arial"/>
          <w:noProof/>
        </w:rPr>
        <w:t>15</w:t>
      </w:r>
      <w:r w:rsidRPr="00413228">
        <w:rPr>
          <w:rFonts w:ascii="Arial" w:hAnsi="Arial" w:cs="Arial"/>
          <w:noProof/>
        </w:rPr>
        <w:fldChar w:fldCharType="end"/>
      </w:r>
    </w:p>
    <w:p w:rsidR="00621DA5" w:rsidRPr="002408C5" w:rsidRDefault="00621DA5" w:rsidP="00621DA5">
      <w:pPr>
        <w:pStyle w:val="Kazalovsebine3"/>
        <w:tabs>
          <w:tab w:val="right" w:leader="dot" w:pos="9062"/>
        </w:tabs>
        <w:rPr>
          <w:rFonts w:ascii="Arial" w:hAnsi="Arial" w:cs="Arial"/>
          <w:noProof/>
          <w:sz w:val="22"/>
          <w:szCs w:val="22"/>
          <w:lang w:eastAsia="sl-SI"/>
        </w:rPr>
      </w:pPr>
      <w:r w:rsidRPr="00413228">
        <w:rPr>
          <w:rFonts w:ascii="Arial" w:hAnsi="Arial" w:cs="Arial"/>
          <w:noProof/>
        </w:rPr>
        <w:t>7.1.5 Ogroženost zaradi jedrske nesreče kot posledice terorističnega napada na jedrski objekt</w:t>
      </w:r>
      <w:r w:rsidRPr="00413228">
        <w:rPr>
          <w:rFonts w:ascii="Arial" w:hAnsi="Arial" w:cs="Arial"/>
          <w:noProof/>
        </w:rPr>
        <w:tab/>
      </w:r>
      <w:r w:rsidRPr="00413228">
        <w:rPr>
          <w:rFonts w:ascii="Arial" w:hAnsi="Arial" w:cs="Arial"/>
          <w:noProof/>
        </w:rPr>
        <w:fldChar w:fldCharType="begin"/>
      </w:r>
      <w:r w:rsidRPr="00413228">
        <w:rPr>
          <w:rFonts w:ascii="Arial" w:hAnsi="Arial" w:cs="Arial"/>
          <w:noProof/>
        </w:rPr>
        <w:instrText xml:space="preserve"> PAGEREF _Toc106889130 \h </w:instrText>
      </w:r>
      <w:r w:rsidRPr="00413228">
        <w:rPr>
          <w:rFonts w:ascii="Arial" w:hAnsi="Arial" w:cs="Arial"/>
          <w:noProof/>
        </w:rPr>
      </w:r>
      <w:r w:rsidRPr="00413228">
        <w:rPr>
          <w:rFonts w:ascii="Arial" w:hAnsi="Arial" w:cs="Arial"/>
          <w:noProof/>
        </w:rPr>
        <w:fldChar w:fldCharType="separate"/>
      </w:r>
      <w:r w:rsidR="00B93BBA">
        <w:rPr>
          <w:rFonts w:ascii="Arial" w:hAnsi="Arial" w:cs="Arial"/>
          <w:noProof/>
        </w:rPr>
        <w:t>16</w:t>
      </w:r>
      <w:r w:rsidRPr="00413228">
        <w:rPr>
          <w:rFonts w:ascii="Arial" w:hAnsi="Arial" w:cs="Arial"/>
          <w:noProof/>
        </w:rPr>
        <w:fldChar w:fldCharType="end"/>
      </w:r>
    </w:p>
    <w:p w:rsidR="00621DA5" w:rsidRPr="002408C5" w:rsidRDefault="00621DA5" w:rsidP="00621DA5">
      <w:pPr>
        <w:pStyle w:val="Kazalovsebine3"/>
        <w:tabs>
          <w:tab w:val="right" w:leader="dot" w:pos="9062"/>
        </w:tabs>
        <w:rPr>
          <w:rFonts w:ascii="Arial" w:hAnsi="Arial" w:cs="Arial"/>
          <w:noProof/>
          <w:sz w:val="22"/>
          <w:szCs w:val="22"/>
          <w:lang w:eastAsia="sl-SI"/>
        </w:rPr>
      </w:pPr>
      <w:r w:rsidRPr="00413228">
        <w:rPr>
          <w:rFonts w:ascii="Arial" w:hAnsi="Arial" w:cs="Arial"/>
          <w:noProof/>
        </w:rPr>
        <w:t>7.1.6 Ogroženost zaradi nesreče z nevarnimi snovmi kot posledice terorističnega napada</w:t>
      </w:r>
      <w:r w:rsidRPr="00413228">
        <w:rPr>
          <w:rFonts w:ascii="Arial" w:hAnsi="Arial" w:cs="Arial"/>
          <w:noProof/>
        </w:rPr>
        <w:tab/>
      </w:r>
      <w:r w:rsidRPr="00413228">
        <w:rPr>
          <w:rFonts w:ascii="Arial" w:hAnsi="Arial" w:cs="Arial"/>
          <w:noProof/>
        </w:rPr>
        <w:fldChar w:fldCharType="begin"/>
      </w:r>
      <w:r w:rsidRPr="00413228">
        <w:rPr>
          <w:rFonts w:ascii="Arial" w:hAnsi="Arial" w:cs="Arial"/>
          <w:noProof/>
        </w:rPr>
        <w:instrText xml:space="preserve"> PAGEREF _Toc106889131 \h </w:instrText>
      </w:r>
      <w:r w:rsidRPr="00413228">
        <w:rPr>
          <w:rFonts w:ascii="Arial" w:hAnsi="Arial" w:cs="Arial"/>
          <w:noProof/>
        </w:rPr>
      </w:r>
      <w:r w:rsidRPr="00413228">
        <w:rPr>
          <w:rFonts w:ascii="Arial" w:hAnsi="Arial" w:cs="Arial"/>
          <w:noProof/>
        </w:rPr>
        <w:fldChar w:fldCharType="separate"/>
      </w:r>
      <w:r w:rsidR="00B93BBA">
        <w:rPr>
          <w:rFonts w:ascii="Arial" w:hAnsi="Arial" w:cs="Arial"/>
          <w:noProof/>
        </w:rPr>
        <w:t>16</w:t>
      </w:r>
      <w:r w:rsidRPr="00413228">
        <w:rPr>
          <w:rFonts w:ascii="Arial" w:hAnsi="Arial" w:cs="Arial"/>
          <w:noProof/>
        </w:rPr>
        <w:fldChar w:fldCharType="end"/>
      </w:r>
    </w:p>
    <w:p w:rsidR="00621DA5" w:rsidRPr="002408C5" w:rsidRDefault="00621DA5" w:rsidP="00621DA5">
      <w:pPr>
        <w:pStyle w:val="Kazalovsebine3"/>
        <w:tabs>
          <w:tab w:val="right" w:leader="dot" w:pos="9062"/>
        </w:tabs>
        <w:rPr>
          <w:rFonts w:ascii="Arial" w:hAnsi="Arial" w:cs="Arial"/>
          <w:noProof/>
          <w:sz w:val="22"/>
          <w:szCs w:val="22"/>
          <w:lang w:eastAsia="sl-SI"/>
        </w:rPr>
      </w:pPr>
      <w:r w:rsidRPr="00413228">
        <w:rPr>
          <w:rFonts w:ascii="Arial" w:hAnsi="Arial" w:cs="Arial"/>
          <w:noProof/>
        </w:rPr>
        <w:t>7.1.7 Ogroženost zaradi nesreče zrakoplova kot posledice terorističnega napada</w:t>
      </w:r>
      <w:r w:rsidRPr="00413228">
        <w:rPr>
          <w:rFonts w:ascii="Arial" w:hAnsi="Arial" w:cs="Arial"/>
          <w:noProof/>
        </w:rPr>
        <w:tab/>
      </w:r>
      <w:r w:rsidRPr="00413228">
        <w:rPr>
          <w:rFonts w:ascii="Arial" w:hAnsi="Arial" w:cs="Arial"/>
          <w:noProof/>
        </w:rPr>
        <w:fldChar w:fldCharType="begin"/>
      </w:r>
      <w:r w:rsidRPr="00413228">
        <w:rPr>
          <w:rFonts w:ascii="Arial" w:hAnsi="Arial" w:cs="Arial"/>
          <w:noProof/>
        </w:rPr>
        <w:instrText xml:space="preserve"> PAGEREF _Toc106889132 \h </w:instrText>
      </w:r>
      <w:r w:rsidRPr="00413228">
        <w:rPr>
          <w:rFonts w:ascii="Arial" w:hAnsi="Arial" w:cs="Arial"/>
          <w:noProof/>
        </w:rPr>
      </w:r>
      <w:r w:rsidRPr="00413228">
        <w:rPr>
          <w:rFonts w:ascii="Arial" w:hAnsi="Arial" w:cs="Arial"/>
          <w:noProof/>
        </w:rPr>
        <w:fldChar w:fldCharType="separate"/>
      </w:r>
      <w:r w:rsidR="00B93BBA">
        <w:rPr>
          <w:rFonts w:ascii="Arial" w:hAnsi="Arial" w:cs="Arial"/>
          <w:noProof/>
        </w:rPr>
        <w:t>17</w:t>
      </w:r>
      <w:r w:rsidRPr="00413228">
        <w:rPr>
          <w:rFonts w:ascii="Arial" w:hAnsi="Arial" w:cs="Arial"/>
          <w:noProof/>
        </w:rPr>
        <w:fldChar w:fldCharType="end"/>
      </w:r>
    </w:p>
    <w:p w:rsidR="00621DA5" w:rsidRPr="002408C5" w:rsidRDefault="00621DA5" w:rsidP="00621DA5">
      <w:pPr>
        <w:pStyle w:val="Kazalovsebine3"/>
        <w:tabs>
          <w:tab w:val="right" w:leader="dot" w:pos="9062"/>
        </w:tabs>
        <w:rPr>
          <w:rFonts w:ascii="Arial" w:hAnsi="Arial" w:cs="Arial"/>
          <w:noProof/>
          <w:sz w:val="22"/>
          <w:szCs w:val="22"/>
          <w:lang w:eastAsia="sl-SI"/>
        </w:rPr>
      </w:pPr>
      <w:r w:rsidRPr="00413228">
        <w:rPr>
          <w:rFonts w:ascii="Arial" w:hAnsi="Arial" w:cs="Arial"/>
          <w:noProof/>
        </w:rPr>
        <w:t>7.1.8 Ogroženost zaradi železniške nesreče kot posledice terorističnega napada</w:t>
      </w:r>
      <w:r w:rsidRPr="00413228">
        <w:rPr>
          <w:rFonts w:ascii="Arial" w:hAnsi="Arial" w:cs="Arial"/>
          <w:noProof/>
        </w:rPr>
        <w:tab/>
      </w:r>
      <w:r w:rsidRPr="00413228">
        <w:rPr>
          <w:rFonts w:ascii="Arial" w:hAnsi="Arial" w:cs="Arial"/>
          <w:noProof/>
        </w:rPr>
        <w:fldChar w:fldCharType="begin"/>
      </w:r>
      <w:r w:rsidRPr="00413228">
        <w:rPr>
          <w:rFonts w:ascii="Arial" w:hAnsi="Arial" w:cs="Arial"/>
          <w:noProof/>
        </w:rPr>
        <w:instrText xml:space="preserve"> PAGEREF _Toc106889133 \h </w:instrText>
      </w:r>
      <w:r w:rsidRPr="00413228">
        <w:rPr>
          <w:rFonts w:ascii="Arial" w:hAnsi="Arial" w:cs="Arial"/>
          <w:noProof/>
        </w:rPr>
      </w:r>
      <w:r w:rsidRPr="00413228">
        <w:rPr>
          <w:rFonts w:ascii="Arial" w:hAnsi="Arial" w:cs="Arial"/>
          <w:noProof/>
        </w:rPr>
        <w:fldChar w:fldCharType="separate"/>
      </w:r>
      <w:r w:rsidR="00B93BBA">
        <w:rPr>
          <w:rFonts w:ascii="Arial" w:hAnsi="Arial" w:cs="Arial"/>
          <w:noProof/>
        </w:rPr>
        <w:t>17</w:t>
      </w:r>
      <w:r w:rsidRPr="00413228">
        <w:rPr>
          <w:rFonts w:ascii="Arial" w:hAnsi="Arial" w:cs="Arial"/>
          <w:noProof/>
        </w:rPr>
        <w:fldChar w:fldCharType="end"/>
      </w:r>
    </w:p>
    <w:p w:rsidR="00621DA5" w:rsidRPr="002408C5" w:rsidRDefault="00621DA5" w:rsidP="00621DA5">
      <w:pPr>
        <w:pStyle w:val="Kazalovsebine3"/>
        <w:tabs>
          <w:tab w:val="right" w:leader="dot" w:pos="9062"/>
        </w:tabs>
        <w:rPr>
          <w:rFonts w:ascii="Arial" w:hAnsi="Arial" w:cs="Arial"/>
          <w:noProof/>
          <w:sz w:val="22"/>
          <w:szCs w:val="22"/>
          <w:lang w:eastAsia="sl-SI"/>
        </w:rPr>
      </w:pPr>
      <w:r w:rsidRPr="00413228">
        <w:rPr>
          <w:rFonts w:ascii="Arial" w:hAnsi="Arial" w:cs="Arial"/>
          <w:noProof/>
        </w:rPr>
        <w:t>7.1.9 Ogroženost zaradi kibernetskih groženj v povezavi s terorističnimi aktivnostmi</w:t>
      </w:r>
      <w:r w:rsidRPr="00413228">
        <w:rPr>
          <w:rFonts w:ascii="Arial" w:hAnsi="Arial" w:cs="Arial"/>
          <w:noProof/>
        </w:rPr>
        <w:tab/>
      </w:r>
      <w:r w:rsidRPr="00413228">
        <w:rPr>
          <w:rFonts w:ascii="Arial" w:hAnsi="Arial" w:cs="Arial"/>
          <w:noProof/>
        </w:rPr>
        <w:fldChar w:fldCharType="begin"/>
      </w:r>
      <w:r w:rsidRPr="00413228">
        <w:rPr>
          <w:rFonts w:ascii="Arial" w:hAnsi="Arial" w:cs="Arial"/>
          <w:noProof/>
        </w:rPr>
        <w:instrText xml:space="preserve"> PAGEREF _Toc106889134 \h </w:instrText>
      </w:r>
      <w:r w:rsidRPr="00413228">
        <w:rPr>
          <w:rFonts w:ascii="Arial" w:hAnsi="Arial" w:cs="Arial"/>
          <w:noProof/>
        </w:rPr>
      </w:r>
      <w:r w:rsidRPr="00413228">
        <w:rPr>
          <w:rFonts w:ascii="Arial" w:hAnsi="Arial" w:cs="Arial"/>
          <w:noProof/>
        </w:rPr>
        <w:fldChar w:fldCharType="separate"/>
      </w:r>
      <w:r w:rsidR="00B93BBA">
        <w:rPr>
          <w:rFonts w:ascii="Arial" w:hAnsi="Arial" w:cs="Arial"/>
          <w:noProof/>
        </w:rPr>
        <w:t>17</w:t>
      </w:r>
      <w:r w:rsidRPr="00413228">
        <w:rPr>
          <w:rFonts w:ascii="Arial" w:hAnsi="Arial" w:cs="Arial"/>
          <w:noProof/>
        </w:rPr>
        <w:fldChar w:fldCharType="end"/>
      </w:r>
    </w:p>
    <w:p w:rsidR="00621DA5" w:rsidRPr="002408C5" w:rsidRDefault="00621DA5" w:rsidP="00621DA5">
      <w:pPr>
        <w:pStyle w:val="Kazalovsebine3"/>
        <w:tabs>
          <w:tab w:val="right" w:leader="dot" w:pos="9062"/>
        </w:tabs>
        <w:rPr>
          <w:rFonts w:ascii="Arial" w:hAnsi="Arial" w:cs="Arial"/>
          <w:noProof/>
          <w:sz w:val="22"/>
          <w:szCs w:val="22"/>
          <w:lang w:eastAsia="sl-SI"/>
        </w:rPr>
      </w:pPr>
      <w:r w:rsidRPr="00413228">
        <w:rPr>
          <w:rFonts w:ascii="Arial" w:hAnsi="Arial" w:cs="Arial"/>
          <w:noProof/>
        </w:rPr>
        <w:t>7.1.10 Ogroženost zaradi hibridnih groženj v povezavi s terorističnimi aktivnostmi</w:t>
      </w:r>
      <w:r w:rsidRPr="00413228">
        <w:rPr>
          <w:rFonts w:ascii="Arial" w:hAnsi="Arial" w:cs="Arial"/>
          <w:noProof/>
        </w:rPr>
        <w:tab/>
      </w:r>
      <w:r w:rsidRPr="00413228">
        <w:rPr>
          <w:rFonts w:ascii="Arial" w:hAnsi="Arial" w:cs="Arial"/>
          <w:noProof/>
        </w:rPr>
        <w:fldChar w:fldCharType="begin"/>
      </w:r>
      <w:r w:rsidRPr="00413228">
        <w:rPr>
          <w:rFonts w:ascii="Arial" w:hAnsi="Arial" w:cs="Arial"/>
          <w:noProof/>
        </w:rPr>
        <w:instrText xml:space="preserve"> PAGEREF _Toc106889135 \h </w:instrText>
      </w:r>
      <w:r w:rsidRPr="00413228">
        <w:rPr>
          <w:rFonts w:ascii="Arial" w:hAnsi="Arial" w:cs="Arial"/>
          <w:noProof/>
        </w:rPr>
      </w:r>
      <w:r w:rsidRPr="00413228">
        <w:rPr>
          <w:rFonts w:ascii="Arial" w:hAnsi="Arial" w:cs="Arial"/>
          <w:noProof/>
        </w:rPr>
        <w:fldChar w:fldCharType="separate"/>
      </w:r>
      <w:r w:rsidR="00B93BBA">
        <w:rPr>
          <w:rFonts w:ascii="Arial" w:hAnsi="Arial" w:cs="Arial"/>
          <w:noProof/>
        </w:rPr>
        <w:t>18</w:t>
      </w:r>
      <w:r w:rsidRPr="00413228">
        <w:rPr>
          <w:rFonts w:ascii="Arial" w:hAnsi="Arial" w:cs="Arial"/>
          <w:noProof/>
        </w:rPr>
        <w:fldChar w:fldCharType="end"/>
      </w:r>
    </w:p>
    <w:p w:rsidR="00621DA5" w:rsidRPr="002408C5" w:rsidRDefault="00621DA5" w:rsidP="00621DA5">
      <w:pPr>
        <w:pStyle w:val="Kazalovsebine3"/>
        <w:tabs>
          <w:tab w:val="right" w:leader="dot" w:pos="9062"/>
        </w:tabs>
        <w:rPr>
          <w:rFonts w:ascii="Arial" w:hAnsi="Arial" w:cs="Arial"/>
          <w:noProof/>
          <w:sz w:val="22"/>
          <w:szCs w:val="22"/>
          <w:lang w:eastAsia="sl-SI"/>
        </w:rPr>
      </w:pPr>
      <w:r w:rsidRPr="00413228">
        <w:rPr>
          <w:rFonts w:ascii="Arial" w:hAnsi="Arial" w:cs="Arial"/>
          <w:noProof/>
        </w:rPr>
        <w:t>7.1.11 Drugo (ogroženost javnih krajev zaradi terorističnih napadov ter drugih pomembnih objektov)</w:t>
      </w:r>
      <w:r w:rsidRPr="00413228">
        <w:rPr>
          <w:rFonts w:ascii="Arial" w:hAnsi="Arial" w:cs="Arial"/>
          <w:noProof/>
        </w:rPr>
        <w:tab/>
      </w:r>
      <w:r w:rsidRPr="00413228">
        <w:rPr>
          <w:rFonts w:ascii="Arial" w:hAnsi="Arial" w:cs="Arial"/>
          <w:noProof/>
        </w:rPr>
        <w:fldChar w:fldCharType="begin"/>
      </w:r>
      <w:r w:rsidRPr="00413228">
        <w:rPr>
          <w:rFonts w:ascii="Arial" w:hAnsi="Arial" w:cs="Arial"/>
          <w:noProof/>
        </w:rPr>
        <w:instrText xml:space="preserve"> PAGEREF _Toc106889136 \h </w:instrText>
      </w:r>
      <w:r w:rsidRPr="00413228">
        <w:rPr>
          <w:rFonts w:ascii="Arial" w:hAnsi="Arial" w:cs="Arial"/>
          <w:noProof/>
        </w:rPr>
      </w:r>
      <w:r w:rsidRPr="00413228">
        <w:rPr>
          <w:rFonts w:ascii="Arial" w:hAnsi="Arial" w:cs="Arial"/>
          <w:noProof/>
        </w:rPr>
        <w:fldChar w:fldCharType="separate"/>
      </w:r>
      <w:r w:rsidR="00B93BBA">
        <w:rPr>
          <w:rFonts w:ascii="Arial" w:hAnsi="Arial" w:cs="Arial"/>
          <w:noProof/>
        </w:rPr>
        <w:t>18</w:t>
      </w:r>
      <w:r w:rsidRPr="00413228">
        <w:rPr>
          <w:rFonts w:ascii="Arial" w:hAnsi="Arial" w:cs="Arial"/>
          <w:noProof/>
        </w:rPr>
        <w:fldChar w:fldCharType="end"/>
      </w:r>
    </w:p>
    <w:p w:rsidR="00621DA5" w:rsidRPr="002408C5" w:rsidRDefault="00621DA5" w:rsidP="00621DA5">
      <w:pPr>
        <w:pStyle w:val="Kazalovsebine2"/>
        <w:rPr>
          <w:rFonts w:ascii="Arial" w:hAnsi="Arial" w:cs="Arial"/>
          <w:sz w:val="22"/>
          <w:szCs w:val="22"/>
          <w:lang w:eastAsia="sl-SI"/>
        </w:rPr>
      </w:pPr>
      <w:r w:rsidRPr="00413228">
        <w:rPr>
          <w:rFonts w:ascii="Arial" w:hAnsi="Arial" w:cs="Arial"/>
        </w:rPr>
        <w:t>7.2 Razvrščanje občin v razrede ogroženosti</w:t>
      </w:r>
      <w:r w:rsidRPr="00413228">
        <w:rPr>
          <w:rFonts w:ascii="Arial" w:hAnsi="Arial" w:cs="Arial"/>
        </w:rPr>
        <w:tab/>
      </w:r>
      <w:r w:rsidRPr="00413228">
        <w:rPr>
          <w:rFonts w:ascii="Arial" w:hAnsi="Arial" w:cs="Arial"/>
        </w:rPr>
        <w:fldChar w:fldCharType="begin"/>
      </w:r>
      <w:r w:rsidRPr="00413228">
        <w:rPr>
          <w:rFonts w:ascii="Arial" w:hAnsi="Arial" w:cs="Arial"/>
        </w:rPr>
        <w:instrText xml:space="preserve"> PAGEREF _Toc106889137 \h </w:instrText>
      </w:r>
      <w:r w:rsidRPr="00413228">
        <w:rPr>
          <w:rFonts w:ascii="Arial" w:hAnsi="Arial" w:cs="Arial"/>
        </w:rPr>
      </w:r>
      <w:r w:rsidRPr="00413228">
        <w:rPr>
          <w:rFonts w:ascii="Arial" w:hAnsi="Arial" w:cs="Arial"/>
        </w:rPr>
        <w:fldChar w:fldCharType="separate"/>
      </w:r>
      <w:r w:rsidR="00B93BBA">
        <w:rPr>
          <w:rFonts w:ascii="Arial" w:hAnsi="Arial" w:cs="Arial"/>
        </w:rPr>
        <w:t>19</w:t>
      </w:r>
      <w:r w:rsidRPr="00413228">
        <w:rPr>
          <w:rFonts w:ascii="Arial" w:hAnsi="Arial" w:cs="Arial"/>
        </w:rPr>
        <w:fldChar w:fldCharType="end"/>
      </w:r>
    </w:p>
    <w:p w:rsidR="00621DA5" w:rsidRPr="002408C5" w:rsidRDefault="00621DA5" w:rsidP="00621DA5">
      <w:pPr>
        <w:pStyle w:val="Kazalovsebine2"/>
        <w:rPr>
          <w:rFonts w:ascii="Arial" w:hAnsi="Arial" w:cs="Arial"/>
          <w:sz w:val="22"/>
          <w:szCs w:val="22"/>
          <w:lang w:eastAsia="sl-SI"/>
        </w:rPr>
      </w:pPr>
      <w:r w:rsidRPr="00413228">
        <w:rPr>
          <w:rFonts w:ascii="Arial" w:hAnsi="Arial" w:cs="Arial"/>
        </w:rPr>
        <w:t>7.3 Razvrščanje regij (izpostav URSZR) v razrede ogroženosti</w:t>
      </w:r>
      <w:r w:rsidRPr="00413228">
        <w:rPr>
          <w:rFonts w:ascii="Arial" w:hAnsi="Arial" w:cs="Arial"/>
        </w:rPr>
        <w:tab/>
      </w:r>
      <w:r w:rsidRPr="00413228">
        <w:rPr>
          <w:rFonts w:ascii="Arial" w:hAnsi="Arial" w:cs="Arial"/>
        </w:rPr>
        <w:fldChar w:fldCharType="begin"/>
      </w:r>
      <w:r w:rsidRPr="00413228">
        <w:rPr>
          <w:rFonts w:ascii="Arial" w:hAnsi="Arial" w:cs="Arial"/>
        </w:rPr>
        <w:instrText xml:space="preserve"> PAGEREF _Toc106889138 \h </w:instrText>
      </w:r>
      <w:r w:rsidRPr="00413228">
        <w:rPr>
          <w:rFonts w:ascii="Arial" w:hAnsi="Arial" w:cs="Arial"/>
        </w:rPr>
      </w:r>
      <w:r w:rsidRPr="00413228">
        <w:rPr>
          <w:rFonts w:ascii="Arial" w:hAnsi="Arial" w:cs="Arial"/>
        </w:rPr>
        <w:fldChar w:fldCharType="separate"/>
      </w:r>
      <w:r w:rsidR="00B93BBA">
        <w:rPr>
          <w:rFonts w:ascii="Arial" w:hAnsi="Arial" w:cs="Arial"/>
        </w:rPr>
        <w:t>23</w:t>
      </w:r>
      <w:r w:rsidRPr="00413228">
        <w:rPr>
          <w:rFonts w:ascii="Arial" w:hAnsi="Arial" w:cs="Arial"/>
        </w:rPr>
        <w:fldChar w:fldCharType="end"/>
      </w:r>
    </w:p>
    <w:p w:rsidR="00621DA5" w:rsidRPr="002408C5" w:rsidRDefault="00621DA5" w:rsidP="00621DA5">
      <w:pPr>
        <w:pStyle w:val="Kazalovsebine2"/>
        <w:rPr>
          <w:rFonts w:ascii="Arial" w:hAnsi="Arial" w:cs="Arial"/>
          <w:sz w:val="22"/>
          <w:szCs w:val="22"/>
          <w:lang w:eastAsia="sl-SI"/>
        </w:rPr>
      </w:pPr>
      <w:r w:rsidRPr="00413228">
        <w:rPr>
          <w:rFonts w:ascii="Arial" w:hAnsi="Arial" w:cs="Arial"/>
        </w:rPr>
        <w:t>7.4 Dodatna pojasnila</w:t>
      </w:r>
      <w:r w:rsidRPr="00413228">
        <w:rPr>
          <w:rFonts w:ascii="Arial" w:hAnsi="Arial" w:cs="Arial"/>
        </w:rPr>
        <w:tab/>
      </w:r>
      <w:r w:rsidRPr="00413228">
        <w:rPr>
          <w:rFonts w:ascii="Arial" w:hAnsi="Arial" w:cs="Arial"/>
        </w:rPr>
        <w:fldChar w:fldCharType="begin"/>
      </w:r>
      <w:r w:rsidRPr="00413228">
        <w:rPr>
          <w:rFonts w:ascii="Arial" w:hAnsi="Arial" w:cs="Arial"/>
        </w:rPr>
        <w:instrText xml:space="preserve"> PAGEREF _Toc106889139 \h </w:instrText>
      </w:r>
      <w:r w:rsidRPr="00413228">
        <w:rPr>
          <w:rFonts w:ascii="Arial" w:hAnsi="Arial" w:cs="Arial"/>
        </w:rPr>
      </w:r>
      <w:r w:rsidRPr="00413228">
        <w:rPr>
          <w:rFonts w:ascii="Arial" w:hAnsi="Arial" w:cs="Arial"/>
        </w:rPr>
        <w:fldChar w:fldCharType="separate"/>
      </w:r>
      <w:r w:rsidR="00B93BBA">
        <w:rPr>
          <w:rFonts w:ascii="Arial" w:hAnsi="Arial" w:cs="Arial"/>
        </w:rPr>
        <w:t>24</w:t>
      </w:r>
      <w:r w:rsidRPr="00413228">
        <w:rPr>
          <w:rFonts w:ascii="Arial" w:hAnsi="Arial" w:cs="Arial"/>
        </w:rPr>
        <w:fldChar w:fldCharType="end"/>
      </w:r>
    </w:p>
    <w:p w:rsidR="00621DA5" w:rsidRPr="002408C5" w:rsidRDefault="00621DA5" w:rsidP="00621DA5">
      <w:pPr>
        <w:pStyle w:val="Kazalovsebine1"/>
        <w:rPr>
          <w:b w:val="0"/>
          <w:noProof/>
          <w:lang w:eastAsia="sl-SI"/>
        </w:rPr>
      </w:pPr>
      <w:r w:rsidRPr="00413228">
        <w:rPr>
          <w:noProof/>
        </w:rPr>
        <w:t>8</w:t>
      </w:r>
      <w:r w:rsidR="004E21A4">
        <w:rPr>
          <w:noProof/>
        </w:rPr>
        <w:t>.</w:t>
      </w:r>
      <w:r w:rsidRPr="00413228">
        <w:rPr>
          <w:noProof/>
        </w:rPr>
        <w:t xml:space="preserve"> Nekateri predlogi ukrepov za preprečitev, ublažitev in zmanjšanje posledic terorizma in terorističnih dejanj</w:t>
      </w:r>
      <w:r w:rsidRPr="00413228">
        <w:rPr>
          <w:noProof/>
        </w:rPr>
        <w:tab/>
      </w:r>
      <w:r w:rsidRPr="00413228">
        <w:rPr>
          <w:noProof/>
        </w:rPr>
        <w:fldChar w:fldCharType="begin"/>
      </w:r>
      <w:r w:rsidRPr="00413228">
        <w:rPr>
          <w:noProof/>
        </w:rPr>
        <w:instrText xml:space="preserve"> PAGEREF _Toc106889140 \h </w:instrText>
      </w:r>
      <w:r w:rsidRPr="00413228">
        <w:rPr>
          <w:noProof/>
        </w:rPr>
      </w:r>
      <w:r w:rsidRPr="00413228">
        <w:rPr>
          <w:noProof/>
        </w:rPr>
        <w:fldChar w:fldCharType="separate"/>
      </w:r>
      <w:r w:rsidR="00B93BBA">
        <w:rPr>
          <w:noProof/>
        </w:rPr>
        <w:t>24</w:t>
      </w:r>
      <w:r w:rsidRPr="00413228">
        <w:rPr>
          <w:noProof/>
        </w:rPr>
        <w:fldChar w:fldCharType="end"/>
      </w:r>
    </w:p>
    <w:p w:rsidR="00621DA5" w:rsidRPr="002408C5" w:rsidRDefault="00621DA5" w:rsidP="00621DA5">
      <w:pPr>
        <w:pStyle w:val="Kazalovsebine1"/>
        <w:rPr>
          <w:b w:val="0"/>
          <w:noProof/>
          <w:lang w:eastAsia="sl-SI"/>
        </w:rPr>
      </w:pPr>
      <w:r w:rsidRPr="00413228">
        <w:rPr>
          <w:noProof/>
        </w:rPr>
        <w:t>9</w:t>
      </w:r>
      <w:r w:rsidR="004E21A4">
        <w:rPr>
          <w:noProof/>
        </w:rPr>
        <w:t>.</w:t>
      </w:r>
      <w:r w:rsidRPr="00413228">
        <w:rPr>
          <w:noProof/>
        </w:rPr>
        <w:t xml:space="preserve"> Zaključek ocene ogroženosti</w:t>
      </w:r>
      <w:r w:rsidRPr="00413228">
        <w:rPr>
          <w:noProof/>
        </w:rPr>
        <w:tab/>
      </w:r>
      <w:r w:rsidRPr="00413228">
        <w:rPr>
          <w:noProof/>
        </w:rPr>
        <w:fldChar w:fldCharType="begin"/>
      </w:r>
      <w:r w:rsidRPr="00413228">
        <w:rPr>
          <w:noProof/>
        </w:rPr>
        <w:instrText xml:space="preserve"> PAGEREF _Toc106889141 \h </w:instrText>
      </w:r>
      <w:r w:rsidRPr="00413228">
        <w:rPr>
          <w:noProof/>
        </w:rPr>
      </w:r>
      <w:r w:rsidRPr="00413228">
        <w:rPr>
          <w:noProof/>
        </w:rPr>
        <w:fldChar w:fldCharType="separate"/>
      </w:r>
      <w:r w:rsidR="00B93BBA">
        <w:rPr>
          <w:noProof/>
        </w:rPr>
        <w:t>25</w:t>
      </w:r>
      <w:r w:rsidRPr="00413228">
        <w:rPr>
          <w:noProof/>
        </w:rPr>
        <w:fldChar w:fldCharType="end"/>
      </w:r>
    </w:p>
    <w:p w:rsidR="00621DA5" w:rsidRPr="002408C5" w:rsidRDefault="004E21A4" w:rsidP="00621DA5">
      <w:pPr>
        <w:pStyle w:val="Kazalovsebine1"/>
        <w:rPr>
          <w:b w:val="0"/>
          <w:noProof/>
          <w:lang w:eastAsia="sl-SI"/>
        </w:rPr>
      </w:pPr>
      <w:r>
        <w:rPr>
          <w:noProof/>
        </w:rPr>
        <w:t>10.</w:t>
      </w:r>
      <w:r w:rsidR="00621DA5" w:rsidRPr="00413228">
        <w:rPr>
          <w:noProof/>
        </w:rPr>
        <w:t xml:space="preserve"> Viri</w:t>
      </w:r>
      <w:r w:rsidR="00621DA5" w:rsidRPr="00413228">
        <w:rPr>
          <w:noProof/>
        </w:rPr>
        <w:tab/>
      </w:r>
      <w:r w:rsidR="00621DA5" w:rsidRPr="00413228">
        <w:rPr>
          <w:noProof/>
        </w:rPr>
        <w:fldChar w:fldCharType="begin"/>
      </w:r>
      <w:r w:rsidR="00621DA5" w:rsidRPr="00413228">
        <w:rPr>
          <w:noProof/>
        </w:rPr>
        <w:instrText xml:space="preserve"> PAGEREF _Toc106889142 \h </w:instrText>
      </w:r>
      <w:r w:rsidR="00621DA5" w:rsidRPr="00413228">
        <w:rPr>
          <w:noProof/>
        </w:rPr>
      </w:r>
      <w:r w:rsidR="00621DA5" w:rsidRPr="00413228">
        <w:rPr>
          <w:noProof/>
        </w:rPr>
        <w:fldChar w:fldCharType="separate"/>
      </w:r>
      <w:r w:rsidR="00B93BBA">
        <w:rPr>
          <w:noProof/>
        </w:rPr>
        <w:t>27</w:t>
      </w:r>
      <w:r w:rsidR="00621DA5" w:rsidRPr="00413228">
        <w:rPr>
          <w:noProof/>
        </w:rPr>
        <w:fldChar w:fldCharType="end"/>
      </w:r>
    </w:p>
    <w:p w:rsidR="00621DA5" w:rsidRPr="002408C5" w:rsidRDefault="004E21A4" w:rsidP="00621DA5">
      <w:pPr>
        <w:pStyle w:val="Kazalovsebine1"/>
        <w:rPr>
          <w:b w:val="0"/>
          <w:noProof/>
          <w:lang w:eastAsia="sl-SI"/>
        </w:rPr>
      </w:pPr>
      <w:r>
        <w:rPr>
          <w:noProof/>
        </w:rPr>
        <w:t>11.</w:t>
      </w:r>
      <w:r w:rsidR="00621DA5" w:rsidRPr="00413228">
        <w:rPr>
          <w:noProof/>
        </w:rPr>
        <w:t xml:space="preserve"> Priloge</w:t>
      </w:r>
      <w:r w:rsidR="00621DA5" w:rsidRPr="00413228">
        <w:rPr>
          <w:noProof/>
        </w:rPr>
        <w:tab/>
      </w:r>
      <w:r w:rsidR="00621DA5" w:rsidRPr="00413228">
        <w:rPr>
          <w:noProof/>
        </w:rPr>
        <w:fldChar w:fldCharType="begin"/>
      </w:r>
      <w:r w:rsidR="00621DA5" w:rsidRPr="00413228">
        <w:rPr>
          <w:noProof/>
        </w:rPr>
        <w:instrText xml:space="preserve"> PAGEREF _Toc106889143 \h </w:instrText>
      </w:r>
      <w:r w:rsidR="00621DA5" w:rsidRPr="00413228">
        <w:rPr>
          <w:noProof/>
        </w:rPr>
      </w:r>
      <w:r w:rsidR="00621DA5" w:rsidRPr="00413228">
        <w:rPr>
          <w:noProof/>
        </w:rPr>
        <w:fldChar w:fldCharType="separate"/>
      </w:r>
      <w:r w:rsidR="00B93BBA">
        <w:rPr>
          <w:noProof/>
        </w:rPr>
        <w:t>27</w:t>
      </w:r>
      <w:r w:rsidR="00621DA5" w:rsidRPr="00413228">
        <w:rPr>
          <w:noProof/>
        </w:rPr>
        <w:fldChar w:fldCharType="end"/>
      </w:r>
    </w:p>
    <w:p w:rsidR="00621DA5" w:rsidRDefault="00621DA5" w:rsidP="00621DA5">
      <w:pPr>
        <w:spacing w:line="276" w:lineRule="auto"/>
      </w:pPr>
      <w:r w:rsidRPr="00413228">
        <w:rPr>
          <w:rFonts w:cs="Arial"/>
        </w:rPr>
        <w:fldChar w:fldCharType="end"/>
      </w:r>
    </w:p>
    <w:p w:rsidR="00621DA5" w:rsidRDefault="00621DA5" w:rsidP="00621DA5">
      <w:pPr>
        <w:spacing w:line="276" w:lineRule="auto"/>
      </w:pPr>
    </w:p>
    <w:p w:rsidR="00621DA5" w:rsidRDefault="00621DA5" w:rsidP="00621DA5">
      <w:pPr>
        <w:spacing w:line="276" w:lineRule="auto"/>
      </w:pPr>
    </w:p>
    <w:p w:rsidR="00621DA5" w:rsidRDefault="00621DA5" w:rsidP="00621DA5">
      <w:pPr>
        <w:spacing w:line="276" w:lineRule="auto"/>
      </w:pPr>
    </w:p>
    <w:p w:rsidR="00621DA5" w:rsidRDefault="00621DA5" w:rsidP="00621DA5">
      <w:pPr>
        <w:spacing w:line="276" w:lineRule="auto"/>
      </w:pPr>
    </w:p>
    <w:p w:rsidR="00621DA5" w:rsidRPr="00B6322B" w:rsidRDefault="00621DA5" w:rsidP="00621DA5">
      <w:pPr>
        <w:pStyle w:val="Naslov1"/>
      </w:pPr>
      <w:bookmarkStart w:id="3" w:name="_Toc106889109"/>
      <w:r w:rsidRPr="00B6322B">
        <w:lastRenderedPageBreak/>
        <w:t>1</w:t>
      </w:r>
      <w:r w:rsidR="00EF0921">
        <w:t>.</w:t>
      </w:r>
      <w:r w:rsidRPr="00B6322B">
        <w:t xml:space="preserve"> Uvod</w:t>
      </w:r>
      <w:bookmarkEnd w:id="3"/>
    </w:p>
    <w:p w:rsidR="00621DA5" w:rsidRPr="005F2F7E" w:rsidRDefault="00621DA5" w:rsidP="00621DA5">
      <w:pPr>
        <w:spacing w:line="276" w:lineRule="auto"/>
        <w:rPr>
          <w:rFonts w:cs="Arial"/>
          <w:sz w:val="22"/>
          <w:szCs w:val="22"/>
          <w:lang w:eastAsia="x-none"/>
        </w:rPr>
      </w:pPr>
    </w:p>
    <w:p w:rsidR="00621DA5" w:rsidRDefault="00621DA5" w:rsidP="00621DA5">
      <w:pPr>
        <w:pStyle w:val="navaden0"/>
        <w:spacing w:before="0" w:line="276" w:lineRule="auto"/>
      </w:pPr>
      <w:r w:rsidRPr="005F2F7E">
        <w:t xml:space="preserve">Oceno ogroženosti </w:t>
      </w:r>
      <w:r>
        <w:t>Dolenjske regije zaradi terorizma, verzija 1.1</w:t>
      </w:r>
      <w:r w:rsidRPr="005F2F7E">
        <w:t>, je pripravila Uprava Republike Slovenije za zaščito in reševanje</w:t>
      </w:r>
      <w:r>
        <w:t xml:space="preserve"> (URSZR), Izpostava Novo mesto </w:t>
      </w:r>
      <w:r w:rsidRPr="005F2F7E">
        <w:t>na podlagi</w:t>
      </w:r>
      <w:r>
        <w:t xml:space="preserve"> </w:t>
      </w:r>
      <w:r w:rsidRPr="00D04E13">
        <w:rPr>
          <w:color w:val="000000"/>
        </w:rPr>
        <w:t xml:space="preserve">Ocene ogroženosti Republike Slovenije zaradi </w:t>
      </w:r>
      <w:r>
        <w:rPr>
          <w:color w:val="000000"/>
        </w:rPr>
        <w:t>terorizma</w:t>
      </w:r>
      <w:r w:rsidRPr="00D04E13">
        <w:rPr>
          <w:color w:val="000000"/>
        </w:rPr>
        <w:t xml:space="preserve">, verzija </w:t>
      </w:r>
      <w:r>
        <w:rPr>
          <w:color w:val="000000"/>
        </w:rPr>
        <w:t>1</w:t>
      </w:r>
      <w:r w:rsidRPr="00D04E13">
        <w:rPr>
          <w:color w:val="000000"/>
        </w:rPr>
        <w:t>.0 št. 84</w:t>
      </w:r>
      <w:r>
        <w:rPr>
          <w:color w:val="000000"/>
        </w:rPr>
        <w:t>20-3/2022-186-DGZR z dne 10. 11. 2023,</w:t>
      </w:r>
      <w:r w:rsidRPr="005F2F7E">
        <w:t xml:space="preserve"> Navodila o pripravi ocen ogroženosti (Uradni list RS, št. 39/95) in Uredbe o vsebini in izdelavi načrtov zaščite in reševanja (Uradni list RS, št. 24/12, 78/16 in 26/19) za potrebe na področju načrtovanja v sistemu varstva pred naravnimi in drugimi nesrečami.</w:t>
      </w:r>
      <w:r>
        <w:t xml:space="preserve"> Predstavlja nekoliko dopolnjeno različico osnovne verzije ocene iz leta 2022. </w:t>
      </w:r>
    </w:p>
    <w:p w:rsidR="00621DA5" w:rsidRPr="005F2F7E" w:rsidRDefault="00621DA5" w:rsidP="00621DA5">
      <w:pPr>
        <w:pStyle w:val="navaden0"/>
        <w:spacing w:before="0" w:line="276" w:lineRule="auto"/>
      </w:pPr>
    </w:p>
    <w:p w:rsidR="00621DA5" w:rsidRDefault="00621DA5" w:rsidP="00621DA5">
      <w:pPr>
        <w:pStyle w:val="navaden0"/>
        <w:spacing w:before="0" w:line="276" w:lineRule="auto"/>
      </w:pPr>
      <w:r w:rsidRPr="005F2F7E">
        <w:t>Koncep</w:t>
      </w:r>
      <w:r>
        <w:t xml:space="preserve">tualno in vsebinsko se ta ocena ogroženosti </w:t>
      </w:r>
      <w:r w:rsidRPr="005F2F7E">
        <w:t>nekoliko razlikuje od drugih ocen ogroženosti</w:t>
      </w:r>
      <w:r>
        <w:t>.</w:t>
      </w:r>
      <w:r w:rsidRPr="005F2F7E">
        <w:t xml:space="preserve"> Vzroki za to so v specifičnostih področja in vsebine ter v določeni omejenosti podatkov, potrebnih za pripravo ocene ogroženosti. Nekateri podatki, ki bi jih bilo sicer mogoče uporabiti pri pripravi te ocene, so opredeljeni s stopnjo tajnosti, zato jih za potrebe te ocene ni bilo mogoče uporabiti. Med izhodišči za pripravo ocene je bilo tudi načelo javnosti, uporaba podatkov z opredeljeno stopnjo tajnosti pa tega načela ne omogoča.</w:t>
      </w:r>
    </w:p>
    <w:p w:rsidR="00621DA5" w:rsidRPr="002B399E" w:rsidRDefault="00621DA5" w:rsidP="00621DA5">
      <w:pPr>
        <w:spacing w:line="276" w:lineRule="auto"/>
        <w:jc w:val="both"/>
        <w:rPr>
          <w:rFonts w:cs="Arial"/>
          <w:sz w:val="22"/>
          <w:szCs w:val="22"/>
        </w:rPr>
      </w:pPr>
    </w:p>
    <w:p w:rsidR="00621DA5" w:rsidRDefault="00621DA5" w:rsidP="00621DA5">
      <w:pPr>
        <w:pStyle w:val="navaden0"/>
        <w:spacing w:before="0" w:line="276" w:lineRule="auto"/>
      </w:pPr>
      <w:r w:rsidRPr="005F2F7E">
        <w:t xml:space="preserve">Namen Ocene ogroženosti </w:t>
      </w:r>
      <w:r>
        <w:t>Dolenjske regije</w:t>
      </w:r>
      <w:r w:rsidRPr="005F2F7E">
        <w:t xml:space="preserve"> zaradi terorizma je </w:t>
      </w:r>
      <w:r>
        <w:t>poleg ugotovitev</w:t>
      </w:r>
      <w:r w:rsidRPr="005F2F7E">
        <w:t xml:space="preserve"> potencialne ogroženosti občin zaradi terorizma celovito in na enem mestu predstaviti </w:t>
      </w:r>
      <w:r>
        <w:t>osnovne značilnosti, razvoj in trende na področju terorizma</w:t>
      </w:r>
      <w:r w:rsidRPr="005F2F7E">
        <w:t>, aktivnosti in pristojnosti pristojnih organov na področju terorizma ter dostopne dokumente, tudi s področja varstva pred</w:t>
      </w:r>
      <w:r>
        <w:t xml:space="preserve"> naravnimi in drugimi nesrečami. </w:t>
      </w:r>
      <w:r w:rsidRPr="005F2F7E">
        <w:t>Ocena ne daje rešitev in konkretn</w:t>
      </w:r>
      <w:r>
        <w:t>ih predlogov na področju odziva, saj je z</w:t>
      </w:r>
      <w:r w:rsidRPr="005F2F7E">
        <w:t>a sistem varstva pred naravnimi in drugimi nesrečami pomemben predvsem ustrezen odziv na posledice,</w:t>
      </w:r>
      <w:r>
        <w:t xml:space="preserve"> ki jih te nesreče povzročijo. </w:t>
      </w:r>
    </w:p>
    <w:p w:rsidR="00621DA5" w:rsidRDefault="00621DA5" w:rsidP="00621DA5">
      <w:pPr>
        <w:pStyle w:val="navaden0"/>
        <w:spacing w:before="0" w:line="276" w:lineRule="auto"/>
      </w:pPr>
    </w:p>
    <w:p w:rsidR="00621DA5" w:rsidRPr="00B623DA" w:rsidRDefault="00621DA5" w:rsidP="00621DA5">
      <w:pPr>
        <w:pStyle w:val="navaden0"/>
        <w:spacing w:before="0" w:line="276" w:lineRule="auto"/>
      </w:pPr>
      <w:r w:rsidRPr="00B623DA">
        <w:t>Ocena ogroženosti je namenjena načrtovalskim strukturam v sistemu varstva pred naravnimi in drugimi nesrečami na vseh ravneh, namenjena pa je tudi javnosti. Obenem je ena od podlag za pripravo oziroma dopolnitev regijskega</w:t>
      </w:r>
      <w:r>
        <w:t xml:space="preserve"> načrta zaščite in reševanja s</w:t>
      </w:r>
      <w:r w:rsidRPr="00B623DA">
        <w:t xml:space="preserve"> podro</w:t>
      </w:r>
      <w:r>
        <w:t>čja</w:t>
      </w:r>
      <w:r w:rsidRPr="00B623DA">
        <w:t xml:space="preserve"> </w:t>
      </w:r>
      <w:r>
        <w:t>terorizma.</w:t>
      </w:r>
    </w:p>
    <w:p w:rsidR="00621DA5" w:rsidRPr="00DE7273" w:rsidRDefault="00621DA5" w:rsidP="00621DA5">
      <w:pPr>
        <w:pStyle w:val="navaden0"/>
        <w:spacing w:before="0" w:line="276" w:lineRule="auto"/>
      </w:pPr>
      <w:bookmarkStart w:id="4" w:name="_Toc106889110"/>
    </w:p>
    <w:p w:rsidR="00621DA5" w:rsidRPr="00DE7273" w:rsidRDefault="00621DA5" w:rsidP="00621DA5">
      <w:pPr>
        <w:pStyle w:val="navaden0"/>
        <w:spacing w:before="0" w:line="276" w:lineRule="auto"/>
      </w:pPr>
      <w:r w:rsidRPr="00DE7273">
        <w:t>Glede na številne kriterije, ki lahko vplivajo na ogroženost občin, in katerih vsebina se lahko obdobno spremeni, je verjetno, da bo tudi v prihodnje razmeroma pogosto prihajalo do manjših sprememb v ogroženosti občin zaradi terorizma in s tem tudi do relativno pogostega spreminjanja oziroma ažuriranja te ocene ogroženosti.</w:t>
      </w:r>
    </w:p>
    <w:p w:rsidR="00621DA5" w:rsidRDefault="00621DA5" w:rsidP="00621DA5">
      <w:pPr>
        <w:spacing w:line="240" w:lineRule="auto"/>
        <w:rPr>
          <w:b/>
          <w:kern w:val="32"/>
          <w:sz w:val="28"/>
          <w:szCs w:val="32"/>
          <w:lang w:eastAsia="sl-SI"/>
        </w:rPr>
      </w:pPr>
    </w:p>
    <w:p w:rsidR="00621DA5" w:rsidRPr="00F32469" w:rsidRDefault="00621DA5" w:rsidP="00621DA5">
      <w:pPr>
        <w:pStyle w:val="Naslov1"/>
      </w:pPr>
      <w:r>
        <w:br w:type="page"/>
      </w:r>
      <w:r w:rsidRPr="00063A63">
        <w:lastRenderedPageBreak/>
        <w:t>2</w:t>
      </w:r>
      <w:r>
        <w:t>.</w:t>
      </w:r>
      <w:r w:rsidRPr="00063A63">
        <w:t xml:space="preserve"> O terorizmu kot pojavu</w:t>
      </w:r>
      <w:bookmarkEnd w:id="4"/>
    </w:p>
    <w:p w:rsidR="00621DA5" w:rsidRPr="002B399E" w:rsidRDefault="00621DA5" w:rsidP="00621DA5">
      <w:pPr>
        <w:pStyle w:val="Naslov2"/>
        <w:rPr>
          <w:rFonts w:ascii="Arial" w:hAnsi="Arial" w:cs="Arial"/>
          <w:i w:val="0"/>
          <w:sz w:val="24"/>
          <w:szCs w:val="24"/>
        </w:rPr>
      </w:pPr>
      <w:bookmarkStart w:id="5" w:name="_Toc106889111"/>
      <w:r w:rsidRPr="002B399E">
        <w:rPr>
          <w:rFonts w:ascii="Arial" w:hAnsi="Arial" w:cs="Arial"/>
          <w:i w:val="0"/>
          <w:sz w:val="24"/>
          <w:szCs w:val="24"/>
        </w:rPr>
        <w:t>2.1 Opredelitev terorizma</w:t>
      </w:r>
      <w:bookmarkEnd w:id="5"/>
    </w:p>
    <w:p w:rsidR="00621DA5" w:rsidRPr="005F2F7E" w:rsidRDefault="00621DA5" w:rsidP="00621DA5">
      <w:pPr>
        <w:pStyle w:val="navaden0"/>
        <w:spacing w:line="276" w:lineRule="auto"/>
        <w:rPr>
          <w:b/>
        </w:rPr>
      </w:pPr>
    </w:p>
    <w:p w:rsidR="00621DA5" w:rsidRPr="00DD0E16" w:rsidRDefault="00621DA5" w:rsidP="00621DA5">
      <w:pPr>
        <w:shd w:val="clear" w:color="auto" w:fill="FFFFFF"/>
        <w:spacing w:line="276" w:lineRule="auto"/>
        <w:jc w:val="both"/>
        <w:rPr>
          <w:rFonts w:cs="Arial"/>
          <w:bCs/>
          <w:sz w:val="22"/>
          <w:szCs w:val="22"/>
        </w:rPr>
      </w:pPr>
      <w:r w:rsidRPr="002B399E">
        <w:rPr>
          <w:rFonts w:cs="Arial"/>
          <w:bCs/>
          <w:sz w:val="22"/>
          <w:szCs w:val="22"/>
        </w:rPr>
        <w:t xml:space="preserve">Skozi zgodovino je obstajalo več definicij terorizma, še danes pa ne obstaja neka uradna definicija terorizma. </w:t>
      </w:r>
      <w:r w:rsidRPr="005F2F7E">
        <w:rPr>
          <w:rFonts w:cs="Arial"/>
          <w:bCs/>
          <w:sz w:val="22"/>
          <w:szCs w:val="22"/>
        </w:rPr>
        <w:t xml:space="preserve">Načeloma </w:t>
      </w:r>
      <w:r>
        <w:rPr>
          <w:rFonts w:cs="Arial"/>
          <w:bCs/>
          <w:sz w:val="22"/>
          <w:szCs w:val="22"/>
        </w:rPr>
        <w:t xml:space="preserve">pa </w:t>
      </w:r>
      <w:r w:rsidRPr="005F2F7E">
        <w:rPr>
          <w:rFonts w:cs="Arial"/>
          <w:bCs/>
          <w:sz w:val="22"/>
          <w:szCs w:val="22"/>
        </w:rPr>
        <w:t>je terorizem</w:t>
      </w:r>
      <w:r w:rsidRPr="005F2F7E">
        <w:rPr>
          <w:rFonts w:cs="Arial"/>
          <w:sz w:val="22"/>
          <w:szCs w:val="22"/>
        </w:rPr>
        <w:t xml:space="preserve"> vsako organizirano nasilno dejanje, ki je usmerjeno proti civilistom oziroma civilnim ustanovam v </w:t>
      </w:r>
      <w:hyperlink r:id="rId7" w:tooltip="Politika" w:history="1">
        <w:r w:rsidRPr="005F2F7E">
          <w:rPr>
            <w:rFonts w:cs="Arial"/>
            <w:sz w:val="22"/>
            <w:szCs w:val="22"/>
          </w:rPr>
          <w:t>politične</w:t>
        </w:r>
      </w:hyperlink>
      <w:r w:rsidRPr="005F2F7E">
        <w:rPr>
          <w:rFonts w:cs="Arial"/>
          <w:sz w:val="22"/>
          <w:szCs w:val="22"/>
        </w:rPr>
        <w:t xml:space="preserve"> ali/in </w:t>
      </w:r>
      <w:hyperlink r:id="rId8" w:tooltip="Gospodarstvo" w:history="1">
        <w:r w:rsidRPr="005F2F7E">
          <w:rPr>
            <w:rFonts w:cs="Arial"/>
            <w:sz w:val="22"/>
            <w:szCs w:val="22"/>
          </w:rPr>
          <w:t>gospodarske</w:t>
        </w:r>
      </w:hyperlink>
      <w:r w:rsidRPr="005F2F7E">
        <w:rPr>
          <w:rFonts w:cs="Arial"/>
          <w:sz w:val="22"/>
          <w:szCs w:val="22"/>
        </w:rPr>
        <w:t xml:space="preserve"> namene. Izvajajo ga lahko nedržavne </w:t>
      </w:r>
      <w:hyperlink r:id="rId9" w:tooltip="Teroristične skupine" w:history="1">
        <w:r w:rsidRPr="005F2F7E">
          <w:rPr>
            <w:rFonts w:cs="Arial"/>
            <w:sz w:val="22"/>
            <w:szCs w:val="22"/>
          </w:rPr>
          <w:t>skupine</w:t>
        </w:r>
      </w:hyperlink>
      <w:r w:rsidRPr="005F2F7E">
        <w:rPr>
          <w:rFonts w:cs="Arial"/>
          <w:sz w:val="22"/>
          <w:szCs w:val="22"/>
        </w:rPr>
        <w:t xml:space="preserve">, posamezniki ali </w:t>
      </w:r>
      <w:hyperlink r:id="rId10" w:tooltip="Država" w:history="1">
        <w:r w:rsidRPr="005F2F7E">
          <w:rPr>
            <w:rFonts w:cs="Arial"/>
            <w:sz w:val="22"/>
            <w:szCs w:val="22"/>
          </w:rPr>
          <w:t>države</w:t>
        </w:r>
      </w:hyperlink>
      <w:r w:rsidRPr="005F2F7E">
        <w:rPr>
          <w:rFonts w:cs="Arial"/>
          <w:sz w:val="22"/>
          <w:szCs w:val="22"/>
        </w:rPr>
        <w:t xml:space="preserve">. Terorizem je večinoma javno dejanje, s katerim želijo teroristi »doseči« čim večje število ljudi (s sodobnimi, ki pokrivajo take incidente) in tako vplivati na širše javno mnenje. </w:t>
      </w:r>
      <w:r w:rsidRPr="002C2C20">
        <w:rPr>
          <w:rStyle w:val="Neensklic"/>
          <w:rFonts w:cs="Arial"/>
          <w:sz w:val="22"/>
          <w:szCs w:val="22"/>
          <w:u w:val="none"/>
        </w:rPr>
        <w:t>Cilji terorističnih napadov so med drugimi lahko civilno prebivalstvo, državni predstavniki in ustanove, diplomatsko-konzularna predstavništva, kritična infrastruktura, pripadniki mednarodnih sil v mednarodnih operacijah in na misijah (Vlada RS, 2019), objekti kulturne dediščine itn</w:t>
      </w:r>
      <w:r w:rsidRPr="002C2C20">
        <w:rPr>
          <w:rFonts w:cs="Arial"/>
          <w:sz w:val="22"/>
          <w:szCs w:val="22"/>
        </w:rPr>
        <w:t>.</w:t>
      </w:r>
      <w:r w:rsidRPr="005F2F7E">
        <w:rPr>
          <w:rFonts w:cs="Arial"/>
          <w:sz w:val="22"/>
          <w:szCs w:val="22"/>
        </w:rPr>
        <w:t xml:space="preserve"> Terorizem je pogosto povezan z drugimi varnostnimi grožnjami, predvsem z organiziranim kriminalom, nedovoljenimi dejavnostmi na področju orožij za množično uničevanje in jedrske tehnologije, nezakonitimi migracijami ter trgovino z ljudmi, orožjem in prepovedanimi drogami (Vlada RS, 2019a). </w:t>
      </w:r>
    </w:p>
    <w:p w:rsidR="00621DA5" w:rsidRPr="005F2F7E" w:rsidRDefault="00621DA5" w:rsidP="00621DA5">
      <w:pPr>
        <w:pStyle w:val="Default"/>
        <w:spacing w:line="276" w:lineRule="auto"/>
        <w:jc w:val="both"/>
        <w:rPr>
          <w:rStyle w:val="colordark"/>
          <w:iCs/>
          <w:color w:val="auto"/>
          <w:sz w:val="22"/>
          <w:szCs w:val="22"/>
        </w:rPr>
      </w:pPr>
    </w:p>
    <w:p w:rsidR="00621DA5" w:rsidRPr="005F2F7E" w:rsidRDefault="00621DA5" w:rsidP="00621DA5">
      <w:pPr>
        <w:pStyle w:val="Default"/>
        <w:spacing w:line="276" w:lineRule="auto"/>
        <w:jc w:val="both"/>
        <w:rPr>
          <w:iCs/>
          <w:color w:val="auto"/>
          <w:sz w:val="21"/>
          <w:szCs w:val="21"/>
        </w:rPr>
      </w:pPr>
      <w:r>
        <w:rPr>
          <w:rStyle w:val="colordark"/>
          <w:iCs/>
          <w:color w:val="auto"/>
          <w:sz w:val="22"/>
          <w:szCs w:val="22"/>
        </w:rPr>
        <w:t xml:space="preserve">Slovenski Kazenski zakonik v 108. </w:t>
      </w:r>
      <w:r w:rsidRPr="00621DA5">
        <w:rPr>
          <w:rStyle w:val="colordark"/>
          <w:iCs/>
          <w:sz w:val="20"/>
          <w:szCs w:val="22"/>
        </w:rPr>
        <w:t xml:space="preserve">členu </w:t>
      </w:r>
      <w:r w:rsidRPr="00621DA5">
        <w:rPr>
          <w:sz w:val="22"/>
        </w:rPr>
        <w:t xml:space="preserve">(Uradni list RS, št. </w:t>
      </w:r>
      <w:hyperlink r:id="rId11" w:tgtFrame="_blank" w:tooltip="Kazenski zakonik (uradno prečiščeno besedilo)" w:history="1">
        <w:r w:rsidRPr="00621DA5">
          <w:rPr>
            <w:rStyle w:val="Hiperpovezava"/>
            <w:color w:val="000000"/>
            <w:sz w:val="22"/>
            <w:u w:val="none"/>
          </w:rPr>
          <w:t>50/12</w:t>
        </w:r>
      </w:hyperlink>
      <w:r w:rsidRPr="00621DA5">
        <w:rPr>
          <w:sz w:val="22"/>
        </w:rPr>
        <w:t xml:space="preserve"> – uradno prečiščeno besedilo, </w:t>
      </w:r>
      <w:hyperlink r:id="rId12" w:tgtFrame="_blank" w:tooltip="Popravek Uradnega prečiščenega besedila Kazenskega zakonika (KZ-1-UPB2p)" w:history="1">
        <w:r w:rsidRPr="00621DA5">
          <w:rPr>
            <w:rStyle w:val="Hiperpovezava"/>
            <w:color w:val="000000"/>
            <w:sz w:val="22"/>
            <w:u w:val="none"/>
          </w:rPr>
          <w:t xml:space="preserve">6/16 – </w:t>
        </w:r>
        <w:proofErr w:type="spellStart"/>
        <w:r w:rsidRPr="00621DA5">
          <w:rPr>
            <w:rStyle w:val="Hiperpovezava"/>
            <w:color w:val="000000"/>
            <w:sz w:val="22"/>
            <w:u w:val="none"/>
          </w:rPr>
          <w:t>popr</w:t>
        </w:r>
        <w:proofErr w:type="spellEnd"/>
        <w:r w:rsidRPr="00621DA5">
          <w:rPr>
            <w:rStyle w:val="Hiperpovezava"/>
            <w:color w:val="000000"/>
            <w:sz w:val="22"/>
            <w:u w:val="none"/>
          </w:rPr>
          <w:t>.</w:t>
        </w:r>
      </w:hyperlink>
      <w:r w:rsidRPr="00621DA5">
        <w:rPr>
          <w:sz w:val="22"/>
        </w:rPr>
        <w:t xml:space="preserve">, </w:t>
      </w:r>
      <w:r w:rsidRPr="00621DA5">
        <w:rPr>
          <w:rStyle w:val="Hiperpovezava"/>
          <w:color w:val="000000"/>
          <w:sz w:val="22"/>
          <w:u w:val="none"/>
        </w:rPr>
        <w:fldChar w:fldCharType="begin"/>
      </w:r>
      <w:r w:rsidRPr="00621DA5">
        <w:rPr>
          <w:rStyle w:val="Hiperpovezava"/>
          <w:color w:val="000000"/>
          <w:sz w:val="22"/>
          <w:u w:val="none"/>
        </w:rPr>
        <w:instrText xml:space="preserve"> HYPERLINK "http://www.uradni-list.si/1/objava.jsp?sop=2015-01-2227" \t "_blank" \o "Zakon o spremembah in dopolnitvah Kazenskega zakonika" </w:instrText>
      </w:r>
      <w:r w:rsidRPr="00621DA5">
        <w:rPr>
          <w:rStyle w:val="Hiperpovezava"/>
          <w:color w:val="000000"/>
          <w:sz w:val="22"/>
          <w:u w:val="none"/>
        </w:rPr>
        <w:fldChar w:fldCharType="separate"/>
      </w:r>
      <w:r w:rsidRPr="00621DA5">
        <w:rPr>
          <w:rStyle w:val="Hiperpovezava"/>
          <w:color w:val="000000"/>
          <w:sz w:val="22"/>
          <w:u w:val="none"/>
        </w:rPr>
        <w:t>54/15</w:t>
      </w:r>
      <w:r w:rsidRPr="00621DA5">
        <w:rPr>
          <w:rStyle w:val="Hiperpovezava"/>
          <w:color w:val="000000"/>
          <w:sz w:val="22"/>
          <w:u w:val="none"/>
        </w:rPr>
        <w:fldChar w:fldCharType="end"/>
      </w:r>
      <w:r w:rsidRPr="00621DA5">
        <w:rPr>
          <w:sz w:val="22"/>
        </w:rPr>
        <w:t xml:space="preserve">, </w:t>
      </w:r>
      <w:hyperlink r:id="rId13" w:tgtFrame="_blank" w:tooltip="Zakon o spremembi Kazenskega zakonika" w:history="1">
        <w:r w:rsidRPr="00621DA5">
          <w:rPr>
            <w:rStyle w:val="Hiperpovezava"/>
            <w:color w:val="000000"/>
            <w:sz w:val="22"/>
            <w:u w:val="none"/>
          </w:rPr>
          <w:t>38/16</w:t>
        </w:r>
      </w:hyperlink>
      <w:r w:rsidRPr="00621DA5">
        <w:rPr>
          <w:sz w:val="22"/>
        </w:rPr>
        <w:t xml:space="preserve">, </w:t>
      </w:r>
      <w:hyperlink r:id="rId14" w:tgtFrame="_blank" w:tooltip="Zakon o spremembah in dopolnitvah Kazenskega zakonika" w:history="1">
        <w:r w:rsidRPr="00621DA5">
          <w:rPr>
            <w:rStyle w:val="Hiperpovezava"/>
            <w:color w:val="000000"/>
            <w:sz w:val="22"/>
            <w:u w:val="none"/>
          </w:rPr>
          <w:t>27/17</w:t>
        </w:r>
      </w:hyperlink>
      <w:r w:rsidRPr="00621DA5">
        <w:rPr>
          <w:sz w:val="22"/>
        </w:rPr>
        <w:t xml:space="preserve">, </w:t>
      </w:r>
      <w:hyperlink r:id="rId15" w:tgtFrame="_blank" w:tooltip="Zakon o dopolnitvi Kazenskega zakonika" w:history="1">
        <w:r w:rsidRPr="00621DA5">
          <w:rPr>
            <w:rStyle w:val="Hiperpovezava"/>
            <w:color w:val="000000"/>
            <w:sz w:val="22"/>
            <w:u w:val="none"/>
          </w:rPr>
          <w:t>23/20</w:t>
        </w:r>
      </w:hyperlink>
      <w:r w:rsidRPr="00621DA5">
        <w:rPr>
          <w:sz w:val="22"/>
        </w:rPr>
        <w:t xml:space="preserve">, </w:t>
      </w:r>
      <w:hyperlink r:id="rId16" w:tgtFrame="_blank" w:tooltip="Zakon o spremembi Kazenskega zakonika" w:history="1">
        <w:r w:rsidRPr="00621DA5">
          <w:rPr>
            <w:rStyle w:val="Hiperpovezava"/>
            <w:color w:val="000000"/>
            <w:sz w:val="22"/>
            <w:u w:val="none"/>
          </w:rPr>
          <w:t>91/20</w:t>
        </w:r>
      </w:hyperlink>
      <w:r w:rsidRPr="00621DA5">
        <w:rPr>
          <w:sz w:val="22"/>
        </w:rPr>
        <w:t xml:space="preserve">, </w:t>
      </w:r>
      <w:hyperlink r:id="rId17" w:tgtFrame="_blank" w:tooltip="Zakon o spremembah in dopolnitvah Kazenskega zakonika" w:history="1">
        <w:r w:rsidRPr="00621DA5">
          <w:rPr>
            <w:rStyle w:val="Hiperpovezava"/>
            <w:color w:val="000000"/>
            <w:sz w:val="22"/>
            <w:u w:val="none"/>
          </w:rPr>
          <w:t>95/21</w:t>
        </w:r>
      </w:hyperlink>
      <w:r w:rsidRPr="00621DA5">
        <w:rPr>
          <w:sz w:val="22"/>
        </w:rPr>
        <w:t xml:space="preserve">, </w:t>
      </w:r>
      <w:hyperlink r:id="rId18" w:tgtFrame="_blank" w:tooltip="Zakon o spremembah in dopolnitvah Kazenskega zakonika " w:history="1">
        <w:r w:rsidRPr="00621DA5">
          <w:rPr>
            <w:rStyle w:val="Hiperpovezava"/>
            <w:color w:val="000000"/>
            <w:sz w:val="22"/>
            <w:u w:val="none"/>
          </w:rPr>
          <w:t>186/21</w:t>
        </w:r>
      </w:hyperlink>
      <w:r w:rsidRPr="00621DA5">
        <w:rPr>
          <w:sz w:val="22"/>
        </w:rPr>
        <w:t xml:space="preserve">, </w:t>
      </w:r>
      <w:hyperlink r:id="rId19" w:tgtFrame="_blank" w:tooltip="Zakon za zmanjšanje neenakosti in škodljivih posegov politike ter zagotavljanje spoštovanja pravne države" w:history="1">
        <w:r w:rsidRPr="00621DA5">
          <w:rPr>
            <w:rStyle w:val="Hiperpovezava"/>
            <w:color w:val="000000"/>
            <w:sz w:val="22"/>
            <w:u w:val="none"/>
          </w:rPr>
          <w:t>105/22</w:t>
        </w:r>
      </w:hyperlink>
      <w:r w:rsidRPr="00621DA5">
        <w:rPr>
          <w:sz w:val="22"/>
        </w:rPr>
        <w:t xml:space="preserve"> – ZZNŠPP in </w:t>
      </w:r>
      <w:hyperlink r:id="rId20" w:tgtFrame="_blank" w:tooltip="Zakon o spremembah in dopolnitvah Kazenskega zakonika" w:history="1">
        <w:r w:rsidRPr="00621DA5">
          <w:rPr>
            <w:rStyle w:val="Hiperpovezava"/>
            <w:color w:val="000000"/>
            <w:sz w:val="22"/>
            <w:u w:val="none"/>
          </w:rPr>
          <w:t>16/23</w:t>
        </w:r>
      </w:hyperlink>
      <w:r w:rsidRPr="00621DA5">
        <w:rPr>
          <w:sz w:val="22"/>
        </w:rPr>
        <w:t xml:space="preserve">) </w:t>
      </w:r>
      <w:r w:rsidRPr="00621DA5">
        <w:rPr>
          <w:bCs/>
          <w:sz w:val="20"/>
          <w:szCs w:val="22"/>
          <w:shd w:val="clear" w:color="auto" w:fill="FFFFFF"/>
        </w:rPr>
        <w:t xml:space="preserve"> </w:t>
      </w:r>
      <w:r w:rsidRPr="00621DA5">
        <w:rPr>
          <w:rStyle w:val="colordark"/>
          <w:iCs/>
          <w:sz w:val="20"/>
          <w:szCs w:val="22"/>
        </w:rPr>
        <w:t xml:space="preserve">terorizem </w:t>
      </w:r>
      <w:r>
        <w:rPr>
          <w:rStyle w:val="colordark"/>
          <w:iCs/>
          <w:color w:val="auto"/>
          <w:sz w:val="22"/>
          <w:szCs w:val="22"/>
        </w:rPr>
        <w:t>opredeljuje</w:t>
      </w:r>
      <w:r w:rsidRPr="005F2F7E">
        <w:rPr>
          <w:rStyle w:val="colordark"/>
          <w:iCs/>
          <w:color w:val="auto"/>
          <w:sz w:val="22"/>
          <w:szCs w:val="22"/>
        </w:rPr>
        <w:t xml:space="preserve"> kot</w:t>
      </w:r>
      <w:r w:rsidRPr="005F2F7E">
        <w:rPr>
          <w:sz w:val="22"/>
          <w:szCs w:val="22"/>
        </w:rPr>
        <w:t xml:space="preserve"> </w:t>
      </w:r>
      <w:r w:rsidRPr="00DD0E16">
        <w:rPr>
          <w:b/>
          <w:sz w:val="22"/>
          <w:szCs w:val="22"/>
        </w:rPr>
        <w:t>namen ali dejanje, da se uničijo ali hudo ogrozijo ustavni, gospodarski, socialni ali politični temelji Republike Slovenije ali druge države oziroma mednarodne organizacije, da se hudo zastraši prebivalstvo oziroma da se prisili Vlado Republike Slovenije ali druge države oziroma mednarodno organizacijo, da nekaj stori ali opusti, ter kot dejanje ali grožnja, da se bo storilo, eno ali več od teh dejanj:</w:t>
      </w:r>
    </w:p>
    <w:p w:rsidR="00621DA5" w:rsidRPr="005F2F7E" w:rsidRDefault="00621DA5" w:rsidP="00621DA5">
      <w:pPr>
        <w:pStyle w:val="alineazaodstavkom"/>
        <w:numPr>
          <w:ilvl w:val="0"/>
          <w:numId w:val="17"/>
        </w:numPr>
        <w:shd w:val="clear" w:color="auto" w:fill="FFFFFF"/>
        <w:spacing w:before="0" w:beforeAutospacing="0" w:after="0" w:afterAutospacing="0" w:line="276" w:lineRule="auto"/>
        <w:jc w:val="both"/>
        <w:rPr>
          <w:rFonts w:ascii="Arial" w:hAnsi="Arial" w:cs="Arial"/>
          <w:sz w:val="22"/>
          <w:szCs w:val="22"/>
        </w:rPr>
      </w:pPr>
      <w:r w:rsidRPr="005F2F7E">
        <w:rPr>
          <w:rFonts w:ascii="Arial" w:hAnsi="Arial" w:cs="Arial"/>
          <w:sz w:val="22"/>
          <w:szCs w:val="22"/>
        </w:rPr>
        <w:t>napad na življenje in telo ali na človekove pravice in svoboščine;</w:t>
      </w:r>
    </w:p>
    <w:p w:rsidR="00621DA5" w:rsidRPr="005F2F7E" w:rsidRDefault="00621DA5" w:rsidP="00621DA5">
      <w:pPr>
        <w:pStyle w:val="alineazaodstavkom"/>
        <w:numPr>
          <w:ilvl w:val="0"/>
          <w:numId w:val="17"/>
        </w:numPr>
        <w:shd w:val="clear" w:color="auto" w:fill="FFFFFF"/>
        <w:spacing w:before="0" w:beforeAutospacing="0" w:after="0" w:afterAutospacing="0" w:line="276" w:lineRule="auto"/>
        <w:jc w:val="both"/>
        <w:rPr>
          <w:rFonts w:ascii="Arial" w:hAnsi="Arial" w:cs="Arial"/>
          <w:sz w:val="22"/>
          <w:szCs w:val="22"/>
        </w:rPr>
      </w:pPr>
      <w:r w:rsidRPr="005F2F7E">
        <w:rPr>
          <w:rFonts w:ascii="Arial" w:hAnsi="Arial" w:cs="Arial"/>
          <w:sz w:val="22"/>
          <w:szCs w:val="22"/>
        </w:rPr>
        <w:t>ugrabitev ali zajetje talcev;</w:t>
      </w:r>
    </w:p>
    <w:p w:rsidR="00621DA5" w:rsidRPr="005F2F7E" w:rsidRDefault="00621DA5" w:rsidP="00621DA5">
      <w:pPr>
        <w:pStyle w:val="alineazaodstavkom"/>
        <w:numPr>
          <w:ilvl w:val="0"/>
          <w:numId w:val="17"/>
        </w:numPr>
        <w:shd w:val="clear" w:color="auto" w:fill="FFFFFF"/>
        <w:spacing w:before="0" w:beforeAutospacing="0" w:after="0" w:afterAutospacing="0" w:line="276" w:lineRule="auto"/>
        <w:jc w:val="both"/>
        <w:rPr>
          <w:rFonts w:ascii="Arial" w:hAnsi="Arial" w:cs="Arial"/>
          <w:sz w:val="22"/>
          <w:szCs w:val="22"/>
        </w:rPr>
      </w:pPr>
      <w:r w:rsidRPr="005F2F7E">
        <w:rPr>
          <w:rFonts w:ascii="Arial" w:hAnsi="Arial" w:cs="Arial"/>
          <w:sz w:val="22"/>
          <w:szCs w:val="22"/>
        </w:rPr>
        <w:t>precejšnje uničenje državnih ali javnih objektov ali predstavništev tujih držav, prevoznega sistema, infrastrukture, javnega kraja ali zasebne lastnine;</w:t>
      </w:r>
    </w:p>
    <w:p w:rsidR="00621DA5" w:rsidRPr="005F2F7E" w:rsidRDefault="00621DA5" w:rsidP="00621DA5">
      <w:pPr>
        <w:pStyle w:val="alineazaodstavkom"/>
        <w:numPr>
          <w:ilvl w:val="0"/>
          <w:numId w:val="17"/>
        </w:numPr>
        <w:shd w:val="clear" w:color="auto" w:fill="FFFFFF"/>
        <w:spacing w:before="0" w:beforeAutospacing="0" w:after="0" w:afterAutospacing="0" w:line="276" w:lineRule="auto"/>
        <w:jc w:val="both"/>
        <w:rPr>
          <w:rFonts w:ascii="Arial" w:hAnsi="Arial" w:cs="Arial"/>
          <w:sz w:val="22"/>
          <w:szCs w:val="22"/>
        </w:rPr>
      </w:pPr>
      <w:r w:rsidRPr="005F2F7E">
        <w:rPr>
          <w:rFonts w:ascii="Arial" w:hAnsi="Arial" w:cs="Arial"/>
          <w:sz w:val="22"/>
          <w:szCs w:val="22"/>
        </w:rPr>
        <w:t>neupravičeno poseganje v informacijski sistem, ki pomeni resno oviranje ali prekinjanje njegovega delovanja z vnosom, prenosom, poškodovanjem, brisanjem ali spreminjanjem podatkov ali s preprečevanjem ali onemogočanjem dostopa do podatkov, in ki povzroči resno škodo; škoda je lahko storjena z uporabo računalniškega programa, gesel ali kod za dostop, zasnovanih ali prilagojenih za namene storitve dejanja, ali kot neupravičeno poseganje v informacijski sistem kritične infrastrukture, ki pomeni resno oviranje ali prekinjanje njegovega delovanja z vnosom, prenosom, poškodovanjem, brisanjem ali spreminjanjem podatkov ali preprečevanjem ali onemogočanjem dostopa do podatkov;</w:t>
      </w:r>
    </w:p>
    <w:p w:rsidR="00621DA5" w:rsidRPr="005F2F7E" w:rsidRDefault="00621DA5" w:rsidP="00621DA5">
      <w:pPr>
        <w:pStyle w:val="alineazaodstavkom"/>
        <w:numPr>
          <w:ilvl w:val="0"/>
          <w:numId w:val="17"/>
        </w:numPr>
        <w:shd w:val="clear" w:color="auto" w:fill="FFFFFF"/>
        <w:spacing w:before="0" w:beforeAutospacing="0" w:after="0" w:afterAutospacing="0" w:line="276" w:lineRule="auto"/>
        <w:jc w:val="both"/>
        <w:rPr>
          <w:rFonts w:ascii="Arial" w:hAnsi="Arial" w:cs="Arial"/>
          <w:sz w:val="22"/>
          <w:szCs w:val="22"/>
        </w:rPr>
      </w:pPr>
      <w:r w:rsidRPr="005F2F7E">
        <w:rPr>
          <w:rFonts w:ascii="Arial" w:hAnsi="Arial" w:cs="Arial"/>
          <w:sz w:val="22"/>
          <w:szCs w:val="22"/>
        </w:rPr>
        <w:t>neupravičeno brisanje, poškodovanje ali spreminjanje podatkov v informacijskem sistemu kritične infrastrukture ali preprečevanje ali onemogočanje dostopa do takih podatkov;</w:t>
      </w:r>
    </w:p>
    <w:p w:rsidR="00621DA5" w:rsidRPr="005F2F7E" w:rsidRDefault="00621DA5" w:rsidP="00621DA5">
      <w:pPr>
        <w:pStyle w:val="alineazaodstavkom"/>
        <w:numPr>
          <w:ilvl w:val="0"/>
          <w:numId w:val="17"/>
        </w:numPr>
        <w:shd w:val="clear" w:color="auto" w:fill="FFFFFF"/>
        <w:spacing w:before="0" w:beforeAutospacing="0" w:after="0" w:afterAutospacing="0" w:line="276" w:lineRule="auto"/>
        <w:jc w:val="both"/>
        <w:rPr>
          <w:rFonts w:ascii="Arial" w:hAnsi="Arial" w:cs="Arial"/>
          <w:sz w:val="22"/>
          <w:szCs w:val="22"/>
        </w:rPr>
      </w:pPr>
      <w:r w:rsidRPr="005F2F7E">
        <w:rPr>
          <w:rFonts w:ascii="Arial" w:hAnsi="Arial" w:cs="Arial"/>
          <w:sz w:val="22"/>
          <w:szCs w:val="22"/>
        </w:rPr>
        <w:t xml:space="preserve">zajetje ali prevzem nadzora nad pritrjeno ploščadjo v epikontinentalnem pasu z uporabo sile ali grožnje, morda katerega drugega načina ustrahovanja; lahko gre za nasilno vedenje proti osebi na ploščadi, če tako dejanje ogroža njeno varnost, ali uničenje pritrjene ploščadi v epikontinentalnem pasu oziroma povzročitev </w:t>
      </w:r>
      <w:r w:rsidRPr="005F2F7E">
        <w:rPr>
          <w:rFonts w:ascii="Arial" w:hAnsi="Arial" w:cs="Arial"/>
          <w:sz w:val="22"/>
          <w:szCs w:val="22"/>
        </w:rPr>
        <w:lastRenderedPageBreak/>
        <w:t>škode na njej, ki lahko ogrozi njeno varnost, ali postavitev naprave zaradi uničenja pritrjene ploščadi ali ogrožanja varnosti na njej, lahko gre tudi za poškodovanje ali povzročitev smrti osebe v povezavi s katerim izmed prej navedenih dejanj;</w:t>
      </w:r>
    </w:p>
    <w:p w:rsidR="00621DA5" w:rsidRPr="005F2F7E" w:rsidRDefault="00621DA5" w:rsidP="00621DA5">
      <w:pPr>
        <w:pStyle w:val="alineazaodstavkom"/>
        <w:numPr>
          <w:ilvl w:val="0"/>
          <w:numId w:val="17"/>
        </w:numPr>
        <w:shd w:val="clear" w:color="auto" w:fill="FFFFFF"/>
        <w:spacing w:before="0" w:beforeAutospacing="0" w:after="0" w:afterAutospacing="0" w:line="276" w:lineRule="auto"/>
        <w:jc w:val="both"/>
        <w:rPr>
          <w:rFonts w:ascii="Arial" w:hAnsi="Arial" w:cs="Arial"/>
          <w:sz w:val="22"/>
          <w:szCs w:val="22"/>
        </w:rPr>
      </w:pPr>
      <w:r w:rsidRPr="005F2F7E">
        <w:rPr>
          <w:rFonts w:ascii="Arial" w:hAnsi="Arial" w:cs="Arial"/>
          <w:sz w:val="22"/>
          <w:szCs w:val="22"/>
        </w:rPr>
        <w:t>ugrabitev zrakoplova, plovila, sredstev tovornega prevoza ali javnega prevoznega sredstva;</w:t>
      </w:r>
    </w:p>
    <w:p w:rsidR="00621DA5" w:rsidRPr="005F2F7E" w:rsidRDefault="00621DA5" w:rsidP="00621DA5">
      <w:pPr>
        <w:pStyle w:val="alineazaodstavkom"/>
        <w:numPr>
          <w:ilvl w:val="0"/>
          <w:numId w:val="17"/>
        </w:numPr>
        <w:shd w:val="clear" w:color="auto" w:fill="FFFFFF"/>
        <w:spacing w:before="0" w:beforeAutospacing="0" w:after="0" w:afterAutospacing="0" w:line="276" w:lineRule="auto"/>
        <w:jc w:val="both"/>
        <w:rPr>
          <w:rFonts w:ascii="Arial" w:hAnsi="Arial" w:cs="Arial"/>
          <w:sz w:val="22"/>
          <w:szCs w:val="22"/>
        </w:rPr>
      </w:pPr>
      <w:r w:rsidRPr="005F2F7E">
        <w:rPr>
          <w:rFonts w:ascii="Arial" w:hAnsi="Arial" w:cs="Arial"/>
          <w:sz w:val="22"/>
          <w:szCs w:val="22"/>
        </w:rPr>
        <w:t>proizvodnjo, posest, pridobitev, prevoz, dobavo ali uporabo orožja, razstreliva, jedrskega, biološkega ali kemičnega orožja;</w:t>
      </w:r>
    </w:p>
    <w:p w:rsidR="00621DA5" w:rsidRPr="005F2F7E" w:rsidRDefault="00621DA5" w:rsidP="00621DA5">
      <w:pPr>
        <w:pStyle w:val="alineazaodstavkom"/>
        <w:numPr>
          <w:ilvl w:val="0"/>
          <w:numId w:val="17"/>
        </w:numPr>
        <w:shd w:val="clear" w:color="auto" w:fill="FFFFFF"/>
        <w:spacing w:before="0" w:beforeAutospacing="0" w:after="0" w:afterAutospacing="0" w:line="276" w:lineRule="auto"/>
        <w:jc w:val="both"/>
        <w:rPr>
          <w:rFonts w:ascii="Arial" w:hAnsi="Arial" w:cs="Arial"/>
          <w:sz w:val="22"/>
          <w:szCs w:val="22"/>
        </w:rPr>
      </w:pPr>
      <w:r w:rsidRPr="005F2F7E">
        <w:rPr>
          <w:rFonts w:ascii="Arial" w:hAnsi="Arial" w:cs="Arial"/>
          <w:sz w:val="22"/>
          <w:szCs w:val="22"/>
        </w:rPr>
        <w:t>raziskovanje in razvoj jedrskega, biološkega ali kemičnega orožja;</w:t>
      </w:r>
    </w:p>
    <w:p w:rsidR="00621DA5" w:rsidRPr="005F2F7E" w:rsidRDefault="00621DA5" w:rsidP="00621DA5">
      <w:pPr>
        <w:pStyle w:val="alineazaodstavkom"/>
        <w:numPr>
          <w:ilvl w:val="0"/>
          <w:numId w:val="17"/>
        </w:numPr>
        <w:shd w:val="clear" w:color="auto" w:fill="FFFFFF"/>
        <w:spacing w:before="0" w:beforeAutospacing="0" w:after="0" w:afterAutospacing="0" w:line="276" w:lineRule="auto"/>
        <w:jc w:val="both"/>
        <w:rPr>
          <w:rFonts w:ascii="Arial" w:hAnsi="Arial" w:cs="Arial"/>
          <w:sz w:val="22"/>
          <w:szCs w:val="22"/>
        </w:rPr>
      </w:pPr>
      <w:r w:rsidRPr="005F2F7E">
        <w:rPr>
          <w:rFonts w:ascii="Arial" w:hAnsi="Arial" w:cs="Arial"/>
          <w:sz w:val="22"/>
          <w:szCs w:val="22"/>
        </w:rPr>
        <w:t>ogrožanje varnosti s spuščanjem nevarnih snovi oziroma povzročanjem požarov, poplav ali eksplozij;</w:t>
      </w:r>
    </w:p>
    <w:p w:rsidR="00621DA5" w:rsidRPr="00E20D9D" w:rsidRDefault="00621DA5" w:rsidP="00621DA5">
      <w:pPr>
        <w:pStyle w:val="alineazaodstavkom"/>
        <w:numPr>
          <w:ilvl w:val="0"/>
          <w:numId w:val="17"/>
        </w:numPr>
        <w:shd w:val="clear" w:color="auto" w:fill="FFFFFF"/>
        <w:spacing w:before="0" w:beforeAutospacing="0" w:after="0" w:afterAutospacing="0" w:line="276" w:lineRule="auto"/>
        <w:jc w:val="both"/>
        <w:rPr>
          <w:rFonts w:ascii="Arial" w:hAnsi="Arial" w:cs="Arial"/>
          <w:sz w:val="22"/>
          <w:szCs w:val="22"/>
        </w:rPr>
      </w:pPr>
      <w:r w:rsidRPr="005F2F7E">
        <w:rPr>
          <w:rFonts w:ascii="Arial" w:hAnsi="Arial" w:cs="Arial"/>
          <w:sz w:val="22"/>
          <w:szCs w:val="22"/>
        </w:rPr>
        <w:t xml:space="preserve">motnje ali prekinitev oskrbe z vodo, elektriko ali drugimi za življenje ljudi osnovnimi naravnimi viri, ki lahko ogrozijo življenje ljudi. </w:t>
      </w:r>
    </w:p>
    <w:p w:rsidR="00621DA5" w:rsidRDefault="00621DA5" w:rsidP="00621DA5">
      <w:pPr>
        <w:pStyle w:val="Naslov3"/>
        <w:rPr>
          <w:rFonts w:ascii="Arial" w:hAnsi="Arial" w:cs="Arial"/>
          <w:sz w:val="24"/>
          <w:szCs w:val="24"/>
        </w:rPr>
      </w:pPr>
      <w:bookmarkStart w:id="6" w:name="_Toc106889112"/>
      <w:r w:rsidRPr="002B399E">
        <w:rPr>
          <w:rFonts w:ascii="Arial" w:hAnsi="Arial" w:cs="Arial"/>
          <w:sz w:val="24"/>
          <w:szCs w:val="24"/>
        </w:rPr>
        <w:t>2.2 Vrste terorizma</w:t>
      </w:r>
      <w:bookmarkEnd w:id="6"/>
    </w:p>
    <w:p w:rsidR="00621DA5" w:rsidRPr="002B399E" w:rsidRDefault="00621DA5" w:rsidP="00621DA5"/>
    <w:p w:rsidR="00621DA5" w:rsidRDefault="00621DA5" w:rsidP="00621DA5">
      <w:pPr>
        <w:shd w:val="clear" w:color="auto" w:fill="FFFFFF"/>
        <w:spacing w:before="72" w:line="276" w:lineRule="auto"/>
        <w:jc w:val="both"/>
        <w:outlineLvl w:val="2"/>
        <w:rPr>
          <w:rFonts w:cs="Arial"/>
          <w:bCs/>
          <w:sz w:val="22"/>
          <w:szCs w:val="22"/>
        </w:rPr>
      </w:pPr>
      <w:r w:rsidRPr="005F2F7E">
        <w:rPr>
          <w:rFonts w:cs="Arial"/>
          <w:bCs/>
          <w:sz w:val="22"/>
          <w:szCs w:val="22"/>
        </w:rPr>
        <w:t>Glede na ci</w:t>
      </w:r>
      <w:r>
        <w:rPr>
          <w:rFonts w:cs="Arial"/>
          <w:bCs/>
          <w:sz w:val="22"/>
          <w:szCs w:val="22"/>
        </w:rPr>
        <w:t>l</w:t>
      </w:r>
      <w:r w:rsidRPr="005F2F7E">
        <w:rPr>
          <w:rFonts w:cs="Arial"/>
          <w:bCs/>
          <w:sz w:val="22"/>
          <w:szCs w:val="22"/>
        </w:rPr>
        <w:t xml:space="preserve">je, motive in delovanje terorističnih organizacij je mogoče opredeliti več vrst in podvrst terorizma. </w:t>
      </w:r>
      <w:r>
        <w:rPr>
          <w:rFonts w:cs="Arial"/>
          <w:bCs/>
          <w:sz w:val="22"/>
          <w:szCs w:val="22"/>
        </w:rPr>
        <w:t xml:space="preserve">Po Europolu (Europol, 2020) ločimo </w:t>
      </w:r>
      <w:r w:rsidRPr="005F2F7E">
        <w:rPr>
          <w:rFonts w:cs="Arial"/>
          <w:bCs/>
          <w:sz w:val="22"/>
          <w:szCs w:val="22"/>
        </w:rPr>
        <w:t xml:space="preserve"> pet os</w:t>
      </w:r>
      <w:r>
        <w:rPr>
          <w:rFonts w:cs="Arial"/>
          <w:bCs/>
          <w:sz w:val="22"/>
          <w:szCs w:val="22"/>
        </w:rPr>
        <w:t>novnih vrst:</w:t>
      </w:r>
    </w:p>
    <w:p w:rsidR="00621DA5" w:rsidRDefault="00621DA5" w:rsidP="00621DA5">
      <w:pPr>
        <w:pStyle w:val="Odstavekseznama"/>
        <w:numPr>
          <w:ilvl w:val="0"/>
          <w:numId w:val="21"/>
        </w:numPr>
        <w:shd w:val="clear" w:color="auto" w:fill="FFFFFF"/>
        <w:ind w:left="714" w:hanging="357"/>
        <w:jc w:val="both"/>
        <w:outlineLvl w:val="2"/>
        <w:rPr>
          <w:rFonts w:ascii="Arial" w:hAnsi="Arial" w:cs="Arial"/>
          <w:bCs/>
          <w:sz w:val="22"/>
          <w:szCs w:val="22"/>
        </w:rPr>
      </w:pPr>
      <w:r>
        <w:rPr>
          <w:rFonts w:ascii="Arial" w:hAnsi="Arial" w:cs="Arial"/>
          <w:bCs/>
          <w:sz w:val="22"/>
          <w:szCs w:val="22"/>
        </w:rPr>
        <w:t>v</w:t>
      </w:r>
      <w:r w:rsidRPr="00E20D9D">
        <w:rPr>
          <w:rFonts w:ascii="Arial" w:hAnsi="Arial" w:cs="Arial"/>
          <w:bCs/>
          <w:sz w:val="22"/>
          <w:szCs w:val="22"/>
        </w:rPr>
        <w:t>erski oziroma versko podprt terorizem</w:t>
      </w:r>
      <w:r>
        <w:rPr>
          <w:rFonts w:ascii="Arial" w:hAnsi="Arial" w:cs="Arial"/>
          <w:bCs/>
          <w:sz w:val="22"/>
          <w:szCs w:val="22"/>
        </w:rPr>
        <w:t>,</w:t>
      </w:r>
    </w:p>
    <w:p w:rsidR="00621DA5" w:rsidRPr="008E76B3" w:rsidRDefault="00621DA5" w:rsidP="00621DA5">
      <w:pPr>
        <w:pStyle w:val="Odstavekseznama"/>
        <w:numPr>
          <w:ilvl w:val="0"/>
          <w:numId w:val="21"/>
        </w:numPr>
        <w:shd w:val="clear" w:color="auto" w:fill="FFFFFF"/>
        <w:ind w:left="714" w:hanging="357"/>
        <w:jc w:val="both"/>
        <w:outlineLvl w:val="2"/>
        <w:rPr>
          <w:rFonts w:ascii="Arial" w:hAnsi="Arial" w:cs="Arial"/>
          <w:bCs/>
          <w:sz w:val="22"/>
          <w:szCs w:val="22"/>
        </w:rPr>
      </w:pPr>
      <w:proofErr w:type="spellStart"/>
      <w:r>
        <w:rPr>
          <w:rFonts w:ascii="Arial" w:hAnsi="Arial" w:cs="Arial"/>
          <w:color w:val="000000"/>
          <w:sz w:val="22"/>
          <w:szCs w:val="22"/>
        </w:rPr>
        <w:t>e</w:t>
      </w:r>
      <w:r w:rsidRPr="008E76B3">
        <w:rPr>
          <w:rFonts w:ascii="Arial" w:hAnsi="Arial" w:cs="Arial"/>
          <w:color w:val="000000"/>
          <w:sz w:val="22"/>
          <w:szCs w:val="22"/>
        </w:rPr>
        <w:t>tnonacionalisti</w:t>
      </w:r>
      <w:r>
        <w:rPr>
          <w:rFonts w:ascii="Arial" w:hAnsi="Arial" w:cs="Arial"/>
          <w:color w:val="000000"/>
          <w:sz w:val="22"/>
          <w:szCs w:val="22"/>
        </w:rPr>
        <w:t>čni</w:t>
      </w:r>
      <w:proofErr w:type="spellEnd"/>
      <w:r>
        <w:rPr>
          <w:rFonts w:ascii="Arial" w:hAnsi="Arial" w:cs="Arial"/>
          <w:color w:val="000000"/>
          <w:sz w:val="22"/>
          <w:szCs w:val="22"/>
        </w:rPr>
        <w:t xml:space="preserve"> in separatistični terorizem,</w:t>
      </w:r>
    </w:p>
    <w:p w:rsidR="00621DA5" w:rsidRDefault="00621DA5" w:rsidP="00621DA5">
      <w:pPr>
        <w:pStyle w:val="Odstavekseznama"/>
        <w:numPr>
          <w:ilvl w:val="0"/>
          <w:numId w:val="21"/>
        </w:numPr>
        <w:shd w:val="clear" w:color="auto" w:fill="FFFFFF"/>
        <w:ind w:left="714" w:hanging="357"/>
        <w:jc w:val="both"/>
        <w:outlineLvl w:val="2"/>
        <w:rPr>
          <w:rFonts w:ascii="Arial" w:hAnsi="Arial" w:cs="Arial"/>
          <w:bCs/>
          <w:sz w:val="22"/>
          <w:szCs w:val="22"/>
        </w:rPr>
      </w:pPr>
      <w:r>
        <w:rPr>
          <w:rFonts w:ascii="Arial" w:hAnsi="Arial" w:cs="Arial"/>
          <w:bCs/>
          <w:sz w:val="22"/>
          <w:szCs w:val="22"/>
        </w:rPr>
        <w:t>l</w:t>
      </w:r>
      <w:r w:rsidRPr="008E76B3">
        <w:rPr>
          <w:rFonts w:ascii="Arial" w:hAnsi="Arial" w:cs="Arial"/>
          <w:bCs/>
          <w:sz w:val="22"/>
          <w:szCs w:val="22"/>
        </w:rPr>
        <w:t>evičarski in anarhistični terorizem</w:t>
      </w:r>
      <w:r>
        <w:rPr>
          <w:rFonts w:ascii="Arial" w:hAnsi="Arial" w:cs="Arial"/>
          <w:bCs/>
          <w:sz w:val="22"/>
          <w:szCs w:val="22"/>
        </w:rPr>
        <w:t>,</w:t>
      </w:r>
    </w:p>
    <w:p w:rsidR="00621DA5" w:rsidRPr="008E76B3" w:rsidRDefault="00621DA5" w:rsidP="00621DA5">
      <w:pPr>
        <w:pStyle w:val="Odstavekseznama"/>
        <w:numPr>
          <w:ilvl w:val="0"/>
          <w:numId w:val="21"/>
        </w:numPr>
        <w:shd w:val="clear" w:color="auto" w:fill="FFFFFF"/>
        <w:ind w:left="714" w:hanging="357"/>
        <w:jc w:val="both"/>
        <w:outlineLvl w:val="2"/>
        <w:rPr>
          <w:rFonts w:ascii="Arial" w:hAnsi="Arial" w:cs="Arial"/>
          <w:bCs/>
          <w:sz w:val="22"/>
          <w:szCs w:val="22"/>
        </w:rPr>
      </w:pPr>
      <w:r>
        <w:rPr>
          <w:rFonts w:ascii="Arial" w:hAnsi="Arial" w:cs="Arial"/>
          <w:sz w:val="22"/>
          <w:szCs w:val="22"/>
        </w:rPr>
        <w:t>d</w:t>
      </w:r>
      <w:r w:rsidRPr="008E76B3">
        <w:rPr>
          <w:rFonts w:ascii="Arial" w:hAnsi="Arial" w:cs="Arial"/>
          <w:sz w:val="22"/>
          <w:szCs w:val="22"/>
        </w:rPr>
        <w:t>esničarski terorizem</w:t>
      </w:r>
      <w:r>
        <w:rPr>
          <w:rFonts w:ascii="Arial" w:hAnsi="Arial" w:cs="Arial"/>
          <w:sz w:val="22"/>
          <w:szCs w:val="22"/>
        </w:rPr>
        <w:t>,</w:t>
      </w:r>
    </w:p>
    <w:p w:rsidR="00621DA5" w:rsidRPr="008E76B3" w:rsidRDefault="00621DA5" w:rsidP="00621DA5">
      <w:pPr>
        <w:pStyle w:val="Odstavekseznama"/>
        <w:numPr>
          <w:ilvl w:val="0"/>
          <w:numId w:val="21"/>
        </w:numPr>
        <w:shd w:val="clear" w:color="auto" w:fill="FFFFFF"/>
        <w:ind w:left="714" w:hanging="357"/>
        <w:jc w:val="both"/>
        <w:outlineLvl w:val="2"/>
        <w:rPr>
          <w:rFonts w:ascii="Arial" w:hAnsi="Arial" w:cs="Arial"/>
          <w:bCs/>
          <w:sz w:val="22"/>
          <w:szCs w:val="22"/>
        </w:rPr>
      </w:pPr>
      <w:r>
        <w:rPr>
          <w:rFonts w:ascii="Arial" w:hAnsi="Arial" w:cs="Arial"/>
          <w:sz w:val="22"/>
          <w:szCs w:val="22"/>
        </w:rPr>
        <w:t>t</w:t>
      </w:r>
      <w:r w:rsidRPr="008E76B3">
        <w:rPr>
          <w:rFonts w:ascii="Arial" w:hAnsi="Arial" w:cs="Arial"/>
          <w:sz w:val="22"/>
          <w:szCs w:val="22"/>
        </w:rPr>
        <w:t>erorizem s posebnim interesom in terorizem z enim samim vprašanjem</w:t>
      </w:r>
      <w:r>
        <w:rPr>
          <w:rFonts w:ascii="Arial" w:hAnsi="Arial" w:cs="Arial"/>
          <w:sz w:val="22"/>
          <w:szCs w:val="22"/>
        </w:rPr>
        <w:t>,</w:t>
      </w:r>
    </w:p>
    <w:p w:rsidR="00621DA5" w:rsidRPr="009E49E9" w:rsidRDefault="00621DA5" w:rsidP="00621DA5">
      <w:pPr>
        <w:pStyle w:val="Odstavekseznama"/>
        <w:numPr>
          <w:ilvl w:val="0"/>
          <w:numId w:val="21"/>
        </w:numPr>
        <w:shd w:val="clear" w:color="auto" w:fill="FFFFFF"/>
        <w:ind w:left="714" w:hanging="357"/>
        <w:jc w:val="both"/>
        <w:outlineLvl w:val="2"/>
        <w:rPr>
          <w:rFonts w:ascii="Arial" w:hAnsi="Arial" w:cs="Arial"/>
          <w:bCs/>
          <w:sz w:val="22"/>
          <w:szCs w:val="22"/>
        </w:rPr>
      </w:pPr>
      <w:r>
        <w:rPr>
          <w:rFonts w:ascii="Arial" w:hAnsi="Arial" w:cs="Arial"/>
          <w:bCs/>
          <w:sz w:val="22"/>
          <w:szCs w:val="22"/>
        </w:rPr>
        <w:t>d</w:t>
      </w:r>
      <w:r w:rsidRPr="00846E6D">
        <w:rPr>
          <w:rFonts w:ascii="Arial" w:hAnsi="Arial" w:cs="Arial"/>
          <w:bCs/>
          <w:sz w:val="22"/>
          <w:szCs w:val="22"/>
        </w:rPr>
        <w:t>ruge vrste terorizma (državni, kibernetski,…)</w:t>
      </w:r>
      <w:r>
        <w:rPr>
          <w:rFonts w:ascii="Arial" w:hAnsi="Arial" w:cs="Arial"/>
          <w:bCs/>
          <w:sz w:val="22"/>
          <w:szCs w:val="22"/>
        </w:rPr>
        <w:t>.</w:t>
      </w:r>
    </w:p>
    <w:p w:rsidR="00621DA5" w:rsidRPr="00F32469" w:rsidRDefault="00621DA5" w:rsidP="00621DA5">
      <w:pPr>
        <w:pStyle w:val="Naslov1"/>
      </w:pPr>
      <w:bookmarkStart w:id="7" w:name="_Toc106889113"/>
      <w:r w:rsidRPr="006D7130">
        <w:t>3</w:t>
      </w:r>
      <w:r>
        <w:t>.</w:t>
      </w:r>
      <w:r w:rsidRPr="006D7130">
        <w:t xml:space="preserve"> Oblike terorizma</w:t>
      </w:r>
      <w:bookmarkEnd w:id="7"/>
    </w:p>
    <w:p w:rsidR="00621DA5" w:rsidRDefault="00621DA5" w:rsidP="00621DA5">
      <w:pPr>
        <w:pStyle w:val="Naslov2"/>
        <w:rPr>
          <w:rFonts w:ascii="Arial" w:hAnsi="Arial" w:cs="Arial"/>
          <w:i w:val="0"/>
          <w:sz w:val="24"/>
          <w:szCs w:val="24"/>
        </w:rPr>
      </w:pPr>
      <w:bookmarkStart w:id="8" w:name="_Toc106889114"/>
      <w:r w:rsidRPr="0005301F">
        <w:rPr>
          <w:rFonts w:ascii="Arial" w:hAnsi="Arial" w:cs="Arial"/>
          <w:i w:val="0"/>
          <w:sz w:val="24"/>
          <w:szCs w:val="24"/>
        </w:rPr>
        <w:t>3.1 Konvencionalne in nekonvencionalne oblike terorizma</w:t>
      </w:r>
      <w:bookmarkEnd w:id="8"/>
    </w:p>
    <w:p w:rsidR="00621DA5" w:rsidRPr="002B399E" w:rsidRDefault="00621DA5" w:rsidP="00621DA5"/>
    <w:p w:rsidR="00621DA5" w:rsidRPr="005F2F7E" w:rsidRDefault="00621DA5" w:rsidP="00621DA5">
      <w:pPr>
        <w:spacing w:line="276" w:lineRule="auto"/>
        <w:jc w:val="both"/>
        <w:rPr>
          <w:rFonts w:cs="Arial"/>
          <w:b/>
          <w:szCs w:val="20"/>
        </w:rPr>
      </w:pPr>
      <w:r w:rsidRPr="005F2F7E">
        <w:rPr>
          <w:rFonts w:cs="Arial"/>
          <w:sz w:val="22"/>
          <w:szCs w:val="22"/>
        </w:rPr>
        <w:t>Oblike terorističnih napadov oziroma izvedbene oblike ali modusi terorizma se delijo na konvencionalne in nekonvencionalne. Pri konvencionalnem terorizmu</w:t>
      </w:r>
      <w:r>
        <w:rPr>
          <w:rFonts w:cs="Arial"/>
          <w:sz w:val="22"/>
          <w:szCs w:val="22"/>
        </w:rPr>
        <w:t xml:space="preserve"> (npr. atentat, požig, sabotaža, podstavljanje eksplozivnih teles, ugrabitve, razstrelitve, oboroženi ropi) </w:t>
      </w:r>
      <w:r w:rsidRPr="005F2F7E">
        <w:rPr>
          <w:rFonts w:cs="Arial"/>
          <w:sz w:val="22"/>
          <w:szCs w:val="22"/>
        </w:rPr>
        <w:t xml:space="preserve"> je glavni cilj terorističnih skupin povzročiti čim večjo škodo, čim hujše poškodbe oseb, celo njihovo smrt. S takimi dejanji želijo čim bolj prestrašiti druge prebivalce in doseči čim več nadzora nad oblastmi, da bi te storile ali opustile neko dejanje. Za nekonvencionalni terorizem</w:t>
      </w:r>
      <w:r>
        <w:rPr>
          <w:rFonts w:cs="Arial"/>
          <w:sz w:val="22"/>
          <w:szCs w:val="22"/>
        </w:rPr>
        <w:t xml:space="preserve"> </w:t>
      </w:r>
      <w:r w:rsidRPr="005F2F7E">
        <w:rPr>
          <w:rFonts w:cs="Arial"/>
          <w:sz w:val="22"/>
          <w:szCs w:val="22"/>
        </w:rPr>
        <w:t>so značilni množično uničevanje, uporaba jedrskega orožja in informacijske grožnje (</w:t>
      </w:r>
      <w:proofErr w:type="spellStart"/>
      <w:r w:rsidRPr="005F2F7E">
        <w:rPr>
          <w:rFonts w:cs="Arial"/>
          <w:sz w:val="22"/>
          <w:szCs w:val="22"/>
        </w:rPr>
        <w:t>Čaleta</w:t>
      </w:r>
      <w:proofErr w:type="spellEnd"/>
      <w:r w:rsidRPr="005F2F7E">
        <w:rPr>
          <w:rFonts w:cs="Arial"/>
          <w:sz w:val="22"/>
          <w:szCs w:val="22"/>
        </w:rPr>
        <w:t xml:space="preserve">, 2010, povzeto po </w:t>
      </w:r>
      <w:proofErr w:type="spellStart"/>
      <w:r w:rsidRPr="005F2F7E">
        <w:rPr>
          <w:rFonts w:cs="Arial"/>
          <w:sz w:val="22"/>
          <w:szCs w:val="22"/>
        </w:rPr>
        <w:t>Urdih</w:t>
      </w:r>
      <w:proofErr w:type="spellEnd"/>
      <w:r w:rsidRPr="005F2F7E">
        <w:rPr>
          <w:rFonts w:cs="Arial"/>
          <w:sz w:val="22"/>
          <w:szCs w:val="22"/>
        </w:rPr>
        <w:t>, 2019).</w:t>
      </w:r>
    </w:p>
    <w:p w:rsidR="00621DA5" w:rsidRDefault="00621DA5" w:rsidP="00621DA5">
      <w:pPr>
        <w:pStyle w:val="Naslov2"/>
        <w:rPr>
          <w:rFonts w:ascii="Arial" w:hAnsi="Arial" w:cs="Arial"/>
          <w:i w:val="0"/>
          <w:sz w:val="24"/>
          <w:szCs w:val="24"/>
        </w:rPr>
      </w:pPr>
      <w:bookmarkStart w:id="9" w:name="_Toc106889115"/>
      <w:r w:rsidRPr="0005301F">
        <w:rPr>
          <w:rFonts w:ascii="Arial" w:hAnsi="Arial" w:cs="Arial"/>
          <w:i w:val="0"/>
          <w:sz w:val="24"/>
          <w:szCs w:val="24"/>
        </w:rPr>
        <w:t>3.2 Sodobni terorizem in trendi</w:t>
      </w:r>
      <w:bookmarkEnd w:id="9"/>
    </w:p>
    <w:p w:rsidR="00621DA5" w:rsidRPr="002B399E" w:rsidRDefault="00621DA5" w:rsidP="00621DA5"/>
    <w:p w:rsidR="00621DA5" w:rsidRPr="005F2F7E" w:rsidRDefault="00621DA5" w:rsidP="00621DA5">
      <w:pPr>
        <w:autoSpaceDE w:val="0"/>
        <w:autoSpaceDN w:val="0"/>
        <w:adjustRightInd w:val="0"/>
        <w:spacing w:line="276" w:lineRule="auto"/>
        <w:jc w:val="both"/>
        <w:rPr>
          <w:rFonts w:cs="Arial"/>
          <w:sz w:val="22"/>
          <w:szCs w:val="22"/>
        </w:rPr>
      </w:pPr>
      <w:r w:rsidRPr="005F2F7E">
        <w:rPr>
          <w:rFonts w:cs="Arial"/>
          <w:sz w:val="22"/>
          <w:szCs w:val="22"/>
        </w:rPr>
        <w:t>Današnji terorizem ni več tak kot nekoč, v nekaj desetletjih se je spremenilo ogromno stvari, tako v družbi kot v terorizmu. Svet se je globaliziral in tako postal "manjši" in veliko bolj dosegljiv, varnostne meje držav so se zmanjšale ali celo odpravile (</w:t>
      </w:r>
      <w:proofErr w:type="spellStart"/>
      <w:r w:rsidRPr="005F2F7E">
        <w:rPr>
          <w:rFonts w:cs="Arial"/>
          <w:sz w:val="22"/>
          <w:szCs w:val="22"/>
        </w:rPr>
        <w:t>Urdih</w:t>
      </w:r>
      <w:proofErr w:type="spellEnd"/>
      <w:r w:rsidRPr="005F2F7E">
        <w:rPr>
          <w:rFonts w:cs="Arial"/>
          <w:sz w:val="22"/>
          <w:szCs w:val="22"/>
        </w:rPr>
        <w:t>, 2019), mobilnost pre</w:t>
      </w:r>
      <w:r>
        <w:rPr>
          <w:rFonts w:cs="Arial"/>
          <w:sz w:val="22"/>
          <w:szCs w:val="22"/>
        </w:rPr>
        <w:t>bivalcev pa se</w:t>
      </w:r>
      <w:r w:rsidRPr="005F2F7E">
        <w:rPr>
          <w:rFonts w:cs="Arial"/>
          <w:sz w:val="22"/>
          <w:szCs w:val="22"/>
        </w:rPr>
        <w:t xml:space="preserve"> povečuje. </w:t>
      </w:r>
    </w:p>
    <w:p w:rsidR="00621DA5" w:rsidRPr="005F2F7E" w:rsidRDefault="00621DA5" w:rsidP="00621DA5">
      <w:pPr>
        <w:shd w:val="clear" w:color="auto" w:fill="FFFFFF"/>
        <w:spacing w:before="120" w:after="120" w:line="276" w:lineRule="auto"/>
        <w:jc w:val="both"/>
        <w:rPr>
          <w:rFonts w:cs="Arial"/>
          <w:sz w:val="22"/>
          <w:szCs w:val="22"/>
        </w:rPr>
      </w:pPr>
      <w:r w:rsidRPr="005F2F7E">
        <w:rPr>
          <w:rFonts w:cs="Arial"/>
          <w:sz w:val="22"/>
          <w:szCs w:val="22"/>
        </w:rPr>
        <w:t>Pri klasičnem terorizmu</w:t>
      </w:r>
      <w:r>
        <w:rPr>
          <w:rFonts w:cs="Arial"/>
          <w:sz w:val="22"/>
          <w:szCs w:val="22"/>
        </w:rPr>
        <w:t xml:space="preserve"> so tarče napadov navadno bili </w:t>
      </w:r>
      <w:r w:rsidRPr="005F2F7E">
        <w:rPr>
          <w:rFonts w:cs="Arial"/>
          <w:sz w:val="22"/>
          <w:szCs w:val="22"/>
        </w:rPr>
        <w:t xml:space="preserve">voditelji, kralji ali zelo pomembne osebnosti. Otroci in ženske niso smeli biti vključeni v napad, ob morebitni nevarnosti za otroke in ženske pa napad ni bil izveden. Pri sodobnem terorizmu to pravilo ni več </w:t>
      </w:r>
      <w:r w:rsidRPr="005F2F7E">
        <w:rPr>
          <w:rFonts w:cs="Arial"/>
          <w:sz w:val="22"/>
          <w:szCs w:val="22"/>
        </w:rPr>
        <w:lastRenderedPageBreak/>
        <w:t>veljavno, pravzaprav ni nobenih pravil ali spoštovanja, saj je ubitih zmeraj več nedolžnih ljudi, tudi žensk in otrok, vedno manj pa politikov in državnih voditeljev (</w:t>
      </w:r>
      <w:proofErr w:type="spellStart"/>
      <w:r w:rsidRPr="005F2F7E">
        <w:rPr>
          <w:rFonts w:cs="Arial"/>
          <w:sz w:val="22"/>
          <w:szCs w:val="22"/>
        </w:rPr>
        <w:t>Vuksavljević</w:t>
      </w:r>
      <w:proofErr w:type="spellEnd"/>
      <w:r w:rsidRPr="005F2F7E">
        <w:rPr>
          <w:rFonts w:cs="Arial"/>
          <w:sz w:val="22"/>
          <w:szCs w:val="22"/>
        </w:rPr>
        <w:t xml:space="preserve">, </w:t>
      </w:r>
      <w:r>
        <w:rPr>
          <w:rFonts w:cs="Arial"/>
          <w:sz w:val="22"/>
          <w:szCs w:val="22"/>
        </w:rPr>
        <w:t xml:space="preserve">2006, povzeto po </w:t>
      </w:r>
      <w:proofErr w:type="spellStart"/>
      <w:r>
        <w:rPr>
          <w:rFonts w:cs="Arial"/>
          <w:sz w:val="22"/>
          <w:szCs w:val="22"/>
        </w:rPr>
        <w:t>Urdih</w:t>
      </w:r>
      <w:proofErr w:type="spellEnd"/>
      <w:r>
        <w:rPr>
          <w:rFonts w:cs="Arial"/>
          <w:sz w:val="22"/>
          <w:szCs w:val="22"/>
        </w:rPr>
        <w:t xml:space="preserve">, 2019). </w:t>
      </w:r>
    </w:p>
    <w:p w:rsidR="00621DA5" w:rsidRPr="005F2F7E" w:rsidRDefault="00621DA5" w:rsidP="00621DA5">
      <w:pPr>
        <w:autoSpaceDE w:val="0"/>
        <w:autoSpaceDN w:val="0"/>
        <w:adjustRightInd w:val="0"/>
        <w:spacing w:line="276" w:lineRule="auto"/>
        <w:jc w:val="both"/>
        <w:rPr>
          <w:rFonts w:cs="Arial"/>
          <w:sz w:val="22"/>
          <w:szCs w:val="22"/>
        </w:rPr>
      </w:pPr>
      <w:r w:rsidRPr="005F2F7E">
        <w:rPr>
          <w:rFonts w:cs="Arial"/>
          <w:sz w:val="22"/>
          <w:szCs w:val="22"/>
        </w:rPr>
        <w:t xml:space="preserve">Sodobni terorizem je tako lahko veliko grozovitejši, nasilnejši, </w:t>
      </w:r>
      <w:proofErr w:type="spellStart"/>
      <w:r w:rsidRPr="005F2F7E">
        <w:rPr>
          <w:rFonts w:cs="Arial"/>
          <w:sz w:val="22"/>
          <w:szCs w:val="22"/>
        </w:rPr>
        <w:t>destruktivnejši</w:t>
      </w:r>
      <w:proofErr w:type="spellEnd"/>
      <w:r w:rsidRPr="005F2F7E">
        <w:rPr>
          <w:rFonts w:cs="Arial"/>
          <w:sz w:val="22"/>
          <w:szCs w:val="22"/>
        </w:rPr>
        <w:t xml:space="preserve"> in še bolj globalen. Teroristične skupine imajo na razpolago več sredstev in znanja kot nekoč. Njihov vpliv tako sega v vse države. K tem spremembam so pripomogli lažji čezmejni pretok ljudi ter boljše spretnosti v komuniciranju in tehnologiji</w:t>
      </w:r>
      <w:r>
        <w:rPr>
          <w:rFonts w:cs="Arial"/>
          <w:sz w:val="22"/>
          <w:szCs w:val="22"/>
        </w:rPr>
        <w:t>.</w:t>
      </w:r>
      <w:r w:rsidRPr="005F2F7E">
        <w:rPr>
          <w:rFonts w:cs="Arial"/>
          <w:sz w:val="22"/>
          <w:szCs w:val="22"/>
        </w:rPr>
        <w:t xml:space="preserve"> </w:t>
      </w:r>
      <w:r>
        <w:rPr>
          <w:rFonts w:cs="Arial"/>
          <w:sz w:val="22"/>
          <w:szCs w:val="22"/>
        </w:rPr>
        <w:t xml:space="preserve">Sodobni teroristi se </w:t>
      </w:r>
      <w:r w:rsidRPr="005F2F7E">
        <w:rPr>
          <w:rFonts w:cs="Arial"/>
          <w:sz w:val="22"/>
          <w:szCs w:val="22"/>
        </w:rPr>
        <w:t xml:space="preserve"> razvijajo skupaj z družbo, uporabljajo boljšo in novejšo opremo ter imajo veliko več znanja kot v preteklosti. Sodobni terorizem se razlikuje od klasičnega. Razlike so vidne pri izboru žrtev, sodobni teroristi so brez vsakršne časti, oškodujejo, ogrozijo in ubijejo vsakega, ki je (slučajno) prisoten ob napadu. To je popolnoma nasprotno klasičnemu terorizmu, pri katerem so teroristi opuščali nasilna dejanja ob prisotnosti žensk in otrok. V sodobnih napadih so tudi veliko bolj poudarjene jedrske, kemične in informacijske grožnje (</w:t>
      </w:r>
      <w:proofErr w:type="spellStart"/>
      <w:r w:rsidRPr="005F2F7E">
        <w:rPr>
          <w:rFonts w:cs="Arial"/>
          <w:sz w:val="22"/>
          <w:szCs w:val="22"/>
        </w:rPr>
        <w:t>Urdih</w:t>
      </w:r>
      <w:proofErr w:type="spellEnd"/>
      <w:r w:rsidRPr="005F2F7E">
        <w:rPr>
          <w:rFonts w:cs="Arial"/>
          <w:sz w:val="22"/>
          <w:szCs w:val="22"/>
        </w:rPr>
        <w:t>, 2019).</w:t>
      </w:r>
    </w:p>
    <w:p w:rsidR="00621DA5" w:rsidRPr="005F2F7E" w:rsidRDefault="00621DA5" w:rsidP="00621DA5">
      <w:pPr>
        <w:autoSpaceDE w:val="0"/>
        <w:autoSpaceDN w:val="0"/>
        <w:adjustRightInd w:val="0"/>
        <w:spacing w:line="276" w:lineRule="auto"/>
        <w:jc w:val="both"/>
        <w:rPr>
          <w:rFonts w:cs="Arial"/>
          <w:sz w:val="22"/>
          <w:szCs w:val="22"/>
        </w:rPr>
      </w:pPr>
    </w:p>
    <w:p w:rsidR="00621DA5" w:rsidRPr="005F2F7E" w:rsidRDefault="00621DA5" w:rsidP="00621DA5">
      <w:pPr>
        <w:spacing w:line="240" w:lineRule="auto"/>
        <w:rPr>
          <w:rFonts w:cs="Arial"/>
          <w:sz w:val="22"/>
          <w:szCs w:val="22"/>
        </w:rPr>
      </w:pPr>
      <w:r w:rsidRPr="005F2F7E">
        <w:rPr>
          <w:rFonts w:cs="Arial"/>
          <w:sz w:val="22"/>
          <w:szCs w:val="22"/>
        </w:rPr>
        <w:t>Novejši trendi sodobnega terorizma vključujejo:</w:t>
      </w:r>
    </w:p>
    <w:p w:rsidR="00621DA5" w:rsidRPr="005F2F7E" w:rsidRDefault="00621DA5" w:rsidP="00621DA5">
      <w:pPr>
        <w:pStyle w:val="navaden0"/>
        <w:numPr>
          <w:ilvl w:val="0"/>
          <w:numId w:val="18"/>
        </w:numPr>
        <w:spacing w:before="0" w:line="276" w:lineRule="auto"/>
      </w:pPr>
      <w:r w:rsidRPr="005F2F7E">
        <w:t>nove cilje terorističnih napadov, kot so javni deli civilnih letališč</w:t>
      </w:r>
      <w:r>
        <w:t>,</w:t>
      </w:r>
    </w:p>
    <w:p w:rsidR="00621DA5" w:rsidRPr="005F2F7E" w:rsidRDefault="00621DA5" w:rsidP="00621DA5">
      <w:pPr>
        <w:pStyle w:val="navaden0"/>
        <w:numPr>
          <w:ilvl w:val="0"/>
          <w:numId w:val="18"/>
        </w:numPr>
        <w:spacing w:before="0" w:line="276" w:lineRule="auto"/>
      </w:pPr>
      <w:r w:rsidRPr="005F2F7E">
        <w:t>n</w:t>
      </w:r>
      <w:r>
        <w:t>apade na turistične destinacije,</w:t>
      </w:r>
    </w:p>
    <w:p w:rsidR="00621DA5" w:rsidRPr="005F2F7E" w:rsidRDefault="00621DA5" w:rsidP="00621DA5">
      <w:pPr>
        <w:pStyle w:val="navaden0"/>
        <w:numPr>
          <w:ilvl w:val="0"/>
          <w:numId w:val="18"/>
        </w:numPr>
        <w:spacing w:before="0" w:line="276" w:lineRule="auto"/>
      </w:pPr>
      <w:r w:rsidRPr="005F2F7E">
        <w:t xml:space="preserve">uporabo </w:t>
      </w:r>
      <w:proofErr w:type="spellStart"/>
      <w:r w:rsidRPr="005F2F7E">
        <w:t>dronov</w:t>
      </w:r>
      <w:proofErr w:type="spellEnd"/>
      <w:r w:rsidRPr="005F2F7E">
        <w:t xml:space="preserve"> oziroma brezpilotnih zrakoplovov za izvedbo terorističnega napada, kar je zlasti težavno v letalskem prometu, saj se z njimi lahko p</w:t>
      </w:r>
      <w:r>
        <w:t>ovzroči letalska nesreča;</w:t>
      </w:r>
    </w:p>
    <w:p w:rsidR="00621DA5" w:rsidRPr="005F2F7E" w:rsidRDefault="00621DA5" w:rsidP="00621DA5">
      <w:pPr>
        <w:pStyle w:val="navaden0"/>
        <w:numPr>
          <w:ilvl w:val="0"/>
          <w:numId w:val="18"/>
        </w:numPr>
        <w:spacing w:before="0" w:line="276" w:lineRule="auto"/>
      </w:pPr>
      <w:r w:rsidRPr="005F2F7E">
        <w:t xml:space="preserve">napade na večje skupine ljudi z </w:t>
      </w:r>
      <w:r>
        <w:t>uporabo tovornjakov in kombijev,</w:t>
      </w:r>
    </w:p>
    <w:p w:rsidR="00621DA5" w:rsidRPr="005F2F7E" w:rsidRDefault="00621DA5" w:rsidP="00621DA5">
      <w:pPr>
        <w:pStyle w:val="navaden0"/>
        <w:numPr>
          <w:ilvl w:val="0"/>
          <w:numId w:val="18"/>
        </w:numPr>
        <w:spacing w:before="0" w:line="276" w:lineRule="auto"/>
      </w:pPr>
      <w:r w:rsidRPr="005F2F7E">
        <w:t>napade na novinarje in novinarske hiše</w:t>
      </w:r>
      <w:r>
        <w:t>,</w:t>
      </w:r>
    </w:p>
    <w:p w:rsidR="00621DA5" w:rsidRPr="002B399E" w:rsidRDefault="00621DA5" w:rsidP="00621DA5">
      <w:pPr>
        <w:numPr>
          <w:ilvl w:val="0"/>
          <w:numId w:val="18"/>
        </w:numPr>
        <w:spacing w:line="276" w:lineRule="auto"/>
        <w:jc w:val="both"/>
        <w:rPr>
          <w:rFonts w:cs="Arial"/>
          <w:sz w:val="22"/>
          <w:szCs w:val="22"/>
        </w:rPr>
      </w:pPr>
      <w:r w:rsidRPr="002B399E">
        <w:rPr>
          <w:rFonts w:cs="Arial"/>
          <w:sz w:val="22"/>
          <w:szCs w:val="22"/>
        </w:rPr>
        <w:t>uporabo orožij, sredstev in snovi (klasičnih, zlasti pa kemičnih, jedrskih in radioloških ter bioloških) za množično uničevanje v teroristične namene (več o tem v podpoglavju 3.3).</w:t>
      </w:r>
      <w:r w:rsidRPr="002B399E">
        <w:rPr>
          <w:szCs w:val="22"/>
        </w:rPr>
        <w:t xml:space="preserve"> </w:t>
      </w:r>
    </w:p>
    <w:p w:rsidR="00621DA5" w:rsidRPr="005F2F7E" w:rsidRDefault="00621DA5" w:rsidP="00621DA5">
      <w:pPr>
        <w:pStyle w:val="navaden0"/>
        <w:spacing w:line="276" w:lineRule="auto"/>
      </w:pPr>
      <w:r w:rsidRPr="005F2F7E">
        <w:t xml:space="preserve">Značilnost novih trendov v terorizmu je, da so časovni okviri načrtovanja in izvedbe napadov vse krajši. Povečujejo se število oseb ali organizacij, ki so načrtovale teroristični napad, število zaradi tega prijetih ljudi in število napadov, ki so bili preprečeni še pred njihovo izvedbo. Povečuje se število napadov, izvedeno s priročnimi sredstvi in lahko dosegljivim orožjem, mačetami, sekirami, dolgimi rezili, povoženji z uporabo tovornih, dostavnih in osebnih vozil, pa tudi z orožjem, ki je največkrat predelano, zastarelo oziroma komaj še delujoče. Vse večjo grožnjo predstavljajo </w:t>
      </w:r>
      <w:proofErr w:type="spellStart"/>
      <w:r w:rsidRPr="005F2F7E">
        <w:t>samoradikalizirani</w:t>
      </w:r>
      <w:proofErr w:type="spellEnd"/>
      <w:r w:rsidRPr="005F2F7E">
        <w:t xml:space="preserve"> posamezniki, pogosto pod vplivom informacij s svetovnega spleta, ki pogosto niti niso povezani z radikalnimi skupinami in terorističnimi skupinami ter organizacijami. </w:t>
      </w:r>
    </w:p>
    <w:p w:rsidR="00621DA5" w:rsidRPr="00EA3487" w:rsidRDefault="00621DA5" w:rsidP="00621DA5">
      <w:pPr>
        <w:pStyle w:val="Naslov2"/>
        <w:rPr>
          <w:rFonts w:ascii="Arial" w:hAnsi="Arial" w:cs="Arial"/>
          <w:i w:val="0"/>
          <w:sz w:val="24"/>
          <w:szCs w:val="24"/>
        </w:rPr>
      </w:pPr>
      <w:bookmarkStart w:id="10" w:name="_Toc106889116"/>
      <w:r w:rsidRPr="00EA3487">
        <w:rPr>
          <w:rFonts w:ascii="Arial" w:hAnsi="Arial" w:cs="Arial"/>
          <w:i w:val="0"/>
          <w:sz w:val="24"/>
          <w:szCs w:val="24"/>
        </w:rPr>
        <w:t>3.3 Sredstva in orožje za množično uničevanje v teroristične namene</w:t>
      </w:r>
      <w:bookmarkEnd w:id="10"/>
    </w:p>
    <w:p w:rsidR="00621DA5" w:rsidRPr="005F2F7E" w:rsidRDefault="00621DA5" w:rsidP="00621DA5">
      <w:pPr>
        <w:spacing w:line="276" w:lineRule="auto"/>
        <w:jc w:val="both"/>
        <w:rPr>
          <w:rFonts w:cs="Arial"/>
          <w:sz w:val="22"/>
          <w:szCs w:val="22"/>
        </w:rPr>
      </w:pPr>
    </w:p>
    <w:p w:rsidR="00621DA5" w:rsidRPr="005F2F7E" w:rsidRDefault="00621DA5" w:rsidP="00621DA5">
      <w:pPr>
        <w:spacing w:line="276" w:lineRule="auto"/>
        <w:jc w:val="both"/>
        <w:rPr>
          <w:rFonts w:cs="Arial"/>
          <w:sz w:val="22"/>
          <w:szCs w:val="22"/>
        </w:rPr>
      </w:pPr>
      <w:r w:rsidRPr="005F2F7E">
        <w:rPr>
          <w:rFonts w:cs="Arial"/>
          <w:sz w:val="22"/>
          <w:szCs w:val="22"/>
        </w:rPr>
        <w:t xml:space="preserve">S pojmom sredstva za množično uničevanje označujemo sredstva in snovi, ki se uporabljajo v vsakodnevni uporabi ali proizvodnji, imajo pa primerljive škodljive učinke z orožjem za množično uničevanje. Učinkovitost takih sredstev je običajno manjša od </w:t>
      </w:r>
      <w:r>
        <w:rPr>
          <w:rFonts w:cs="Arial"/>
          <w:sz w:val="22"/>
          <w:szCs w:val="22"/>
        </w:rPr>
        <w:t>orožij za množično uničevanje.</w:t>
      </w:r>
    </w:p>
    <w:p w:rsidR="00621DA5" w:rsidRPr="005F2F7E" w:rsidRDefault="00621DA5" w:rsidP="00621DA5">
      <w:pPr>
        <w:spacing w:line="276" w:lineRule="auto"/>
        <w:jc w:val="both"/>
        <w:rPr>
          <w:rFonts w:cs="Arial"/>
          <w:sz w:val="22"/>
          <w:szCs w:val="22"/>
        </w:rPr>
      </w:pPr>
    </w:p>
    <w:p w:rsidR="00621DA5" w:rsidRPr="005F2F7E" w:rsidRDefault="00621DA5" w:rsidP="00621DA5">
      <w:pPr>
        <w:spacing w:line="276" w:lineRule="auto"/>
        <w:jc w:val="both"/>
        <w:rPr>
          <w:rFonts w:cs="Arial"/>
          <w:sz w:val="22"/>
          <w:szCs w:val="22"/>
        </w:rPr>
      </w:pPr>
      <w:r w:rsidRPr="005F2F7E">
        <w:rPr>
          <w:rFonts w:cs="Arial"/>
          <w:sz w:val="22"/>
          <w:szCs w:val="22"/>
        </w:rPr>
        <w:t>O orožju za množično uničevanje govorimo, ko je to namensko izdelano za množično uničevanje in je glede na vrsto lahko klasično, jedrsko, radiološ</w:t>
      </w:r>
      <w:r>
        <w:rPr>
          <w:rFonts w:cs="Arial"/>
          <w:sz w:val="22"/>
          <w:szCs w:val="22"/>
        </w:rPr>
        <w:t>ko, kemično in biološko orožje.</w:t>
      </w:r>
      <w:r w:rsidRPr="005F2F7E">
        <w:rPr>
          <w:rFonts w:cs="Arial"/>
          <w:sz w:val="22"/>
          <w:szCs w:val="22"/>
        </w:rPr>
        <w:t xml:space="preserve"> </w:t>
      </w:r>
    </w:p>
    <w:p w:rsidR="00621DA5" w:rsidRPr="005F2F7E" w:rsidRDefault="00621DA5" w:rsidP="00621DA5">
      <w:pPr>
        <w:spacing w:line="276" w:lineRule="auto"/>
        <w:jc w:val="both"/>
        <w:rPr>
          <w:rFonts w:cs="Arial"/>
          <w:sz w:val="22"/>
          <w:szCs w:val="22"/>
        </w:rPr>
      </w:pPr>
    </w:p>
    <w:p w:rsidR="00621DA5" w:rsidRPr="005F2F7E" w:rsidRDefault="00621DA5" w:rsidP="00621DA5">
      <w:pPr>
        <w:spacing w:line="276" w:lineRule="auto"/>
        <w:jc w:val="both"/>
        <w:rPr>
          <w:rFonts w:cs="Arial"/>
          <w:sz w:val="22"/>
          <w:szCs w:val="22"/>
        </w:rPr>
      </w:pPr>
      <w:r w:rsidRPr="005F2F7E">
        <w:rPr>
          <w:rFonts w:cs="Arial"/>
          <w:sz w:val="22"/>
          <w:szCs w:val="22"/>
        </w:rPr>
        <w:t>Mogoče posledice uporabe sredstev in orožja za množično uničevanje v teroristične namene so predvsem:</w:t>
      </w:r>
    </w:p>
    <w:p w:rsidR="00621DA5" w:rsidRPr="005F2F7E" w:rsidRDefault="00621DA5" w:rsidP="00621DA5">
      <w:pPr>
        <w:numPr>
          <w:ilvl w:val="0"/>
          <w:numId w:val="15"/>
        </w:numPr>
        <w:spacing w:line="276" w:lineRule="auto"/>
        <w:jc w:val="both"/>
        <w:rPr>
          <w:rFonts w:cs="Arial"/>
          <w:sz w:val="22"/>
          <w:szCs w:val="22"/>
        </w:rPr>
      </w:pPr>
      <w:r w:rsidRPr="005F2F7E">
        <w:rPr>
          <w:rFonts w:cs="Arial"/>
          <w:sz w:val="22"/>
          <w:szCs w:val="22"/>
        </w:rPr>
        <w:t xml:space="preserve">pojav večjega števila obolelih ljudi zaradi nalezljive bolezni, </w:t>
      </w:r>
    </w:p>
    <w:p w:rsidR="00621DA5" w:rsidRPr="005F2F7E" w:rsidRDefault="00621DA5" w:rsidP="00621DA5">
      <w:pPr>
        <w:numPr>
          <w:ilvl w:val="0"/>
          <w:numId w:val="15"/>
        </w:numPr>
        <w:spacing w:line="276" w:lineRule="auto"/>
        <w:jc w:val="both"/>
        <w:rPr>
          <w:rFonts w:cs="Arial"/>
          <w:sz w:val="22"/>
          <w:szCs w:val="22"/>
        </w:rPr>
      </w:pPr>
      <w:r w:rsidRPr="005F2F7E">
        <w:rPr>
          <w:rFonts w:cs="Arial"/>
          <w:sz w:val="22"/>
          <w:szCs w:val="22"/>
        </w:rPr>
        <w:t xml:space="preserve">nevarnost širjenja bolezni, </w:t>
      </w:r>
    </w:p>
    <w:p w:rsidR="00621DA5" w:rsidRPr="005F2F7E" w:rsidRDefault="00621DA5" w:rsidP="00621DA5">
      <w:pPr>
        <w:numPr>
          <w:ilvl w:val="0"/>
          <w:numId w:val="15"/>
        </w:numPr>
        <w:spacing w:line="276" w:lineRule="auto"/>
        <w:jc w:val="both"/>
        <w:rPr>
          <w:rFonts w:cs="Arial"/>
          <w:sz w:val="22"/>
          <w:szCs w:val="22"/>
        </w:rPr>
      </w:pPr>
      <w:r w:rsidRPr="005F2F7E">
        <w:rPr>
          <w:rFonts w:cs="Arial"/>
          <w:sz w:val="22"/>
          <w:szCs w:val="22"/>
        </w:rPr>
        <w:t>radiološka kontaminacija ljudi, živali, rastlin in območja,</w:t>
      </w:r>
    </w:p>
    <w:p w:rsidR="00621DA5" w:rsidRPr="005F2F7E" w:rsidRDefault="00621DA5" w:rsidP="00621DA5">
      <w:pPr>
        <w:numPr>
          <w:ilvl w:val="0"/>
          <w:numId w:val="15"/>
        </w:numPr>
        <w:spacing w:line="276" w:lineRule="auto"/>
        <w:jc w:val="both"/>
        <w:rPr>
          <w:rFonts w:cs="Arial"/>
          <w:sz w:val="22"/>
          <w:szCs w:val="22"/>
        </w:rPr>
      </w:pPr>
      <w:r w:rsidRPr="005F2F7E">
        <w:rPr>
          <w:rFonts w:cs="Arial"/>
          <w:sz w:val="22"/>
          <w:szCs w:val="22"/>
        </w:rPr>
        <w:t xml:space="preserve">pojav radiacijske bolezni (predvsem pri pripadnikih interventnih enot), </w:t>
      </w:r>
    </w:p>
    <w:p w:rsidR="00621DA5" w:rsidRPr="005F2F7E" w:rsidRDefault="00621DA5" w:rsidP="00621DA5">
      <w:pPr>
        <w:numPr>
          <w:ilvl w:val="0"/>
          <w:numId w:val="15"/>
        </w:numPr>
        <w:spacing w:line="276" w:lineRule="auto"/>
        <w:jc w:val="both"/>
        <w:rPr>
          <w:rFonts w:cs="Arial"/>
          <w:sz w:val="22"/>
          <w:szCs w:val="22"/>
        </w:rPr>
      </w:pPr>
      <w:r w:rsidRPr="005F2F7E">
        <w:rPr>
          <w:rFonts w:cs="Arial"/>
          <w:sz w:val="22"/>
          <w:szCs w:val="22"/>
        </w:rPr>
        <w:t xml:space="preserve">kemična kontaminacija ljudi, živali, rastlin, hrane in območja, </w:t>
      </w:r>
    </w:p>
    <w:p w:rsidR="00621DA5" w:rsidRPr="005F2F7E" w:rsidRDefault="00621DA5" w:rsidP="00621DA5">
      <w:pPr>
        <w:numPr>
          <w:ilvl w:val="0"/>
          <w:numId w:val="15"/>
        </w:numPr>
        <w:spacing w:line="276" w:lineRule="auto"/>
        <w:jc w:val="both"/>
        <w:rPr>
          <w:rFonts w:cs="Arial"/>
          <w:sz w:val="22"/>
          <w:szCs w:val="22"/>
        </w:rPr>
      </w:pPr>
      <w:r w:rsidRPr="005F2F7E">
        <w:rPr>
          <w:rFonts w:cs="Arial"/>
          <w:sz w:val="22"/>
          <w:szCs w:val="22"/>
        </w:rPr>
        <w:t xml:space="preserve">pojav smrtnih primerov, </w:t>
      </w:r>
    </w:p>
    <w:p w:rsidR="00621DA5" w:rsidRPr="005F2F7E" w:rsidRDefault="00621DA5" w:rsidP="00621DA5">
      <w:pPr>
        <w:numPr>
          <w:ilvl w:val="0"/>
          <w:numId w:val="15"/>
        </w:numPr>
        <w:spacing w:line="276" w:lineRule="auto"/>
        <w:jc w:val="both"/>
        <w:rPr>
          <w:rFonts w:cs="Arial"/>
          <w:sz w:val="22"/>
          <w:szCs w:val="22"/>
        </w:rPr>
      </w:pPr>
      <w:r w:rsidRPr="005F2F7E">
        <w:rPr>
          <w:rFonts w:cs="Arial"/>
          <w:sz w:val="22"/>
          <w:szCs w:val="22"/>
        </w:rPr>
        <w:t xml:space="preserve">negativni psihološki učinki pri ljudeh, </w:t>
      </w:r>
    </w:p>
    <w:p w:rsidR="00621DA5" w:rsidRPr="005F2F7E" w:rsidRDefault="00621DA5" w:rsidP="00621DA5">
      <w:pPr>
        <w:numPr>
          <w:ilvl w:val="0"/>
          <w:numId w:val="15"/>
        </w:numPr>
        <w:spacing w:line="276" w:lineRule="auto"/>
        <w:jc w:val="both"/>
        <w:rPr>
          <w:rFonts w:cs="Arial"/>
          <w:sz w:val="22"/>
          <w:szCs w:val="22"/>
        </w:rPr>
      </w:pPr>
      <w:r w:rsidRPr="005F2F7E">
        <w:rPr>
          <w:rFonts w:cs="Arial"/>
          <w:sz w:val="22"/>
          <w:szCs w:val="22"/>
        </w:rPr>
        <w:t xml:space="preserve">velika materialna škoda, </w:t>
      </w:r>
    </w:p>
    <w:p w:rsidR="00621DA5" w:rsidRPr="005F2F7E" w:rsidRDefault="00621DA5" w:rsidP="00621DA5">
      <w:pPr>
        <w:numPr>
          <w:ilvl w:val="0"/>
          <w:numId w:val="15"/>
        </w:numPr>
        <w:spacing w:line="276" w:lineRule="auto"/>
        <w:jc w:val="both"/>
        <w:rPr>
          <w:rFonts w:cs="Arial"/>
          <w:sz w:val="22"/>
          <w:szCs w:val="22"/>
        </w:rPr>
      </w:pPr>
      <w:r w:rsidRPr="005F2F7E">
        <w:rPr>
          <w:rFonts w:cs="Arial"/>
          <w:sz w:val="22"/>
          <w:szCs w:val="22"/>
        </w:rPr>
        <w:t xml:space="preserve">prekinjen promet, </w:t>
      </w:r>
    </w:p>
    <w:p w:rsidR="00621DA5" w:rsidRPr="005F2F7E" w:rsidRDefault="00621DA5" w:rsidP="00621DA5">
      <w:pPr>
        <w:numPr>
          <w:ilvl w:val="0"/>
          <w:numId w:val="15"/>
        </w:numPr>
        <w:spacing w:line="276" w:lineRule="auto"/>
        <w:jc w:val="both"/>
        <w:rPr>
          <w:rFonts w:cs="Arial"/>
          <w:sz w:val="22"/>
          <w:szCs w:val="22"/>
        </w:rPr>
      </w:pPr>
      <w:r w:rsidRPr="005F2F7E">
        <w:rPr>
          <w:rFonts w:cs="Arial"/>
          <w:sz w:val="22"/>
          <w:szCs w:val="22"/>
        </w:rPr>
        <w:t>prekinjena oskrba s hrano, vodo in energijo,</w:t>
      </w:r>
    </w:p>
    <w:p w:rsidR="00621DA5" w:rsidRPr="005F2F7E" w:rsidRDefault="00621DA5" w:rsidP="00621DA5">
      <w:pPr>
        <w:numPr>
          <w:ilvl w:val="0"/>
          <w:numId w:val="15"/>
        </w:numPr>
        <w:spacing w:line="276" w:lineRule="auto"/>
        <w:jc w:val="both"/>
        <w:rPr>
          <w:rFonts w:cs="Arial"/>
          <w:sz w:val="22"/>
          <w:szCs w:val="22"/>
        </w:rPr>
      </w:pPr>
      <w:r w:rsidRPr="005F2F7E">
        <w:rPr>
          <w:rFonts w:cs="Arial"/>
          <w:sz w:val="22"/>
          <w:szCs w:val="22"/>
        </w:rPr>
        <w:t>veliki stroški za preventivo, zatiranje in izkoreninjenje bolezni,</w:t>
      </w:r>
    </w:p>
    <w:p w:rsidR="00621DA5" w:rsidRPr="005F2F7E" w:rsidRDefault="00621DA5" w:rsidP="00621DA5">
      <w:pPr>
        <w:numPr>
          <w:ilvl w:val="0"/>
          <w:numId w:val="15"/>
        </w:numPr>
        <w:spacing w:line="276" w:lineRule="auto"/>
        <w:jc w:val="both"/>
        <w:rPr>
          <w:rFonts w:cs="Arial"/>
          <w:sz w:val="22"/>
          <w:szCs w:val="22"/>
        </w:rPr>
      </w:pPr>
      <w:r w:rsidRPr="005F2F7E">
        <w:rPr>
          <w:rFonts w:cs="Arial"/>
          <w:sz w:val="22"/>
          <w:szCs w:val="22"/>
        </w:rPr>
        <w:t>veliki stroški za radiološko in</w:t>
      </w:r>
      <w:r>
        <w:rPr>
          <w:rFonts w:cs="Arial"/>
          <w:sz w:val="22"/>
          <w:szCs w:val="22"/>
        </w:rPr>
        <w:t xml:space="preserve"> kemično dekontaminacijo okolja,</w:t>
      </w:r>
    </w:p>
    <w:p w:rsidR="00621DA5" w:rsidRPr="005F2F7E" w:rsidRDefault="00621DA5" w:rsidP="00621DA5">
      <w:pPr>
        <w:numPr>
          <w:ilvl w:val="0"/>
          <w:numId w:val="15"/>
        </w:numPr>
        <w:spacing w:line="276" w:lineRule="auto"/>
        <w:jc w:val="both"/>
        <w:rPr>
          <w:rFonts w:cs="Arial"/>
          <w:sz w:val="22"/>
          <w:szCs w:val="22"/>
        </w:rPr>
      </w:pPr>
      <w:r w:rsidRPr="005F2F7E">
        <w:rPr>
          <w:rFonts w:cs="Arial"/>
          <w:sz w:val="22"/>
          <w:szCs w:val="22"/>
        </w:rPr>
        <w:t>poškodovanje ali uničenje kulturne dediščine</w:t>
      </w:r>
      <w:r w:rsidRPr="005F2F7E">
        <w:rPr>
          <w:rFonts w:cs="Arial"/>
          <w:color w:val="C00000"/>
          <w:sz w:val="22"/>
          <w:szCs w:val="22"/>
        </w:rPr>
        <w:t>,</w:t>
      </w:r>
    </w:p>
    <w:p w:rsidR="00621DA5" w:rsidRPr="005F2F7E" w:rsidRDefault="00621DA5" w:rsidP="00621DA5">
      <w:pPr>
        <w:numPr>
          <w:ilvl w:val="0"/>
          <w:numId w:val="15"/>
        </w:numPr>
        <w:spacing w:line="276" w:lineRule="auto"/>
        <w:jc w:val="both"/>
        <w:rPr>
          <w:rFonts w:cs="Arial"/>
          <w:sz w:val="22"/>
          <w:szCs w:val="22"/>
        </w:rPr>
      </w:pPr>
      <w:r w:rsidRPr="005F2F7E">
        <w:rPr>
          <w:rFonts w:cs="Arial"/>
          <w:sz w:val="22"/>
          <w:szCs w:val="22"/>
        </w:rPr>
        <w:t>gospodarska škoda zaradi izpada proizvodnje in izgub v g</w:t>
      </w:r>
      <w:r>
        <w:rPr>
          <w:rFonts w:cs="Arial"/>
          <w:sz w:val="22"/>
          <w:szCs w:val="22"/>
        </w:rPr>
        <w:t>ospodarskih ter drugih panogah,</w:t>
      </w:r>
    </w:p>
    <w:p w:rsidR="00621DA5" w:rsidRPr="001A2A14" w:rsidRDefault="00621DA5" w:rsidP="00621DA5">
      <w:pPr>
        <w:numPr>
          <w:ilvl w:val="0"/>
          <w:numId w:val="15"/>
        </w:numPr>
        <w:spacing w:line="276" w:lineRule="auto"/>
        <w:jc w:val="both"/>
        <w:rPr>
          <w:rFonts w:cs="Arial"/>
          <w:sz w:val="22"/>
          <w:szCs w:val="22"/>
        </w:rPr>
      </w:pPr>
      <w:r w:rsidRPr="005F2F7E">
        <w:rPr>
          <w:rFonts w:cs="Arial"/>
          <w:sz w:val="22"/>
          <w:szCs w:val="22"/>
        </w:rPr>
        <w:t>vzpostavitev izrednih razmer (krizne situacije), v katerih lahko država človekove pravice in temeljne svoboščine izjemoma razveljavi ali omeji, praviloma le med izrednim stanjem</w:t>
      </w:r>
      <w:r>
        <w:rPr>
          <w:rFonts w:cs="Arial"/>
          <w:sz w:val="22"/>
          <w:szCs w:val="22"/>
        </w:rPr>
        <w:t>.</w:t>
      </w:r>
    </w:p>
    <w:p w:rsidR="00621DA5" w:rsidRDefault="00621DA5" w:rsidP="00621DA5">
      <w:pPr>
        <w:pStyle w:val="Naslov3"/>
        <w:rPr>
          <w:rFonts w:ascii="Arial" w:hAnsi="Arial" w:cs="Arial"/>
          <w:sz w:val="24"/>
          <w:szCs w:val="24"/>
        </w:rPr>
      </w:pPr>
      <w:bookmarkStart w:id="11" w:name="_Toc106889117"/>
      <w:r w:rsidRPr="002B399E">
        <w:rPr>
          <w:rFonts w:ascii="Arial" w:hAnsi="Arial" w:cs="Arial"/>
          <w:sz w:val="24"/>
          <w:szCs w:val="24"/>
        </w:rPr>
        <w:t>3.3.1 Klasična sredstva</w:t>
      </w:r>
      <w:bookmarkEnd w:id="11"/>
    </w:p>
    <w:p w:rsidR="00621DA5" w:rsidRPr="002B399E" w:rsidRDefault="00621DA5" w:rsidP="00621DA5"/>
    <w:p w:rsidR="00621DA5" w:rsidRDefault="00621DA5" w:rsidP="00621DA5">
      <w:pPr>
        <w:spacing w:line="276" w:lineRule="auto"/>
        <w:jc w:val="both"/>
        <w:rPr>
          <w:rFonts w:cs="Arial"/>
          <w:sz w:val="22"/>
          <w:szCs w:val="22"/>
        </w:rPr>
      </w:pPr>
      <w:r w:rsidRPr="005F2F7E">
        <w:rPr>
          <w:rFonts w:cs="Arial"/>
          <w:sz w:val="22"/>
          <w:szCs w:val="22"/>
        </w:rPr>
        <w:t>Pod terorističnim napadom s klasičnimi sredstvi se razumejo namerna povzročitev eksplozije na javnih mestih, v javnih objektih, povzročitev letalske, železniške ali druge nesreče na prevoznih sredstvih, eksplozije na prometnicah in drugih objektih s ciljem, da se povzročijo človeške žrtve ali materialna škoda oziroma drugo protipravno dejanje z istim ciljem (sabotaža, diverzija in po</w:t>
      </w:r>
      <w:r>
        <w:rPr>
          <w:rFonts w:cs="Arial"/>
          <w:sz w:val="22"/>
          <w:szCs w:val="22"/>
        </w:rPr>
        <w:t xml:space="preserve">dobno). </w:t>
      </w:r>
    </w:p>
    <w:p w:rsidR="00621DA5" w:rsidRDefault="00621DA5" w:rsidP="00621DA5">
      <w:pPr>
        <w:pStyle w:val="Naslov3"/>
        <w:rPr>
          <w:rFonts w:ascii="Arial" w:hAnsi="Arial" w:cs="Arial"/>
          <w:sz w:val="24"/>
          <w:szCs w:val="24"/>
        </w:rPr>
      </w:pPr>
      <w:bookmarkStart w:id="12" w:name="_Toc106889118"/>
      <w:r w:rsidRPr="002B399E">
        <w:rPr>
          <w:rFonts w:ascii="Arial" w:hAnsi="Arial" w:cs="Arial"/>
          <w:sz w:val="24"/>
          <w:szCs w:val="24"/>
        </w:rPr>
        <w:t>3.3.2 Kemično orožje in snovi</w:t>
      </w:r>
      <w:bookmarkEnd w:id="12"/>
    </w:p>
    <w:p w:rsidR="00621DA5" w:rsidRPr="002B399E" w:rsidRDefault="00621DA5" w:rsidP="00621DA5"/>
    <w:p w:rsidR="00621DA5" w:rsidRPr="00F8689A" w:rsidRDefault="00621DA5" w:rsidP="00621DA5">
      <w:pPr>
        <w:pStyle w:val="Telobesedila2"/>
        <w:spacing w:line="276" w:lineRule="auto"/>
        <w:rPr>
          <w:rFonts w:ascii="Arial" w:hAnsi="Arial" w:cs="Arial"/>
          <w:i w:val="0"/>
          <w:sz w:val="22"/>
          <w:szCs w:val="22"/>
        </w:rPr>
      </w:pPr>
      <w:r w:rsidRPr="00F8689A">
        <w:rPr>
          <w:rFonts w:ascii="Arial" w:hAnsi="Arial" w:cs="Arial"/>
          <w:i w:val="0"/>
          <w:sz w:val="22"/>
          <w:szCs w:val="22"/>
        </w:rPr>
        <w:t>O kemičnem orožju govorimo, ko gre za »izpust« strupenih kemičnih snovi v okolje, ki s svojimi fizikalno-kemičnimi lastnostmi delujejo strupeno in škodljivo ali uničevalno na žive organizme ter povzročijo začasno ustavitev normalnih funkcij, trajne poškodbe ali smrt organizmov. Bojni strupi so živčni bojni strupi, mehurjevci, dušljivci, dražljivci in solzivci ter splošni strupi</w:t>
      </w:r>
      <w:r>
        <w:rPr>
          <w:rFonts w:ascii="Arial" w:hAnsi="Arial" w:cs="Arial"/>
          <w:i w:val="0"/>
          <w:sz w:val="22"/>
          <w:szCs w:val="22"/>
        </w:rPr>
        <w:t xml:space="preserve">. </w:t>
      </w:r>
      <w:r w:rsidRPr="00F8689A">
        <w:rPr>
          <w:rFonts w:ascii="Arial" w:hAnsi="Arial" w:cs="Arial"/>
          <w:i w:val="0"/>
          <w:sz w:val="22"/>
          <w:szCs w:val="22"/>
        </w:rPr>
        <w:t>Kemično orožje se lahko uporabi tako, da se razširi z eksplozivom, razpršilci, zrakoplovi, aktiviranjem bomb, napolnjenih s strupom, kot tudi z upora</w:t>
      </w:r>
      <w:r>
        <w:rPr>
          <w:rFonts w:ascii="Arial" w:hAnsi="Arial" w:cs="Arial"/>
          <w:i w:val="0"/>
          <w:sz w:val="22"/>
          <w:szCs w:val="22"/>
        </w:rPr>
        <w:t>bo projektilov, ki ga vsebujejo.</w:t>
      </w:r>
    </w:p>
    <w:p w:rsidR="00621DA5" w:rsidRPr="00F8689A" w:rsidRDefault="00621DA5" w:rsidP="00621DA5">
      <w:pPr>
        <w:pStyle w:val="Telobesedila2"/>
        <w:spacing w:line="276" w:lineRule="auto"/>
        <w:rPr>
          <w:rFonts w:ascii="Arial" w:hAnsi="Arial" w:cs="Arial"/>
          <w:i w:val="0"/>
          <w:sz w:val="22"/>
          <w:szCs w:val="22"/>
        </w:rPr>
      </w:pPr>
    </w:p>
    <w:p w:rsidR="00621DA5" w:rsidRPr="00F8689A" w:rsidRDefault="00621DA5" w:rsidP="00621DA5">
      <w:pPr>
        <w:pStyle w:val="Telobesedila2"/>
        <w:spacing w:line="276" w:lineRule="auto"/>
        <w:rPr>
          <w:rFonts w:ascii="Arial" w:hAnsi="Arial" w:cs="Arial"/>
          <w:i w:val="0"/>
          <w:sz w:val="22"/>
          <w:szCs w:val="22"/>
        </w:rPr>
      </w:pPr>
      <w:r w:rsidRPr="00F8689A">
        <w:rPr>
          <w:rFonts w:ascii="Arial" w:hAnsi="Arial" w:cs="Arial"/>
          <w:i w:val="0"/>
          <w:sz w:val="22"/>
          <w:szCs w:val="22"/>
        </w:rPr>
        <w:t>Pojav kemičnega napada je:</w:t>
      </w:r>
    </w:p>
    <w:p w:rsidR="00621DA5" w:rsidRPr="00F8689A" w:rsidRDefault="00621DA5" w:rsidP="00621DA5">
      <w:pPr>
        <w:pStyle w:val="Telobesedila2"/>
        <w:numPr>
          <w:ilvl w:val="0"/>
          <w:numId w:val="16"/>
        </w:numPr>
        <w:spacing w:line="276" w:lineRule="auto"/>
        <w:rPr>
          <w:rFonts w:ascii="Arial" w:hAnsi="Arial" w:cs="Arial"/>
          <w:i w:val="0"/>
          <w:sz w:val="22"/>
          <w:szCs w:val="22"/>
        </w:rPr>
      </w:pPr>
      <w:r w:rsidRPr="00F8689A">
        <w:rPr>
          <w:rFonts w:ascii="Arial" w:hAnsi="Arial" w:cs="Arial"/>
          <w:i w:val="0"/>
          <w:sz w:val="22"/>
          <w:szCs w:val="22"/>
        </w:rPr>
        <w:t>omejen na območje blizu kraja sproščanja kemičnega agensa,</w:t>
      </w:r>
    </w:p>
    <w:p w:rsidR="00621DA5" w:rsidRPr="00F8689A" w:rsidRDefault="00621DA5" w:rsidP="00621DA5">
      <w:pPr>
        <w:pStyle w:val="Telobesedila2"/>
        <w:numPr>
          <w:ilvl w:val="0"/>
          <w:numId w:val="16"/>
        </w:numPr>
        <w:spacing w:line="276" w:lineRule="auto"/>
        <w:rPr>
          <w:rFonts w:ascii="Arial" w:hAnsi="Arial" w:cs="Arial"/>
          <w:i w:val="0"/>
          <w:sz w:val="22"/>
          <w:szCs w:val="22"/>
        </w:rPr>
      </w:pPr>
      <w:r w:rsidRPr="00F8689A">
        <w:rPr>
          <w:rFonts w:ascii="Arial" w:hAnsi="Arial" w:cs="Arial"/>
          <w:i w:val="0"/>
          <w:sz w:val="22"/>
          <w:szCs w:val="22"/>
        </w:rPr>
        <w:t>značilen po tem, da se pri vseh izpostavljenih hitro po izpostavljanju (skoraj istočasno) pojavljajo podobni znaki zastrupitve</w:t>
      </w:r>
      <w:r>
        <w:rPr>
          <w:rFonts w:ascii="Arial" w:hAnsi="Arial" w:cs="Arial"/>
          <w:i w:val="0"/>
          <w:sz w:val="22"/>
          <w:szCs w:val="22"/>
        </w:rPr>
        <w:t>.</w:t>
      </w:r>
    </w:p>
    <w:p w:rsidR="00621DA5" w:rsidRPr="00F8689A" w:rsidRDefault="00621DA5" w:rsidP="00621DA5">
      <w:pPr>
        <w:pStyle w:val="Telobesedila2"/>
        <w:spacing w:line="276" w:lineRule="auto"/>
        <w:rPr>
          <w:rFonts w:ascii="Arial" w:hAnsi="Arial" w:cs="Arial"/>
          <w:i w:val="0"/>
          <w:sz w:val="22"/>
          <w:szCs w:val="22"/>
        </w:rPr>
      </w:pPr>
    </w:p>
    <w:p w:rsidR="00621DA5" w:rsidRPr="00F8689A" w:rsidRDefault="00621DA5" w:rsidP="00621DA5">
      <w:pPr>
        <w:pStyle w:val="Telobesedila2"/>
        <w:spacing w:line="276" w:lineRule="auto"/>
        <w:rPr>
          <w:rFonts w:ascii="Arial" w:hAnsi="Arial" w:cs="Arial"/>
          <w:i w:val="0"/>
          <w:sz w:val="22"/>
          <w:szCs w:val="22"/>
        </w:rPr>
      </w:pPr>
      <w:r w:rsidRPr="00F8689A">
        <w:rPr>
          <w:rFonts w:ascii="Arial" w:hAnsi="Arial" w:cs="Arial"/>
          <w:i w:val="0"/>
          <w:sz w:val="22"/>
          <w:szCs w:val="22"/>
        </w:rPr>
        <w:t>Mogoč hipotetični scenarij za kemični napad predstavlja poleg uporabe kemičnih orožij tudi:</w:t>
      </w:r>
    </w:p>
    <w:p w:rsidR="00621DA5" w:rsidRPr="00F8689A" w:rsidRDefault="00621DA5" w:rsidP="00621DA5">
      <w:pPr>
        <w:pStyle w:val="Telobesedila2"/>
        <w:numPr>
          <w:ilvl w:val="0"/>
          <w:numId w:val="13"/>
        </w:numPr>
        <w:spacing w:line="276" w:lineRule="auto"/>
        <w:rPr>
          <w:rFonts w:ascii="Arial" w:hAnsi="Arial" w:cs="Arial"/>
          <w:i w:val="0"/>
          <w:sz w:val="22"/>
          <w:szCs w:val="22"/>
        </w:rPr>
      </w:pPr>
      <w:r w:rsidRPr="00F8689A">
        <w:rPr>
          <w:rFonts w:ascii="Arial" w:hAnsi="Arial" w:cs="Arial"/>
          <w:i w:val="0"/>
          <w:sz w:val="22"/>
          <w:szCs w:val="22"/>
        </w:rPr>
        <w:lastRenderedPageBreak/>
        <w:t>sabotaža ali diverzija v objektu, v katerem se proizvajajo ali skladiščijo nevarne kemične snovi,</w:t>
      </w:r>
    </w:p>
    <w:p w:rsidR="00621DA5" w:rsidRDefault="00621DA5" w:rsidP="00621DA5">
      <w:pPr>
        <w:pStyle w:val="Telobesedila2"/>
        <w:numPr>
          <w:ilvl w:val="0"/>
          <w:numId w:val="13"/>
        </w:numPr>
        <w:spacing w:line="276" w:lineRule="auto"/>
        <w:rPr>
          <w:rFonts w:ascii="Arial" w:hAnsi="Arial" w:cs="Arial"/>
          <w:i w:val="0"/>
          <w:sz w:val="22"/>
          <w:szCs w:val="22"/>
        </w:rPr>
      </w:pPr>
      <w:r w:rsidRPr="00F8689A">
        <w:rPr>
          <w:rFonts w:ascii="Arial" w:hAnsi="Arial" w:cs="Arial"/>
          <w:i w:val="0"/>
          <w:sz w:val="22"/>
          <w:szCs w:val="22"/>
        </w:rPr>
        <w:t>sabotaža ali diverzija med prevozom nevarnih kemič</w:t>
      </w:r>
      <w:r>
        <w:rPr>
          <w:rFonts w:ascii="Arial" w:hAnsi="Arial" w:cs="Arial"/>
          <w:i w:val="0"/>
          <w:sz w:val="22"/>
          <w:szCs w:val="22"/>
        </w:rPr>
        <w:t>nih snovi.</w:t>
      </w:r>
    </w:p>
    <w:p w:rsidR="00621DA5" w:rsidRPr="00F32469" w:rsidRDefault="00621DA5" w:rsidP="00621DA5">
      <w:pPr>
        <w:pStyle w:val="Telobesedila2"/>
        <w:spacing w:line="276" w:lineRule="auto"/>
        <w:rPr>
          <w:rFonts w:ascii="Arial" w:hAnsi="Arial" w:cs="Arial"/>
          <w:i w:val="0"/>
          <w:sz w:val="22"/>
          <w:szCs w:val="22"/>
        </w:rPr>
      </w:pPr>
    </w:p>
    <w:p w:rsidR="00621DA5" w:rsidRDefault="00621DA5" w:rsidP="00621DA5">
      <w:pPr>
        <w:pStyle w:val="Naslov3"/>
        <w:rPr>
          <w:rFonts w:ascii="Arial" w:hAnsi="Arial" w:cs="Arial"/>
          <w:sz w:val="24"/>
          <w:szCs w:val="24"/>
        </w:rPr>
      </w:pPr>
      <w:bookmarkStart w:id="13" w:name="_Toc106889119"/>
      <w:r w:rsidRPr="002B399E">
        <w:rPr>
          <w:rFonts w:ascii="Arial" w:hAnsi="Arial" w:cs="Arial"/>
          <w:sz w:val="24"/>
          <w:szCs w:val="24"/>
        </w:rPr>
        <w:t>3.3.3 Radiološko in jedrsko orožje</w:t>
      </w:r>
      <w:bookmarkEnd w:id="13"/>
      <w:r w:rsidRPr="002B399E">
        <w:rPr>
          <w:rFonts w:ascii="Arial" w:hAnsi="Arial" w:cs="Arial"/>
          <w:sz w:val="24"/>
          <w:szCs w:val="24"/>
        </w:rPr>
        <w:t xml:space="preserve"> </w:t>
      </w:r>
    </w:p>
    <w:p w:rsidR="00621DA5" w:rsidRPr="002B399E" w:rsidRDefault="00621DA5" w:rsidP="00621DA5"/>
    <w:p w:rsidR="00621DA5" w:rsidRPr="00F8689A" w:rsidRDefault="00621DA5" w:rsidP="00621DA5">
      <w:pPr>
        <w:pStyle w:val="Telobesedila2"/>
        <w:spacing w:line="276" w:lineRule="auto"/>
        <w:rPr>
          <w:rFonts w:ascii="Arial" w:hAnsi="Arial" w:cs="Arial"/>
          <w:i w:val="0"/>
          <w:sz w:val="22"/>
          <w:szCs w:val="22"/>
        </w:rPr>
      </w:pPr>
      <w:r w:rsidRPr="00F8689A">
        <w:rPr>
          <w:rFonts w:ascii="Arial" w:hAnsi="Arial" w:cs="Arial"/>
          <w:i w:val="0"/>
          <w:sz w:val="22"/>
          <w:szCs w:val="22"/>
        </w:rPr>
        <w:t xml:space="preserve">V novejšem času se vse pogosteje izpostavlja mogoča ogroženost zaradi uporabe radiološke </w:t>
      </w:r>
      <w:proofErr w:type="spellStart"/>
      <w:r w:rsidRPr="00F8689A">
        <w:rPr>
          <w:rFonts w:ascii="Arial" w:hAnsi="Arial" w:cs="Arial"/>
          <w:i w:val="0"/>
          <w:sz w:val="22"/>
          <w:szCs w:val="22"/>
        </w:rPr>
        <w:t>disperzivne</w:t>
      </w:r>
      <w:proofErr w:type="spellEnd"/>
      <w:r w:rsidRPr="00F8689A">
        <w:rPr>
          <w:rFonts w:ascii="Arial" w:hAnsi="Arial" w:cs="Arial"/>
          <w:i w:val="0"/>
          <w:sz w:val="22"/>
          <w:szCs w:val="22"/>
        </w:rPr>
        <w:t xml:space="preserve"> naprave oziroma »umazane bombe«. Ta bi razpršila radioaktivne snovi po širši okolici. Običajne radioaktivne snovi, ki se uporabljajo v industriji, medicini in raziskavah, se lahko uporabijo skupaj s konvencionalnim eksplozivom v taki napravi. Čeprav bi bilo ob taki eksploziji ubitih malo ljudi zaradi sevanja (če sploh), bi bomba imela zastraševalni efekt pri ljudeh zaradi strahu pred radioaktivnostjo. Več ljudi bi bilo poškodovanih zaradi eksplozije. Tako v tem primeru ne govorimo o orožju za množično uničevanje, temveč o orožju za množično vznemirjanje prebivalcev. Učinki tovrstnega orožja so lahko družbenogospodarski, psih</w:t>
      </w:r>
      <w:r>
        <w:rPr>
          <w:rFonts w:ascii="Arial" w:hAnsi="Arial" w:cs="Arial"/>
          <w:i w:val="0"/>
          <w:sz w:val="22"/>
          <w:szCs w:val="22"/>
        </w:rPr>
        <w:t>ološki, sociološki in ekonomski.</w:t>
      </w:r>
    </w:p>
    <w:p w:rsidR="00621DA5" w:rsidRPr="00F8689A" w:rsidRDefault="00621DA5" w:rsidP="00621DA5">
      <w:pPr>
        <w:pStyle w:val="Telobesedila2"/>
        <w:spacing w:line="276" w:lineRule="auto"/>
        <w:rPr>
          <w:rFonts w:ascii="Arial" w:hAnsi="Arial" w:cs="Arial"/>
          <w:i w:val="0"/>
          <w:sz w:val="22"/>
          <w:szCs w:val="22"/>
        </w:rPr>
      </w:pPr>
    </w:p>
    <w:p w:rsidR="00621DA5" w:rsidRPr="00F8689A" w:rsidRDefault="00621DA5" w:rsidP="00621DA5">
      <w:pPr>
        <w:pStyle w:val="Telobesedila2"/>
        <w:spacing w:line="276" w:lineRule="auto"/>
        <w:rPr>
          <w:rFonts w:ascii="Arial" w:hAnsi="Arial" w:cs="Arial"/>
          <w:i w:val="0"/>
          <w:sz w:val="22"/>
          <w:szCs w:val="22"/>
        </w:rPr>
      </w:pPr>
      <w:r w:rsidRPr="00F8689A">
        <w:rPr>
          <w:rFonts w:ascii="Arial" w:hAnsi="Arial" w:cs="Arial"/>
          <w:i w:val="0"/>
          <w:sz w:val="22"/>
          <w:szCs w:val="22"/>
        </w:rPr>
        <w:t>Ob uporabi umazane bombe predstavlja za ljudi največje tveganje, da nevede vdihnejo ali zaužijejo snovi, ki so se razpršile med eksplozijo ali požarom oziroma pri ravnanju z radioa</w:t>
      </w:r>
      <w:r>
        <w:rPr>
          <w:rFonts w:ascii="Arial" w:hAnsi="Arial" w:cs="Arial"/>
          <w:i w:val="0"/>
          <w:sz w:val="22"/>
          <w:szCs w:val="22"/>
        </w:rPr>
        <w:t>ktivnimi drobci oziroma snovmi</w:t>
      </w:r>
      <w:r w:rsidRPr="00F8689A">
        <w:rPr>
          <w:rFonts w:ascii="Arial" w:hAnsi="Arial" w:cs="Arial"/>
          <w:i w:val="0"/>
          <w:sz w:val="22"/>
          <w:szCs w:val="22"/>
        </w:rPr>
        <w:t>. Če so aktivnosti znatno nižje od mejnih vrednosti za nevarne vire, je radiološko tveganje sorazmerno majhno. Mejne vrednosti so določene v prilogi Uredbe o sevalnih dejavnostih (Uradni list RS, št. 19/18, preglednica 5). Če pa bi z umazano bombo razpršili snov, katere aktivnost presega desetkratno vrednost nevarnega vira, bi tako povzročili ogrožanje življenj za ljudi brez zaščite. Verjetnost vnosa nevarnega vira v telo je večinoma omejeno na približno 100 metrov (oblak dima). Ob ravnanju ali neposredni bližini nezaščitenega radioaktivnega vira ali drobcev visoke aktivnosti – zunanje obsevanje – so trajne poš</w:t>
      </w:r>
      <w:r>
        <w:rPr>
          <w:rFonts w:ascii="Arial" w:hAnsi="Arial" w:cs="Arial"/>
          <w:i w:val="0"/>
          <w:sz w:val="22"/>
          <w:szCs w:val="22"/>
        </w:rPr>
        <w:t>kodbe mogoče že v nekaj minutah.</w:t>
      </w:r>
    </w:p>
    <w:p w:rsidR="00621DA5" w:rsidRPr="00F8689A" w:rsidRDefault="00621DA5" w:rsidP="00621DA5">
      <w:pPr>
        <w:pStyle w:val="Telobesedila2"/>
        <w:spacing w:line="276" w:lineRule="auto"/>
        <w:rPr>
          <w:rFonts w:ascii="Arial" w:hAnsi="Arial" w:cs="Arial"/>
          <w:i w:val="0"/>
          <w:sz w:val="22"/>
          <w:szCs w:val="22"/>
        </w:rPr>
      </w:pPr>
    </w:p>
    <w:p w:rsidR="00621DA5" w:rsidRPr="00F8689A" w:rsidRDefault="00621DA5" w:rsidP="00621DA5">
      <w:pPr>
        <w:pStyle w:val="Telobesedila2"/>
        <w:spacing w:line="276" w:lineRule="auto"/>
        <w:rPr>
          <w:rFonts w:ascii="Arial" w:hAnsi="Arial" w:cs="Arial"/>
          <w:i w:val="0"/>
          <w:sz w:val="22"/>
          <w:szCs w:val="22"/>
        </w:rPr>
      </w:pPr>
      <w:r w:rsidRPr="00F8689A">
        <w:rPr>
          <w:rFonts w:ascii="Arial" w:hAnsi="Arial" w:cs="Arial"/>
          <w:i w:val="0"/>
          <w:sz w:val="22"/>
          <w:szCs w:val="22"/>
        </w:rPr>
        <w:t>Hipotetičnih scenarijev obsevanja prebivalstva je veliko, za vse pa je značilna majhna verjetnost. Nekateri mogoči scenariji so:</w:t>
      </w:r>
    </w:p>
    <w:p w:rsidR="00621DA5" w:rsidRPr="00F8689A" w:rsidRDefault="00621DA5" w:rsidP="00621DA5">
      <w:pPr>
        <w:pStyle w:val="Telobesedila2"/>
        <w:numPr>
          <w:ilvl w:val="0"/>
          <w:numId w:val="14"/>
        </w:numPr>
        <w:spacing w:line="276" w:lineRule="auto"/>
        <w:rPr>
          <w:rFonts w:ascii="Arial" w:hAnsi="Arial" w:cs="Arial"/>
          <w:i w:val="0"/>
          <w:sz w:val="22"/>
          <w:szCs w:val="22"/>
        </w:rPr>
      </w:pPr>
      <w:r w:rsidRPr="00F8689A">
        <w:rPr>
          <w:rFonts w:ascii="Arial" w:hAnsi="Arial" w:cs="Arial"/>
          <w:i w:val="0"/>
          <w:sz w:val="22"/>
          <w:szCs w:val="22"/>
        </w:rPr>
        <w:t>sabotaža ali diverzija v jedrskem objektu,</w:t>
      </w:r>
    </w:p>
    <w:p w:rsidR="00621DA5" w:rsidRPr="00F8689A" w:rsidRDefault="00621DA5" w:rsidP="00621DA5">
      <w:pPr>
        <w:pStyle w:val="Telobesedila2"/>
        <w:numPr>
          <w:ilvl w:val="0"/>
          <w:numId w:val="14"/>
        </w:numPr>
        <w:spacing w:line="276" w:lineRule="auto"/>
        <w:rPr>
          <w:rFonts w:ascii="Arial" w:hAnsi="Arial" w:cs="Arial"/>
          <w:i w:val="0"/>
          <w:sz w:val="22"/>
          <w:szCs w:val="22"/>
        </w:rPr>
      </w:pPr>
      <w:r w:rsidRPr="00F8689A">
        <w:rPr>
          <w:rFonts w:ascii="Arial" w:hAnsi="Arial" w:cs="Arial"/>
          <w:i w:val="0"/>
          <w:sz w:val="22"/>
          <w:szCs w:val="22"/>
        </w:rPr>
        <w:t>sabotaža ali diverzija v sevalnem ali manj pomembnem sevalnem objektu,</w:t>
      </w:r>
    </w:p>
    <w:p w:rsidR="00621DA5" w:rsidRPr="00F8689A" w:rsidRDefault="00621DA5" w:rsidP="00621DA5">
      <w:pPr>
        <w:pStyle w:val="Telobesedila2"/>
        <w:numPr>
          <w:ilvl w:val="0"/>
          <w:numId w:val="14"/>
        </w:numPr>
        <w:spacing w:line="276" w:lineRule="auto"/>
        <w:rPr>
          <w:rFonts w:ascii="Arial" w:hAnsi="Arial" w:cs="Arial"/>
          <w:i w:val="0"/>
          <w:sz w:val="22"/>
          <w:szCs w:val="22"/>
        </w:rPr>
      </w:pPr>
      <w:r w:rsidRPr="00F8689A">
        <w:rPr>
          <w:rFonts w:ascii="Arial" w:hAnsi="Arial" w:cs="Arial"/>
          <w:i w:val="0"/>
          <w:sz w:val="22"/>
          <w:szCs w:val="22"/>
        </w:rPr>
        <w:t>sabotaža ali diverzija v industrijskem objektu s kakršnimi koli viri sevanja,</w:t>
      </w:r>
    </w:p>
    <w:p w:rsidR="00621DA5" w:rsidRPr="00F8689A" w:rsidRDefault="00621DA5" w:rsidP="00621DA5">
      <w:pPr>
        <w:pStyle w:val="Telobesedila2"/>
        <w:numPr>
          <w:ilvl w:val="0"/>
          <w:numId w:val="14"/>
        </w:numPr>
        <w:spacing w:line="276" w:lineRule="auto"/>
        <w:rPr>
          <w:rFonts w:ascii="Arial" w:hAnsi="Arial" w:cs="Arial"/>
          <w:i w:val="0"/>
          <w:sz w:val="22"/>
          <w:szCs w:val="22"/>
        </w:rPr>
      </w:pPr>
      <w:r w:rsidRPr="00F8689A">
        <w:rPr>
          <w:rFonts w:ascii="Arial" w:hAnsi="Arial" w:cs="Arial"/>
          <w:i w:val="0"/>
          <w:sz w:val="22"/>
          <w:szCs w:val="22"/>
        </w:rPr>
        <w:t>sabotaža ali diverzija med prevozom oziroma tranzitom,</w:t>
      </w:r>
    </w:p>
    <w:p w:rsidR="00621DA5" w:rsidRPr="00F8689A" w:rsidRDefault="00621DA5" w:rsidP="00621DA5">
      <w:pPr>
        <w:pStyle w:val="Telobesedila2"/>
        <w:numPr>
          <w:ilvl w:val="0"/>
          <w:numId w:val="14"/>
        </w:numPr>
        <w:spacing w:line="276" w:lineRule="auto"/>
        <w:rPr>
          <w:rFonts w:ascii="Arial" w:hAnsi="Arial" w:cs="Arial"/>
          <w:i w:val="0"/>
          <w:sz w:val="22"/>
          <w:szCs w:val="22"/>
        </w:rPr>
      </w:pPr>
      <w:r w:rsidRPr="00F8689A">
        <w:rPr>
          <w:rFonts w:ascii="Arial" w:hAnsi="Arial" w:cs="Arial"/>
          <w:i w:val="0"/>
          <w:sz w:val="22"/>
          <w:szCs w:val="22"/>
        </w:rPr>
        <w:t>kontaminacija vodnih virov, hrane in podobno,</w:t>
      </w:r>
    </w:p>
    <w:p w:rsidR="00621DA5" w:rsidRPr="002F51BB" w:rsidRDefault="00621DA5" w:rsidP="00621DA5">
      <w:pPr>
        <w:pStyle w:val="Telobesedila2"/>
        <w:numPr>
          <w:ilvl w:val="0"/>
          <w:numId w:val="14"/>
        </w:numPr>
        <w:spacing w:line="276" w:lineRule="auto"/>
        <w:rPr>
          <w:rFonts w:ascii="Arial" w:hAnsi="Arial" w:cs="Arial"/>
          <w:i w:val="0"/>
          <w:sz w:val="22"/>
          <w:szCs w:val="22"/>
        </w:rPr>
      </w:pPr>
      <w:r w:rsidRPr="00F8689A">
        <w:rPr>
          <w:rFonts w:ascii="Arial" w:hAnsi="Arial" w:cs="Arial"/>
          <w:i w:val="0"/>
          <w:sz w:val="22"/>
          <w:szCs w:val="22"/>
        </w:rPr>
        <w:t>uporaba umazane bombe (eksplozija</w:t>
      </w:r>
      <w:r>
        <w:rPr>
          <w:rFonts w:ascii="Arial" w:hAnsi="Arial" w:cs="Arial"/>
          <w:i w:val="0"/>
          <w:sz w:val="22"/>
          <w:szCs w:val="22"/>
        </w:rPr>
        <w:t>).</w:t>
      </w:r>
    </w:p>
    <w:p w:rsidR="00621DA5" w:rsidRDefault="00621DA5" w:rsidP="00621DA5">
      <w:pPr>
        <w:pStyle w:val="Naslov3"/>
        <w:rPr>
          <w:rFonts w:ascii="Arial" w:hAnsi="Arial" w:cs="Arial"/>
          <w:sz w:val="24"/>
          <w:szCs w:val="24"/>
        </w:rPr>
      </w:pPr>
      <w:bookmarkStart w:id="14" w:name="_Toc106889120"/>
      <w:r w:rsidRPr="002B399E">
        <w:rPr>
          <w:rFonts w:ascii="Arial" w:hAnsi="Arial" w:cs="Arial"/>
          <w:sz w:val="24"/>
          <w:szCs w:val="24"/>
        </w:rPr>
        <w:t>3.3.4 Biološko orožje</w:t>
      </w:r>
      <w:bookmarkEnd w:id="14"/>
    </w:p>
    <w:p w:rsidR="00621DA5" w:rsidRPr="002B399E" w:rsidRDefault="00621DA5" w:rsidP="00621DA5"/>
    <w:p w:rsidR="00621DA5" w:rsidRPr="002B399E" w:rsidRDefault="00621DA5" w:rsidP="00621DA5">
      <w:pPr>
        <w:spacing w:line="276" w:lineRule="auto"/>
        <w:jc w:val="both"/>
        <w:rPr>
          <w:rFonts w:cs="Arial"/>
          <w:sz w:val="22"/>
          <w:szCs w:val="22"/>
        </w:rPr>
      </w:pPr>
      <w:r w:rsidRPr="002B399E">
        <w:rPr>
          <w:rFonts w:cs="Arial"/>
          <w:sz w:val="22"/>
          <w:szCs w:val="22"/>
        </w:rPr>
        <w:t xml:space="preserve">Biološki mikroorganizmi postanejo biološko orožje, ko se uporabijo za potrebe t. i. biološkega terorizma. Biološki terorizem je nevarnost namernega napada z uporabo bioloških dejavnikov – mikroorganizmov (bakterije, virusi, glive, plesni) ali njihovih strupov z namenom povzročiti njihovo razširjenje in obolevanje ljudi v epidemioloških razsežnostih nalezljivih bolezni (Mežnar, 2016). Z biološkim orožjem je mogoče načrtno razširjanje obolenj/zastrupitev oziroma smrti med ljudmi, živalmi in rastlinami (Vlada RS, 2005, 2015). </w:t>
      </w:r>
    </w:p>
    <w:p w:rsidR="00621DA5" w:rsidRPr="002B399E" w:rsidRDefault="00621DA5" w:rsidP="00621DA5">
      <w:pPr>
        <w:spacing w:line="276" w:lineRule="auto"/>
        <w:jc w:val="both"/>
        <w:rPr>
          <w:rFonts w:cs="Arial"/>
          <w:sz w:val="22"/>
          <w:szCs w:val="22"/>
        </w:rPr>
      </w:pPr>
    </w:p>
    <w:p w:rsidR="00621DA5" w:rsidRPr="005F2F7E" w:rsidRDefault="00621DA5" w:rsidP="00621DA5">
      <w:pPr>
        <w:spacing w:line="276" w:lineRule="auto"/>
        <w:jc w:val="both"/>
        <w:rPr>
          <w:rFonts w:cs="Arial"/>
          <w:sz w:val="22"/>
          <w:szCs w:val="22"/>
        </w:rPr>
      </w:pPr>
      <w:r w:rsidRPr="002B399E">
        <w:rPr>
          <w:rFonts w:cs="Arial"/>
          <w:sz w:val="22"/>
          <w:szCs w:val="22"/>
        </w:rPr>
        <w:t>Eno najbolj tipičnih in najpogosteje omenjenih bioloških orožij je bakterija antraksa (</w:t>
      </w:r>
      <w:proofErr w:type="spellStart"/>
      <w:r w:rsidRPr="002B399E">
        <w:rPr>
          <w:rFonts w:cs="Arial"/>
          <w:sz w:val="22"/>
          <w:szCs w:val="22"/>
        </w:rPr>
        <w:t>bacillus</w:t>
      </w:r>
      <w:proofErr w:type="spellEnd"/>
      <w:r w:rsidRPr="002B399E">
        <w:rPr>
          <w:rFonts w:cs="Arial"/>
          <w:sz w:val="22"/>
          <w:szCs w:val="22"/>
        </w:rPr>
        <w:t xml:space="preserve"> </w:t>
      </w:r>
      <w:proofErr w:type="spellStart"/>
      <w:r w:rsidRPr="002B399E">
        <w:rPr>
          <w:rFonts w:cs="Arial"/>
          <w:sz w:val="22"/>
          <w:szCs w:val="22"/>
        </w:rPr>
        <w:t>anthracis</w:t>
      </w:r>
      <w:proofErr w:type="spellEnd"/>
      <w:r w:rsidRPr="002B399E">
        <w:rPr>
          <w:rFonts w:cs="Arial"/>
          <w:sz w:val="22"/>
          <w:szCs w:val="22"/>
        </w:rPr>
        <w:t xml:space="preserve">). </w:t>
      </w:r>
      <w:r w:rsidRPr="005F2F7E">
        <w:rPr>
          <w:rFonts w:cs="Arial"/>
          <w:sz w:val="22"/>
          <w:szCs w:val="22"/>
        </w:rPr>
        <w:t xml:space="preserve">Pomembna lastnost te paličaste bakterije, ki jo ločuje od drugih, je tvorba spor. To so specializirane celične strukture, ki so odporne na neugodne življenjske razmere, kot so izsuševanje ali vročina, poleg tega pa so </w:t>
      </w:r>
      <w:proofErr w:type="spellStart"/>
      <w:r w:rsidRPr="005F2F7E">
        <w:rPr>
          <w:rFonts w:cs="Arial"/>
          <w:sz w:val="22"/>
          <w:szCs w:val="22"/>
        </w:rPr>
        <w:t>metabolno</w:t>
      </w:r>
      <w:proofErr w:type="spellEnd"/>
      <w:r w:rsidRPr="005F2F7E">
        <w:rPr>
          <w:rFonts w:cs="Arial"/>
          <w:sz w:val="22"/>
          <w:szCs w:val="22"/>
        </w:rPr>
        <w:t xml:space="preserve"> skoraj neaktivne. Spore omogočijo bakteriji preživetje v neugodnih in spremenljivih razmerah. Spore so lahke, odporne, skratka idealne za razširjanje z aerosolom (v zraku ali plinih razpršena trdna ali tekoča snov). Obstaja tudi cepivo proti antraksu. Bacil antraksa je primeren za uporabo kot biološko orožje, ker je zelo skromen v svojih zahtevah glede gojenja, pridobiti se ga da zelo hitro, preprosto in poceni, vendar se ne prenaša s človeka na človeka (Vlada RS, 2005, 2015).</w:t>
      </w:r>
    </w:p>
    <w:p w:rsidR="00621DA5" w:rsidRPr="005F2F7E" w:rsidRDefault="00621DA5" w:rsidP="00621DA5">
      <w:pPr>
        <w:spacing w:line="276" w:lineRule="auto"/>
        <w:jc w:val="both"/>
        <w:rPr>
          <w:rFonts w:cs="Arial"/>
          <w:sz w:val="22"/>
          <w:szCs w:val="22"/>
        </w:rPr>
      </w:pPr>
    </w:p>
    <w:p w:rsidR="00621DA5" w:rsidRPr="005F2F7E" w:rsidRDefault="00621DA5" w:rsidP="00621DA5">
      <w:pPr>
        <w:spacing w:line="276" w:lineRule="auto"/>
        <w:jc w:val="both"/>
        <w:rPr>
          <w:rFonts w:cs="Arial"/>
          <w:sz w:val="22"/>
          <w:szCs w:val="22"/>
        </w:rPr>
      </w:pPr>
      <w:r w:rsidRPr="005F2F7E">
        <w:rPr>
          <w:rFonts w:cs="Arial"/>
          <w:sz w:val="22"/>
          <w:szCs w:val="22"/>
        </w:rPr>
        <w:t>Takoj za bacilom antraksa je na seznamu bi</w:t>
      </w:r>
      <w:r>
        <w:rPr>
          <w:rFonts w:cs="Arial"/>
          <w:sz w:val="22"/>
          <w:szCs w:val="22"/>
        </w:rPr>
        <w:t>ološkega orožja virus črnih koz.</w:t>
      </w:r>
      <w:r w:rsidRPr="005F2F7E">
        <w:rPr>
          <w:rFonts w:cs="Arial"/>
          <w:sz w:val="22"/>
          <w:szCs w:val="22"/>
        </w:rPr>
        <w:t xml:space="preserve"> Človek je edini gostitelj virusa črnih koz. V organizem vstopa čez dihalne poti, se nato s krvjo raznese do notranjih organov, pozneje ponovno vstopi v krvni obtok in se razširi na kožo. Inkubacijska doba je osem do 14 dni, prva znaka pa sta vročina in splošna izčrpanost. Po dveh do treh dneh se pojavijo izpuščaji na koži. Smrt običajno nastopi v drugem tednu po okužbi. Virus je tako kot bacil antraksa preprosto pripraviti v velikih količinah, raznaša se po zraku, prenaša se s človeka na človeka. Cepivo zagotavlja ustrezno preventivo (Vlada RS, 2005, 2015). </w:t>
      </w:r>
    </w:p>
    <w:p w:rsidR="00621DA5" w:rsidRPr="005F2F7E" w:rsidRDefault="00621DA5" w:rsidP="00621DA5">
      <w:pPr>
        <w:spacing w:line="276" w:lineRule="auto"/>
        <w:jc w:val="both"/>
        <w:rPr>
          <w:rFonts w:cs="Arial"/>
          <w:sz w:val="22"/>
          <w:szCs w:val="22"/>
        </w:rPr>
      </w:pPr>
    </w:p>
    <w:p w:rsidR="00621DA5" w:rsidRDefault="00621DA5" w:rsidP="00621DA5">
      <w:pPr>
        <w:spacing w:line="276" w:lineRule="auto"/>
        <w:jc w:val="both"/>
        <w:rPr>
          <w:rFonts w:cs="Arial"/>
          <w:sz w:val="22"/>
          <w:szCs w:val="22"/>
        </w:rPr>
      </w:pPr>
      <w:r w:rsidRPr="005F2F7E">
        <w:rPr>
          <w:rFonts w:cs="Arial"/>
          <w:sz w:val="22"/>
          <w:szCs w:val="22"/>
        </w:rPr>
        <w:t xml:space="preserve">Biološke agense je mogoče razširjati na različne načine, vključno z zrakoplovi, raketami in projektili. Najpogostejši način razširjanja je z </w:t>
      </w:r>
      <w:proofErr w:type="spellStart"/>
      <w:r w:rsidRPr="005F2F7E">
        <w:rPr>
          <w:rFonts w:cs="Arial"/>
          <w:sz w:val="22"/>
          <w:szCs w:val="22"/>
        </w:rPr>
        <w:t>aerosolno</w:t>
      </w:r>
      <w:proofErr w:type="spellEnd"/>
      <w:r w:rsidRPr="005F2F7E">
        <w:rPr>
          <w:rFonts w:cs="Arial"/>
          <w:sz w:val="22"/>
          <w:szCs w:val="22"/>
        </w:rPr>
        <w:t xml:space="preserve"> eksplozijo, ko se ob eksplozijah sproščajo agensi v </w:t>
      </w:r>
      <w:proofErr w:type="spellStart"/>
      <w:r w:rsidRPr="005F2F7E">
        <w:rPr>
          <w:rFonts w:cs="Arial"/>
          <w:sz w:val="22"/>
          <w:szCs w:val="22"/>
        </w:rPr>
        <w:t>aerosolni</w:t>
      </w:r>
      <w:proofErr w:type="spellEnd"/>
      <w:r w:rsidRPr="005F2F7E">
        <w:rPr>
          <w:rFonts w:cs="Arial"/>
          <w:sz w:val="22"/>
          <w:szCs w:val="22"/>
        </w:rPr>
        <w:t xml:space="preserve"> obliki. Ta način razširjanja je posebno učinkovit, saj je vdor čez dihala v organizem načeloma najučinkovitejši in je tudi nadaljnji prodor v krvni obtok najhitrejši. Najpogosteje bi lahko tako biološke agense razširjali ponoči, hkrati bi lah</w:t>
      </w:r>
      <w:r>
        <w:rPr>
          <w:rFonts w:cs="Arial"/>
          <w:sz w:val="22"/>
          <w:szCs w:val="22"/>
        </w:rPr>
        <w:t xml:space="preserve">ko zajeli zelo velike površine. </w:t>
      </w:r>
      <w:r w:rsidRPr="005F2F7E">
        <w:rPr>
          <w:rFonts w:cs="Arial"/>
          <w:sz w:val="22"/>
          <w:szCs w:val="22"/>
        </w:rPr>
        <w:t xml:space="preserve">Znani so še načini razširjanja po poštnih pošiljkah, kot zastrupitve vode in hrane ipd. </w:t>
      </w:r>
    </w:p>
    <w:p w:rsidR="00621DA5" w:rsidRPr="005F2F7E" w:rsidRDefault="00621DA5" w:rsidP="00621DA5">
      <w:pPr>
        <w:spacing w:line="276" w:lineRule="auto"/>
        <w:jc w:val="both"/>
        <w:rPr>
          <w:rFonts w:cs="Arial"/>
          <w:sz w:val="22"/>
          <w:szCs w:val="22"/>
        </w:rPr>
      </w:pPr>
    </w:p>
    <w:p w:rsidR="00621DA5" w:rsidRDefault="00621DA5" w:rsidP="00621DA5">
      <w:pPr>
        <w:pStyle w:val="navaden0"/>
        <w:spacing w:before="0" w:line="276" w:lineRule="auto"/>
      </w:pPr>
      <w:r w:rsidRPr="005F2F7E">
        <w:t>Če pri napadu ni bila opažena naprava za širjenje mikroorganizmov, lahko napad z biološkim orožjem ostane neopažen, dokler prizadeta populacija ne začne kazati simptomov bolezni ali zastrupitve. Odvisno od agensa, uporabljenega v napadu, in narave izbruha bolezni bi lahko prikrit napad z biološkim orožjem na začetku zamenjali za naravni i</w:t>
      </w:r>
      <w:r>
        <w:t>zbruh epidemije (Mežnar, 2016).</w:t>
      </w:r>
    </w:p>
    <w:p w:rsidR="00621DA5" w:rsidRPr="005F2F7E" w:rsidRDefault="00621DA5" w:rsidP="00621DA5">
      <w:pPr>
        <w:pStyle w:val="navaden0"/>
        <w:spacing w:before="0" w:line="276" w:lineRule="auto"/>
      </w:pPr>
    </w:p>
    <w:p w:rsidR="00621DA5" w:rsidRPr="005F2F7E" w:rsidRDefault="00857905" w:rsidP="00621DA5">
      <w:pPr>
        <w:pStyle w:val="Naslov1"/>
      </w:pPr>
      <w:bookmarkStart w:id="15" w:name="_Toc106889121"/>
      <w:r>
        <w:br w:type="page"/>
      </w:r>
      <w:r w:rsidR="00621DA5" w:rsidRPr="005F2F7E">
        <w:lastRenderedPageBreak/>
        <w:t>4</w:t>
      </w:r>
      <w:r>
        <w:t>.</w:t>
      </w:r>
      <w:r w:rsidR="00621DA5" w:rsidRPr="005F2F7E">
        <w:t xml:space="preserve"> Verjetnost nastanka verižnih nesreč</w:t>
      </w:r>
      <w:bookmarkEnd w:id="15"/>
    </w:p>
    <w:p w:rsidR="00621DA5" w:rsidRPr="00AF0A40" w:rsidRDefault="00621DA5" w:rsidP="00621DA5">
      <w:pPr>
        <w:pStyle w:val="western"/>
        <w:spacing w:after="119" w:line="276" w:lineRule="auto"/>
        <w:jc w:val="both"/>
        <w:rPr>
          <w:rFonts w:ascii="Arial" w:hAnsi="Arial" w:cs="Arial"/>
          <w:sz w:val="22"/>
          <w:szCs w:val="22"/>
        </w:rPr>
      </w:pPr>
      <w:r w:rsidRPr="005F2F7E">
        <w:rPr>
          <w:rFonts w:ascii="Arial" w:hAnsi="Arial" w:cs="Arial"/>
          <w:sz w:val="22"/>
          <w:szCs w:val="22"/>
        </w:rPr>
        <w:t>Pri terorističnih napadih ni mogoče izključiti možnosti verižnih nesreč. Kombinacij verižnih nesreč zaradi terorističnega napada je lahko, tudi zaradi velike mogoče raznovrstnosti mogočih terorističnih napadov, zelo veliko. Prav tako so težko predvidljive, zmeraj pa so odvisne od vrste in načina ter izbraneg</w:t>
      </w:r>
      <w:bookmarkStart w:id="16" w:name="_Toc334616101"/>
      <w:r>
        <w:rPr>
          <w:rFonts w:ascii="Arial" w:hAnsi="Arial" w:cs="Arial"/>
          <w:sz w:val="22"/>
          <w:szCs w:val="22"/>
        </w:rPr>
        <w:t xml:space="preserve">a cilja terorističnega napada. </w:t>
      </w:r>
    </w:p>
    <w:p w:rsidR="00621DA5" w:rsidRPr="005F2F7E" w:rsidRDefault="00621DA5" w:rsidP="00621DA5">
      <w:pPr>
        <w:pStyle w:val="Naslov1"/>
      </w:pPr>
      <w:bookmarkStart w:id="17" w:name="_Toc106889122"/>
      <w:bookmarkEnd w:id="16"/>
      <w:r>
        <w:t>5</w:t>
      </w:r>
      <w:r w:rsidR="00857905">
        <w:t>.</w:t>
      </w:r>
      <w:r w:rsidRPr="005F2F7E">
        <w:t xml:space="preserve"> Aktivnosti na področju boja proti terorizmu na ravni Evropske unije in Republike Slovenije</w:t>
      </w:r>
      <w:bookmarkEnd w:id="17"/>
      <w:r w:rsidRPr="005F2F7E">
        <w:t xml:space="preserve"> </w:t>
      </w:r>
    </w:p>
    <w:p w:rsidR="00621DA5" w:rsidRPr="005F2F7E" w:rsidRDefault="00621DA5" w:rsidP="00621DA5">
      <w:pPr>
        <w:pStyle w:val="navaden0"/>
        <w:spacing w:line="276" w:lineRule="auto"/>
      </w:pPr>
    </w:p>
    <w:p w:rsidR="00621DA5" w:rsidRPr="005F2F7E" w:rsidRDefault="00621DA5" w:rsidP="00621DA5">
      <w:pPr>
        <w:pStyle w:val="navaden0"/>
        <w:spacing w:line="276" w:lineRule="auto"/>
      </w:pPr>
      <w:r w:rsidRPr="005F2F7E">
        <w:t>V zadnjih letih se na evropski ravni pa tudi v Republiki Sloveniji določene aktivnosti na področju bo</w:t>
      </w:r>
      <w:r>
        <w:t>ja proti terorizmu stopnjujejo.</w:t>
      </w:r>
    </w:p>
    <w:p w:rsidR="00621DA5" w:rsidRPr="005F2F7E" w:rsidRDefault="00621DA5" w:rsidP="00621DA5">
      <w:pPr>
        <w:pStyle w:val="navaden0"/>
        <w:spacing w:line="276" w:lineRule="auto"/>
      </w:pPr>
      <w:r w:rsidRPr="005F2F7E">
        <w:t xml:space="preserve">Na ravni Evropske unije je bila 15. marca 2017 sprejeta Direktiva 2017/541 Evropskega parlamenta in Sveta o boju proti terorizmu in nadomestitvi Okvirnega sklepa Sveta 2002/475/PNZ ter o spremembi Sklepa </w:t>
      </w:r>
      <w:r>
        <w:t xml:space="preserve">Sveta 2005/671/PNZ </w:t>
      </w:r>
      <w:r w:rsidRPr="005F2F7E">
        <w:rPr>
          <w:shd w:val="clear" w:color="auto" w:fill="FFFFFF"/>
        </w:rPr>
        <w:t>(</w:t>
      </w:r>
      <w:hyperlink r:id="rId21" w:history="1">
        <w:r w:rsidRPr="00E6701A">
          <w:rPr>
            <w:rStyle w:val="Hiperpovezava"/>
            <w:shd w:val="clear" w:color="auto" w:fill="FFFFFF"/>
          </w:rPr>
          <w:t>https://eur-lex.europa.eu/legalcontent/EN/TXT/?uri=CELEX%3A32017L0541</w:t>
        </w:r>
      </w:hyperlink>
      <w:r w:rsidRPr="005F2F7E">
        <w:rPr>
          <w:color w:val="444444"/>
          <w:shd w:val="clear" w:color="auto" w:fill="FFFFFF"/>
        </w:rPr>
        <w:t>)</w:t>
      </w:r>
      <w:r w:rsidRPr="005F2F7E">
        <w:rPr>
          <w:rFonts w:ascii="Segoe UI" w:hAnsi="Segoe UI" w:cs="Segoe UI"/>
          <w:color w:val="444444"/>
          <w:sz w:val="21"/>
          <w:szCs w:val="21"/>
          <w:shd w:val="clear" w:color="auto" w:fill="FFFFFF"/>
        </w:rPr>
        <w:t xml:space="preserve">. </w:t>
      </w:r>
      <w:r w:rsidRPr="00DE7273">
        <w:t xml:space="preserve">Pomembna sta še dokumenta </w:t>
      </w:r>
      <w:hyperlink r:id="rId22" w:history="1">
        <w:proofErr w:type="spellStart"/>
        <w:r w:rsidRPr="00DE7273">
          <w:rPr>
            <w:rStyle w:val="Hiperpovezava"/>
          </w:rPr>
          <w:t>Counter-Terrorism</w:t>
        </w:r>
        <w:proofErr w:type="spellEnd"/>
        <w:r w:rsidRPr="00DE7273">
          <w:rPr>
            <w:rStyle w:val="Hiperpovezava"/>
          </w:rPr>
          <w:t xml:space="preserve"> Agenda za obdobje 2020–2025</w:t>
        </w:r>
      </w:hyperlink>
      <w:r w:rsidRPr="00DE7273">
        <w:t xml:space="preserve"> in </w:t>
      </w:r>
      <w:hyperlink r:id="rId23" w:history="1">
        <w:r w:rsidRPr="00DE7273">
          <w:rPr>
            <w:rStyle w:val="Hiperpovezava"/>
          </w:rPr>
          <w:t>Varnostna strategija EU za obdobje 2020–2025</w:t>
        </w:r>
      </w:hyperlink>
      <w:r w:rsidRPr="00DE7273">
        <w:t>.</w:t>
      </w:r>
    </w:p>
    <w:p w:rsidR="00621DA5" w:rsidRPr="005F2F7E" w:rsidRDefault="00621DA5" w:rsidP="00621DA5">
      <w:pPr>
        <w:pStyle w:val="navaden0"/>
        <w:spacing w:line="276" w:lineRule="auto"/>
      </w:pPr>
      <w:r w:rsidRPr="005F2F7E">
        <w:t xml:space="preserve">Pomembno je zagotoviti tako delovanje </w:t>
      </w:r>
      <w:r w:rsidR="00857905" w:rsidRPr="005F2F7E">
        <w:t>obveščevalnih</w:t>
      </w:r>
      <w:r w:rsidRPr="005F2F7E">
        <w:t xml:space="preserve"> služb posameznih drž</w:t>
      </w:r>
      <w:r>
        <w:t>a</w:t>
      </w:r>
      <w:r w:rsidRPr="005F2F7E">
        <w:t xml:space="preserve">v, ki ob zaznavi terorističnih groženj omogoča ustrezno medsebojno sodelovanje, izmenjave in posredovanje </w:t>
      </w:r>
      <w:r w:rsidR="00857905" w:rsidRPr="005F2F7E">
        <w:t>relevantnih</w:t>
      </w:r>
      <w:r w:rsidRPr="005F2F7E">
        <w:t xml:space="preserve"> informacij predvsem tisti državi, v katero so grožnje usmerjene.</w:t>
      </w:r>
    </w:p>
    <w:p w:rsidR="00621DA5" w:rsidRPr="005F2F7E" w:rsidRDefault="00621DA5" w:rsidP="00621DA5">
      <w:pPr>
        <w:pStyle w:val="navaden0"/>
        <w:spacing w:line="276" w:lineRule="auto"/>
      </w:pPr>
      <w:r w:rsidRPr="005F2F7E">
        <w:t xml:space="preserve">Svet za nacionalno varnost je kot odziv na teroristične napade 11. septembra 2001 ter za uspešno in koordinirano zoperstavljanje novim grožnjam v mednarodnem okolju 17. oktobra 2001 ustanovil Medresorsko delovno skupino za boj proti nadnacionalnim grožnjam, ki je delovala v okviru Sekretariata Sveta za nacionalno varnost. Ena njenih treh podskupin je bila Delovna skupina za boj proti terorizmu. Ta delovna skupina je bila obenem predhodnica današnje </w:t>
      </w:r>
      <w:r w:rsidRPr="00A946C0">
        <w:rPr>
          <w:b/>
        </w:rPr>
        <w:t xml:space="preserve">Medresorske delovne skupine za </w:t>
      </w:r>
      <w:proofErr w:type="spellStart"/>
      <w:r w:rsidRPr="00A946C0">
        <w:rPr>
          <w:b/>
        </w:rPr>
        <w:t>protiterorizem</w:t>
      </w:r>
      <w:proofErr w:type="spellEnd"/>
      <w:r>
        <w:t xml:space="preserve">, ki jo </w:t>
      </w:r>
      <w:r w:rsidRPr="005F2F7E">
        <w:t>vodi Slovenska obveščevalno</w:t>
      </w:r>
      <w:r>
        <w:t>-</w:t>
      </w:r>
      <w:r w:rsidRPr="005F2F7E">
        <w:t>varnostna agenc</w:t>
      </w:r>
      <w:r>
        <w:t>i</w:t>
      </w:r>
      <w:r w:rsidRPr="005F2F7E">
        <w:t>ja.</w:t>
      </w:r>
    </w:p>
    <w:p w:rsidR="00621DA5" w:rsidRDefault="00621DA5" w:rsidP="00621DA5">
      <w:pPr>
        <w:pStyle w:val="navaden0"/>
        <w:spacing w:line="276" w:lineRule="auto"/>
      </w:pPr>
      <w:r>
        <w:t>Na podlagi</w:t>
      </w:r>
      <w:r w:rsidRPr="005F2F7E">
        <w:t xml:space="preserve"> Resolucije o strategiji nacionalne varnosti sta bili z Odlokom o Svetu za nacionalno varnost oktobra 2019 v nacionalnovarnostni sistem uvedeni dve novi funkciji, ki sta nadomestili in izpopolnili do takrat veljavno funkcijo nacionalnega koordinatorja za boj proti terorizmu. Gre za </w:t>
      </w:r>
      <w:r w:rsidRPr="0018762D">
        <w:rPr>
          <w:b/>
        </w:rPr>
        <w:t xml:space="preserve">nacionalnega koordinatorja za </w:t>
      </w:r>
      <w:proofErr w:type="spellStart"/>
      <w:r w:rsidRPr="0018762D">
        <w:rPr>
          <w:b/>
        </w:rPr>
        <w:t>protiterorizem</w:t>
      </w:r>
      <w:proofErr w:type="spellEnd"/>
      <w:r w:rsidRPr="0018762D">
        <w:rPr>
          <w:b/>
        </w:rPr>
        <w:t xml:space="preserve"> in nasilni ekstremizem</w:t>
      </w:r>
      <w:r w:rsidRPr="005F2F7E">
        <w:t xml:space="preserve"> ter </w:t>
      </w:r>
      <w:r w:rsidRPr="0018762D">
        <w:rPr>
          <w:b/>
        </w:rPr>
        <w:t>nacionalnega koordinatorja za preprečevanje radikalizacije</w:t>
      </w:r>
      <w:r>
        <w:t>.</w:t>
      </w:r>
    </w:p>
    <w:p w:rsidR="00621DA5" w:rsidRPr="005F2F7E" w:rsidRDefault="00621DA5" w:rsidP="00621DA5">
      <w:pPr>
        <w:pStyle w:val="navaden0"/>
        <w:spacing w:line="276" w:lineRule="auto"/>
      </w:pPr>
      <w:r w:rsidRPr="005F2F7E">
        <w:t xml:space="preserve">Naloge Medresorske delovne skupine za </w:t>
      </w:r>
      <w:proofErr w:type="spellStart"/>
      <w:r w:rsidRPr="005F2F7E">
        <w:t>protiterorizem</w:t>
      </w:r>
      <w:proofErr w:type="spellEnd"/>
      <w:r w:rsidRPr="005F2F7E">
        <w:t xml:space="preserve"> so oblikovanje mnenj in predlogov za usklajeno delovanje državnih organov na področju protiterorizma, priprava poročil in ocen ogroženosti Republike Slovenije z vidika mednarodnega terorizma ter po potrebi priprava preostalih dokumentov s področja terorizma in drugih oblik nasilnega ekstremizma, ki vodi v terorizem.</w:t>
      </w:r>
    </w:p>
    <w:p w:rsidR="00621DA5" w:rsidRPr="005F2F7E" w:rsidRDefault="00621DA5" w:rsidP="00621DA5">
      <w:pPr>
        <w:pStyle w:val="navaden0"/>
        <w:spacing w:line="276" w:lineRule="auto"/>
      </w:pPr>
      <w:r w:rsidRPr="005F2F7E">
        <w:t xml:space="preserve">Decembra 2019 je bila sprejeta še </w:t>
      </w:r>
      <w:r w:rsidRPr="0018762D">
        <w:rPr>
          <w:b/>
        </w:rPr>
        <w:t>Nacionalna strategija za preprečevanje terorizma in nasilnega ekstremizma</w:t>
      </w:r>
      <w:r w:rsidRPr="005F2F7E">
        <w:t xml:space="preserve">. Republika Slovenija do sprejema Nacionalne strategije za preprečevanje terorizma in nasilnega ekstremizma ni imela strateškega dokumenta, ki bi opredeljeval odziv celotnega nacionalnovarnostnega sistema na teroristične grožnje </w:t>
      </w:r>
      <w:r w:rsidRPr="005F2F7E">
        <w:lastRenderedPageBreak/>
        <w:t xml:space="preserve">in nasilni ekstremizem. Namen strategije je opredeliti ukrepe in sistemski odziv za zmanjšanje ranljivosti Republike Slovenije pred terorizmom in nasilnim ekstremizmom, zagotoviti varnost pred terorističnimi grožnjami, da bi zaščitila ustavne, gospodarske, socialne in politične temelje, njene temeljne vrednote, varnost prebivalcev ter državljanov Republike Slovenije doma in v tujini. </w:t>
      </w:r>
    </w:p>
    <w:p w:rsidR="00621DA5" w:rsidRPr="005F2F7E" w:rsidRDefault="00621DA5" w:rsidP="00621DA5">
      <w:pPr>
        <w:pStyle w:val="odstavek"/>
        <w:shd w:val="clear" w:color="auto" w:fill="FFFFFF"/>
        <w:spacing w:before="240" w:beforeAutospacing="0" w:after="0" w:afterAutospacing="0" w:line="276" w:lineRule="auto"/>
        <w:jc w:val="both"/>
        <w:rPr>
          <w:rFonts w:ascii="Arial" w:hAnsi="Arial" w:cs="Arial"/>
          <w:sz w:val="22"/>
          <w:szCs w:val="22"/>
        </w:rPr>
      </w:pPr>
      <w:r w:rsidRPr="005F2F7E">
        <w:rPr>
          <w:rFonts w:ascii="Arial" w:hAnsi="Arial" w:cs="Arial"/>
          <w:sz w:val="22"/>
          <w:szCs w:val="22"/>
        </w:rPr>
        <w:t>Za usklajevanje dejavnosti na področju preprečevanja terorizma na nacionalni ravni, vključno z zagotavljanjem učinkovitega izvajanja, spremljanja, vrednotenja in poročanja o izvajanju Nacionalne strategije za preprečevanje terorizma in nasilnega ekstremizma, ter za vzpostavitev ustrezne politike na tem področju, je zadolžen</w:t>
      </w:r>
      <w:r>
        <w:t xml:space="preserve"> </w:t>
      </w:r>
      <w:r w:rsidRPr="005F2F7E">
        <w:rPr>
          <w:rFonts w:ascii="Arial" w:hAnsi="Arial" w:cs="Arial"/>
          <w:sz w:val="22"/>
          <w:szCs w:val="22"/>
        </w:rPr>
        <w:t xml:space="preserve">Svet za nacionalno varnost (Vlada </w:t>
      </w:r>
      <w:r>
        <w:rPr>
          <w:rFonts w:ascii="Arial" w:hAnsi="Arial" w:cs="Arial"/>
          <w:sz w:val="22"/>
          <w:szCs w:val="22"/>
        </w:rPr>
        <w:t>RS</w:t>
      </w:r>
      <w:r w:rsidRPr="005F2F7E">
        <w:rPr>
          <w:rFonts w:ascii="Arial" w:hAnsi="Arial" w:cs="Arial"/>
          <w:sz w:val="22"/>
          <w:szCs w:val="22"/>
        </w:rPr>
        <w:t>, 2019).</w:t>
      </w:r>
    </w:p>
    <w:p w:rsidR="00621DA5" w:rsidRPr="005F2F7E" w:rsidRDefault="00621DA5" w:rsidP="00621DA5">
      <w:pPr>
        <w:pStyle w:val="odstavek"/>
        <w:shd w:val="clear" w:color="auto" w:fill="FFFFFF"/>
        <w:spacing w:before="240" w:beforeAutospacing="0" w:after="0" w:afterAutospacing="0" w:line="276" w:lineRule="auto"/>
        <w:jc w:val="both"/>
        <w:rPr>
          <w:rFonts w:ascii="Arial" w:hAnsi="Arial" w:cs="Arial"/>
          <w:sz w:val="22"/>
          <w:szCs w:val="22"/>
        </w:rPr>
      </w:pPr>
      <w:r w:rsidRPr="005F2F7E">
        <w:rPr>
          <w:rFonts w:ascii="Arial" w:hAnsi="Arial" w:cs="Arial"/>
          <w:sz w:val="22"/>
          <w:szCs w:val="22"/>
        </w:rPr>
        <w:t>Ministrstvo za notranje zadeve je na podlagi Uredbe o izvajanju Sklepa o mehanizmu Unije na področju civilne zaščite (Uradni list, št. 62/14 in 13/17) leta 2015 pripravilo Oceno tveganja za terorizem, leta 2018 pa še Oceno zmožnosti obvladovanja tveganja za terorizem. Obe oceni sta bili pripravljeni na podlagi istega pristopa, kot je bil uporabljen za drugih 15 nesreč, za katere so bile v Republiki Sloveniji do zdaj oblikovane ocene tveganja za posamezne nesreče in ocene zmožnosti obvladovanja tveganja zanje. Obe oceni imata oznako stopnje tajnosti »Interno«.</w:t>
      </w:r>
    </w:p>
    <w:p w:rsidR="00621DA5" w:rsidRDefault="00621DA5" w:rsidP="00621DA5">
      <w:pPr>
        <w:pStyle w:val="navaden0"/>
        <w:spacing w:line="276" w:lineRule="auto"/>
      </w:pPr>
      <w:r w:rsidRPr="005F2F7E">
        <w:t xml:space="preserve">Tudi priprava </w:t>
      </w:r>
      <w:r>
        <w:t>državne in regijske ocene ogroženosti</w:t>
      </w:r>
      <w:r w:rsidRPr="005F2F7E">
        <w:t xml:space="preserve"> zaradi terorizma za potreb</w:t>
      </w:r>
      <w:r>
        <w:t>e zaščite, reševanja in pomoči</w:t>
      </w:r>
      <w:r w:rsidRPr="005F2F7E">
        <w:t>, sovpada z obdobjem povečane aktivnosti države na področju strateških, normativnih in operativnih vidikov boja proti terorizmu</w:t>
      </w:r>
      <w:r>
        <w:t>.</w:t>
      </w:r>
    </w:p>
    <w:p w:rsidR="00621DA5" w:rsidRPr="005F2F7E" w:rsidRDefault="00621DA5" w:rsidP="00621DA5">
      <w:pPr>
        <w:pStyle w:val="navaden0"/>
        <w:spacing w:line="276" w:lineRule="auto"/>
      </w:pPr>
    </w:p>
    <w:p w:rsidR="00621DA5" w:rsidRPr="000029A2" w:rsidRDefault="00621DA5" w:rsidP="00621DA5">
      <w:pPr>
        <w:pStyle w:val="Naslov1"/>
        <w:rPr>
          <w:color w:val="008080"/>
        </w:rPr>
      </w:pPr>
      <w:bookmarkStart w:id="18" w:name="_Toc106889123"/>
      <w:r>
        <w:t>6</w:t>
      </w:r>
      <w:r w:rsidR="00857905">
        <w:t>.</w:t>
      </w:r>
      <w:r w:rsidRPr="0018762D">
        <w:t xml:space="preserve"> Model določanja teroristične ogroženosti v Republiki Sloveniji</w:t>
      </w:r>
      <w:bookmarkEnd w:id="18"/>
    </w:p>
    <w:p w:rsidR="00621DA5" w:rsidRPr="005F2F7E" w:rsidRDefault="00621DA5" w:rsidP="00621DA5">
      <w:pPr>
        <w:spacing w:line="276" w:lineRule="auto"/>
        <w:jc w:val="both"/>
        <w:rPr>
          <w:rFonts w:cs="Arial"/>
          <w:sz w:val="22"/>
          <w:szCs w:val="22"/>
        </w:rPr>
      </w:pPr>
    </w:p>
    <w:p w:rsidR="00621DA5" w:rsidRPr="005F2F7E" w:rsidRDefault="00621DA5" w:rsidP="00621DA5">
      <w:pPr>
        <w:spacing w:line="276" w:lineRule="auto"/>
        <w:jc w:val="both"/>
        <w:rPr>
          <w:rFonts w:cs="Arial"/>
          <w:sz w:val="22"/>
          <w:szCs w:val="22"/>
        </w:rPr>
      </w:pPr>
      <w:r w:rsidRPr="005F2F7E">
        <w:rPr>
          <w:rFonts w:cs="Arial"/>
          <w:sz w:val="22"/>
          <w:szCs w:val="22"/>
        </w:rPr>
        <w:t>Organiziranost in upravljanje sistema kriznega odzivanja in načrtovanja morata temeljiti tudi na ocenah tveganja in groženj. Zato pristojni organi nenehno spremljajo morebitne vire oziroma pojave terorističnih groženj ter redno ocenjujejo stopnje teroristične ogroženosti.</w:t>
      </w:r>
    </w:p>
    <w:p w:rsidR="00621DA5" w:rsidRPr="005F2F7E" w:rsidRDefault="00621DA5" w:rsidP="00621DA5">
      <w:pPr>
        <w:pStyle w:val="navaden0"/>
        <w:spacing w:before="0" w:line="276" w:lineRule="auto"/>
      </w:pPr>
      <w:r w:rsidRPr="005F2F7E">
        <w:t xml:space="preserve">Te ocene ogroženosti ne gre zamenjevati z </w:t>
      </w:r>
      <w:r w:rsidRPr="008638E9">
        <w:rPr>
          <w:b/>
        </w:rPr>
        <w:t xml:space="preserve">mesečno oceno teroristične ogroženosti </w:t>
      </w:r>
      <w:r w:rsidRPr="005F2F7E">
        <w:t xml:space="preserve">Republike Slovenije zaradi terorizma, ki jo pripravlja </w:t>
      </w:r>
      <w:r w:rsidRPr="008638E9">
        <w:rPr>
          <w:b/>
        </w:rPr>
        <w:t xml:space="preserve">Medresorska delovna skupina za </w:t>
      </w:r>
      <w:proofErr w:type="spellStart"/>
      <w:r w:rsidRPr="008638E9">
        <w:rPr>
          <w:b/>
        </w:rPr>
        <w:t>protiterorizem</w:t>
      </w:r>
      <w:proofErr w:type="spellEnd"/>
      <w:r w:rsidRPr="005F2F7E">
        <w:t xml:space="preserve">, katere namen je spremljanje stanja in aktualnih razmer. Ocena ogroženosti URSZR je bolj splošna in je namenjena načrtovanju odziva ob morebitnem napadu ter pripravljenosti nacionalnovarnostnega sistema in skupnosti. </w:t>
      </w:r>
    </w:p>
    <w:p w:rsidR="00621DA5" w:rsidRPr="002B399E" w:rsidRDefault="00621DA5" w:rsidP="00621DA5">
      <w:pPr>
        <w:spacing w:line="276" w:lineRule="auto"/>
        <w:jc w:val="both"/>
        <w:rPr>
          <w:rFonts w:cs="Arial"/>
          <w:sz w:val="22"/>
          <w:szCs w:val="22"/>
        </w:rPr>
      </w:pPr>
    </w:p>
    <w:p w:rsidR="00621DA5" w:rsidRPr="002B399E" w:rsidRDefault="00621DA5" w:rsidP="00621DA5">
      <w:pPr>
        <w:spacing w:line="276" w:lineRule="auto"/>
        <w:jc w:val="both"/>
        <w:rPr>
          <w:rFonts w:cs="Arial"/>
          <w:sz w:val="22"/>
          <w:szCs w:val="22"/>
        </w:rPr>
      </w:pPr>
      <w:r w:rsidRPr="002B399E">
        <w:rPr>
          <w:rFonts w:cs="Arial"/>
          <w:sz w:val="22"/>
          <w:szCs w:val="22"/>
        </w:rPr>
        <w:t xml:space="preserve">Stopnja teroristične ogroženosti temelji na </w:t>
      </w:r>
      <w:r w:rsidRPr="002B399E">
        <w:rPr>
          <w:rFonts w:cs="Arial"/>
          <w:b/>
          <w:sz w:val="22"/>
          <w:szCs w:val="22"/>
        </w:rPr>
        <w:t>petstopenjskem modelu</w:t>
      </w:r>
      <w:r w:rsidRPr="002B399E">
        <w:rPr>
          <w:rFonts w:cs="Arial"/>
          <w:sz w:val="22"/>
          <w:szCs w:val="22"/>
        </w:rPr>
        <w:t xml:space="preserve"> (zelo nizka, nizka, srednja, visoka, zelo visoka stopnja ogroženosti). Stopnja teroristične ogroženosti Republike Slovenije se določa na podlagi območja in nevarnosti pojava ter ocene vpliva terorističnih aktivnosti na drugih območjih na varnost Republike Slovenije. Nevarnost pojava se oceni na podlagi matrike za oceno nevarnosti pojava z vidika delovanja terorističnih skupin ali posameznikov, pri čemer se upoštevajo indikatorji, povezani z namero izvedbe, zmogljivostmi ter aktivnostmi in pripravami za izvedbo terorističnih aktivnosti.</w:t>
      </w:r>
    </w:p>
    <w:p w:rsidR="00621DA5" w:rsidRPr="002B399E" w:rsidRDefault="00621DA5" w:rsidP="00621DA5">
      <w:pPr>
        <w:spacing w:line="276" w:lineRule="auto"/>
        <w:jc w:val="both"/>
        <w:rPr>
          <w:rFonts w:cs="Arial"/>
          <w:sz w:val="22"/>
          <w:szCs w:val="22"/>
        </w:rPr>
      </w:pPr>
    </w:p>
    <w:p w:rsidR="00621DA5" w:rsidRDefault="00621DA5" w:rsidP="00621DA5">
      <w:pPr>
        <w:pStyle w:val="Telobesedila2"/>
        <w:spacing w:after="120" w:line="276" w:lineRule="auto"/>
        <w:rPr>
          <w:rFonts w:ascii="Arial" w:hAnsi="Arial" w:cs="Arial"/>
          <w:i w:val="0"/>
          <w:sz w:val="22"/>
          <w:szCs w:val="22"/>
        </w:rPr>
      </w:pPr>
      <w:r w:rsidRPr="00F8689A">
        <w:rPr>
          <w:rFonts w:ascii="Arial" w:hAnsi="Arial" w:cs="Arial"/>
          <w:i w:val="0"/>
          <w:sz w:val="22"/>
          <w:szCs w:val="22"/>
        </w:rPr>
        <w:lastRenderedPageBreak/>
        <w:t xml:space="preserve">Pri ocenjevanju teroristične ogroženosti, ki ga izvaja </w:t>
      </w:r>
      <w:r w:rsidRPr="00F8689A">
        <w:rPr>
          <w:rFonts w:ascii="Arial" w:hAnsi="Arial"/>
          <w:i w:val="0"/>
          <w:sz w:val="22"/>
        </w:rPr>
        <w:t xml:space="preserve">Medresorska delovna skupina za </w:t>
      </w:r>
      <w:proofErr w:type="spellStart"/>
      <w:r w:rsidRPr="00F8689A">
        <w:rPr>
          <w:rFonts w:ascii="Arial" w:hAnsi="Arial"/>
          <w:i w:val="0"/>
          <w:sz w:val="22"/>
        </w:rPr>
        <w:t>protiterorizem</w:t>
      </w:r>
      <w:proofErr w:type="spellEnd"/>
      <w:r w:rsidRPr="00F8689A">
        <w:rPr>
          <w:rFonts w:ascii="Arial" w:hAnsi="Arial" w:cs="Arial"/>
          <w:i w:val="0"/>
          <w:sz w:val="22"/>
          <w:szCs w:val="22"/>
        </w:rPr>
        <w:t xml:space="preserve">, se upoštevajo mogoča/verjetna izbira ciljev napada in njihova </w:t>
      </w:r>
      <w:proofErr w:type="spellStart"/>
      <w:r w:rsidRPr="00F8689A">
        <w:rPr>
          <w:rFonts w:ascii="Arial" w:hAnsi="Arial" w:cs="Arial"/>
          <w:i w:val="0"/>
          <w:sz w:val="22"/>
          <w:szCs w:val="22"/>
        </w:rPr>
        <w:t>prioritizacija</w:t>
      </w:r>
      <w:proofErr w:type="spellEnd"/>
      <w:r w:rsidRPr="00F8689A">
        <w:rPr>
          <w:rFonts w:ascii="Arial" w:hAnsi="Arial" w:cs="Arial"/>
          <w:i w:val="0"/>
          <w:sz w:val="22"/>
          <w:szCs w:val="22"/>
        </w:rPr>
        <w:t>, način izvedbe napada, pojavnost (enkratnost/večkratnost) in priložnosti za izvedbo napada ob hkratnih ocenah ranljivosti tarč (sistema in družbe) in pripravljenosti sistema na odzivanje oziroma preprečevanje.</w:t>
      </w:r>
    </w:p>
    <w:p w:rsidR="00621DA5" w:rsidRPr="00F8689A" w:rsidRDefault="00621DA5" w:rsidP="00621DA5">
      <w:pPr>
        <w:pStyle w:val="Telobesedila2"/>
        <w:spacing w:after="120" w:line="276" w:lineRule="auto"/>
        <w:rPr>
          <w:rFonts w:ascii="Arial" w:hAnsi="Arial" w:cs="Arial"/>
          <w:i w:val="0"/>
          <w:sz w:val="22"/>
          <w:szCs w:val="22"/>
        </w:rPr>
      </w:pPr>
    </w:p>
    <w:p w:rsidR="00621DA5" w:rsidRPr="00F8689A" w:rsidRDefault="00621DA5" w:rsidP="00621DA5">
      <w:pPr>
        <w:pStyle w:val="Telobesedila2"/>
        <w:spacing w:after="120" w:line="276" w:lineRule="auto"/>
        <w:rPr>
          <w:rFonts w:ascii="Arial" w:hAnsi="Arial" w:cs="Arial"/>
          <w:i w:val="0"/>
          <w:sz w:val="22"/>
          <w:szCs w:val="22"/>
        </w:rPr>
      </w:pPr>
      <w:r w:rsidRPr="00F8689A">
        <w:rPr>
          <w:rFonts w:ascii="Arial" w:hAnsi="Arial" w:cs="Arial"/>
          <w:i w:val="0"/>
          <w:sz w:val="22"/>
          <w:szCs w:val="22"/>
        </w:rPr>
        <w:t>Preglednica 1: Stopnje teroristične ogroženosti v Republiki Sloveniji po novem petstopenjskem modelu za določanje stopnje teroristične ogroženosti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654"/>
        <w:gridCol w:w="5386"/>
      </w:tblGrid>
      <w:tr w:rsidR="006C36FA" w:rsidTr="00224247">
        <w:tc>
          <w:tcPr>
            <w:tcW w:w="1526" w:type="dxa"/>
            <w:shd w:val="clear" w:color="auto" w:fill="auto"/>
          </w:tcPr>
          <w:p w:rsidR="00621DA5" w:rsidRPr="00F8689A" w:rsidRDefault="00621DA5" w:rsidP="00224247">
            <w:pPr>
              <w:pStyle w:val="Telobesedila2"/>
              <w:spacing w:after="120" w:line="276" w:lineRule="auto"/>
              <w:rPr>
                <w:rFonts w:ascii="Arial" w:hAnsi="Arial" w:cs="Arial"/>
                <w:i w:val="0"/>
                <w:sz w:val="22"/>
                <w:szCs w:val="22"/>
              </w:rPr>
            </w:pPr>
            <w:r w:rsidRPr="00F8689A">
              <w:rPr>
                <w:rFonts w:ascii="Arial" w:hAnsi="Arial" w:cs="Arial"/>
                <w:i w:val="0"/>
                <w:sz w:val="22"/>
                <w:szCs w:val="22"/>
              </w:rPr>
              <w:t>Barvna lestvica</w:t>
            </w:r>
          </w:p>
        </w:tc>
        <w:tc>
          <w:tcPr>
            <w:tcW w:w="1701" w:type="dxa"/>
            <w:shd w:val="clear" w:color="auto" w:fill="auto"/>
          </w:tcPr>
          <w:p w:rsidR="00621DA5" w:rsidRPr="00F8689A" w:rsidRDefault="00621DA5" w:rsidP="00224247">
            <w:pPr>
              <w:pStyle w:val="Telobesedila2"/>
              <w:spacing w:after="120" w:line="276" w:lineRule="auto"/>
              <w:jc w:val="center"/>
              <w:rPr>
                <w:rFonts w:ascii="Arial" w:hAnsi="Arial" w:cs="Arial"/>
                <w:i w:val="0"/>
                <w:sz w:val="22"/>
                <w:szCs w:val="22"/>
              </w:rPr>
            </w:pPr>
            <w:r w:rsidRPr="00F8689A">
              <w:rPr>
                <w:rFonts w:ascii="Arial" w:hAnsi="Arial" w:cs="Arial"/>
                <w:i w:val="0"/>
                <w:sz w:val="22"/>
                <w:szCs w:val="22"/>
              </w:rPr>
              <w:t>Stopnja ogroženosti</w:t>
            </w:r>
          </w:p>
        </w:tc>
        <w:tc>
          <w:tcPr>
            <w:tcW w:w="5983" w:type="dxa"/>
            <w:shd w:val="clear" w:color="auto" w:fill="auto"/>
          </w:tcPr>
          <w:p w:rsidR="00621DA5" w:rsidRPr="00F8689A" w:rsidRDefault="00621DA5" w:rsidP="00224247">
            <w:pPr>
              <w:pStyle w:val="Telobesedila2"/>
              <w:spacing w:after="120" w:line="276" w:lineRule="auto"/>
              <w:rPr>
                <w:rFonts w:ascii="Arial" w:hAnsi="Arial" w:cs="Arial"/>
                <w:i w:val="0"/>
                <w:sz w:val="22"/>
                <w:szCs w:val="22"/>
              </w:rPr>
            </w:pPr>
            <w:r w:rsidRPr="00F8689A">
              <w:rPr>
                <w:rFonts w:ascii="Arial" w:hAnsi="Arial" w:cs="Arial"/>
                <w:i w:val="0"/>
                <w:sz w:val="22"/>
                <w:szCs w:val="22"/>
              </w:rPr>
              <w:t>Opis razmer in predvidevanje razvoja dogodka</w:t>
            </w:r>
          </w:p>
        </w:tc>
      </w:tr>
      <w:tr w:rsidR="006C36FA" w:rsidTr="00224247">
        <w:tc>
          <w:tcPr>
            <w:tcW w:w="1526" w:type="dxa"/>
            <w:shd w:val="clear" w:color="auto" w:fill="4472C4"/>
          </w:tcPr>
          <w:p w:rsidR="00621DA5" w:rsidRPr="00F8689A" w:rsidRDefault="00621DA5" w:rsidP="00224247">
            <w:pPr>
              <w:pStyle w:val="Telobesedila2"/>
              <w:spacing w:after="120" w:line="276" w:lineRule="auto"/>
              <w:rPr>
                <w:rFonts w:ascii="Arial" w:hAnsi="Arial" w:cs="Arial"/>
                <w:i w:val="0"/>
                <w:sz w:val="22"/>
                <w:szCs w:val="22"/>
              </w:rPr>
            </w:pPr>
          </w:p>
        </w:tc>
        <w:tc>
          <w:tcPr>
            <w:tcW w:w="1701" w:type="dxa"/>
            <w:shd w:val="clear" w:color="auto" w:fill="auto"/>
          </w:tcPr>
          <w:p w:rsidR="00621DA5" w:rsidRPr="00F8689A" w:rsidRDefault="00621DA5" w:rsidP="00224247">
            <w:pPr>
              <w:pStyle w:val="Telobesedila2"/>
              <w:spacing w:after="120" w:line="276" w:lineRule="auto"/>
              <w:jc w:val="center"/>
              <w:rPr>
                <w:rFonts w:ascii="Arial" w:hAnsi="Arial" w:cs="Arial"/>
                <w:i w:val="0"/>
                <w:sz w:val="22"/>
                <w:szCs w:val="22"/>
              </w:rPr>
            </w:pPr>
          </w:p>
          <w:p w:rsidR="00621DA5" w:rsidRPr="00F8689A" w:rsidRDefault="00621DA5" w:rsidP="00224247">
            <w:pPr>
              <w:pStyle w:val="Telobesedila2"/>
              <w:spacing w:after="120" w:line="276" w:lineRule="auto"/>
              <w:jc w:val="center"/>
              <w:rPr>
                <w:rFonts w:ascii="Arial" w:hAnsi="Arial" w:cs="Arial"/>
                <w:i w:val="0"/>
                <w:sz w:val="22"/>
                <w:szCs w:val="22"/>
              </w:rPr>
            </w:pPr>
            <w:r w:rsidRPr="00F8689A">
              <w:rPr>
                <w:rFonts w:ascii="Arial" w:hAnsi="Arial" w:cs="Arial"/>
                <w:i w:val="0"/>
                <w:sz w:val="22"/>
                <w:szCs w:val="22"/>
              </w:rPr>
              <w:t>ZELO NIZKA</w:t>
            </w:r>
          </w:p>
        </w:tc>
        <w:tc>
          <w:tcPr>
            <w:tcW w:w="5983" w:type="dxa"/>
            <w:shd w:val="clear" w:color="auto" w:fill="auto"/>
          </w:tcPr>
          <w:p w:rsidR="00621DA5" w:rsidRPr="00F8689A" w:rsidRDefault="00621DA5" w:rsidP="00224247">
            <w:pPr>
              <w:pStyle w:val="Telobesedila2"/>
              <w:spacing w:after="120" w:line="276" w:lineRule="auto"/>
              <w:rPr>
                <w:rFonts w:ascii="Arial" w:hAnsi="Arial" w:cs="Arial"/>
                <w:i w:val="0"/>
                <w:sz w:val="22"/>
                <w:szCs w:val="22"/>
              </w:rPr>
            </w:pPr>
            <w:r w:rsidRPr="00F8689A">
              <w:rPr>
                <w:rFonts w:ascii="Arial" w:hAnsi="Arial" w:cs="Arial"/>
                <w:i w:val="0"/>
                <w:sz w:val="22"/>
                <w:szCs w:val="22"/>
              </w:rPr>
              <w:t>Verjetnost napada je neznatna. Ni indikatorjev grožnje ali obetov, da bi se ta uresničila v kratkoročnem obdobju.</w:t>
            </w:r>
          </w:p>
        </w:tc>
      </w:tr>
      <w:tr w:rsidR="006C36FA" w:rsidTr="00224247">
        <w:tc>
          <w:tcPr>
            <w:tcW w:w="1526" w:type="dxa"/>
            <w:shd w:val="clear" w:color="auto" w:fill="00B050"/>
          </w:tcPr>
          <w:p w:rsidR="00621DA5" w:rsidRPr="00F8689A" w:rsidRDefault="00621DA5" w:rsidP="00224247">
            <w:pPr>
              <w:pStyle w:val="Telobesedila2"/>
              <w:spacing w:after="120" w:line="276" w:lineRule="auto"/>
              <w:rPr>
                <w:rFonts w:ascii="Arial" w:hAnsi="Arial" w:cs="Arial"/>
                <w:i w:val="0"/>
                <w:sz w:val="22"/>
                <w:szCs w:val="22"/>
              </w:rPr>
            </w:pPr>
          </w:p>
        </w:tc>
        <w:tc>
          <w:tcPr>
            <w:tcW w:w="1701" w:type="dxa"/>
            <w:shd w:val="clear" w:color="auto" w:fill="auto"/>
          </w:tcPr>
          <w:p w:rsidR="00621DA5" w:rsidRPr="00F8689A" w:rsidRDefault="00621DA5" w:rsidP="00224247">
            <w:pPr>
              <w:pStyle w:val="Telobesedila2"/>
              <w:spacing w:after="120" w:line="276" w:lineRule="auto"/>
              <w:jc w:val="center"/>
              <w:rPr>
                <w:rFonts w:ascii="Arial" w:hAnsi="Arial" w:cs="Arial"/>
                <w:i w:val="0"/>
                <w:sz w:val="22"/>
                <w:szCs w:val="22"/>
              </w:rPr>
            </w:pPr>
          </w:p>
          <w:p w:rsidR="00621DA5" w:rsidRPr="00F8689A" w:rsidRDefault="00621DA5" w:rsidP="00224247">
            <w:pPr>
              <w:pStyle w:val="Telobesedila2"/>
              <w:spacing w:after="120" w:line="276" w:lineRule="auto"/>
              <w:jc w:val="center"/>
              <w:rPr>
                <w:rFonts w:ascii="Arial" w:hAnsi="Arial" w:cs="Arial"/>
                <w:i w:val="0"/>
                <w:sz w:val="22"/>
                <w:szCs w:val="22"/>
              </w:rPr>
            </w:pPr>
            <w:r w:rsidRPr="00F8689A">
              <w:rPr>
                <w:rFonts w:ascii="Arial" w:hAnsi="Arial" w:cs="Arial"/>
                <w:i w:val="0"/>
                <w:sz w:val="22"/>
                <w:szCs w:val="22"/>
              </w:rPr>
              <w:t>NIZKA</w:t>
            </w:r>
          </w:p>
        </w:tc>
        <w:tc>
          <w:tcPr>
            <w:tcW w:w="5983" w:type="dxa"/>
            <w:shd w:val="clear" w:color="auto" w:fill="auto"/>
          </w:tcPr>
          <w:p w:rsidR="00621DA5" w:rsidRPr="00F8689A" w:rsidRDefault="00621DA5" w:rsidP="00224247">
            <w:pPr>
              <w:pStyle w:val="Telobesedila2"/>
              <w:spacing w:after="120" w:line="276" w:lineRule="auto"/>
              <w:rPr>
                <w:rFonts w:ascii="Arial" w:hAnsi="Arial" w:cs="Arial"/>
                <w:i w:val="0"/>
                <w:sz w:val="22"/>
                <w:szCs w:val="22"/>
              </w:rPr>
            </w:pPr>
            <w:r w:rsidRPr="00F8689A">
              <w:rPr>
                <w:rFonts w:ascii="Arial" w:hAnsi="Arial" w:cs="Arial"/>
                <w:i w:val="0"/>
                <w:sz w:val="22"/>
                <w:szCs w:val="22"/>
              </w:rPr>
              <w:t>Nizka verjetnost napada, vendar možnosti napada ni mogoče zavreči. Indikatorji grožnje so zelo omejeni, vendar ni verjetno, da bi se ta uresničila v kratkoročnem obdobju.</w:t>
            </w:r>
          </w:p>
        </w:tc>
      </w:tr>
      <w:tr w:rsidR="006C36FA" w:rsidTr="00224247">
        <w:tc>
          <w:tcPr>
            <w:tcW w:w="1526" w:type="dxa"/>
            <w:shd w:val="clear" w:color="auto" w:fill="FFFF00"/>
          </w:tcPr>
          <w:p w:rsidR="00621DA5" w:rsidRPr="00F8689A" w:rsidRDefault="00621DA5" w:rsidP="00224247">
            <w:pPr>
              <w:pStyle w:val="Telobesedila2"/>
              <w:spacing w:after="120" w:line="276" w:lineRule="auto"/>
              <w:rPr>
                <w:rFonts w:ascii="Arial" w:hAnsi="Arial" w:cs="Arial"/>
                <w:i w:val="0"/>
                <w:sz w:val="22"/>
                <w:szCs w:val="22"/>
              </w:rPr>
            </w:pPr>
          </w:p>
        </w:tc>
        <w:tc>
          <w:tcPr>
            <w:tcW w:w="1701" w:type="dxa"/>
            <w:shd w:val="clear" w:color="auto" w:fill="auto"/>
          </w:tcPr>
          <w:p w:rsidR="00621DA5" w:rsidRPr="00F8689A" w:rsidRDefault="00621DA5" w:rsidP="00224247">
            <w:pPr>
              <w:pStyle w:val="Telobesedila2"/>
              <w:spacing w:after="120" w:line="276" w:lineRule="auto"/>
              <w:jc w:val="center"/>
              <w:rPr>
                <w:rFonts w:ascii="Arial" w:hAnsi="Arial" w:cs="Arial"/>
                <w:i w:val="0"/>
                <w:sz w:val="22"/>
                <w:szCs w:val="22"/>
              </w:rPr>
            </w:pPr>
          </w:p>
          <w:p w:rsidR="00621DA5" w:rsidRPr="00F8689A" w:rsidRDefault="00621DA5" w:rsidP="00224247">
            <w:pPr>
              <w:pStyle w:val="Telobesedila2"/>
              <w:spacing w:after="120" w:line="276" w:lineRule="auto"/>
              <w:jc w:val="center"/>
              <w:rPr>
                <w:rFonts w:ascii="Arial" w:hAnsi="Arial" w:cs="Arial"/>
                <w:i w:val="0"/>
                <w:sz w:val="22"/>
                <w:szCs w:val="22"/>
              </w:rPr>
            </w:pPr>
            <w:r w:rsidRPr="00F8689A">
              <w:rPr>
                <w:rFonts w:ascii="Arial" w:hAnsi="Arial" w:cs="Arial"/>
                <w:i w:val="0"/>
                <w:sz w:val="22"/>
                <w:szCs w:val="22"/>
              </w:rPr>
              <w:t>SREDNJA</w:t>
            </w:r>
          </w:p>
        </w:tc>
        <w:tc>
          <w:tcPr>
            <w:tcW w:w="5983" w:type="dxa"/>
            <w:shd w:val="clear" w:color="auto" w:fill="auto"/>
          </w:tcPr>
          <w:p w:rsidR="00621DA5" w:rsidRPr="00F8689A" w:rsidRDefault="00621DA5" w:rsidP="00224247">
            <w:pPr>
              <w:pStyle w:val="Telobesedila2"/>
              <w:spacing w:after="120" w:line="276" w:lineRule="auto"/>
              <w:rPr>
                <w:rFonts w:ascii="Arial" w:hAnsi="Arial" w:cs="Arial"/>
                <w:i w:val="0"/>
                <w:sz w:val="22"/>
                <w:szCs w:val="22"/>
              </w:rPr>
            </w:pPr>
            <w:r w:rsidRPr="00F8689A">
              <w:rPr>
                <w:rFonts w:ascii="Arial" w:hAnsi="Arial" w:cs="Arial"/>
                <w:i w:val="0"/>
                <w:sz w:val="22"/>
                <w:szCs w:val="22"/>
              </w:rPr>
              <w:t>Verjetnost napada je srednja. Indikatorji grožnje, ki bi se lahko uresničila v kratkoročnem obdobju, so omejeni.</w:t>
            </w:r>
          </w:p>
        </w:tc>
      </w:tr>
      <w:tr w:rsidR="006C36FA" w:rsidTr="00224247">
        <w:tc>
          <w:tcPr>
            <w:tcW w:w="1526" w:type="dxa"/>
            <w:shd w:val="clear" w:color="auto" w:fill="FFC000"/>
          </w:tcPr>
          <w:p w:rsidR="00621DA5" w:rsidRPr="00F8689A" w:rsidRDefault="00621DA5" w:rsidP="00224247">
            <w:pPr>
              <w:pStyle w:val="Telobesedila2"/>
              <w:spacing w:after="120" w:line="276" w:lineRule="auto"/>
              <w:rPr>
                <w:rFonts w:ascii="Arial" w:hAnsi="Arial" w:cs="Arial"/>
                <w:i w:val="0"/>
                <w:sz w:val="22"/>
                <w:szCs w:val="22"/>
              </w:rPr>
            </w:pPr>
          </w:p>
        </w:tc>
        <w:tc>
          <w:tcPr>
            <w:tcW w:w="1701" w:type="dxa"/>
            <w:shd w:val="clear" w:color="auto" w:fill="auto"/>
          </w:tcPr>
          <w:p w:rsidR="00621DA5" w:rsidRPr="00F8689A" w:rsidRDefault="00621DA5" w:rsidP="00224247">
            <w:pPr>
              <w:pStyle w:val="Telobesedila2"/>
              <w:spacing w:after="120" w:line="276" w:lineRule="auto"/>
              <w:jc w:val="center"/>
              <w:rPr>
                <w:rFonts w:ascii="Arial" w:hAnsi="Arial" w:cs="Arial"/>
                <w:i w:val="0"/>
                <w:sz w:val="22"/>
                <w:szCs w:val="22"/>
              </w:rPr>
            </w:pPr>
          </w:p>
          <w:p w:rsidR="00621DA5" w:rsidRPr="00F8689A" w:rsidRDefault="00621DA5" w:rsidP="00224247">
            <w:pPr>
              <w:pStyle w:val="Telobesedila2"/>
              <w:spacing w:after="120" w:line="276" w:lineRule="auto"/>
              <w:jc w:val="center"/>
              <w:rPr>
                <w:rFonts w:ascii="Arial" w:hAnsi="Arial" w:cs="Arial"/>
                <w:i w:val="0"/>
                <w:sz w:val="22"/>
                <w:szCs w:val="22"/>
              </w:rPr>
            </w:pPr>
            <w:r w:rsidRPr="00F8689A">
              <w:rPr>
                <w:rFonts w:ascii="Arial" w:hAnsi="Arial" w:cs="Arial"/>
                <w:i w:val="0"/>
                <w:sz w:val="22"/>
                <w:szCs w:val="22"/>
              </w:rPr>
              <w:t>VISOKA</w:t>
            </w:r>
          </w:p>
        </w:tc>
        <w:tc>
          <w:tcPr>
            <w:tcW w:w="5983" w:type="dxa"/>
            <w:shd w:val="clear" w:color="auto" w:fill="auto"/>
          </w:tcPr>
          <w:p w:rsidR="00621DA5" w:rsidRPr="00F8689A" w:rsidRDefault="00621DA5" w:rsidP="00224247">
            <w:pPr>
              <w:pStyle w:val="Telobesedila2"/>
              <w:spacing w:after="120" w:line="276" w:lineRule="auto"/>
              <w:rPr>
                <w:rFonts w:ascii="Arial" w:hAnsi="Arial" w:cs="Arial"/>
                <w:i w:val="0"/>
                <w:sz w:val="22"/>
                <w:szCs w:val="22"/>
              </w:rPr>
            </w:pPr>
            <w:r w:rsidRPr="00F8689A">
              <w:rPr>
                <w:rFonts w:ascii="Arial" w:hAnsi="Arial" w:cs="Arial"/>
                <w:i w:val="0"/>
                <w:sz w:val="22"/>
                <w:szCs w:val="22"/>
              </w:rPr>
              <w:t>Napad je zelo verjeten ali pričakovan. Indikatorji, da se bodo grožnje verjetno uresničile v kratkoročnem obdobju, so jasni. Točno določena cilj ali časovni okvir nista znana.</w:t>
            </w:r>
          </w:p>
        </w:tc>
      </w:tr>
      <w:tr w:rsidR="006C36FA" w:rsidTr="00224247">
        <w:tc>
          <w:tcPr>
            <w:tcW w:w="1526" w:type="dxa"/>
            <w:shd w:val="clear" w:color="auto" w:fill="FF0000"/>
          </w:tcPr>
          <w:p w:rsidR="00621DA5" w:rsidRPr="00F8689A" w:rsidRDefault="00621DA5" w:rsidP="00224247">
            <w:pPr>
              <w:pStyle w:val="Telobesedila2"/>
              <w:spacing w:after="120" w:line="276" w:lineRule="auto"/>
              <w:rPr>
                <w:rFonts w:ascii="Arial" w:hAnsi="Arial" w:cs="Arial"/>
                <w:i w:val="0"/>
                <w:sz w:val="22"/>
                <w:szCs w:val="22"/>
              </w:rPr>
            </w:pPr>
          </w:p>
        </w:tc>
        <w:tc>
          <w:tcPr>
            <w:tcW w:w="1701" w:type="dxa"/>
            <w:shd w:val="clear" w:color="auto" w:fill="auto"/>
          </w:tcPr>
          <w:p w:rsidR="00621DA5" w:rsidRPr="00F8689A" w:rsidRDefault="00621DA5" w:rsidP="00224247">
            <w:pPr>
              <w:pStyle w:val="Telobesedila2"/>
              <w:spacing w:after="120" w:line="276" w:lineRule="auto"/>
              <w:jc w:val="center"/>
              <w:rPr>
                <w:rFonts w:ascii="Arial" w:hAnsi="Arial" w:cs="Arial"/>
                <w:i w:val="0"/>
                <w:sz w:val="22"/>
                <w:szCs w:val="22"/>
              </w:rPr>
            </w:pPr>
          </w:p>
          <w:p w:rsidR="00621DA5" w:rsidRPr="00F8689A" w:rsidRDefault="00621DA5" w:rsidP="00224247">
            <w:pPr>
              <w:pStyle w:val="Telobesedila2"/>
              <w:spacing w:after="120" w:line="276" w:lineRule="auto"/>
              <w:jc w:val="center"/>
              <w:rPr>
                <w:rFonts w:ascii="Arial" w:hAnsi="Arial" w:cs="Arial"/>
                <w:i w:val="0"/>
                <w:sz w:val="22"/>
                <w:szCs w:val="22"/>
              </w:rPr>
            </w:pPr>
            <w:r w:rsidRPr="00F8689A">
              <w:rPr>
                <w:rFonts w:ascii="Arial" w:hAnsi="Arial" w:cs="Arial"/>
                <w:i w:val="0"/>
                <w:sz w:val="22"/>
                <w:szCs w:val="22"/>
              </w:rPr>
              <w:t>ZELO VISOKA</w:t>
            </w:r>
          </w:p>
        </w:tc>
        <w:tc>
          <w:tcPr>
            <w:tcW w:w="5983" w:type="dxa"/>
            <w:shd w:val="clear" w:color="auto" w:fill="auto"/>
          </w:tcPr>
          <w:p w:rsidR="00621DA5" w:rsidRPr="00F8689A" w:rsidRDefault="00621DA5" w:rsidP="00224247">
            <w:pPr>
              <w:pStyle w:val="Telobesedila2"/>
              <w:spacing w:after="120" w:line="276" w:lineRule="auto"/>
              <w:rPr>
                <w:rFonts w:ascii="Arial" w:hAnsi="Arial" w:cs="Arial"/>
                <w:i w:val="0"/>
                <w:sz w:val="22"/>
                <w:szCs w:val="22"/>
              </w:rPr>
            </w:pPr>
            <w:r w:rsidRPr="00F8689A">
              <w:rPr>
                <w:rFonts w:ascii="Arial" w:hAnsi="Arial" w:cs="Arial"/>
                <w:i w:val="0"/>
                <w:sz w:val="22"/>
                <w:szCs w:val="22"/>
              </w:rPr>
              <w:t>Visoka neposredna ogroženost zaradi terorističnega napada. Indikatorji neizbežne grožnje so jasni: znani so čas, namen in cilji.</w:t>
            </w:r>
          </w:p>
        </w:tc>
      </w:tr>
    </w:tbl>
    <w:p w:rsidR="00621DA5" w:rsidRDefault="00621DA5" w:rsidP="00621DA5">
      <w:pPr>
        <w:pStyle w:val="Telobesedila2"/>
        <w:spacing w:after="120" w:line="276" w:lineRule="auto"/>
        <w:rPr>
          <w:rFonts w:ascii="Arial" w:hAnsi="Arial" w:cs="Arial"/>
          <w:i w:val="0"/>
          <w:sz w:val="22"/>
          <w:szCs w:val="22"/>
        </w:rPr>
      </w:pPr>
    </w:p>
    <w:p w:rsidR="00621DA5" w:rsidRDefault="00621DA5" w:rsidP="00621DA5">
      <w:pPr>
        <w:pStyle w:val="Telobesedila2"/>
        <w:spacing w:after="120" w:line="276" w:lineRule="auto"/>
        <w:rPr>
          <w:rFonts w:ascii="Arial" w:hAnsi="Arial" w:cs="Arial"/>
          <w:sz w:val="22"/>
          <w:szCs w:val="22"/>
        </w:rPr>
      </w:pPr>
      <w:r w:rsidRPr="00F8689A">
        <w:rPr>
          <w:rFonts w:ascii="Arial" w:hAnsi="Arial" w:cs="Arial"/>
          <w:i w:val="0"/>
          <w:sz w:val="22"/>
          <w:szCs w:val="22"/>
        </w:rPr>
        <w:t>Model je objavljen na</w:t>
      </w:r>
      <w:r>
        <w:rPr>
          <w:rFonts w:ascii="Arial" w:hAnsi="Arial" w:cs="Arial"/>
          <w:i w:val="0"/>
          <w:sz w:val="22"/>
          <w:szCs w:val="22"/>
        </w:rPr>
        <w:t xml:space="preserve"> spletišču državne uprave:</w:t>
      </w:r>
      <w:r w:rsidRPr="00F8689A">
        <w:rPr>
          <w:rFonts w:ascii="Arial" w:hAnsi="Arial" w:cs="Arial"/>
          <w:i w:val="0"/>
          <w:sz w:val="22"/>
          <w:szCs w:val="22"/>
        </w:rPr>
        <w:t xml:space="preserve"> </w:t>
      </w:r>
      <w:hyperlink r:id="rId24" w:history="1">
        <w:r w:rsidRPr="00F8689A">
          <w:rPr>
            <w:rStyle w:val="Hiperpovezava"/>
            <w:rFonts w:ascii="Arial" w:hAnsi="Arial" w:cs="Arial"/>
            <w:i w:val="0"/>
            <w:sz w:val="22"/>
            <w:szCs w:val="22"/>
          </w:rPr>
          <w:t>https://www.gov.si/teme/ocena-teroristicne-ogrozenosti-slovenije/</w:t>
        </w:r>
      </w:hyperlink>
      <w:r>
        <w:rPr>
          <w:rFonts w:ascii="Arial" w:hAnsi="Arial" w:cs="Arial"/>
          <w:sz w:val="22"/>
          <w:szCs w:val="22"/>
        </w:rPr>
        <w:t>.</w:t>
      </w:r>
    </w:p>
    <w:p w:rsidR="00621DA5" w:rsidRPr="005F2F7E" w:rsidRDefault="00621DA5" w:rsidP="00621DA5">
      <w:pPr>
        <w:spacing w:line="276" w:lineRule="auto"/>
        <w:jc w:val="both"/>
        <w:rPr>
          <w:rFonts w:cs="Arial"/>
          <w:sz w:val="22"/>
          <w:szCs w:val="22"/>
        </w:rPr>
      </w:pPr>
      <w:r w:rsidRPr="005F2F7E">
        <w:rPr>
          <w:rFonts w:cs="Arial"/>
          <w:sz w:val="22"/>
          <w:szCs w:val="22"/>
        </w:rPr>
        <w:t xml:space="preserve">Ocena teroristične ogroženosti Slovenije se redno posodablja in je objavljena na spletni strani Vlade Republike Slovenije. Z vsebino ocene ogroženosti so seznanjeni pristojni organi in ustanove. Za potrebe sistema varstva pred naravnimi in drugimi nesrečami </w:t>
      </w:r>
      <w:r w:rsidRPr="005F2F7E">
        <w:rPr>
          <w:sz w:val="22"/>
        </w:rPr>
        <w:t xml:space="preserve">Medresorska delovna skupina za </w:t>
      </w:r>
      <w:proofErr w:type="spellStart"/>
      <w:r w:rsidRPr="005F2F7E">
        <w:rPr>
          <w:sz w:val="22"/>
        </w:rPr>
        <w:t>protiterorizem</w:t>
      </w:r>
      <w:proofErr w:type="spellEnd"/>
      <w:r w:rsidRPr="005F2F7E">
        <w:rPr>
          <w:rFonts w:cs="Arial"/>
          <w:sz w:val="22"/>
          <w:szCs w:val="22"/>
        </w:rPr>
        <w:t xml:space="preserve"> oceno teroristične ogroženosti Slovenije posreduje tudi na Center za obveščanje Republike Slovenije, prav tako pa tudi informacijo o morebitni spremembi ocene ogroženosti, ki bi lahko vplivala na odziv sistema varstva pred naravnimi in drugimi nesrečami zaradi terorističnega napada.</w:t>
      </w:r>
    </w:p>
    <w:p w:rsidR="00621DA5" w:rsidRDefault="00621DA5" w:rsidP="00621DA5">
      <w:pPr>
        <w:pStyle w:val="Telobesedila2"/>
        <w:spacing w:after="120" w:line="276" w:lineRule="auto"/>
        <w:rPr>
          <w:rFonts w:ascii="Arial" w:hAnsi="Arial" w:cs="Arial"/>
          <w:i w:val="0"/>
          <w:noProof/>
          <w:sz w:val="22"/>
          <w:szCs w:val="22"/>
          <w:lang w:eastAsia="sl-SI"/>
        </w:rPr>
      </w:pPr>
      <w:r w:rsidRPr="00F8689A">
        <w:rPr>
          <w:rFonts w:ascii="Arial" w:hAnsi="Arial" w:cs="Arial"/>
          <w:i w:val="0"/>
          <w:noProof/>
          <w:sz w:val="22"/>
          <w:szCs w:val="22"/>
        </w:rPr>
        <w:t xml:space="preserve">Ne glede na to, da terorističnega napada na ozemlju Republike Slovenije do zdaj še ni bilo, možnosti takega napada oziroma drugih pojavnih oblik terorizma kot tudi mogočih čezmejnih vplivov terorističnih napadov v sosednjih in drugih državah ne moremo izključiti. </w:t>
      </w:r>
      <w:r w:rsidRPr="00F8689A">
        <w:rPr>
          <w:rFonts w:ascii="Arial" w:hAnsi="Arial" w:cs="Arial"/>
          <w:i w:val="0"/>
          <w:noProof/>
          <w:sz w:val="22"/>
          <w:szCs w:val="22"/>
          <w:lang w:eastAsia="sl-SI"/>
        </w:rPr>
        <w:t xml:space="preserve">Zaradi nepredvidljivosti terorizma se lahko neodvisno od trenutne stopnje teroristične ogroženosti in brez predhodnega opozorila kadar koli zgodi nasilno </w:t>
      </w:r>
      <w:r w:rsidRPr="00F8689A">
        <w:rPr>
          <w:rFonts w:ascii="Arial" w:hAnsi="Arial" w:cs="Arial"/>
          <w:i w:val="0"/>
          <w:noProof/>
          <w:sz w:val="22"/>
          <w:szCs w:val="22"/>
          <w:lang w:eastAsia="sl-SI"/>
        </w:rPr>
        <w:lastRenderedPageBreak/>
        <w:t>teroristično dejanje, tudi na območjih, na katerih je ogroženost zaradi terorističnih groženj, opisana v naslednjem poglavju, nižja kot na območjih z višjo stopnjo ogroženosti.</w:t>
      </w:r>
      <w:r>
        <w:rPr>
          <w:rFonts w:ascii="Arial" w:hAnsi="Arial" w:cs="Arial"/>
          <w:i w:val="0"/>
          <w:noProof/>
          <w:sz w:val="22"/>
          <w:szCs w:val="22"/>
          <w:lang w:eastAsia="sl-SI"/>
        </w:rPr>
        <w:t xml:space="preserve"> </w:t>
      </w:r>
    </w:p>
    <w:p w:rsidR="00621DA5" w:rsidRPr="00085A02" w:rsidRDefault="00621DA5" w:rsidP="00621DA5">
      <w:pPr>
        <w:pStyle w:val="Telobesedila2"/>
        <w:spacing w:after="120" w:line="276" w:lineRule="auto"/>
        <w:rPr>
          <w:rFonts w:ascii="Arial" w:hAnsi="Arial" w:cs="Arial"/>
          <w:i w:val="0"/>
          <w:noProof/>
          <w:sz w:val="22"/>
          <w:szCs w:val="22"/>
          <w:lang w:eastAsia="sl-SI"/>
        </w:rPr>
      </w:pPr>
      <w:r w:rsidRPr="00085A02">
        <w:rPr>
          <w:rFonts w:ascii="Arial" w:hAnsi="Arial" w:cs="Arial"/>
          <w:b/>
          <w:i w:val="0"/>
          <w:noProof/>
          <w:sz w:val="22"/>
          <w:szCs w:val="22"/>
        </w:rPr>
        <w:t>Ogroženost</w:t>
      </w:r>
      <w:r w:rsidRPr="00085A02">
        <w:rPr>
          <w:rFonts w:ascii="Arial" w:hAnsi="Arial" w:cs="Arial"/>
          <w:i w:val="0"/>
          <w:noProof/>
          <w:sz w:val="22"/>
          <w:szCs w:val="22"/>
        </w:rPr>
        <w:t xml:space="preserve"> Republike Slovenije se je </w:t>
      </w:r>
      <w:r w:rsidRPr="00085A02">
        <w:rPr>
          <w:rFonts w:ascii="Arial" w:hAnsi="Arial" w:cs="Arial"/>
          <w:b/>
          <w:i w:val="0"/>
          <w:noProof/>
          <w:sz w:val="22"/>
          <w:szCs w:val="22"/>
        </w:rPr>
        <w:t>povečala predvsem po vstopu v vojaško zavezništvo NATO</w:t>
      </w:r>
      <w:r w:rsidRPr="00085A02">
        <w:rPr>
          <w:rFonts w:ascii="Arial" w:hAnsi="Arial" w:cs="Arial"/>
          <w:i w:val="0"/>
          <w:noProof/>
          <w:sz w:val="22"/>
          <w:szCs w:val="22"/>
        </w:rPr>
        <w:t xml:space="preserve">, ki je bilo posredno ali neposredno vpleteno v številna krizna in vojna žarišča po svetu. Ogroženost države zaradi terorizma je povezana z geostrateškimi in političnimi procesi, ki potekajo v naši neposredni soseščini in zahodnobalkanski regiji ter tudi na kriznih žariščih zunaj Evrope (Vlada RS, 2019a). </w:t>
      </w:r>
    </w:p>
    <w:p w:rsidR="00621DA5" w:rsidRPr="002B399E" w:rsidRDefault="00621DA5" w:rsidP="00621DA5">
      <w:pPr>
        <w:spacing w:line="276" w:lineRule="auto"/>
        <w:jc w:val="both"/>
        <w:rPr>
          <w:rFonts w:cs="Arial"/>
          <w:sz w:val="22"/>
          <w:szCs w:val="22"/>
        </w:rPr>
      </w:pPr>
      <w:r w:rsidRPr="002B399E">
        <w:rPr>
          <w:rFonts w:cs="Arial"/>
          <w:b/>
          <w:noProof/>
          <w:sz w:val="22"/>
          <w:szCs w:val="22"/>
        </w:rPr>
        <w:t>V zadnjem obdobju je teroristična ogroženost Republike Slovenije večinoma nizka</w:t>
      </w:r>
      <w:r w:rsidRPr="002B399E">
        <w:rPr>
          <w:rFonts w:cs="Arial"/>
          <w:noProof/>
          <w:sz w:val="22"/>
          <w:szCs w:val="22"/>
        </w:rPr>
        <w:t>, ne glede na to pa ni mogoče izključiti kakršnih koli terorističnih napadov v sosednjih državah, tudi ne v neposredni bližini naše države, saj so se v preteklosti že zgodili teroristični napadi v sosednjih državah (</w:t>
      </w:r>
      <w:r w:rsidRPr="002B399E">
        <w:rPr>
          <w:rFonts w:cs="Arial"/>
          <w:sz w:val="22"/>
          <w:szCs w:val="22"/>
        </w:rPr>
        <w:t>leta 1972 v Trstu, leta 1995 na Reki in novembra 2020 na Dunaju).</w:t>
      </w:r>
    </w:p>
    <w:p w:rsidR="00621DA5" w:rsidRPr="002B399E" w:rsidRDefault="00621DA5" w:rsidP="00621DA5">
      <w:pPr>
        <w:spacing w:line="276" w:lineRule="auto"/>
        <w:jc w:val="both"/>
        <w:rPr>
          <w:rFonts w:cs="Arial"/>
          <w:sz w:val="22"/>
          <w:szCs w:val="22"/>
        </w:rPr>
      </w:pPr>
    </w:p>
    <w:p w:rsidR="00621DA5" w:rsidRPr="002B399E" w:rsidRDefault="00621DA5" w:rsidP="00621DA5">
      <w:pPr>
        <w:spacing w:line="276" w:lineRule="auto"/>
        <w:jc w:val="both"/>
        <w:rPr>
          <w:rFonts w:cs="Arial"/>
          <w:sz w:val="22"/>
          <w:szCs w:val="22"/>
        </w:rPr>
      </w:pPr>
      <w:r w:rsidRPr="002B399E">
        <w:rPr>
          <w:rFonts w:cs="Arial"/>
          <w:sz w:val="22"/>
          <w:szCs w:val="22"/>
        </w:rPr>
        <w:t>V Republiki Sloveniji se po ocenah pristojnih služb aktualne grožnje in modusi terorizma lahko kažejo predvsem z:</w:t>
      </w:r>
    </w:p>
    <w:p w:rsidR="00621DA5" w:rsidRPr="002B399E" w:rsidRDefault="00621DA5" w:rsidP="00621DA5">
      <w:pPr>
        <w:numPr>
          <w:ilvl w:val="0"/>
          <w:numId w:val="14"/>
        </w:numPr>
        <w:spacing w:line="276" w:lineRule="auto"/>
        <w:jc w:val="both"/>
        <w:rPr>
          <w:rFonts w:cs="Arial"/>
          <w:sz w:val="22"/>
          <w:szCs w:val="22"/>
        </w:rPr>
      </w:pPr>
      <w:r w:rsidRPr="002B399E">
        <w:rPr>
          <w:rFonts w:cs="Arial"/>
          <w:b/>
          <w:sz w:val="22"/>
          <w:szCs w:val="22"/>
        </w:rPr>
        <w:t>napadi</w:t>
      </w:r>
      <w:r w:rsidRPr="002B399E">
        <w:rPr>
          <w:rFonts w:cs="Arial"/>
          <w:sz w:val="22"/>
          <w:szCs w:val="22"/>
        </w:rPr>
        <w:t xml:space="preserve"> na življenje ali telo ali na človekove pravice in svoboščine, kot so: strelski pohodi, napadi s hladnim orožjem in druge oblike napada (uporaba drugih priročnih sredstev); </w:t>
      </w:r>
    </w:p>
    <w:p w:rsidR="00621DA5" w:rsidRPr="005F2F7E" w:rsidRDefault="00621DA5" w:rsidP="00621DA5">
      <w:pPr>
        <w:numPr>
          <w:ilvl w:val="0"/>
          <w:numId w:val="14"/>
        </w:numPr>
        <w:spacing w:line="276" w:lineRule="auto"/>
        <w:jc w:val="both"/>
        <w:rPr>
          <w:rFonts w:cs="Arial"/>
          <w:sz w:val="22"/>
          <w:szCs w:val="22"/>
        </w:rPr>
      </w:pPr>
      <w:r w:rsidRPr="0049007B">
        <w:rPr>
          <w:rFonts w:cs="Arial"/>
          <w:b/>
          <w:sz w:val="22"/>
          <w:szCs w:val="22"/>
        </w:rPr>
        <w:t>ugrabitvami ali zajetjem</w:t>
      </w:r>
      <w:r w:rsidRPr="005F2F7E">
        <w:rPr>
          <w:rFonts w:cs="Arial"/>
          <w:sz w:val="22"/>
          <w:szCs w:val="22"/>
        </w:rPr>
        <w:t xml:space="preserve"> talcev; </w:t>
      </w:r>
    </w:p>
    <w:p w:rsidR="00621DA5" w:rsidRPr="005F2F7E" w:rsidRDefault="00621DA5" w:rsidP="00621DA5">
      <w:pPr>
        <w:numPr>
          <w:ilvl w:val="0"/>
          <w:numId w:val="14"/>
        </w:numPr>
        <w:spacing w:line="276" w:lineRule="auto"/>
        <w:jc w:val="both"/>
        <w:rPr>
          <w:rFonts w:cs="Arial"/>
          <w:sz w:val="22"/>
          <w:szCs w:val="22"/>
        </w:rPr>
      </w:pPr>
      <w:r w:rsidRPr="0049007B">
        <w:rPr>
          <w:rFonts w:cs="Arial"/>
          <w:b/>
          <w:sz w:val="22"/>
          <w:szCs w:val="22"/>
        </w:rPr>
        <w:t>uničenjem državnih ali javnih objektov</w:t>
      </w:r>
      <w:r w:rsidRPr="005F2F7E">
        <w:rPr>
          <w:rFonts w:cs="Arial"/>
          <w:sz w:val="22"/>
          <w:szCs w:val="22"/>
        </w:rPr>
        <w:t xml:space="preserve"> </w:t>
      </w:r>
      <w:r>
        <w:rPr>
          <w:rFonts w:cs="Arial"/>
          <w:sz w:val="22"/>
          <w:szCs w:val="22"/>
        </w:rPr>
        <w:t>oziroma</w:t>
      </w:r>
      <w:r w:rsidRPr="005F2F7E">
        <w:rPr>
          <w:rFonts w:cs="Arial"/>
          <w:sz w:val="22"/>
          <w:szCs w:val="22"/>
        </w:rPr>
        <w:t xml:space="preserve"> predstavništev tujih držav, prevoznega sistema, infrastrukture, informacijskega sistema, javnega kraja ali zasebne lastnine;</w:t>
      </w:r>
    </w:p>
    <w:p w:rsidR="00621DA5" w:rsidRPr="005F2F7E" w:rsidRDefault="00621DA5" w:rsidP="00621DA5">
      <w:pPr>
        <w:numPr>
          <w:ilvl w:val="0"/>
          <w:numId w:val="14"/>
        </w:numPr>
        <w:spacing w:line="276" w:lineRule="auto"/>
        <w:jc w:val="both"/>
        <w:rPr>
          <w:rFonts w:cs="Arial"/>
          <w:sz w:val="22"/>
          <w:szCs w:val="22"/>
        </w:rPr>
      </w:pPr>
      <w:r w:rsidRPr="0049007B">
        <w:rPr>
          <w:rFonts w:cs="Arial"/>
          <w:b/>
          <w:sz w:val="22"/>
          <w:szCs w:val="22"/>
        </w:rPr>
        <w:t>ugrabitvijo zrakoplova, plovila, sredstev tovornega prevoza</w:t>
      </w:r>
      <w:r w:rsidRPr="005F2F7E">
        <w:rPr>
          <w:rFonts w:cs="Arial"/>
          <w:sz w:val="22"/>
          <w:szCs w:val="22"/>
        </w:rPr>
        <w:t xml:space="preserve"> ali javnega prevoznega sredstva;</w:t>
      </w:r>
    </w:p>
    <w:p w:rsidR="00621DA5" w:rsidRPr="005F2F7E" w:rsidRDefault="00621DA5" w:rsidP="00621DA5">
      <w:pPr>
        <w:numPr>
          <w:ilvl w:val="0"/>
          <w:numId w:val="14"/>
        </w:numPr>
        <w:spacing w:line="276" w:lineRule="auto"/>
        <w:jc w:val="both"/>
        <w:rPr>
          <w:rFonts w:cs="Arial"/>
          <w:sz w:val="22"/>
          <w:szCs w:val="22"/>
        </w:rPr>
      </w:pPr>
      <w:r w:rsidRPr="005F2F7E">
        <w:rPr>
          <w:rFonts w:cs="Arial"/>
          <w:sz w:val="22"/>
          <w:szCs w:val="22"/>
        </w:rPr>
        <w:t xml:space="preserve">ogrožanjem varnosti s </w:t>
      </w:r>
      <w:r w:rsidRPr="0049007B">
        <w:rPr>
          <w:rFonts w:cs="Arial"/>
          <w:b/>
          <w:sz w:val="22"/>
          <w:szCs w:val="22"/>
        </w:rPr>
        <w:t>spuščanjem nevarnih snovi</w:t>
      </w:r>
      <w:r w:rsidRPr="005F2F7E">
        <w:rPr>
          <w:rFonts w:cs="Arial"/>
          <w:sz w:val="22"/>
          <w:szCs w:val="22"/>
        </w:rPr>
        <w:t xml:space="preserve"> oziroma povzročanjem požarov, poplav ali eksplozij, na primer s:</w:t>
      </w:r>
    </w:p>
    <w:p w:rsidR="00621DA5" w:rsidRPr="005F2F7E" w:rsidRDefault="00621DA5" w:rsidP="00621DA5">
      <w:pPr>
        <w:numPr>
          <w:ilvl w:val="1"/>
          <w:numId w:val="14"/>
        </w:numPr>
        <w:spacing w:line="276" w:lineRule="auto"/>
        <w:jc w:val="both"/>
        <w:rPr>
          <w:rFonts w:cs="Arial"/>
          <w:sz w:val="22"/>
          <w:szCs w:val="22"/>
        </w:rPr>
      </w:pPr>
      <w:r w:rsidRPr="005F2F7E">
        <w:rPr>
          <w:rFonts w:cs="Arial"/>
          <w:sz w:val="22"/>
          <w:szCs w:val="22"/>
        </w:rPr>
        <w:t xml:space="preserve">pojavom pisemskih bomb z eksplozivi ali </w:t>
      </w:r>
      <w:proofErr w:type="spellStart"/>
      <w:r w:rsidRPr="005F2F7E">
        <w:rPr>
          <w:rFonts w:cs="Arial"/>
          <w:sz w:val="22"/>
          <w:szCs w:val="22"/>
        </w:rPr>
        <w:t>bioagensi</w:t>
      </w:r>
      <w:proofErr w:type="spellEnd"/>
      <w:r w:rsidRPr="005F2F7E">
        <w:rPr>
          <w:rFonts w:cs="Arial"/>
          <w:sz w:val="22"/>
          <w:szCs w:val="22"/>
        </w:rPr>
        <w:t>,</w:t>
      </w:r>
    </w:p>
    <w:p w:rsidR="00621DA5" w:rsidRPr="005F2F7E" w:rsidRDefault="00621DA5" w:rsidP="00621DA5">
      <w:pPr>
        <w:numPr>
          <w:ilvl w:val="1"/>
          <w:numId w:val="14"/>
        </w:numPr>
        <w:spacing w:line="276" w:lineRule="auto"/>
        <w:jc w:val="both"/>
        <w:rPr>
          <w:rFonts w:cs="Arial"/>
          <w:sz w:val="22"/>
          <w:szCs w:val="22"/>
        </w:rPr>
      </w:pPr>
      <w:r w:rsidRPr="005F2F7E">
        <w:rPr>
          <w:rFonts w:cs="Arial"/>
          <w:sz w:val="22"/>
          <w:szCs w:val="22"/>
        </w:rPr>
        <w:t>porušitvijo vodnih pregrad,</w:t>
      </w:r>
    </w:p>
    <w:p w:rsidR="00621DA5" w:rsidRPr="005F2F7E" w:rsidRDefault="00621DA5" w:rsidP="00621DA5">
      <w:pPr>
        <w:numPr>
          <w:ilvl w:val="1"/>
          <w:numId w:val="14"/>
        </w:numPr>
        <w:spacing w:line="276" w:lineRule="auto"/>
        <w:jc w:val="both"/>
        <w:rPr>
          <w:rFonts w:cs="Arial"/>
          <w:sz w:val="22"/>
          <w:szCs w:val="22"/>
        </w:rPr>
      </w:pPr>
      <w:r w:rsidRPr="005F2F7E">
        <w:rPr>
          <w:rFonts w:cs="Arial"/>
          <w:sz w:val="22"/>
          <w:szCs w:val="22"/>
        </w:rPr>
        <w:t>namerno povzročitvijo nesreče v obratih večjega ali manjšega tveganja za okolje,</w:t>
      </w:r>
    </w:p>
    <w:p w:rsidR="00621DA5" w:rsidRPr="005F2F7E" w:rsidRDefault="00621DA5" w:rsidP="00621DA5">
      <w:pPr>
        <w:numPr>
          <w:ilvl w:val="1"/>
          <w:numId w:val="14"/>
        </w:numPr>
        <w:spacing w:line="276" w:lineRule="auto"/>
        <w:jc w:val="both"/>
        <w:rPr>
          <w:rFonts w:cs="Arial"/>
          <w:sz w:val="22"/>
          <w:szCs w:val="22"/>
        </w:rPr>
      </w:pPr>
      <w:r w:rsidRPr="005F2F7E">
        <w:rPr>
          <w:rFonts w:cs="Arial"/>
          <w:sz w:val="22"/>
          <w:szCs w:val="22"/>
        </w:rPr>
        <w:t>namestitvijo (in/ali uporabo) eksplozivne naprave ali sredstva za množično uničevanje, kot so eksplozivi, bombe, kemično, biološko, jedrsko ali radiološko orožje;</w:t>
      </w:r>
    </w:p>
    <w:p w:rsidR="00621DA5" w:rsidRPr="0049007B" w:rsidRDefault="00621DA5" w:rsidP="00621DA5">
      <w:pPr>
        <w:numPr>
          <w:ilvl w:val="0"/>
          <w:numId w:val="14"/>
        </w:numPr>
        <w:spacing w:line="276" w:lineRule="auto"/>
        <w:jc w:val="both"/>
        <w:rPr>
          <w:rFonts w:cs="Arial"/>
          <w:sz w:val="22"/>
          <w:szCs w:val="22"/>
        </w:rPr>
      </w:pPr>
      <w:r w:rsidRPr="0049007B">
        <w:rPr>
          <w:rFonts w:cs="Arial"/>
          <w:b/>
          <w:sz w:val="22"/>
          <w:szCs w:val="22"/>
        </w:rPr>
        <w:t>motnjami ali prekinitvami oskrbe z vodo, elektriko</w:t>
      </w:r>
      <w:r w:rsidRPr="005F2F7E">
        <w:rPr>
          <w:rFonts w:cs="Arial"/>
          <w:sz w:val="22"/>
          <w:szCs w:val="22"/>
        </w:rPr>
        <w:t xml:space="preserve"> ali drugimi za življenje ljudi osnovnimi naravnimi viri, ki lahko ogrozijo življenje ljudi.</w:t>
      </w:r>
    </w:p>
    <w:p w:rsidR="00621DA5" w:rsidRDefault="00621DA5" w:rsidP="00621DA5">
      <w:pPr>
        <w:spacing w:line="276" w:lineRule="auto"/>
        <w:jc w:val="both"/>
        <w:rPr>
          <w:rFonts w:cs="Arial"/>
          <w:sz w:val="22"/>
          <w:szCs w:val="22"/>
        </w:rPr>
      </w:pPr>
    </w:p>
    <w:p w:rsidR="00621DA5" w:rsidRPr="007D6257" w:rsidRDefault="00857905" w:rsidP="00621DA5">
      <w:pPr>
        <w:pStyle w:val="Naslov1"/>
      </w:pPr>
      <w:bookmarkStart w:id="19" w:name="_Toc106889124"/>
      <w:r>
        <w:br w:type="page"/>
      </w:r>
      <w:r w:rsidR="00621DA5">
        <w:lastRenderedPageBreak/>
        <w:t>7</w:t>
      </w:r>
      <w:r>
        <w:t>.</w:t>
      </w:r>
      <w:r w:rsidR="00621DA5">
        <w:t xml:space="preserve"> </w:t>
      </w:r>
      <w:r w:rsidR="00621DA5" w:rsidRPr="007D6257">
        <w:t>Ogroženost zaradi terorističnih aktivnosti</w:t>
      </w:r>
      <w:bookmarkEnd w:id="19"/>
    </w:p>
    <w:p w:rsidR="00621DA5" w:rsidRDefault="00621DA5" w:rsidP="00621DA5">
      <w:pPr>
        <w:spacing w:line="276" w:lineRule="auto"/>
        <w:ind w:firstLine="708"/>
        <w:jc w:val="both"/>
        <w:rPr>
          <w:rFonts w:cs="Arial"/>
          <w:noProof/>
          <w:sz w:val="22"/>
          <w:szCs w:val="22"/>
        </w:rPr>
      </w:pPr>
    </w:p>
    <w:p w:rsidR="00621DA5" w:rsidRDefault="00621DA5" w:rsidP="00621DA5">
      <w:pPr>
        <w:pStyle w:val="navaden0"/>
        <w:spacing w:before="0" w:line="276" w:lineRule="auto"/>
        <w:rPr>
          <w:b/>
          <w:noProof/>
        </w:rPr>
      </w:pPr>
      <w:r w:rsidRPr="00E90534">
        <w:rPr>
          <w:noProof/>
        </w:rPr>
        <w:t xml:space="preserve">Za sistem </w:t>
      </w:r>
      <w:r>
        <w:rPr>
          <w:noProof/>
        </w:rPr>
        <w:t>varstva pred naravnimi in drugimi nesrečami</w:t>
      </w:r>
      <w:r w:rsidRPr="00E90534">
        <w:rPr>
          <w:noProof/>
        </w:rPr>
        <w:t xml:space="preserve"> je pomemben ustrezen odziv</w:t>
      </w:r>
      <w:r>
        <w:rPr>
          <w:noProof/>
        </w:rPr>
        <w:t xml:space="preserve"> na posledice, ki jih nesreča povzroči</w:t>
      </w:r>
      <w:r w:rsidRPr="00E90534">
        <w:rPr>
          <w:noProof/>
        </w:rPr>
        <w:t xml:space="preserve">. </w:t>
      </w:r>
      <w:r>
        <w:rPr>
          <w:noProof/>
        </w:rPr>
        <w:t>Zaradi svojevrstnosti pojavnih oblik terorizma</w:t>
      </w:r>
      <w:r w:rsidRPr="00E90534">
        <w:rPr>
          <w:noProof/>
        </w:rPr>
        <w:t xml:space="preserve"> je </w:t>
      </w:r>
      <w:r w:rsidRPr="0049007B">
        <w:rPr>
          <w:b/>
          <w:noProof/>
        </w:rPr>
        <w:t>odziv sistema varstva pred naravnimi in drugimi nesrečami na nesreče in pojave, ki so posledica terorističnih aktivnostih</w:t>
      </w:r>
      <w:r w:rsidRPr="00E25327">
        <w:rPr>
          <w:noProof/>
        </w:rPr>
        <w:t xml:space="preserve">, poleg odziva, načrtovanega v </w:t>
      </w:r>
      <w:r w:rsidRPr="00B21972">
        <w:rPr>
          <w:noProof/>
        </w:rPr>
        <w:t xml:space="preserve">veljavnem </w:t>
      </w:r>
      <w:r w:rsidRPr="00560D39">
        <w:rPr>
          <w:noProof/>
        </w:rPr>
        <w:t>državnem načrtu</w:t>
      </w:r>
      <w:r w:rsidRPr="00F84A0C">
        <w:rPr>
          <w:noProof/>
        </w:rPr>
        <w:t xml:space="preserve"> zaščite in reševanja s področja terorizma, </w:t>
      </w:r>
      <w:r w:rsidRPr="0049007B">
        <w:rPr>
          <w:b/>
          <w:noProof/>
        </w:rPr>
        <w:t>načrtovan tudi kot odziv po nekaterih drugih načrtih zaščite in reševanja za nesreče</w:t>
      </w:r>
      <w:r w:rsidRPr="00E25327">
        <w:rPr>
          <w:noProof/>
        </w:rPr>
        <w:t xml:space="preserve">, </w:t>
      </w:r>
      <w:r w:rsidRPr="005F2F7E">
        <w:rPr>
          <w:noProof/>
        </w:rPr>
        <w:t>ki jih lahko povzroči</w:t>
      </w:r>
      <w:r w:rsidRPr="00E25327">
        <w:rPr>
          <w:noProof/>
        </w:rPr>
        <w:t xml:space="preserve"> </w:t>
      </w:r>
      <w:r w:rsidRPr="00B21972">
        <w:rPr>
          <w:noProof/>
        </w:rPr>
        <w:t>teroristič</w:t>
      </w:r>
      <w:r w:rsidRPr="005F2F7E">
        <w:rPr>
          <w:noProof/>
        </w:rPr>
        <w:t>ni</w:t>
      </w:r>
      <w:r w:rsidRPr="00E25327">
        <w:rPr>
          <w:noProof/>
        </w:rPr>
        <w:t xml:space="preserve"> napad</w:t>
      </w:r>
      <w:r w:rsidRPr="00560D39">
        <w:rPr>
          <w:noProof/>
        </w:rPr>
        <w:t xml:space="preserve"> </w:t>
      </w:r>
      <w:r w:rsidRPr="005F2F7E">
        <w:rPr>
          <w:noProof/>
        </w:rPr>
        <w:t>ali s katerimi se</w:t>
      </w:r>
      <w:r w:rsidRPr="00560D39">
        <w:rPr>
          <w:noProof/>
        </w:rPr>
        <w:t xml:space="preserve"> teroristični napad </w:t>
      </w:r>
      <w:r w:rsidRPr="005F2F7E">
        <w:rPr>
          <w:noProof/>
        </w:rPr>
        <w:t>manifestira</w:t>
      </w:r>
      <w:r w:rsidRPr="00F84A0C">
        <w:rPr>
          <w:noProof/>
        </w:rPr>
        <w:t>.</w:t>
      </w:r>
      <w:r w:rsidRPr="00E90534">
        <w:rPr>
          <w:noProof/>
        </w:rPr>
        <w:t xml:space="preserve"> </w:t>
      </w:r>
      <w:r w:rsidRPr="0049007B">
        <w:rPr>
          <w:b/>
          <w:noProof/>
        </w:rPr>
        <w:t xml:space="preserve">Podlaga za omenjene načrte zaščite in reševanja so med drugim tudi pripadajoče ocene ogroženosti, ki jih je pripravila Izpostava URSZR Novo mesto. </w:t>
      </w:r>
      <w:bookmarkStart w:id="20" w:name="_Toc106889125"/>
    </w:p>
    <w:p w:rsidR="00621DA5" w:rsidRPr="0049007B" w:rsidRDefault="00621DA5" w:rsidP="00621DA5">
      <w:pPr>
        <w:pStyle w:val="navaden0"/>
        <w:spacing w:before="0" w:line="276" w:lineRule="auto"/>
        <w:rPr>
          <w:b/>
          <w:noProof/>
        </w:rPr>
      </w:pPr>
    </w:p>
    <w:p w:rsidR="00621DA5" w:rsidRPr="002B399E" w:rsidRDefault="00621DA5" w:rsidP="00621DA5">
      <w:pPr>
        <w:pStyle w:val="Naslov2"/>
        <w:rPr>
          <w:rFonts w:ascii="Arial" w:hAnsi="Arial" w:cs="Arial"/>
          <w:i w:val="0"/>
          <w:noProof/>
          <w:sz w:val="24"/>
          <w:szCs w:val="24"/>
        </w:rPr>
      </w:pPr>
      <w:r w:rsidRPr="002B399E">
        <w:rPr>
          <w:rFonts w:ascii="Arial" w:hAnsi="Arial" w:cs="Arial"/>
          <w:i w:val="0"/>
          <w:noProof/>
          <w:sz w:val="24"/>
          <w:szCs w:val="24"/>
        </w:rPr>
        <w:t>7.1 O</w:t>
      </w:r>
      <w:r>
        <w:rPr>
          <w:rFonts w:ascii="Arial" w:hAnsi="Arial" w:cs="Arial"/>
          <w:i w:val="0"/>
          <w:noProof/>
          <w:sz w:val="24"/>
          <w:szCs w:val="24"/>
        </w:rPr>
        <w:t>cena</w:t>
      </w:r>
      <w:r w:rsidRPr="002B399E">
        <w:rPr>
          <w:rFonts w:ascii="Arial" w:hAnsi="Arial" w:cs="Arial"/>
          <w:i w:val="0"/>
          <w:noProof/>
          <w:sz w:val="24"/>
          <w:szCs w:val="24"/>
        </w:rPr>
        <w:t xml:space="preserve"> ogroženosti zaradi terorističnih aktivnosti</w:t>
      </w:r>
      <w:bookmarkEnd w:id="20"/>
    </w:p>
    <w:p w:rsidR="00621DA5" w:rsidRDefault="00621DA5" w:rsidP="00621DA5">
      <w:pPr>
        <w:pStyle w:val="Naslov3"/>
        <w:rPr>
          <w:rFonts w:ascii="Arial" w:hAnsi="Arial" w:cs="Arial"/>
          <w:noProof/>
          <w:sz w:val="24"/>
          <w:szCs w:val="24"/>
        </w:rPr>
      </w:pPr>
      <w:bookmarkStart w:id="21" w:name="_Toc106889126"/>
      <w:r w:rsidRPr="005752A8">
        <w:rPr>
          <w:rFonts w:ascii="Arial" w:hAnsi="Arial" w:cs="Arial"/>
          <w:noProof/>
          <w:sz w:val="24"/>
          <w:szCs w:val="24"/>
        </w:rPr>
        <w:t>7.1.1 Ogroženost zaradi terorističnih napadov z uporabo klasičnih sredstev</w:t>
      </w:r>
      <w:bookmarkEnd w:id="21"/>
    </w:p>
    <w:p w:rsidR="00621DA5" w:rsidRPr="005752A8" w:rsidRDefault="00621DA5" w:rsidP="00621DA5"/>
    <w:p w:rsidR="00621DA5" w:rsidRPr="002B399E" w:rsidRDefault="00621DA5" w:rsidP="00621DA5">
      <w:pPr>
        <w:spacing w:line="276" w:lineRule="auto"/>
        <w:jc w:val="both"/>
        <w:rPr>
          <w:rFonts w:cs="Arial"/>
          <w:noProof/>
          <w:sz w:val="22"/>
          <w:szCs w:val="22"/>
        </w:rPr>
      </w:pPr>
      <w:r w:rsidRPr="002B399E">
        <w:rPr>
          <w:rFonts w:cs="Arial"/>
          <w:noProof/>
          <w:sz w:val="22"/>
          <w:szCs w:val="22"/>
        </w:rPr>
        <w:t>Kot teroristični napad s klasičnimi sredstvi se štejejo namerna povzročitev eksplozije na javnih mestih in v javnih objektih, povzročitev letalske, železniške ali druge nesreče na prevoznih sredstvih, eksplozije na prometnicah in drugih objektih s ciljem, da se povzročijo človeške žrtve ali materialna škoda oziroma drugo protipravno dejanje z istim ciljem (</w:t>
      </w:r>
      <w:r>
        <w:rPr>
          <w:rFonts w:cs="Arial"/>
          <w:noProof/>
          <w:sz w:val="22"/>
          <w:szCs w:val="22"/>
        </w:rPr>
        <w:t>sabotaža, diverzija in podobno).</w:t>
      </w:r>
    </w:p>
    <w:p w:rsidR="00621DA5" w:rsidRPr="002B399E" w:rsidRDefault="00621DA5" w:rsidP="00621DA5">
      <w:pPr>
        <w:spacing w:line="276" w:lineRule="auto"/>
        <w:jc w:val="both"/>
        <w:rPr>
          <w:rFonts w:cs="Arial"/>
          <w:noProof/>
          <w:sz w:val="22"/>
          <w:szCs w:val="22"/>
        </w:rPr>
      </w:pPr>
    </w:p>
    <w:p w:rsidR="00621DA5" w:rsidRPr="002B399E" w:rsidRDefault="00621DA5" w:rsidP="00621DA5">
      <w:pPr>
        <w:spacing w:line="276" w:lineRule="auto"/>
        <w:jc w:val="both"/>
        <w:rPr>
          <w:rFonts w:cs="Arial"/>
          <w:noProof/>
          <w:sz w:val="22"/>
          <w:szCs w:val="22"/>
        </w:rPr>
      </w:pPr>
      <w:r w:rsidRPr="002B399E">
        <w:rPr>
          <w:rFonts w:cs="Arial"/>
          <w:noProof/>
          <w:sz w:val="22"/>
          <w:szCs w:val="22"/>
        </w:rPr>
        <w:t>Klasično sredstvo je konvencionalno orožje, na primer osebno in vojaško orožje, prav tako vse vrste hladnega orožja in druga priročna sredstva.</w:t>
      </w:r>
    </w:p>
    <w:p w:rsidR="00621DA5" w:rsidRPr="002B399E" w:rsidRDefault="00621DA5" w:rsidP="00621DA5">
      <w:pPr>
        <w:spacing w:line="276" w:lineRule="auto"/>
        <w:jc w:val="both"/>
        <w:rPr>
          <w:rFonts w:cs="Arial"/>
          <w:noProof/>
          <w:sz w:val="22"/>
          <w:szCs w:val="22"/>
        </w:rPr>
      </w:pPr>
    </w:p>
    <w:p w:rsidR="00621DA5" w:rsidRPr="002B399E" w:rsidRDefault="00621DA5" w:rsidP="00621DA5">
      <w:pPr>
        <w:spacing w:line="276" w:lineRule="auto"/>
        <w:jc w:val="both"/>
        <w:rPr>
          <w:rFonts w:cs="Arial"/>
          <w:noProof/>
          <w:sz w:val="22"/>
          <w:szCs w:val="22"/>
        </w:rPr>
      </w:pPr>
      <w:r w:rsidRPr="002B399E">
        <w:rPr>
          <w:rFonts w:cs="Arial"/>
          <w:noProof/>
          <w:sz w:val="22"/>
          <w:szCs w:val="22"/>
        </w:rPr>
        <w:t>Mogoči cilji napadov so lahko tudi objekti tako imenovane kritične infrastrukture, kot so prometna infrastruktura, energetski, zdravstveni in vodooskrbni objekti, informacijsko-telekomunikacijski sistemi, ter sedeži državnih organov, športni, kulturni, ver</w:t>
      </w:r>
      <w:r>
        <w:rPr>
          <w:rFonts w:cs="Arial"/>
          <w:noProof/>
          <w:sz w:val="22"/>
          <w:szCs w:val="22"/>
        </w:rPr>
        <w:t xml:space="preserve">ski, šolski objekti in podobno, </w:t>
      </w:r>
      <w:r w:rsidRPr="002B399E">
        <w:rPr>
          <w:rFonts w:cs="Arial"/>
          <w:noProof/>
          <w:sz w:val="22"/>
          <w:szCs w:val="22"/>
        </w:rPr>
        <w:t>na primer tudi objekti kulturne dediščine.</w:t>
      </w:r>
    </w:p>
    <w:p w:rsidR="00621DA5" w:rsidRPr="002B399E" w:rsidRDefault="00621DA5" w:rsidP="00621DA5">
      <w:pPr>
        <w:spacing w:line="276" w:lineRule="auto"/>
        <w:jc w:val="both"/>
        <w:rPr>
          <w:rFonts w:cs="Arial"/>
          <w:noProof/>
          <w:sz w:val="22"/>
          <w:szCs w:val="22"/>
        </w:rPr>
      </w:pPr>
    </w:p>
    <w:p w:rsidR="00621DA5" w:rsidRPr="002B399E" w:rsidRDefault="00621DA5" w:rsidP="00621DA5">
      <w:pPr>
        <w:spacing w:line="276" w:lineRule="auto"/>
        <w:jc w:val="both"/>
        <w:rPr>
          <w:rFonts w:cs="Arial"/>
          <w:noProof/>
          <w:sz w:val="22"/>
          <w:szCs w:val="22"/>
        </w:rPr>
      </w:pPr>
      <w:r w:rsidRPr="002B399E">
        <w:rPr>
          <w:rFonts w:cs="Arial"/>
          <w:noProof/>
          <w:sz w:val="22"/>
          <w:szCs w:val="22"/>
        </w:rPr>
        <w:t>Priročnost uporabe takih sredstev in njihova dostopnost predstavljata večjo ogroženost zlasti tako imenovanih mehkih tarč, ki so ranljivejše. Mogoči scenariji napada so zelo raznovrstni.</w:t>
      </w:r>
    </w:p>
    <w:p w:rsidR="00621DA5" w:rsidRDefault="00621DA5" w:rsidP="00621DA5">
      <w:pPr>
        <w:pStyle w:val="Naslov3"/>
        <w:jc w:val="both"/>
        <w:rPr>
          <w:rFonts w:ascii="Arial" w:hAnsi="Arial" w:cs="Arial"/>
          <w:noProof/>
          <w:sz w:val="24"/>
          <w:szCs w:val="24"/>
        </w:rPr>
      </w:pPr>
      <w:bookmarkStart w:id="22" w:name="_Toc106889127"/>
      <w:r w:rsidRPr="005752A8">
        <w:rPr>
          <w:rFonts w:ascii="Arial" w:hAnsi="Arial" w:cs="Arial"/>
          <w:noProof/>
          <w:sz w:val="24"/>
          <w:szCs w:val="24"/>
        </w:rPr>
        <w:t>7.1.2 Ogroženost zaradi uporabe kemičnega orožja in sproščanja kemičnih snovi kot posledice terorističnega napada</w:t>
      </w:r>
      <w:bookmarkEnd w:id="22"/>
    </w:p>
    <w:p w:rsidR="00621DA5" w:rsidRPr="005752A8" w:rsidRDefault="00621DA5" w:rsidP="00621DA5"/>
    <w:p w:rsidR="00621DA5" w:rsidRPr="002B399E" w:rsidRDefault="00621DA5" w:rsidP="00621DA5">
      <w:pPr>
        <w:spacing w:line="276" w:lineRule="auto"/>
        <w:jc w:val="both"/>
        <w:rPr>
          <w:rFonts w:cs="Arial"/>
          <w:noProof/>
          <w:sz w:val="22"/>
          <w:szCs w:val="22"/>
        </w:rPr>
      </w:pPr>
      <w:r w:rsidRPr="002B399E">
        <w:rPr>
          <w:rFonts w:cs="Arial"/>
          <w:noProof/>
          <w:sz w:val="22"/>
          <w:szCs w:val="22"/>
        </w:rPr>
        <w:t xml:space="preserve">V Republiki Sloveniji so gospodarske družbe, ki opravljajo dejavnost, ki je predmet nadzora po Konvenciji  o prepovedi razvoja, proizvodnje, kopičenja zalog in uporabe kemičnega orožja ter o njegovem uničenju, pod stalnim nadzorom. Protipravna prisvojitev teh snovi oziroma diverzija ali sabotaža v teh družbah bi se lahko izvedla tudi zaradi terorističnih namenov. </w:t>
      </w:r>
    </w:p>
    <w:p w:rsidR="00621DA5" w:rsidRPr="002B399E" w:rsidRDefault="00621DA5" w:rsidP="00621DA5">
      <w:pPr>
        <w:spacing w:line="276" w:lineRule="auto"/>
        <w:jc w:val="both"/>
        <w:rPr>
          <w:rFonts w:cs="Arial"/>
          <w:noProof/>
          <w:sz w:val="22"/>
          <w:szCs w:val="22"/>
        </w:rPr>
      </w:pPr>
    </w:p>
    <w:p w:rsidR="00621DA5" w:rsidRPr="002B399E" w:rsidRDefault="00621DA5" w:rsidP="00621DA5">
      <w:pPr>
        <w:spacing w:line="276" w:lineRule="auto"/>
        <w:jc w:val="both"/>
        <w:rPr>
          <w:rFonts w:cs="Arial"/>
          <w:noProof/>
          <w:sz w:val="22"/>
          <w:szCs w:val="22"/>
        </w:rPr>
      </w:pPr>
      <w:r w:rsidRPr="002B399E">
        <w:rPr>
          <w:rFonts w:cs="Arial"/>
          <w:noProof/>
          <w:sz w:val="22"/>
          <w:szCs w:val="22"/>
        </w:rPr>
        <w:t xml:space="preserve">Potencialne tarče napadov teroristov so lahko tudi objekti, v katerih se v delovnem procesu uporabljajo, proizvajajo, prevažajo ali skladiščijo kemične snovi ali se opravlja </w:t>
      </w:r>
      <w:r w:rsidRPr="002B399E">
        <w:rPr>
          <w:rFonts w:cs="Arial"/>
          <w:noProof/>
          <w:sz w:val="22"/>
          <w:szCs w:val="22"/>
        </w:rPr>
        <w:lastRenderedPageBreak/>
        <w:t>dejavnost oziroma upravljajo sredstva za delo, ki pomenijo</w:t>
      </w:r>
      <w:r>
        <w:rPr>
          <w:rFonts w:cs="Arial"/>
          <w:noProof/>
          <w:sz w:val="22"/>
          <w:szCs w:val="22"/>
        </w:rPr>
        <w:t xml:space="preserve"> nevarnost za nastanek nesreče.</w:t>
      </w:r>
      <w:r w:rsidRPr="002B399E">
        <w:rPr>
          <w:rFonts w:cs="Arial"/>
          <w:noProof/>
          <w:sz w:val="22"/>
          <w:szCs w:val="22"/>
        </w:rPr>
        <w:t xml:space="preserve"> </w:t>
      </w:r>
    </w:p>
    <w:p w:rsidR="00621DA5" w:rsidRPr="002B399E" w:rsidRDefault="00621DA5" w:rsidP="00621DA5">
      <w:pPr>
        <w:spacing w:line="276" w:lineRule="auto"/>
        <w:jc w:val="both"/>
        <w:rPr>
          <w:rFonts w:cs="Arial"/>
          <w:noProof/>
          <w:sz w:val="22"/>
          <w:szCs w:val="22"/>
        </w:rPr>
      </w:pPr>
    </w:p>
    <w:p w:rsidR="00621DA5" w:rsidRPr="002B399E" w:rsidRDefault="00621DA5" w:rsidP="00621DA5">
      <w:pPr>
        <w:spacing w:line="276" w:lineRule="auto"/>
        <w:jc w:val="both"/>
        <w:rPr>
          <w:rFonts w:cs="Arial"/>
          <w:noProof/>
          <w:sz w:val="22"/>
          <w:szCs w:val="22"/>
        </w:rPr>
      </w:pPr>
      <w:r w:rsidRPr="002B399E">
        <w:rPr>
          <w:rFonts w:cs="Arial"/>
          <w:noProof/>
          <w:sz w:val="22"/>
          <w:szCs w:val="22"/>
        </w:rPr>
        <w:t>Za preučitev ogroženosti nekaterih takih objektov (in posledično ogroženosti teritorialnih območij – občin, regij, v katerih ti objekti so), se lahko namenu ustrezn</w:t>
      </w:r>
      <w:r>
        <w:rPr>
          <w:rFonts w:cs="Arial"/>
          <w:noProof/>
          <w:sz w:val="22"/>
          <w:szCs w:val="22"/>
        </w:rPr>
        <w:t>o uporablja Ocena ogroženosti D</w:t>
      </w:r>
      <w:r w:rsidRPr="002B399E">
        <w:rPr>
          <w:rFonts w:cs="Arial"/>
          <w:noProof/>
          <w:sz w:val="22"/>
          <w:szCs w:val="22"/>
        </w:rPr>
        <w:t>olenjske regije zaradi nesreč z nevarnimi snovmi.</w:t>
      </w:r>
    </w:p>
    <w:p w:rsidR="00621DA5" w:rsidRDefault="00621DA5" w:rsidP="00621DA5">
      <w:pPr>
        <w:pStyle w:val="Naslov3"/>
        <w:rPr>
          <w:rFonts w:ascii="Arial" w:hAnsi="Arial" w:cs="Arial"/>
          <w:noProof/>
          <w:sz w:val="24"/>
          <w:szCs w:val="24"/>
        </w:rPr>
      </w:pPr>
      <w:bookmarkStart w:id="23" w:name="_Toc106889128"/>
      <w:r w:rsidRPr="005752A8">
        <w:rPr>
          <w:rFonts w:ascii="Arial" w:hAnsi="Arial" w:cs="Arial"/>
          <w:noProof/>
          <w:sz w:val="24"/>
          <w:szCs w:val="24"/>
        </w:rPr>
        <w:t>7.1.3 Ogroženost zaradi uporabe bioloških snovi v teroristične namene</w:t>
      </w:r>
      <w:bookmarkEnd w:id="23"/>
    </w:p>
    <w:p w:rsidR="00621DA5" w:rsidRPr="005752A8" w:rsidRDefault="00621DA5" w:rsidP="00621DA5"/>
    <w:p w:rsidR="00621DA5" w:rsidRPr="00AF7A1B" w:rsidRDefault="00621DA5" w:rsidP="00621DA5">
      <w:pPr>
        <w:spacing w:after="120" w:line="276" w:lineRule="auto"/>
        <w:jc w:val="both"/>
        <w:rPr>
          <w:rFonts w:cs="Arial"/>
          <w:noProof/>
          <w:sz w:val="22"/>
          <w:szCs w:val="22"/>
        </w:rPr>
      </w:pPr>
      <w:r>
        <w:rPr>
          <w:rFonts w:cs="Arial"/>
          <w:noProof/>
          <w:sz w:val="22"/>
          <w:szCs w:val="22"/>
        </w:rPr>
        <w:t xml:space="preserve">Zaradi raznovrstnosti posledic tako imenovanega bioterorizma je treba pri načrtovanju odziva </w:t>
      </w:r>
      <w:r w:rsidRPr="00AF7A1B">
        <w:rPr>
          <w:rFonts w:cs="Arial"/>
          <w:noProof/>
          <w:sz w:val="22"/>
          <w:szCs w:val="22"/>
        </w:rPr>
        <w:t xml:space="preserve">v </w:t>
      </w:r>
      <w:r>
        <w:rPr>
          <w:rFonts w:cs="Arial"/>
          <w:noProof/>
          <w:sz w:val="22"/>
          <w:szCs w:val="22"/>
        </w:rPr>
        <w:t>nekaterih</w:t>
      </w:r>
      <w:r w:rsidRPr="00AF7A1B">
        <w:rPr>
          <w:rFonts w:cs="Arial"/>
          <w:noProof/>
          <w:sz w:val="22"/>
          <w:szCs w:val="22"/>
        </w:rPr>
        <w:t xml:space="preserve"> primerih </w:t>
      </w:r>
      <w:r>
        <w:rPr>
          <w:rFonts w:cs="Arial"/>
          <w:noProof/>
          <w:sz w:val="22"/>
          <w:szCs w:val="22"/>
        </w:rPr>
        <w:t>ustrezno</w:t>
      </w:r>
      <w:r w:rsidRPr="00AF7A1B">
        <w:rPr>
          <w:rFonts w:cs="Arial"/>
          <w:noProof/>
          <w:sz w:val="22"/>
          <w:szCs w:val="22"/>
        </w:rPr>
        <w:t xml:space="preserve"> upoštevati Oceno ogroženosti </w:t>
      </w:r>
      <w:r>
        <w:rPr>
          <w:rFonts w:cs="Arial"/>
          <w:noProof/>
          <w:sz w:val="22"/>
          <w:szCs w:val="22"/>
        </w:rPr>
        <w:t>ob pojavu</w:t>
      </w:r>
      <w:r w:rsidRPr="00AF7A1B">
        <w:rPr>
          <w:rFonts w:cs="Arial"/>
          <w:noProof/>
          <w:sz w:val="22"/>
          <w:szCs w:val="22"/>
        </w:rPr>
        <w:t xml:space="preserve"> nalezljivih bolezni pri ljudeh</w:t>
      </w:r>
      <w:r>
        <w:rPr>
          <w:rFonts w:cs="Arial"/>
          <w:noProof/>
          <w:sz w:val="22"/>
          <w:szCs w:val="22"/>
        </w:rPr>
        <w:t xml:space="preserve"> v Dolenjski regiji</w:t>
      </w:r>
      <w:r w:rsidRPr="00AF7A1B">
        <w:rPr>
          <w:rFonts w:cs="Arial"/>
          <w:noProof/>
          <w:sz w:val="22"/>
          <w:szCs w:val="22"/>
        </w:rPr>
        <w:t xml:space="preserve">, ki jo je </w:t>
      </w:r>
      <w:r>
        <w:rPr>
          <w:rFonts w:cs="Arial"/>
          <w:noProof/>
          <w:sz w:val="22"/>
          <w:szCs w:val="22"/>
        </w:rPr>
        <w:t>pripravila</w:t>
      </w:r>
      <w:r w:rsidRPr="00AF7A1B">
        <w:rPr>
          <w:rFonts w:cs="Arial"/>
          <w:noProof/>
          <w:sz w:val="22"/>
          <w:szCs w:val="22"/>
        </w:rPr>
        <w:t xml:space="preserve"> </w:t>
      </w:r>
      <w:r>
        <w:rPr>
          <w:rFonts w:cs="Arial"/>
          <w:noProof/>
          <w:sz w:val="22"/>
          <w:szCs w:val="22"/>
        </w:rPr>
        <w:t xml:space="preserve">Izpostava </w:t>
      </w:r>
      <w:r w:rsidRPr="00AF7A1B">
        <w:rPr>
          <w:rFonts w:cs="Arial"/>
          <w:noProof/>
          <w:sz w:val="22"/>
          <w:szCs w:val="22"/>
        </w:rPr>
        <w:t>URSZR</w:t>
      </w:r>
      <w:r>
        <w:rPr>
          <w:rFonts w:cs="Arial"/>
          <w:noProof/>
          <w:sz w:val="22"/>
          <w:szCs w:val="22"/>
        </w:rPr>
        <w:t xml:space="preserve"> Novo mesto</w:t>
      </w:r>
      <w:r w:rsidRPr="00AF7A1B">
        <w:rPr>
          <w:rFonts w:cs="Arial"/>
          <w:noProof/>
          <w:sz w:val="22"/>
          <w:szCs w:val="22"/>
        </w:rPr>
        <w:t xml:space="preserve">, in </w:t>
      </w:r>
      <w:r>
        <w:rPr>
          <w:rFonts w:cs="Arial"/>
          <w:noProof/>
          <w:sz w:val="22"/>
          <w:szCs w:val="22"/>
        </w:rPr>
        <w:t xml:space="preserve">take </w:t>
      </w:r>
      <w:r w:rsidRPr="00AF7A1B">
        <w:rPr>
          <w:rFonts w:cs="Arial"/>
          <w:noProof/>
          <w:sz w:val="22"/>
          <w:szCs w:val="22"/>
        </w:rPr>
        <w:t xml:space="preserve">ocene, ki so bile v sistemu </w:t>
      </w:r>
      <w:r>
        <w:rPr>
          <w:rFonts w:cs="Arial"/>
          <w:noProof/>
          <w:sz w:val="22"/>
          <w:szCs w:val="22"/>
        </w:rPr>
        <w:t>varstva pred naravnimi in drugimi nesrečami</w:t>
      </w:r>
      <w:r w:rsidRPr="00AF7A1B">
        <w:rPr>
          <w:rFonts w:cs="Arial"/>
          <w:noProof/>
          <w:sz w:val="22"/>
          <w:szCs w:val="22"/>
        </w:rPr>
        <w:t xml:space="preserve"> </w:t>
      </w:r>
      <w:r>
        <w:rPr>
          <w:rFonts w:cs="Arial"/>
          <w:noProof/>
          <w:sz w:val="22"/>
          <w:szCs w:val="22"/>
        </w:rPr>
        <w:t>pripravljene</w:t>
      </w:r>
      <w:r w:rsidRPr="00AF7A1B">
        <w:rPr>
          <w:rFonts w:cs="Arial"/>
          <w:noProof/>
          <w:sz w:val="22"/>
          <w:szCs w:val="22"/>
        </w:rPr>
        <w:t xml:space="preserve"> na nižjih ravneh</w:t>
      </w:r>
      <w:r>
        <w:rPr>
          <w:rFonts w:cs="Arial"/>
          <w:noProof/>
          <w:sz w:val="22"/>
          <w:szCs w:val="22"/>
        </w:rPr>
        <w:t xml:space="preserve">, ter </w:t>
      </w:r>
      <w:r w:rsidRPr="00AF7A1B">
        <w:rPr>
          <w:rFonts w:cs="Arial"/>
          <w:noProof/>
          <w:sz w:val="22"/>
          <w:szCs w:val="22"/>
        </w:rPr>
        <w:t>Ocen</w:t>
      </w:r>
      <w:r>
        <w:rPr>
          <w:rFonts w:cs="Arial"/>
          <w:noProof/>
          <w:sz w:val="22"/>
          <w:szCs w:val="22"/>
        </w:rPr>
        <w:t>o</w:t>
      </w:r>
      <w:r w:rsidRPr="00AF7A1B">
        <w:rPr>
          <w:rFonts w:cs="Arial"/>
          <w:noProof/>
          <w:sz w:val="22"/>
          <w:szCs w:val="22"/>
        </w:rPr>
        <w:t xml:space="preserve"> tveganja za nevarnosti biološkega, kemičnega, okoljskega in neznanega izvora na zdravje ljudi, ki jo je </w:t>
      </w:r>
      <w:r>
        <w:rPr>
          <w:rFonts w:cs="Arial"/>
          <w:noProof/>
          <w:sz w:val="22"/>
          <w:szCs w:val="22"/>
        </w:rPr>
        <w:t>pripravilo</w:t>
      </w:r>
      <w:r w:rsidRPr="00AF7A1B">
        <w:rPr>
          <w:rFonts w:cs="Arial"/>
          <w:noProof/>
          <w:sz w:val="22"/>
          <w:szCs w:val="22"/>
        </w:rPr>
        <w:t xml:space="preserve"> ministrstvo, pristojno za zdravje.</w:t>
      </w:r>
    </w:p>
    <w:p w:rsidR="00621DA5" w:rsidRPr="00AF7A1B" w:rsidRDefault="00621DA5" w:rsidP="00621DA5">
      <w:pPr>
        <w:spacing w:line="276" w:lineRule="auto"/>
        <w:jc w:val="both"/>
        <w:rPr>
          <w:rFonts w:cs="Arial"/>
          <w:noProof/>
          <w:sz w:val="22"/>
          <w:szCs w:val="22"/>
        </w:rPr>
      </w:pPr>
      <w:r>
        <w:rPr>
          <w:rFonts w:cs="Arial"/>
          <w:noProof/>
          <w:sz w:val="22"/>
          <w:szCs w:val="22"/>
        </w:rPr>
        <w:t xml:space="preserve">Smiselno se lahko za </w:t>
      </w:r>
      <w:r w:rsidRPr="00AF7A1B">
        <w:rPr>
          <w:rFonts w:cs="Arial"/>
          <w:noProof/>
          <w:sz w:val="22"/>
          <w:szCs w:val="22"/>
        </w:rPr>
        <w:t>nekatere posebno nevarne bolezni živali</w:t>
      </w:r>
      <w:r>
        <w:rPr>
          <w:rFonts w:cs="Arial"/>
          <w:noProof/>
          <w:sz w:val="22"/>
          <w:szCs w:val="22"/>
        </w:rPr>
        <w:t>, ki se</w:t>
      </w:r>
      <w:r w:rsidRPr="00AF7A1B">
        <w:rPr>
          <w:rFonts w:cs="Arial"/>
          <w:noProof/>
          <w:sz w:val="22"/>
          <w:szCs w:val="22"/>
        </w:rPr>
        <w:t xml:space="preserve"> lahko prenašajo tudi na človeka, </w:t>
      </w:r>
      <w:r>
        <w:rPr>
          <w:rFonts w:cs="Arial"/>
          <w:noProof/>
          <w:sz w:val="22"/>
          <w:szCs w:val="22"/>
        </w:rPr>
        <w:t>ustrezno</w:t>
      </w:r>
      <w:r w:rsidRPr="00AF7A1B">
        <w:rPr>
          <w:rFonts w:cs="Arial"/>
          <w:noProof/>
          <w:sz w:val="22"/>
          <w:szCs w:val="22"/>
        </w:rPr>
        <w:t xml:space="preserve"> upošteva tudi Ocen</w:t>
      </w:r>
      <w:r>
        <w:rPr>
          <w:rFonts w:cs="Arial"/>
          <w:noProof/>
          <w:sz w:val="22"/>
          <w:szCs w:val="22"/>
        </w:rPr>
        <w:t>a</w:t>
      </w:r>
      <w:r w:rsidRPr="00AF7A1B">
        <w:rPr>
          <w:rFonts w:cs="Arial"/>
          <w:noProof/>
          <w:sz w:val="22"/>
          <w:szCs w:val="22"/>
        </w:rPr>
        <w:t xml:space="preserve"> ogroženosti </w:t>
      </w:r>
      <w:r>
        <w:rPr>
          <w:rFonts w:cs="Arial"/>
          <w:noProof/>
          <w:sz w:val="22"/>
          <w:szCs w:val="22"/>
        </w:rPr>
        <w:t>ob  pojavu</w:t>
      </w:r>
      <w:r w:rsidRPr="00AF7A1B">
        <w:rPr>
          <w:rFonts w:cs="Arial"/>
          <w:noProof/>
          <w:sz w:val="22"/>
          <w:szCs w:val="22"/>
        </w:rPr>
        <w:t xml:space="preserve"> posebno nevarnih bolezni živali</w:t>
      </w:r>
      <w:r>
        <w:rPr>
          <w:rFonts w:cs="Arial"/>
          <w:noProof/>
          <w:sz w:val="22"/>
          <w:szCs w:val="22"/>
        </w:rPr>
        <w:t xml:space="preserve"> v Dolenjski regiji</w:t>
      </w:r>
      <w:r w:rsidRPr="00AF7A1B">
        <w:rPr>
          <w:rFonts w:cs="Arial"/>
          <w:noProof/>
          <w:sz w:val="22"/>
          <w:szCs w:val="22"/>
        </w:rPr>
        <w:t xml:space="preserve">, ki jo je </w:t>
      </w:r>
      <w:r>
        <w:rPr>
          <w:rFonts w:cs="Arial"/>
          <w:noProof/>
          <w:sz w:val="22"/>
          <w:szCs w:val="22"/>
        </w:rPr>
        <w:t>pripravila</w:t>
      </w:r>
      <w:r w:rsidRPr="00AF7A1B">
        <w:rPr>
          <w:rFonts w:cs="Arial"/>
          <w:noProof/>
          <w:sz w:val="22"/>
          <w:szCs w:val="22"/>
        </w:rPr>
        <w:t xml:space="preserve"> </w:t>
      </w:r>
      <w:r>
        <w:rPr>
          <w:rFonts w:cs="Arial"/>
          <w:noProof/>
          <w:sz w:val="22"/>
          <w:szCs w:val="22"/>
        </w:rPr>
        <w:t xml:space="preserve">Izpostava </w:t>
      </w:r>
      <w:r w:rsidRPr="00AF7A1B">
        <w:rPr>
          <w:rFonts w:cs="Arial"/>
          <w:noProof/>
          <w:sz w:val="22"/>
          <w:szCs w:val="22"/>
        </w:rPr>
        <w:t>URSZR</w:t>
      </w:r>
      <w:r>
        <w:rPr>
          <w:rFonts w:cs="Arial"/>
          <w:noProof/>
          <w:sz w:val="22"/>
          <w:szCs w:val="22"/>
        </w:rPr>
        <w:t xml:space="preserve"> Novo mesto ter</w:t>
      </w:r>
      <w:r w:rsidRPr="00AF7A1B">
        <w:rPr>
          <w:rFonts w:cs="Arial"/>
          <w:noProof/>
          <w:sz w:val="22"/>
          <w:szCs w:val="22"/>
        </w:rPr>
        <w:t xml:space="preserve"> Ocen</w:t>
      </w:r>
      <w:r>
        <w:rPr>
          <w:rFonts w:cs="Arial"/>
          <w:noProof/>
          <w:sz w:val="22"/>
          <w:szCs w:val="22"/>
        </w:rPr>
        <w:t>a</w:t>
      </w:r>
      <w:r w:rsidRPr="00AF7A1B">
        <w:rPr>
          <w:rFonts w:cs="Arial"/>
          <w:noProof/>
          <w:sz w:val="22"/>
          <w:szCs w:val="22"/>
        </w:rPr>
        <w:t xml:space="preserve"> tveganja za posebno nevarne bolezni živali, ki jo je </w:t>
      </w:r>
      <w:r>
        <w:rPr>
          <w:rFonts w:cs="Arial"/>
          <w:noProof/>
          <w:sz w:val="22"/>
          <w:szCs w:val="22"/>
        </w:rPr>
        <w:t>pripravilo</w:t>
      </w:r>
      <w:r w:rsidRPr="00AF7A1B">
        <w:rPr>
          <w:rFonts w:cs="Arial"/>
          <w:noProof/>
          <w:sz w:val="22"/>
          <w:szCs w:val="22"/>
        </w:rPr>
        <w:t xml:space="preserve"> ministrstvo, pristojno za kmetijstvo, gozdarstvo in prehrano</w:t>
      </w:r>
      <w:r>
        <w:rPr>
          <w:rFonts w:cs="Arial"/>
          <w:noProof/>
          <w:sz w:val="22"/>
          <w:szCs w:val="22"/>
        </w:rPr>
        <w:t>.</w:t>
      </w:r>
    </w:p>
    <w:p w:rsidR="00621DA5" w:rsidRDefault="00621DA5" w:rsidP="00621DA5">
      <w:pPr>
        <w:pStyle w:val="Naslov3"/>
        <w:jc w:val="both"/>
        <w:rPr>
          <w:rFonts w:ascii="Arial" w:hAnsi="Arial" w:cs="Arial"/>
          <w:noProof/>
          <w:sz w:val="24"/>
          <w:szCs w:val="24"/>
        </w:rPr>
      </w:pPr>
      <w:bookmarkStart w:id="24" w:name="_Toc106889129"/>
      <w:r w:rsidRPr="005752A8">
        <w:rPr>
          <w:rFonts w:ascii="Arial" w:hAnsi="Arial" w:cs="Arial"/>
          <w:noProof/>
          <w:sz w:val="24"/>
          <w:szCs w:val="24"/>
        </w:rPr>
        <w:t>7.1.4 Ogroženost zaradi uporabe jedrskega orožja oziroma sproščanja radioaktivnih snovi kot posledice terorističnega napada</w:t>
      </w:r>
      <w:bookmarkEnd w:id="24"/>
    </w:p>
    <w:p w:rsidR="00621DA5" w:rsidRPr="005752A8" w:rsidRDefault="00621DA5" w:rsidP="00621DA5"/>
    <w:p w:rsidR="00621DA5" w:rsidRPr="00F8689A" w:rsidRDefault="00621DA5" w:rsidP="00621DA5">
      <w:pPr>
        <w:pStyle w:val="Telobesedila3"/>
        <w:spacing w:line="276" w:lineRule="auto"/>
        <w:jc w:val="both"/>
        <w:rPr>
          <w:rFonts w:ascii="Arial" w:hAnsi="Arial" w:cs="Arial"/>
          <w:b w:val="0"/>
          <w:sz w:val="22"/>
          <w:szCs w:val="22"/>
        </w:rPr>
      </w:pPr>
      <w:r w:rsidRPr="00F8689A">
        <w:rPr>
          <w:rFonts w:ascii="Arial" w:hAnsi="Arial" w:cs="Arial"/>
          <w:b w:val="0"/>
          <w:sz w:val="22"/>
          <w:szCs w:val="22"/>
        </w:rPr>
        <w:t>Jedrsko orožje je zaradi svoje posebnosti težje dosegljivo, zato je ogroženost zaradi uporabe jedrskega orožja v teroristične namene temu primerno nizka.</w:t>
      </w:r>
    </w:p>
    <w:p w:rsidR="00621DA5" w:rsidRPr="00F8689A" w:rsidRDefault="00621DA5" w:rsidP="00621DA5">
      <w:pPr>
        <w:pStyle w:val="Telobesedila3"/>
        <w:spacing w:line="276" w:lineRule="auto"/>
        <w:jc w:val="both"/>
        <w:rPr>
          <w:rFonts w:ascii="Arial" w:hAnsi="Arial" w:cs="Arial"/>
          <w:b w:val="0"/>
          <w:noProof/>
          <w:sz w:val="22"/>
          <w:szCs w:val="22"/>
        </w:rPr>
      </w:pPr>
    </w:p>
    <w:p w:rsidR="00621DA5" w:rsidRPr="00F8689A" w:rsidRDefault="00621DA5" w:rsidP="00621DA5">
      <w:pPr>
        <w:pStyle w:val="Telobesedila3"/>
        <w:spacing w:line="276" w:lineRule="auto"/>
        <w:jc w:val="both"/>
        <w:rPr>
          <w:rFonts w:ascii="Arial" w:hAnsi="Arial" w:cs="Arial"/>
          <w:b w:val="0"/>
          <w:noProof/>
          <w:sz w:val="22"/>
          <w:szCs w:val="22"/>
        </w:rPr>
      </w:pPr>
      <w:r w:rsidRPr="00F8689A">
        <w:rPr>
          <w:rFonts w:ascii="Arial" w:hAnsi="Arial" w:cs="Arial"/>
          <w:b w:val="0"/>
          <w:noProof/>
          <w:sz w:val="22"/>
          <w:szCs w:val="22"/>
        </w:rPr>
        <w:t>V Republiki Sloveniji je v uporabi več sto radioaktivnih virov, če upoštevamo še ionizacijske javljalnike požara, pa več kot 20.000 radioaktivnih virov sevanja. Večina virov zaradi svojih fizikalnih in kemijskih lastnosti ne more povzročiti neposredne smrti večjega števila ljudi. Skoraj vsak vir pa lahko povzroči kontaminacijo okolja ali objektov in s tem povezano škodo. Podobne lastnosti imajo tudi viri, ki se po državi prevažajo zaradi uvoza, izvoza ali tranzita. Do zdaj v Republiki Sloveniji ni bilo namerno povzročene nesreče z virom sevanja, zgodilo pa se je nekaj nezgod, ki niso imele pomembnega ali š</w:t>
      </w:r>
      <w:r>
        <w:rPr>
          <w:rFonts w:ascii="Arial" w:hAnsi="Arial" w:cs="Arial"/>
          <w:b w:val="0"/>
          <w:noProof/>
          <w:sz w:val="22"/>
          <w:szCs w:val="22"/>
        </w:rPr>
        <w:t>iršega vpliva na zdravje ljudi.</w:t>
      </w:r>
    </w:p>
    <w:p w:rsidR="00621DA5" w:rsidRPr="00AF7A1B" w:rsidRDefault="00621DA5" w:rsidP="00621DA5">
      <w:pPr>
        <w:pStyle w:val="Telobesedila3"/>
        <w:spacing w:line="276" w:lineRule="auto"/>
        <w:jc w:val="both"/>
        <w:rPr>
          <w:rFonts w:ascii="Arial" w:hAnsi="Arial" w:cs="Arial"/>
          <w:noProof/>
          <w:sz w:val="22"/>
          <w:szCs w:val="22"/>
        </w:rPr>
      </w:pPr>
    </w:p>
    <w:p w:rsidR="00621DA5" w:rsidRPr="00F8689A" w:rsidRDefault="00621DA5" w:rsidP="00621DA5">
      <w:pPr>
        <w:pStyle w:val="Telobesedila2"/>
        <w:spacing w:line="276" w:lineRule="auto"/>
        <w:rPr>
          <w:rFonts w:ascii="Arial" w:hAnsi="Arial" w:cs="Arial"/>
          <w:i w:val="0"/>
          <w:noProof/>
          <w:sz w:val="22"/>
          <w:szCs w:val="22"/>
        </w:rPr>
      </w:pPr>
      <w:r w:rsidRPr="00F8689A">
        <w:rPr>
          <w:rFonts w:ascii="Arial" w:hAnsi="Arial" w:cs="Arial"/>
          <w:i w:val="0"/>
          <w:noProof/>
          <w:sz w:val="22"/>
          <w:szCs w:val="22"/>
        </w:rPr>
        <w:t>Hipotetičnih scenarijev obsevanja prebivalstva je več, za vse je značilna majhna verjetnost. Nekateri mogoči dogodki</w:t>
      </w:r>
      <w:r>
        <w:rPr>
          <w:rFonts w:ascii="Arial" w:hAnsi="Arial" w:cs="Arial"/>
          <w:i w:val="0"/>
          <w:noProof/>
          <w:sz w:val="22"/>
          <w:szCs w:val="22"/>
        </w:rPr>
        <w:t xml:space="preserve"> so:</w:t>
      </w:r>
    </w:p>
    <w:p w:rsidR="00621DA5" w:rsidRPr="00F8689A" w:rsidRDefault="00621DA5" w:rsidP="00621DA5">
      <w:pPr>
        <w:pStyle w:val="Telobesedila2"/>
        <w:numPr>
          <w:ilvl w:val="0"/>
          <w:numId w:val="14"/>
        </w:numPr>
        <w:spacing w:line="276" w:lineRule="auto"/>
        <w:rPr>
          <w:rFonts w:ascii="Arial" w:hAnsi="Arial" w:cs="Arial"/>
          <w:i w:val="0"/>
          <w:noProof/>
          <w:sz w:val="22"/>
          <w:szCs w:val="22"/>
        </w:rPr>
      </w:pPr>
      <w:r w:rsidRPr="00F8689A">
        <w:rPr>
          <w:rFonts w:ascii="Arial" w:hAnsi="Arial" w:cs="Arial"/>
          <w:i w:val="0"/>
          <w:noProof/>
          <w:sz w:val="22"/>
          <w:szCs w:val="22"/>
        </w:rPr>
        <w:t>sabotaža ali diverzija v sevalnem ali manj pomembnem sevalnem objektu,</w:t>
      </w:r>
    </w:p>
    <w:p w:rsidR="00621DA5" w:rsidRPr="00F8689A" w:rsidRDefault="00621DA5" w:rsidP="00621DA5">
      <w:pPr>
        <w:pStyle w:val="Telobesedila2"/>
        <w:numPr>
          <w:ilvl w:val="0"/>
          <w:numId w:val="14"/>
        </w:numPr>
        <w:spacing w:line="276" w:lineRule="auto"/>
        <w:rPr>
          <w:rFonts w:ascii="Arial" w:hAnsi="Arial" w:cs="Arial"/>
          <w:i w:val="0"/>
          <w:noProof/>
          <w:sz w:val="22"/>
          <w:szCs w:val="22"/>
        </w:rPr>
      </w:pPr>
      <w:r w:rsidRPr="00F8689A">
        <w:rPr>
          <w:rFonts w:ascii="Arial" w:hAnsi="Arial" w:cs="Arial"/>
          <w:i w:val="0"/>
          <w:noProof/>
          <w:sz w:val="22"/>
          <w:szCs w:val="22"/>
        </w:rPr>
        <w:t>sabotaža ali diverzija v industrijskem objektu s kakršnimi koli viri sevanja,</w:t>
      </w:r>
    </w:p>
    <w:p w:rsidR="00621DA5" w:rsidRPr="00F8689A" w:rsidRDefault="00621DA5" w:rsidP="00621DA5">
      <w:pPr>
        <w:pStyle w:val="Telobesedila2"/>
        <w:numPr>
          <w:ilvl w:val="0"/>
          <w:numId w:val="14"/>
        </w:numPr>
        <w:spacing w:line="276" w:lineRule="auto"/>
        <w:rPr>
          <w:rFonts w:ascii="Arial" w:hAnsi="Arial" w:cs="Arial"/>
          <w:i w:val="0"/>
          <w:noProof/>
          <w:sz w:val="22"/>
          <w:szCs w:val="22"/>
        </w:rPr>
      </w:pPr>
      <w:r w:rsidRPr="00F8689A">
        <w:rPr>
          <w:rFonts w:ascii="Arial" w:hAnsi="Arial" w:cs="Arial"/>
          <w:i w:val="0"/>
          <w:noProof/>
          <w:sz w:val="22"/>
          <w:szCs w:val="22"/>
        </w:rPr>
        <w:t>sabotaža ali diverzija med prevozom oziroma tranzitom,</w:t>
      </w:r>
    </w:p>
    <w:p w:rsidR="00621DA5" w:rsidRPr="00F8689A" w:rsidRDefault="00621DA5" w:rsidP="00621DA5">
      <w:pPr>
        <w:pStyle w:val="Telobesedila2"/>
        <w:numPr>
          <w:ilvl w:val="0"/>
          <w:numId w:val="14"/>
        </w:numPr>
        <w:spacing w:line="276" w:lineRule="auto"/>
        <w:rPr>
          <w:rFonts w:ascii="Arial" w:hAnsi="Arial" w:cs="Arial"/>
          <w:i w:val="0"/>
          <w:noProof/>
          <w:sz w:val="22"/>
          <w:szCs w:val="22"/>
        </w:rPr>
      </w:pPr>
      <w:r w:rsidRPr="00F8689A">
        <w:rPr>
          <w:rFonts w:ascii="Arial" w:hAnsi="Arial" w:cs="Arial"/>
          <w:i w:val="0"/>
          <w:noProof/>
          <w:sz w:val="22"/>
          <w:szCs w:val="22"/>
        </w:rPr>
        <w:t>kontaminacija vodnih virov, hrane in podobno,</w:t>
      </w:r>
    </w:p>
    <w:p w:rsidR="00621DA5" w:rsidRPr="00F8689A" w:rsidRDefault="00621DA5" w:rsidP="00621DA5">
      <w:pPr>
        <w:pStyle w:val="Telobesedila2"/>
        <w:numPr>
          <w:ilvl w:val="0"/>
          <w:numId w:val="14"/>
        </w:numPr>
        <w:spacing w:line="276" w:lineRule="auto"/>
        <w:rPr>
          <w:rFonts w:ascii="Arial" w:hAnsi="Arial" w:cs="Arial"/>
          <w:i w:val="0"/>
          <w:noProof/>
          <w:sz w:val="22"/>
          <w:szCs w:val="22"/>
        </w:rPr>
      </w:pPr>
      <w:r w:rsidRPr="00F8689A">
        <w:rPr>
          <w:rFonts w:ascii="Arial" w:hAnsi="Arial" w:cs="Arial"/>
          <w:i w:val="0"/>
          <w:noProof/>
          <w:sz w:val="22"/>
          <w:szCs w:val="22"/>
        </w:rPr>
        <w:t>uporaba umazane bombe (eks</w:t>
      </w:r>
      <w:r>
        <w:rPr>
          <w:rFonts w:ascii="Arial" w:hAnsi="Arial" w:cs="Arial"/>
          <w:i w:val="0"/>
          <w:noProof/>
          <w:sz w:val="22"/>
          <w:szCs w:val="22"/>
        </w:rPr>
        <w:t>plozija).</w:t>
      </w:r>
    </w:p>
    <w:p w:rsidR="00621DA5" w:rsidRPr="00AF7A1B" w:rsidRDefault="00621DA5" w:rsidP="00621DA5">
      <w:pPr>
        <w:pStyle w:val="Telobesedila3"/>
        <w:spacing w:line="276" w:lineRule="auto"/>
        <w:jc w:val="both"/>
        <w:rPr>
          <w:rFonts w:ascii="Arial" w:hAnsi="Arial" w:cs="Arial"/>
          <w:noProof/>
          <w:sz w:val="22"/>
          <w:szCs w:val="22"/>
        </w:rPr>
      </w:pPr>
    </w:p>
    <w:p w:rsidR="00621DA5" w:rsidRPr="00850ABA" w:rsidRDefault="00621DA5" w:rsidP="00621DA5">
      <w:pPr>
        <w:pStyle w:val="Telobesedila3"/>
        <w:spacing w:line="276" w:lineRule="auto"/>
        <w:jc w:val="both"/>
        <w:rPr>
          <w:rFonts w:ascii="Arial" w:hAnsi="Arial" w:cs="Arial"/>
          <w:b w:val="0"/>
          <w:noProof/>
          <w:sz w:val="22"/>
          <w:szCs w:val="22"/>
        </w:rPr>
      </w:pPr>
      <w:r w:rsidRPr="00F8689A">
        <w:rPr>
          <w:rFonts w:ascii="Arial" w:hAnsi="Arial" w:cs="Arial"/>
          <w:b w:val="0"/>
          <w:noProof/>
          <w:sz w:val="22"/>
          <w:szCs w:val="22"/>
        </w:rPr>
        <w:t xml:space="preserve">Za ugotavljanje take ogroženosti se uporablja Ocena ogroženosti </w:t>
      </w:r>
      <w:r>
        <w:rPr>
          <w:rFonts w:ascii="Arial" w:hAnsi="Arial" w:cs="Arial"/>
          <w:b w:val="0"/>
          <w:noProof/>
          <w:sz w:val="22"/>
          <w:szCs w:val="22"/>
        </w:rPr>
        <w:t>ob jedrski ali radiološki nesreči v Dolenjski regiji</w:t>
      </w:r>
      <w:r w:rsidRPr="00F8689A">
        <w:rPr>
          <w:rFonts w:ascii="Arial" w:hAnsi="Arial" w:cs="Arial"/>
          <w:b w:val="0"/>
          <w:noProof/>
          <w:sz w:val="22"/>
          <w:szCs w:val="22"/>
        </w:rPr>
        <w:t>.</w:t>
      </w:r>
      <w:r w:rsidRPr="00F8689A">
        <w:rPr>
          <w:rFonts w:ascii="Arial" w:hAnsi="Arial" w:cs="Arial"/>
          <w:b w:val="0"/>
          <w:noProof/>
          <w:color w:val="FF0000"/>
          <w:sz w:val="22"/>
          <w:szCs w:val="22"/>
        </w:rPr>
        <w:t xml:space="preserve"> </w:t>
      </w:r>
      <w:r w:rsidRPr="00F8689A">
        <w:rPr>
          <w:rFonts w:ascii="Arial" w:hAnsi="Arial" w:cs="Arial"/>
          <w:b w:val="0"/>
          <w:noProof/>
          <w:sz w:val="22"/>
          <w:szCs w:val="22"/>
        </w:rPr>
        <w:t>Ocene so pripravljene tudi</w:t>
      </w:r>
      <w:r>
        <w:rPr>
          <w:rFonts w:ascii="Arial" w:hAnsi="Arial" w:cs="Arial"/>
          <w:b w:val="0"/>
          <w:noProof/>
          <w:sz w:val="22"/>
          <w:szCs w:val="22"/>
        </w:rPr>
        <w:t xml:space="preserve"> na občinski ravni. </w:t>
      </w:r>
      <w:r w:rsidRPr="00F8689A">
        <w:rPr>
          <w:rFonts w:ascii="Arial" w:hAnsi="Arial" w:cs="Arial"/>
          <w:b w:val="0"/>
          <w:noProof/>
          <w:sz w:val="22"/>
          <w:szCs w:val="22"/>
        </w:rPr>
        <w:t xml:space="preserve">Koristen vir za </w:t>
      </w:r>
      <w:r w:rsidRPr="00F8689A">
        <w:rPr>
          <w:rFonts w:ascii="Arial" w:hAnsi="Arial" w:cs="Arial"/>
          <w:b w:val="0"/>
          <w:noProof/>
          <w:sz w:val="22"/>
          <w:szCs w:val="22"/>
        </w:rPr>
        <w:lastRenderedPageBreak/>
        <w:t>načrtovanje odziva je tudi Ocena tveganja za jedrske in radiološke nesreče, ki jo je pripravila Uprava RS za jedrsko varnost pri ministrstvu, pristojnem za okolje.</w:t>
      </w:r>
    </w:p>
    <w:p w:rsidR="00621DA5" w:rsidRDefault="00621DA5" w:rsidP="00621DA5">
      <w:pPr>
        <w:pStyle w:val="Naslov3"/>
        <w:rPr>
          <w:rFonts w:ascii="Arial" w:hAnsi="Arial" w:cs="Arial"/>
          <w:noProof/>
          <w:sz w:val="24"/>
          <w:szCs w:val="24"/>
        </w:rPr>
      </w:pPr>
      <w:bookmarkStart w:id="25" w:name="_Toc106889130"/>
      <w:r w:rsidRPr="005752A8">
        <w:rPr>
          <w:rFonts w:ascii="Arial" w:hAnsi="Arial" w:cs="Arial"/>
          <w:noProof/>
          <w:sz w:val="24"/>
          <w:szCs w:val="24"/>
        </w:rPr>
        <w:t>7.1.5 Ogroženost zaradi jedrske nesreče kot posledice terorističnega napada na jedrski objekt</w:t>
      </w:r>
      <w:bookmarkEnd w:id="25"/>
    </w:p>
    <w:p w:rsidR="00621DA5" w:rsidRPr="005752A8" w:rsidRDefault="00621DA5" w:rsidP="00621DA5"/>
    <w:p w:rsidR="00621DA5" w:rsidRPr="00F8689A" w:rsidRDefault="00621DA5" w:rsidP="00621DA5">
      <w:pPr>
        <w:pStyle w:val="Telobesedila2"/>
        <w:spacing w:line="276" w:lineRule="auto"/>
        <w:rPr>
          <w:rFonts w:ascii="Arial" w:hAnsi="Arial" w:cs="Arial"/>
          <w:i w:val="0"/>
          <w:noProof/>
          <w:sz w:val="22"/>
          <w:szCs w:val="22"/>
        </w:rPr>
      </w:pPr>
      <w:r w:rsidRPr="00F8689A">
        <w:rPr>
          <w:rFonts w:ascii="Arial" w:hAnsi="Arial" w:cs="Arial"/>
          <w:i w:val="0"/>
          <w:noProof/>
          <w:sz w:val="22"/>
          <w:szCs w:val="22"/>
        </w:rPr>
        <w:t>Hipotetičnih scenarijev obsevanja prebivalstva je veliko, za vse je značilna majhna verjetnost. Naj</w:t>
      </w:r>
      <w:r>
        <w:rPr>
          <w:rFonts w:ascii="Arial" w:hAnsi="Arial" w:cs="Arial"/>
          <w:i w:val="0"/>
          <w:noProof/>
          <w:sz w:val="22"/>
          <w:szCs w:val="22"/>
        </w:rPr>
        <w:t>verjetnejša mogoča dogodka sta:</w:t>
      </w:r>
    </w:p>
    <w:p w:rsidR="00621DA5" w:rsidRPr="00F8689A" w:rsidRDefault="00621DA5" w:rsidP="00621DA5">
      <w:pPr>
        <w:pStyle w:val="Telobesedila2"/>
        <w:numPr>
          <w:ilvl w:val="0"/>
          <w:numId w:val="14"/>
        </w:numPr>
        <w:spacing w:line="276" w:lineRule="auto"/>
        <w:rPr>
          <w:rFonts w:ascii="Arial" w:hAnsi="Arial" w:cs="Arial"/>
          <w:i w:val="0"/>
          <w:noProof/>
          <w:sz w:val="22"/>
          <w:szCs w:val="22"/>
        </w:rPr>
      </w:pPr>
      <w:r w:rsidRPr="00F8689A">
        <w:rPr>
          <w:rFonts w:ascii="Arial" w:hAnsi="Arial" w:cs="Arial"/>
          <w:i w:val="0"/>
          <w:noProof/>
          <w:sz w:val="22"/>
          <w:szCs w:val="22"/>
        </w:rPr>
        <w:t>sabotaža ali diverzija v jedrskem objektu,</w:t>
      </w:r>
    </w:p>
    <w:p w:rsidR="00621DA5" w:rsidRPr="00F8689A" w:rsidRDefault="00621DA5" w:rsidP="00621DA5">
      <w:pPr>
        <w:pStyle w:val="Telobesedila2"/>
        <w:numPr>
          <w:ilvl w:val="0"/>
          <w:numId w:val="14"/>
        </w:numPr>
        <w:spacing w:line="276" w:lineRule="auto"/>
        <w:rPr>
          <w:rFonts w:ascii="Arial" w:hAnsi="Arial" w:cs="Arial"/>
          <w:i w:val="0"/>
          <w:noProof/>
          <w:sz w:val="22"/>
          <w:szCs w:val="22"/>
        </w:rPr>
      </w:pPr>
      <w:r w:rsidRPr="00F8689A">
        <w:rPr>
          <w:rFonts w:ascii="Arial" w:hAnsi="Arial" w:cs="Arial"/>
          <w:i w:val="0"/>
          <w:noProof/>
          <w:sz w:val="22"/>
          <w:szCs w:val="22"/>
        </w:rPr>
        <w:t>sabotaža ali diverzija med prevozom o</w:t>
      </w:r>
      <w:r>
        <w:rPr>
          <w:rFonts w:ascii="Arial" w:hAnsi="Arial" w:cs="Arial"/>
          <w:i w:val="0"/>
          <w:noProof/>
          <w:sz w:val="22"/>
          <w:szCs w:val="22"/>
        </w:rPr>
        <w:t>ziroma tranzitom jedrskih snovi.</w:t>
      </w:r>
    </w:p>
    <w:p w:rsidR="00621DA5" w:rsidRDefault="00621DA5" w:rsidP="00621DA5">
      <w:pPr>
        <w:pStyle w:val="Telobesedila3"/>
        <w:spacing w:line="276" w:lineRule="auto"/>
        <w:jc w:val="both"/>
        <w:rPr>
          <w:rFonts w:ascii="Arial" w:hAnsi="Arial" w:cs="Arial"/>
          <w:noProof/>
          <w:sz w:val="22"/>
          <w:szCs w:val="22"/>
        </w:rPr>
      </w:pPr>
    </w:p>
    <w:p w:rsidR="00621DA5" w:rsidRPr="00F8689A" w:rsidRDefault="00621DA5" w:rsidP="00621DA5">
      <w:pPr>
        <w:pStyle w:val="Telobesedila3"/>
        <w:spacing w:line="276" w:lineRule="auto"/>
        <w:jc w:val="both"/>
        <w:rPr>
          <w:rFonts w:ascii="Arial" w:hAnsi="Arial" w:cs="Arial"/>
          <w:b w:val="0"/>
          <w:noProof/>
          <w:sz w:val="22"/>
          <w:szCs w:val="22"/>
        </w:rPr>
      </w:pPr>
      <w:r w:rsidRPr="00F8689A">
        <w:rPr>
          <w:rFonts w:ascii="Arial" w:hAnsi="Arial" w:cs="Arial"/>
          <w:b w:val="0"/>
          <w:noProof/>
          <w:sz w:val="22"/>
          <w:szCs w:val="22"/>
        </w:rPr>
        <w:t>Pomembne količine jedrskih materialov so v jedrskih objektih v Nuklearni elektrarni Krško in v raziskovalnem reaktorju TRIGA Mark ll v Podgorici. Zelo majhne količine jedrskega materiala pa so v centralnem skladišču radioaktivnih odpadkov v Brinju in pri nekaterih</w:t>
      </w:r>
      <w:r>
        <w:rPr>
          <w:rFonts w:ascii="Arial" w:hAnsi="Arial" w:cs="Arial"/>
          <w:b w:val="0"/>
          <w:noProof/>
          <w:sz w:val="22"/>
          <w:szCs w:val="22"/>
        </w:rPr>
        <w:t xml:space="preserve"> majhnih uporabnikih po državi. </w:t>
      </w:r>
      <w:r w:rsidRPr="00F8689A">
        <w:rPr>
          <w:rFonts w:ascii="Arial" w:hAnsi="Arial" w:cs="Arial"/>
          <w:b w:val="0"/>
          <w:noProof/>
          <w:sz w:val="22"/>
          <w:szCs w:val="22"/>
        </w:rPr>
        <w:t>Upravljalci jedrskih objektov imajo v skladu z zakonodajo pripravljene načrte fizičnega varovanja in vsako leto prejmejo oceno ogroženosti, ki jo izda Policija. V skladu z zahtevami ti načrti obsegajo tudi seznam ukrepov in postopkov varnostnega osebja ob tatvini, sabotaži, diverziji, napadu ter drugih izrednih dogodkih oziroma vrednotenju posledic morebitnega terorističnega napada na jedrske objekte v tujini.</w:t>
      </w:r>
    </w:p>
    <w:p w:rsidR="00621DA5" w:rsidRPr="00F8689A" w:rsidRDefault="00621DA5" w:rsidP="00621DA5">
      <w:pPr>
        <w:pStyle w:val="Telobesedila3"/>
        <w:spacing w:line="276" w:lineRule="auto"/>
        <w:jc w:val="both"/>
        <w:rPr>
          <w:rFonts w:ascii="Arial" w:hAnsi="Arial" w:cs="Arial"/>
          <w:b w:val="0"/>
          <w:noProof/>
          <w:sz w:val="22"/>
          <w:szCs w:val="22"/>
        </w:rPr>
      </w:pPr>
    </w:p>
    <w:p w:rsidR="00621DA5" w:rsidRPr="00850ABA" w:rsidRDefault="00621DA5" w:rsidP="00621DA5">
      <w:pPr>
        <w:pStyle w:val="Telobesedila3"/>
        <w:spacing w:line="276" w:lineRule="auto"/>
        <w:jc w:val="both"/>
        <w:rPr>
          <w:rFonts w:ascii="Arial" w:hAnsi="Arial" w:cs="Arial"/>
          <w:b w:val="0"/>
          <w:noProof/>
          <w:sz w:val="22"/>
          <w:szCs w:val="22"/>
        </w:rPr>
      </w:pPr>
      <w:r w:rsidRPr="00850ABA">
        <w:rPr>
          <w:rFonts w:ascii="Arial" w:hAnsi="Arial" w:cs="Arial"/>
          <w:b w:val="0"/>
          <w:noProof/>
          <w:sz w:val="22"/>
          <w:szCs w:val="22"/>
        </w:rPr>
        <w:t xml:space="preserve">Za ugotavljanje take ogroženosti se uporablja Ocena ogroženosti ob jedrski in radiološki nesreči v </w:t>
      </w:r>
      <w:r>
        <w:rPr>
          <w:rFonts w:ascii="Arial" w:hAnsi="Arial" w:cs="Arial"/>
          <w:b w:val="0"/>
          <w:noProof/>
          <w:sz w:val="22"/>
          <w:szCs w:val="22"/>
        </w:rPr>
        <w:t>Dolenjski regiji</w:t>
      </w:r>
      <w:r w:rsidRPr="00850ABA">
        <w:rPr>
          <w:rFonts w:ascii="Arial" w:hAnsi="Arial" w:cs="Arial"/>
          <w:b w:val="0"/>
          <w:noProof/>
          <w:sz w:val="22"/>
          <w:szCs w:val="22"/>
        </w:rPr>
        <w:t>. Ocene so pripravljene tudi na regijski in občinski ravni. Pomembne podatke (na primer podatke o potresni odpornosti Nuklearne elektrarne Krško) obsega tudi Ocena ogroženosti Republike Slovenije zaradi potresov</w:t>
      </w:r>
      <w:r>
        <w:rPr>
          <w:rFonts w:ascii="Arial" w:hAnsi="Arial" w:cs="Arial"/>
          <w:b w:val="0"/>
          <w:noProof/>
          <w:sz w:val="22"/>
          <w:szCs w:val="22"/>
        </w:rPr>
        <w:t xml:space="preserve">. </w:t>
      </w:r>
      <w:r w:rsidRPr="00850ABA">
        <w:rPr>
          <w:rFonts w:ascii="Arial" w:hAnsi="Arial" w:cs="Arial"/>
          <w:b w:val="0"/>
          <w:noProof/>
          <w:sz w:val="22"/>
          <w:szCs w:val="22"/>
        </w:rPr>
        <w:t xml:space="preserve">Koristen vir za ocenjevanje ogroženosti je tudi Ocena tveganja za jedrske in radiološke nesreče, ki jo je pripravila Uprava RS za jedrsko varnost pri ministrstvu, pristojnem za okolje. </w:t>
      </w:r>
    </w:p>
    <w:p w:rsidR="00621DA5" w:rsidRDefault="00621DA5" w:rsidP="00621DA5">
      <w:pPr>
        <w:pStyle w:val="Naslov3"/>
        <w:rPr>
          <w:rFonts w:ascii="Arial" w:hAnsi="Arial" w:cs="Arial"/>
          <w:noProof/>
          <w:sz w:val="24"/>
          <w:szCs w:val="24"/>
        </w:rPr>
      </w:pPr>
      <w:bookmarkStart w:id="26" w:name="_Toc106889131"/>
      <w:r w:rsidRPr="005752A8">
        <w:rPr>
          <w:rFonts w:ascii="Arial" w:hAnsi="Arial" w:cs="Arial"/>
          <w:noProof/>
          <w:sz w:val="24"/>
          <w:szCs w:val="24"/>
        </w:rPr>
        <w:t>7.1.6 Ogroženost zaradi nesreče z nevarnimi snovmi kot posledice terorističnega napada</w:t>
      </w:r>
      <w:bookmarkEnd w:id="26"/>
    </w:p>
    <w:p w:rsidR="00621DA5" w:rsidRPr="005752A8" w:rsidRDefault="00621DA5" w:rsidP="00621DA5"/>
    <w:p w:rsidR="00621DA5" w:rsidRPr="00AF7A1B" w:rsidRDefault="00621DA5" w:rsidP="00621DA5">
      <w:pPr>
        <w:spacing w:line="276" w:lineRule="auto"/>
        <w:jc w:val="both"/>
        <w:rPr>
          <w:rFonts w:cs="Arial"/>
          <w:noProof/>
          <w:sz w:val="22"/>
          <w:szCs w:val="22"/>
        </w:rPr>
      </w:pPr>
      <w:r w:rsidRPr="00AF7A1B">
        <w:rPr>
          <w:rFonts w:cs="Arial"/>
          <w:noProof/>
          <w:sz w:val="22"/>
          <w:szCs w:val="22"/>
        </w:rPr>
        <w:t>Potencialne tarče napadov teroristov so lahko tudi objekti, v katerih se v delovnem procesu uporabljajo, proizvajajo, prevažajo ali skladiščijo nevarne snovi, nafta in njeni derivati ter energetski plini ali opravlja dejavnost oziroma upravljajo sredstva za delo, ki pomenijo nevarnost za nastanek nesreče</w:t>
      </w:r>
      <w:r>
        <w:rPr>
          <w:rFonts w:cs="Arial"/>
          <w:noProof/>
          <w:sz w:val="22"/>
          <w:szCs w:val="22"/>
        </w:rPr>
        <w:t>.</w:t>
      </w:r>
    </w:p>
    <w:p w:rsidR="00621DA5" w:rsidRDefault="00621DA5" w:rsidP="00621DA5">
      <w:pPr>
        <w:spacing w:after="120" w:line="276" w:lineRule="auto"/>
        <w:jc w:val="both"/>
        <w:rPr>
          <w:rFonts w:cs="Arial"/>
          <w:noProof/>
          <w:sz w:val="22"/>
          <w:szCs w:val="22"/>
        </w:rPr>
      </w:pPr>
    </w:p>
    <w:p w:rsidR="00621DA5" w:rsidRPr="00AF7A1B" w:rsidRDefault="00621DA5" w:rsidP="00621DA5">
      <w:pPr>
        <w:spacing w:after="120" w:line="276" w:lineRule="auto"/>
        <w:jc w:val="both"/>
        <w:rPr>
          <w:rFonts w:cs="Arial"/>
          <w:b/>
          <w:noProof/>
          <w:sz w:val="22"/>
          <w:szCs w:val="22"/>
        </w:rPr>
      </w:pPr>
      <w:r>
        <w:rPr>
          <w:rFonts w:cs="Arial"/>
          <w:noProof/>
          <w:sz w:val="22"/>
          <w:szCs w:val="22"/>
        </w:rPr>
        <w:t>Z</w:t>
      </w:r>
      <w:r w:rsidRPr="00AF7A1B">
        <w:rPr>
          <w:rFonts w:cs="Arial"/>
          <w:noProof/>
          <w:sz w:val="22"/>
          <w:szCs w:val="22"/>
        </w:rPr>
        <w:t>a nesreče z nevarnimi snovmi, ki so posledica terorističnega napada,</w:t>
      </w:r>
      <w:r>
        <w:rPr>
          <w:rFonts w:cs="Arial"/>
          <w:noProof/>
          <w:sz w:val="22"/>
          <w:szCs w:val="22"/>
        </w:rPr>
        <w:t xml:space="preserve"> se lahko</w:t>
      </w:r>
      <w:r w:rsidRPr="00AF7A1B">
        <w:rPr>
          <w:rFonts w:cs="Arial"/>
          <w:noProof/>
          <w:sz w:val="22"/>
          <w:szCs w:val="22"/>
        </w:rPr>
        <w:t xml:space="preserve"> uporablja Ocen</w:t>
      </w:r>
      <w:r>
        <w:rPr>
          <w:rFonts w:cs="Arial"/>
          <w:noProof/>
          <w:sz w:val="22"/>
          <w:szCs w:val="22"/>
        </w:rPr>
        <w:t>a</w:t>
      </w:r>
      <w:r w:rsidRPr="00AF7A1B">
        <w:rPr>
          <w:rFonts w:cs="Arial"/>
          <w:noProof/>
          <w:sz w:val="22"/>
          <w:szCs w:val="22"/>
        </w:rPr>
        <w:t xml:space="preserve"> ogroženosti </w:t>
      </w:r>
      <w:r>
        <w:rPr>
          <w:rFonts w:cs="Arial"/>
          <w:noProof/>
          <w:sz w:val="22"/>
          <w:szCs w:val="22"/>
        </w:rPr>
        <w:t>Dolenjske regije</w:t>
      </w:r>
      <w:r w:rsidRPr="00AF7A1B">
        <w:rPr>
          <w:rFonts w:cs="Arial"/>
          <w:noProof/>
          <w:sz w:val="22"/>
          <w:szCs w:val="22"/>
        </w:rPr>
        <w:t xml:space="preserve"> zaradi nesreč z nevarnimi snovmi</w:t>
      </w:r>
      <w:r>
        <w:rPr>
          <w:rFonts w:cs="Arial"/>
          <w:noProof/>
          <w:sz w:val="22"/>
          <w:szCs w:val="22"/>
        </w:rPr>
        <w:t>, ki jo je pripravila Izpostava URSZR Novo mesto.</w:t>
      </w:r>
      <w:r w:rsidRPr="00AF7A1B">
        <w:rPr>
          <w:rFonts w:cs="Arial"/>
          <w:noProof/>
          <w:sz w:val="22"/>
          <w:szCs w:val="22"/>
        </w:rPr>
        <w:t xml:space="preserve"> V t</w:t>
      </w:r>
      <w:r>
        <w:rPr>
          <w:rFonts w:cs="Arial"/>
          <w:noProof/>
          <w:sz w:val="22"/>
          <w:szCs w:val="22"/>
        </w:rPr>
        <w:t>o</w:t>
      </w:r>
      <w:r w:rsidRPr="00AF7A1B">
        <w:rPr>
          <w:rFonts w:cs="Arial"/>
          <w:noProof/>
          <w:sz w:val="22"/>
          <w:szCs w:val="22"/>
        </w:rPr>
        <w:t xml:space="preserve"> ocen</w:t>
      </w:r>
      <w:r>
        <w:rPr>
          <w:rFonts w:cs="Arial"/>
          <w:noProof/>
          <w:sz w:val="22"/>
          <w:szCs w:val="22"/>
        </w:rPr>
        <w:t>o</w:t>
      </w:r>
      <w:r w:rsidRPr="00AF7A1B">
        <w:rPr>
          <w:rFonts w:cs="Arial"/>
          <w:noProof/>
          <w:sz w:val="22"/>
          <w:szCs w:val="22"/>
        </w:rPr>
        <w:t xml:space="preserve"> ogroženo</w:t>
      </w:r>
      <w:r>
        <w:rPr>
          <w:rFonts w:cs="Arial"/>
          <w:noProof/>
          <w:sz w:val="22"/>
          <w:szCs w:val="22"/>
        </w:rPr>
        <w:t>sti so</w:t>
      </w:r>
      <w:r w:rsidRPr="00AF7A1B">
        <w:rPr>
          <w:rFonts w:cs="Arial"/>
          <w:noProof/>
          <w:sz w:val="22"/>
          <w:szCs w:val="22"/>
        </w:rPr>
        <w:t xml:space="preserve"> vključeni obrati večjega in manjšega tveganja za okolje (t</w:t>
      </w:r>
      <w:r>
        <w:rPr>
          <w:rFonts w:cs="Arial"/>
          <w:noProof/>
          <w:sz w:val="22"/>
          <w:szCs w:val="22"/>
        </w:rPr>
        <w:t>ako imenovani</w:t>
      </w:r>
      <w:r w:rsidRPr="00AF7A1B">
        <w:rPr>
          <w:rFonts w:cs="Arial"/>
          <w:noProof/>
          <w:sz w:val="22"/>
          <w:szCs w:val="22"/>
        </w:rPr>
        <w:t xml:space="preserve"> </w:t>
      </w:r>
      <w:r>
        <w:rPr>
          <w:rFonts w:cs="Arial"/>
          <w:noProof/>
          <w:sz w:val="22"/>
          <w:szCs w:val="22"/>
        </w:rPr>
        <w:t xml:space="preserve">zavezanci </w:t>
      </w:r>
      <w:r w:rsidRPr="00AF7A1B">
        <w:rPr>
          <w:rFonts w:cs="Arial"/>
          <w:noProof/>
          <w:sz w:val="22"/>
          <w:szCs w:val="22"/>
        </w:rPr>
        <w:t xml:space="preserve">SEVESO), </w:t>
      </w:r>
      <w:bookmarkStart w:id="27" w:name="_Toc42586030"/>
      <w:r w:rsidRPr="00AF7A1B">
        <w:rPr>
          <w:rFonts w:cs="Arial"/>
          <w:noProof/>
          <w:sz w:val="22"/>
          <w:szCs w:val="22"/>
        </w:rPr>
        <w:t>dejavnosti in naprave na področju energetike, proizvodnje in predelave kovin, nekovinske in mineralne industrije, kemične industrije</w:t>
      </w:r>
      <w:r>
        <w:rPr>
          <w:rFonts w:cs="Arial"/>
          <w:noProof/>
          <w:sz w:val="22"/>
          <w:szCs w:val="22"/>
        </w:rPr>
        <w:t xml:space="preserve"> ter</w:t>
      </w:r>
      <w:r w:rsidRPr="00AF7A1B">
        <w:rPr>
          <w:rFonts w:cs="Arial"/>
          <w:noProof/>
          <w:sz w:val="22"/>
          <w:szCs w:val="22"/>
        </w:rPr>
        <w:t xml:space="preserve"> ravnanja z odpadki in drug</w:t>
      </w:r>
      <w:r>
        <w:rPr>
          <w:rFonts w:cs="Arial"/>
          <w:noProof/>
          <w:sz w:val="22"/>
          <w:szCs w:val="22"/>
        </w:rPr>
        <w:t>e</w:t>
      </w:r>
      <w:r w:rsidRPr="00AF7A1B">
        <w:rPr>
          <w:rFonts w:cs="Arial"/>
          <w:noProof/>
          <w:sz w:val="22"/>
          <w:szCs w:val="22"/>
        </w:rPr>
        <w:t xml:space="preserve"> dejavnosti, ki dosegajo ali presegajo letne oziroma dnevne oziroma urne količine nevarnih snovi, ki jih v obratu skladiščijo, predelujejo, proizvajajo, uporabljajo, in ki lahko povzročajo onesnaževanje okolja večjega obsega</w:t>
      </w:r>
      <w:bookmarkEnd w:id="27"/>
      <w:r w:rsidRPr="00AF7A1B">
        <w:rPr>
          <w:rFonts w:cs="Arial"/>
          <w:noProof/>
          <w:sz w:val="22"/>
          <w:szCs w:val="22"/>
        </w:rPr>
        <w:t xml:space="preserve"> ter nesreče z nevarnimi snovmi v transportu.</w:t>
      </w:r>
    </w:p>
    <w:p w:rsidR="00621DA5" w:rsidRDefault="00621DA5" w:rsidP="00621DA5">
      <w:pPr>
        <w:spacing w:after="120" w:line="276" w:lineRule="auto"/>
        <w:jc w:val="both"/>
        <w:rPr>
          <w:rFonts w:cs="Arial"/>
          <w:noProof/>
          <w:sz w:val="22"/>
          <w:szCs w:val="22"/>
        </w:rPr>
      </w:pPr>
      <w:r w:rsidRPr="00AF7A1B">
        <w:rPr>
          <w:rFonts w:cs="Arial"/>
          <w:noProof/>
          <w:sz w:val="22"/>
          <w:szCs w:val="22"/>
        </w:rPr>
        <w:t>Podobno velja tudi za Oceno tveganja za nesreče z nevar</w:t>
      </w:r>
      <w:r>
        <w:rPr>
          <w:rFonts w:cs="Arial"/>
          <w:noProof/>
          <w:sz w:val="22"/>
          <w:szCs w:val="22"/>
        </w:rPr>
        <w:t xml:space="preserve">nimi snovmi, ki jo je pripravilo </w:t>
      </w:r>
      <w:r w:rsidRPr="004E1420">
        <w:rPr>
          <w:rFonts w:cs="Arial"/>
          <w:noProof/>
          <w:sz w:val="22"/>
          <w:szCs w:val="22"/>
        </w:rPr>
        <w:t>ministrs</w:t>
      </w:r>
      <w:r>
        <w:rPr>
          <w:rFonts w:cs="Arial"/>
          <w:noProof/>
          <w:sz w:val="22"/>
          <w:szCs w:val="22"/>
        </w:rPr>
        <w:t>tvo</w:t>
      </w:r>
      <w:r w:rsidRPr="004E1420">
        <w:rPr>
          <w:rFonts w:cs="Arial"/>
          <w:noProof/>
          <w:sz w:val="22"/>
          <w:szCs w:val="22"/>
        </w:rPr>
        <w:t>,</w:t>
      </w:r>
      <w:r>
        <w:rPr>
          <w:rFonts w:cs="Arial"/>
          <w:noProof/>
          <w:sz w:val="22"/>
          <w:szCs w:val="22"/>
        </w:rPr>
        <w:t xml:space="preserve"> pristojno</w:t>
      </w:r>
      <w:r w:rsidRPr="004E1420">
        <w:rPr>
          <w:rFonts w:cs="Arial"/>
          <w:noProof/>
          <w:sz w:val="22"/>
          <w:szCs w:val="22"/>
        </w:rPr>
        <w:t xml:space="preserve"> za okolje</w:t>
      </w:r>
      <w:r>
        <w:rPr>
          <w:rFonts w:cs="Arial"/>
          <w:noProof/>
          <w:sz w:val="22"/>
          <w:szCs w:val="22"/>
        </w:rPr>
        <w:t>.</w:t>
      </w:r>
    </w:p>
    <w:p w:rsidR="00621DA5" w:rsidRDefault="00621DA5" w:rsidP="00621DA5">
      <w:pPr>
        <w:pStyle w:val="Naslov3"/>
        <w:rPr>
          <w:rFonts w:ascii="Arial" w:hAnsi="Arial" w:cs="Arial"/>
          <w:noProof/>
          <w:sz w:val="24"/>
          <w:szCs w:val="24"/>
        </w:rPr>
      </w:pPr>
      <w:bookmarkStart w:id="28" w:name="_Toc106889132"/>
      <w:r w:rsidRPr="005752A8">
        <w:rPr>
          <w:rFonts w:ascii="Arial" w:hAnsi="Arial" w:cs="Arial"/>
          <w:noProof/>
          <w:sz w:val="24"/>
          <w:szCs w:val="24"/>
        </w:rPr>
        <w:lastRenderedPageBreak/>
        <w:t>7.1.7 Ogroženost zaradi nesreče zrakoplova kot posledice terorističnega napada</w:t>
      </w:r>
      <w:bookmarkEnd w:id="28"/>
    </w:p>
    <w:p w:rsidR="00621DA5" w:rsidRPr="005752A8" w:rsidRDefault="00621DA5" w:rsidP="00621DA5"/>
    <w:p w:rsidR="00621DA5" w:rsidRDefault="00621DA5" w:rsidP="00621DA5">
      <w:pPr>
        <w:spacing w:line="276" w:lineRule="auto"/>
        <w:jc w:val="both"/>
        <w:rPr>
          <w:rFonts w:cs="Arial"/>
          <w:noProof/>
          <w:sz w:val="22"/>
          <w:szCs w:val="22"/>
        </w:rPr>
      </w:pPr>
      <w:r>
        <w:rPr>
          <w:rFonts w:cs="Arial"/>
          <w:noProof/>
          <w:sz w:val="22"/>
          <w:szCs w:val="22"/>
        </w:rPr>
        <w:t>N</w:t>
      </w:r>
      <w:r w:rsidRPr="00AF7A1B">
        <w:rPr>
          <w:rFonts w:cs="Arial"/>
          <w:noProof/>
          <w:sz w:val="22"/>
          <w:szCs w:val="22"/>
        </w:rPr>
        <w:t xml:space="preserve">esreča </w:t>
      </w:r>
      <w:r>
        <w:rPr>
          <w:rFonts w:cs="Arial"/>
          <w:noProof/>
          <w:sz w:val="22"/>
          <w:szCs w:val="22"/>
        </w:rPr>
        <w:t xml:space="preserve">zrakoplova </w:t>
      </w:r>
      <w:r w:rsidRPr="00AF7A1B">
        <w:rPr>
          <w:rFonts w:cs="Arial"/>
          <w:noProof/>
          <w:sz w:val="22"/>
          <w:szCs w:val="22"/>
        </w:rPr>
        <w:t xml:space="preserve">je lahko </w:t>
      </w:r>
      <w:r>
        <w:rPr>
          <w:rFonts w:cs="Arial"/>
          <w:noProof/>
          <w:sz w:val="22"/>
          <w:szCs w:val="22"/>
        </w:rPr>
        <w:t xml:space="preserve">tudi </w:t>
      </w:r>
      <w:r w:rsidRPr="00AF7A1B">
        <w:rPr>
          <w:rFonts w:cs="Arial"/>
          <w:noProof/>
          <w:sz w:val="22"/>
          <w:szCs w:val="22"/>
        </w:rPr>
        <w:t>posledica terorističnega napada</w:t>
      </w:r>
      <w:r>
        <w:rPr>
          <w:rFonts w:cs="Arial"/>
          <w:noProof/>
          <w:sz w:val="22"/>
          <w:szCs w:val="22"/>
        </w:rPr>
        <w:t>.</w:t>
      </w:r>
      <w:r w:rsidRPr="00AF7A1B">
        <w:rPr>
          <w:rFonts w:cs="Arial"/>
          <w:noProof/>
          <w:sz w:val="22"/>
          <w:szCs w:val="22"/>
        </w:rPr>
        <w:t xml:space="preserve"> Pri ugotavljanju t</w:t>
      </w:r>
      <w:r>
        <w:rPr>
          <w:rFonts w:cs="Arial"/>
          <w:noProof/>
          <w:sz w:val="22"/>
          <w:szCs w:val="22"/>
        </w:rPr>
        <w:t xml:space="preserve">ake ogroženosti se lahko </w:t>
      </w:r>
      <w:r w:rsidRPr="00AF7A1B">
        <w:rPr>
          <w:rFonts w:cs="Arial"/>
          <w:noProof/>
          <w:sz w:val="22"/>
          <w:szCs w:val="22"/>
        </w:rPr>
        <w:t xml:space="preserve">uporabi Ocena ogroženosti </w:t>
      </w:r>
      <w:r>
        <w:rPr>
          <w:rFonts w:cs="Arial"/>
          <w:noProof/>
          <w:sz w:val="22"/>
          <w:szCs w:val="22"/>
        </w:rPr>
        <w:t>Dolenjske regije</w:t>
      </w:r>
      <w:r w:rsidRPr="00AF7A1B">
        <w:rPr>
          <w:rFonts w:cs="Arial"/>
          <w:noProof/>
          <w:sz w:val="22"/>
          <w:szCs w:val="22"/>
        </w:rPr>
        <w:t xml:space="preserve"> zaradi nesreče zrakoplova, ki jo je </w:t>
      </w:r>
      <w:r>
        <w:rPr>
          <w:rFonts w:cs="Arial"/>
          <w:noProof/>
          <w:sz w:val="22"/>
          <w:szCs w:val="22"/>
        </w:rPr>
        <w:t>pripravila</w:t>
      </w:r>
      <w:r w:rsidRPr="00AF7A1B">
        <w:rPr>
          <w:rFonts w:cs="Arial"/>
          <w:noProof/>
          <w:sz w:val="22"/>
          <w:szCs w:val="22"/>
        </w:rPr>
        <w:t xml:space="preserve"> </w:t>
      </w:r>
      <w:r>
        <w:rPr>
          <w:rFonts w:cs="Arial"/>
          <w:noProof/>
          <w:sz w:val="22"/>
          <w:szCs w:val="22"/>
        </w:rPr>
        <w:t xml:space="preserve">Izpostava </w:t>
      </w:r>
      <w:r w:rsidRPr="00AF7A1B">
        <w:rPr>
          <w:rFonts w:cs="Arial"/>
          <w:noProof/>
          <w:sz w:val="22"/>
          <w:szCs w:val="22"/>
        </w:rPr>
        <w:t>URSZR</w:t>
      </w:r>
      <w:r>
        <w:rPr>
          <w:rFonts w:cs="Arial"/>
          <w:noProof/>
          <w:sz w:val="22"/>
          <w:szCs w:val="22"/>
        </w:rPr>
        <w:t xml:space="preserve"> Novo mesto.</w:t>
      </w:r>
      <w:r w:rsidRPr="00AF7A1B">
        <w:rPr>
          <w:rFonts w:cs="Arial"/>
          <w:noProof/>
          <w:sz w:val="22"/>
          <w:szCs w:val="22"/>
        </w:rPr>
        <w:t xml:space="preserve"> </w:t>
      </w:r>
    </w:p>
    <w:p w:rsidR="00621DA5" w:rsidRDefault="00621DA5" w:rsidP="00621DA5">
      <w:pPr>
        <w:spacing w:line="276" w:lineRule="auto"/>
        <w:jc w:val="both"/>
        <w:rPr>
          <w:rFonts w:cs="Arial"/>
          <w:noProof/>
          <w:sz w:val="22"/>
          <w:szCs w:val="22"/>
        </w:rPr>
      </w:pPr>
    </w:p>
    <w:p w:rsidR="00621DA5" w:rsidRDefault="00621DA5" w:rsidP="00621DA5">
      <w:pPr>
        <w:spacing w:line="276" w:lineRule="auto"/>
        <w:jc w:val="both"/>
        <w:rPr>
          <w:rFonts w:cs="Arial"/>
          <w:noProof/>
          <w:sz w:val="22"/>
          <w:szCs w:val="22"/>
        </w:rPr>
      </w:pPr>
      <w:r>
        <w:rPr>
          <w:rFonts w:cs="Arial"/>
          <w:noProof/>
          <w:sz w:val="22"/>
          <w:szCs w:val="22"/>
        </w:rPr>
        <w:t xml:space="preserve">Letalska nesreča kot posledica terorističnega napada se lahko zgodi pri pristanku in vzletu zrakoplova, lahko pa se namerno zrušenje zrakoplova uporabi kot sredstvo za povzročitev čim večje materialne škode in izgube človeških življenj. Pri tem so zlasti ogrožena gosto poseljena območja, večstanovanjski objekti, objekti kritične infrastrukture, poslovne stavbe in drugi pomembni objekti. Pri ocenjevanju ogroženosti se lahko </w:t>
      </w:r>
      <w:r w:rsidRPr="00AF7A1B">
        <w:rPr>
          <w:rFonts w:cs="Arial"/>
          <w:noProof/>
          <w:sz w:val="22"/>
          <w:szCs w:val="22"/>
        </w:rPr>
        <w:t>upošteva</w:t>
      </w:r>
      <w:r>
        <w:rPr>
          <w:rFonts w:cs="Arial"/>
          <w:noProof/>
          <w:sz w:val="22"/>
          <w:szCs w:val="22"/>
        </w:rPr>
        <w:t xml:space="preserve"> tudi</w:t>
      </w:r>
      <w:r w:rsidRPr="00AF7A1B">
        <w:rPr>
          <w:rFonts w:cs="Arial"/>
          <w:noProof/>
          <w:sz w:val="22"/>
          <w:szCs w:val="22"/>
        </w:rPr>
        <w:t xml:space="preserve"> Ocena tveganja za letalsko nesrečo, ki j</w:t>
      </w:r>
      <w:r>
        <w:rPr>
          <w:rFonts w:cs="Arial"/>
          <w:noProof/>
          <w:sz w:val="22"/>
          <w:szCs w:val="22"/>
        </w:rPr>
        <w:t>o je pripravilo</w:t>
      </w:r>
      <w:r w:rsidRPr="00AF7A1B">
        <w:rPr>
          <w:rFonts w:cs="Arial"/>
          <w:noProof/>
          <w:sz w:val="22"/>
          <w:szCs w:val="22"/>
        </w:rPr>
        <w:t xml:space="preserve"> ministrstv</w:t>
      </w:r>
      <w:r>
        <w:rPr>
          <w:rFonts w:cs="Arial"/>
          <w:noProof/>
          <w:sz w:val="22"/>
          <w:szCs w:val="22"/>
        </w:rPr>
        <w:t>o</w:t>
      </w:r>
      <w:r w:rsidRPr="00AF7A1B">
        <w:rPr>
          <w:rFonts w:cs="Arial"/>
          <w:noProof/>
          <w:sz w:val="22"/>
          <w:szCs w:val="22"/>
        </w:rPr>
        <w:t>, pristojn</w:t>
      </w:r>
      <w:r>
        <w:rPr>
          <w:rFonts w:cs="Arial"/>
          <w:noProof/>
          <w:sz w:val="22"/>
          <w:szCs w:val="22"/>
        </w:rPr>
        <w:t>o</w:t>
      </w:r>
      <w:r w:rsidRPr="00AF7A1B">
        <w:rPr>
          <w:rFonts w:cs="Arial"/>
          <w:noProof/>
          <w:sz w:val="22"/>
          <w:szCs w:val="22"/>
        </w:rPr>
        <w:t xml:space="preserve"> za infrastrukturo.</w:t>
      </w:r>
      <w:r>
        <w:rPr>
          <w:rFonts w:cs="Arial"/>
          <w:noProof/>
          <w:sz w:val="22"/>
          <w:szCs w:val="22"/>
        </w:rPr>
        <w:t xml:space="preserve"> </w:t>
      </w:r>
    </w:p>
    <w:p w:rsidR="00621DA5" w:rsidRDefault="00621DA5" w:rsidP="00621DA5">
      <w:pPr>
        <w:spacing w:line="276" w:lineRule="auto"/>
        <w:jc w:val="both"/>
        <w:rPr>
          <w:rFonts w:cs="Arial"/>
          <w:noProof/>
          <w:sz w:val="22"/>
          <w:szCs w:val="22"/>
        </w:rPr>
      </w:pPr>
    </w:p>
    <w:p w:rsidR="00621DA5" w:rsidRPr="00AF7A1B" w:rsidRDefault="00621DA5" w:rsidP="00621DA5">
      <w:pPr>
        <w:spacing w:line="276" w:lineRule="auto"/>
        <w:jc w:val="both"/>
        <w:rPr>
          <w:rFonts w:cs="Arial"/>
          <w:noProof/>
          <w:sz w:val="22"/>
          <w:szCs w:val="22"/>
        </w:rPr>
      </w:pPr>
      <w:r>
        <w:rPr>
          <w:rFonts w:cs="Arial"/>
          <w:noProof/>
          <w:sz w:val="22"/>
          <w:szCs w:val="22"/>
        </w:rPr>
        <w:t>Potencialni cilj terorističnega napada (lahko tudi kibernetskega) v Republiki Sloveniji so lahko tudi navigacijske službe zračnega prometa, pri čemer je lahko cilj takega napada povzročitev nesreče zrakoplova ali ustavitev delovanja navigacijskih služb s posledično zaporo zračnega prostora Republike Slovenije oziroma prekinitvijo letalskega prometa.</w:t>
      </w:r>
    </w:p>
    <w:p w:rsidR="00621DA5" w:rsidRDefault="00621DA5" w:rsidP="00621DA5">
      <w:pPr>
        <w:pStyle w:val="Naslov3"/>
        <w:rPr>
          <w:rFonts w:ascii="Arial" w:hAnsi="Arial" w:cs="Arial"/>
          <w:noProof/>
          <w:sz w:val="24"/>
          <w:szCs w:val="24"/>
        </w:rPr>
      </w:pPr>
      <w:bookmarkStart w:id="29" w:name="_Toc106889133"/>
      <w:r w:rsidRPr="005752A8">
        <w:rPr>
          <w:rFonts w:ascii="Arial" w:hAnsi="Arial" w:cs="Arial"/>
          <w:noProof/>
          <w:sz w:val="24"/>
          <w:szCs w:val="24"/>
        </w:rPr>
        <w:t>7.1.8 Ogroženost zaradi železniške nesreče kot posledice terorističnega napada</w:t>
      </w:r>
      <w:bookmarkEnd w:id="29"/>
    </w:p>
    <w:p w:rsidR="00621DA5" w:rsidRPr="005752A8" w:rsidRDefault="00621DA5" w:rsidP="00621DA5"/>
    <w:p w:rsidR="00621DA5" w:rsidRPr="00C53A95" w:rsidRDefault="00621DA5" w:rsidP="00621DA5">
      <w:pPr>
        <w:spacing w:line="276" w:lineRule="auto"/>
        <w:jc w:val="both"/>
        <w:rPr>
          <w:rFonts w:cs="Arial"/>
          <w:noProof/>
          <w:sz w:val="22"/>
          <w:szCs w:val="22"/>
        </w:rPr>
      </w:pPr>
      <w:r w:rsidRPr="00AF7A1B">
        <w:rPr>
          <w:rFonts w:cs="Arial"/>
          <w:noProof/>
          <w:sz w:val="22"/>
          <w:szCs w:val="22"/>
        </w:rPr>
        <w:t>Tudi železniška nesreča je lahko posled</w:t>
      </w:r>
      <w:r>
        <w:rPr>
          <w:rFonts w:cs="Arial"/>
          <w:noProof/>
          <w:sz w:val="22"/>
          <w:szCs w:val="22"/>
        </w:rPr>
        <w:t>ica terori</w:t>
      </w:r>
      <w:r w:rsidRPr="00AF7A1B">
        <w:rPr>
          <w:rFonts w:cs="Arial"/>
          <w:noProof/>
          <w:sz w:val="22"/>
          <w:szCs w:val="22"/>
        </w:rPr>
        <w:t>stičnega napada</w:t>
      </w:r>
      <w:r>
        <w:rPr>
          <w:rFonts w:cs="Arial"/>
          <w:noProof/>
          <w:sz w:val="22"/>
          <w:szCs w:val="22"/>
        </w:rPr>
        <w:t>,</w:t>
      </w:r>
      <w:r w:rsidRPr="00AF7A1B">
        <w:rPr>
          <w:rFonts w:cs="Arial"/>
          <w:noProof/>
          <w:sz w:val="22"/>
          <w:szCs w:val="22"/>
        </w:rPr>
        <w:t xml:space="preserve"> bodisi v obliki napada na tovorni ali potniški vlak bodisi kot posledica poškodovanja ali </w:t>
      </w:r>
      <w:r>
        <w:rPr>
          <w:rFonts w:cs="Arial"/>
          <w:noProof/>
          <w:sz w:val="22"/>
          <w:szCs w:val="22"/>
        </w:rPr>
        <w:t>onesposobitve</w:t>
      </w:r>
      <w:r w:rsidRPr="00AF7A1B">
        <w:rPr>
          <w:rFonts w:cs="Arial"/>
          <w:noProof/>
          <w:sz w:val="22"/>
          <w:szCs w:val="22"/>
        </w:rPr>
        <w:t xml:space="preserve"> </w:t>
      </w:r>
      <w:r w:rsidRPr="005971D1">
        <w:rPr>
          <w:rFonts w:cs="Arial"/>
          <w:noProof/>
          <w:sz w:val="22"/>
          <w:szCs w:val="22"/>
        </w:rPr>
        <w:t>železniške proge, predora, mostu,</w:t>
      </w:r>
      <w:r>
        <w:rPr>
          <w:rFonts w:cs="Arial"/>
          <w:noProof/>
          <w:sz w:val="22"/>
          <w:szCs w:val="22"/>
        </w:rPr>
        <w:t xml:space="preserve"> upravljanja sistema zapornic, premikanja kretnic in prometne signalizacije,</w:t>
      </w:r>
      <w:r w:rsidRPr="00AF7A1B">
        <w:rPr>
          <w:rFonts w:cs="Arial"/>
          <w:noProof/>
          <w:sz w:val="22"/>
          <w:szCs w:val="22"/>
        </w:rPr>
        <w:t xml:space="preserve"> kar lahko </w:t>
      </w:r>
      <w:r>
        <w:rPr>
          <w:rFonts w:cs="Arial"/>
          <w:noProof/>
          <w:sz w:val="22"/>
          <w:szCs w:val="22"/>
        </w:rPr>
        <w:t>povzroči</w:t>
      </w:r>
      <w:r w:rsidRPr="00AF7A1B">
        <w:rPr>
          <w:rFonts w:cs="Arial"/>
          <w:noProof/>
          <w:sz w:val="22"/>
          <w:szCs w:val="22"/>
        </w:rPr>
        <w:t xml:space="preserve"> železnišk</w:t>
      </w:r>
      <w:r>
        <w:rPr>
          <w:rFonts w:cs="Arial"/>
          <w:noProof/>
          <w:sz w:val="22"/>
          <w:szCs w:val="22"/>
        </w:rPr>
        <w:t>o</w:t>
      </w:r>
      <w:r w:rsidRPr="00AF7A1B">
        <w:rPr>
          <w:rFonts w:cs="Arial"/>
          <w:noProof/>
          <w:sz w:val="22"/>
          <w:szCs w:val="22"/>
        </w:rPr>
        <w:t xml:space="preserve"> nesreč</w:t>
      </w:r>
      <w:r>
        <w:rPr>
          <w:rFonts w:cs="Arial"/>
          <w:noProof/>
          <w:sz w:val="22"/>
          <w:szCs w:val="22"/>
        </w:rPr>
        <w:t>o</w:t>
      </w:r>
      <w:r w:rsidRPr="00AF7A1B">
        <w:rPr>
          <w:rFonts w:cs="Arial"/>
          <w:noProof/>
          <w:sz w:val="22"/>
          <w:szCs w:val="22"/>
        </w:rPr>
        <w:t xml:space="preserve"> večjih razsežnosti</w:t>
      </w:r>
      <w:r>
        <w:rPr>
          <w:rFonts w:cs="Arial"/>
          <w:noProof/>
          <w:sz w:val="22"/>
          <w:szCs w:val="22"/>
        </w:rPr>
        <w:t>, večje število poškodovanih in smrtnih žrtev ter onesnaženje okolja</w:t>
      </w:r>
      <w:r w:rsidRPr="00AF7A1B">
        <w:rPr>
          <w:rFonts w:cs="Arial"/>
          <w:noProof/>
          <w:sz w:val="22"/>
          <w:szCs w:val="22"/>
        </w:rPr>
        <w:t>. Pri ugotavljanju t</w:t>
      </w:r>
      <w:r>
        <w:rPr>
          <w:rFonts w:cs="Arial"/>
          <w:noProof/>
          <w:sz w:val="22"/>
          <w:szCs w:val="22"/>
        </w:rPr>
        <w:t>ak</w:t>
      </w:r>
      <w:r w:rsidRPr="00AF7A1B">
        <w:rPr>
          <w:rFonts w:cs="Arial"/>
          <w:noProof/>
          <w:sz w:val="22"/>
          <w:szCs w:val="22"/>
        </w:rPr>
        <w:t xml:space="preserve">e ogroženosti se lahko </w:t>
      </w:r>
      <w:r>
        <w:rPr>
          <w:rFonts w:cs="Arial"/>
          <w:noProof/>
          <w:sz w:val="22"/>
          <w:szCs w:val="22"/>
        </w:rPr>
        <w:t>namenu ustrezno</w:t>
      </w:r>
      <w:r w:rsidRPr="00AF7A1B">
        <w:rPr>
          <w:rFonts w:cs="Arial"/>
          <w:noProof/>
          <w:sz w:val="22"/>
          <w:szCs w:val="22"/>
        </w:rPr>
        <w:t xml:space="preserve"> uporabi Ocena ogroženosti zaradi železniške nesreče</w:t>
      </w:r>
      <w:r>
        <w:rPr>
          <w:rFonts w:cs="Arial"/>
          <w:noProof/>
          <w:sz w:val="22"/>
          <w:szCs w:val="22"/>
        </w:rPr>
        <w:t xml:space="preserve"> v Dolenjski regiji in delno tudi Ocena ogroženosti doolenjske regije zaradi nesreč z nevarnimi snovmi, </w:t>
      </w:r>
      <w:r w:rsidRPr="00AF7A1B">
        <w:rPr>
          <w:rFonts w:cs="Arial"/>
          <w:noProof/>
          <w:sz w:val="22"/>
          <w:szCs w:val="22"/>
        </w:rPr>
        <w:t xml:space="preserve">ki </w:t>
      </w:r>
      <w:r>
        <w:rPr>
          <w:rFonts w:cs="Arial"/>
          <w:noProof/>
          <w:sz w:val="22"/>
          <w:szCs w:val="22"/>
        </w:rPr>
        <w:t>ju</w:t>
      </w:r>
      <w:r w:rsidRPr="00AF7A1B">
        <w:rPr>
          <w:rFonts w:cs="Arial"/>
          <w:noProof/>
          <w:sz w:val="22"/>
          <w:szCs w:val="22"/>
        </w:rPr>
        <w:t xml:space="preserve"> je </w:t>
      </w:r>
      <w:r>
        <w:rPr>
          <w:rFonts w:cs="Arial"/>
          <w:noProof/>
          <w:sz w:val="22"/>
          <w:szCs w:val="22"/>
        </w:rPr>
        <w:t>pripravila</w:t>
      </w:r>
      <w:r w:rsidRPr="00AF7A1B">
        <w:rPr>
          <w:rFonts w:cs="Arial"/>
          <w:noProof/>
          <w:sz w:val="22"/>
          <w:szCs w:val="22"/>
        </w:rPr>
        <w:t xml:space="preserve"> </w:t>
      </w:r>
      <w:r>
        <w:rPr>
          <w:rFonts w:cs="Arial"/>
          <w:noProof/>
          <w:sz w:val="22"/>
          <w:szCs w:val="22"/>
        </w:rPr>
        <w:t xml:space="preserve">Izpostava </w:t>
      </w:r>
      <w:r w:rsidRPr="00AF7A1B">
        <w:rPr>
          <w:rFonts w:cs="Arial"/>
          <w:noProof/>
          <w:sz w:val="22"/>
          <w:szCs w:val="22"/>
        </w:rPr>
        <w:t>URSZR</w:t>
      </w:r>
      <w:r>
        <w:rPr>
          <w:rFonts w:cs="Arial"/>
          <w:noProof/>
          <w:sz w:val="22"/>
          <w:szCs w:val="22"/>
        </w:rPr>
        <w:t xml:space="preserve"> Novo mesto,</w:t>
      </w:r>
      <w:r w:rsidRPr="00AF7A1B">
        <w:rPr>
          <w:rFonts w:cs="Arial"/>
          <w:noProof/>
          <w:sz w:val="22"/>
          <w:szCs w:val="22"/>
        </w:rPr>
        <w:t xml:space="preserve"> ter druge ocene ogroženosti, </w:t>
      </w:r>
      <w:r>
        <w:rPr>
          <w:rFonts w:cs="Arial"/>
          <w:noProof/>
          <w:sz w:val="22"/>
          <w:szCs w:val="22"/>
        </w:rPr>
        <w:t>pripravljene</w:t>
      </w:r>
      <w:r w:rsidRPr="00AF7A1B">
        <w:rPr>
          <w:rFonts w:cs="Arial"/>
          <w:noProof/>
          <w:sz w:val="22"/>
          <w:szCs w:val="22"/>
        </w:rPr>
        <w:t xml:space="preserve"> na nižjih ravneh. Prav tako se lahko </w:t>
      </w:r>
      <w:r>
        <w:rPr>
          <w:rFonts w:cs="Arial"/>
          <w:noProof/>
          <w:sz w:val="22"/>
          <w:szCs w:val="22"/>
        </w:rPr>
        <w:t>namenu ustrezno</w:t>
      </w:r>
      <w:r w:rsidRPr="00AF7A1B">
        <w:rPr>
          <w:rFonts w:cs="Arial"/>
          <w:noProof/>
          <w:sz w:val="22"/>
          <w:szCs w:val="22"/>
        </w:rPr>
        <w:t xml:space="preserve"> upošteva Ocena tveganja za železniško nesrečo, ki j</w:t>
      </w:r>
      <w:r>
        <w:rPr>
          <w:rFonts w:cs="Arial"/>
          <w:noProof/>
          <w:sz w:val="22"/>
          <w:szCs w:val="22"/>
        </w:rPr>
        <w:t>o je</w:t>
      </w:r>
      <w:r w:rsidRPr="00AF7A1B">
        <w:rPr>
          <w:rFonts w:cs="Arial"/>
          <w:noProof/>
          <w:sz w:val="22"/>
          <w:szCs w:val="22"/>
        </w:rPr>
        <w:t xml:space="preserve"> </w:t>
      </w:r>
      <w:r>
        <w:rPr>
          <w:rFonts w:cs="Arial"/>
          <w:noProof/>
          <w:sz w:val="22"/>
          <w:szCs w:val="22"/>
        </w:rPr>
        <w:t>pripravilo</w:t>
      </w:r>
      <w:r w:rsidRPr="00AF7A1B">
        <w:rPr>
          <w:rFonts w:cs="Arial"/>
          <w:noProof/>
          <w:sz w:val="22"/>
          <w:szCs w:val="22"/>
        </w:rPr>
        <w:t xml:space="preserve"> ministrstv</w:t>
      </w:r>
      <w:r>
        <w:rPr>
          <w:rFonts w:cs="Arial"/>
          <w:noProof/>
          <w:sz w:val="22"/>
          <w:szCs w:val="22"/>
        </w:rPr>
        <w:t>o</w:t>
      </w:r>
      <w:r w:rsidRPr="00AF7A1B">
        <w:rPr>
          <w:rFonts w:cs="Arial"/>
          <w:noProof/>
          <w:sz w:val="22"/>
          <w:szCs w:val="22"/>
        </w:rPr>
        <w:t>, pristojn</w:t>
      </w:r>
      <w:r>
        <w:rPr>
          <w:rFonts w:cs="Arial"/>
          <w:noProof/>
          <w:sz w:val="22"/>
          <w:szCs w:val="22"/>
        </w:rPr>
        <w:t>o</w:t>
      </w:r>
      <w:r w:rsidRPr="00AF7A1B">
        <w:rPr>
          <w:rFonts w:cs="Arial"/>
          <w:noProof/>
          <w:sz w:val="22"/>
          <w:szCs w:val="22"/>
        </w:rPr>
        <w:t xml:space="preserve"> za </w:t>
      </w:r>
      <w:r>
        <w:rPr>
          <w:rFonts w:cs="Arial"/>
          <w:noProof/>
          <w:sz w:val="22"/>
          <w:szCs w:val="22"/>
        </w:rPr>
        <w:t>promet</w:t>
      </w:r>
      <w:r w:rsidRPr="00AF7A1B">
        <w:rPr>
          <w:rFonts w:cs="Arial"/>
          <w:noProof/>
          <w:sz w:val="22"/>
          <w:szCs w:val="22"/>
        </w:rPr>
        <w:t>.</w:t>
      </w:r>
    </w:p>
    <w:p w:rsidR="00621DA5" w:rsidRDefault="00621DA5" w:rsidP="00621DA5">
      <w:pPr>
        <w:pStyle w:val="Naslov3"/>
        <w:rPr>
          <w:rFonts w:ascii="Arial" w:hAnsi="Arial" w:cs="Arial"/>
          <w:noProof/>
          <w:sz w:val="24"/>
          <w:szCs w:val="24"/>
        </w:rPr>
      </w:pPr>
      <w:bookmarkStart w:id="30" w:name="_Toc106889134"/>
      <w:r w:rsidRPr="005752A8">
        <w:rPr>
          <w:rFonts w:ascii="Arial" w:hAnsi="Arial" w:cs="Arial"/>
          <w:noProof/>
          <w:sz w:val="24"/>
          <w:szCs w:val="24"/>
        </w:rPr>
        <w:t>7.1.9 Ogroženost zaradi kibernetskih groženj v povezavi s terorističnimi aktivnostmi</w:t>
      </w:r>
      <w:bookmarkEnd w:id="30"/>
    </w:p>
    <w:p w:rsidR="00621DA5" w:rsidRPr="005752A8" w:rsidRDefault="00621DA5" w:rsidP="00621DA5"/>
    <w:p w:rsidR="00621DA5" w:rsidRDefault="00621DA5" w:rsidP="00621DA5">
      <w:pPr>
        <w:spacing w:after="120" w:line="276" w:lineRule="auto"/>
        <w:jc w:val="both"/>
        <w:rPr>
          <w:rFonts w:cs="Arial"/>
          <w:noProof/>
          <w:sz w:val="22"/>
          <w:szCs w:val="22"/>
        </w:rPr>
      </w:pPr>
      <w:r w:rsidRPr="00AF7A1B">
        <w:rPr>
          <w:rFonts w:cs="Arial"/>
          <w:noProof/>
          <w:sz w:val="22"/>
          <w:szCs w:val="22"/>
        </w:rPr>
        <w:t>Kibernetske grožnje in napadi so ena na</w:t>
      </w:r>
      <w:r>
        <w:rPr>
          <w:rFonts w:cs="Arial"/>
          <w:noProof/>
          <w:sz w:val="22"/>
          <w:szCs w:val="22"/>
        </w:rPr>
        <w:t>j</w:t>
      </w:r>
      <w:r w:rsidRPr="00AF7A1B">
        <w:rPr>
          <w:rFonts w:cs="Arial"/>
          <w:noProof/>
          <w:sz w:val="22"/>
          <w:szCs w:val="22"/>
        </w:rPr>
        <w:t xml:space="preserve">bolj </w:t>
      </w:r>
      <w:r>
        <w:rPr>
          <w:rFonts w:cs="Arial"/>
          <w:noProof/>
          <w:sz w:val="22"/>
          <w:szCs w:val="22"/>
        </w:rPr>
        <w:t xml:space="preserve">hitro </w:t>
      </w:r>
      <w:r w:rsidRPr="00AF7A1B">
        <w:rPr>
          <w:rFonts w:cs="Arial"/>
          <w:noProof/>
          <w:sz w:val="22"/>
          <w:szCs w:val="22"/>
        </w:rPr>
        <w:t>razvijajočih</w:t>
      </w:r>
      <w:r>
        <w:rPr>
          <w:rFonts w:cs="Arial"/>
          <w:noProof/>
          <w:sz w:val="22"/>
          <w:szCs w:val="22"/>
        </w:rPr>
        <w:t xml:space="preserve"> se vrst in pojavnih</w:t>
      </w:r>
      <w:r w:rsidRPr="00AF7A1B">
        <w:rPr>
          <w:rFonts w:cs="Arial"/>
          <w:noProof/>
          <w:sz w:val="22"/>
          <w:szCs w:val="22"/>
        </w:rPr>
        <w:t xml:space="preserve"> oblik terorizma, z njimi so se s</w:t>
      </w:r>
      <w:r>
        <w:rPr>
          <w:rFonts w:cs="Arial"/>
          <w:noProof/>
          <w:sz w:val="22"/>
          <w:szCs w:val="22"/>
        </w:rPr>
        <w:t>poprijemala</w:t>
      </w:r>
      <w:r w:rsidRPr="00AF7A1B">
        <w:rPr>
          <w:rFonts w:cs="Arial"/>
          <w:noProof/>
          <w:sz w:val="22"/>
          <w:szCs w:val="22"/>
        </w:rPr>
        <w:t xml:space="preserve"> že različna podjetja</w:t>
      </w:r>
      <w:r>
        <w:rPr>
          <w:rFonts w:cs="Arial"/>
          <w:noProof/>
          <w:sz w:val="22"/>
          <w:szCs w:val="22"/>
        </w:rPr>
        <w:t>.</w:t>
      </w:r>
      <w:r w:rsidRPr="00AF7A1B">
        <w:rPr>
          <w:rFonts w:cs="Arial"/>
          <w:noProof/>
          <w:sz w:val="22"/>
          <w:szCs w:val="22"/>
        </w:rPr>
        <w:t xml:space="preserve"> </w:t>
      </w:r>
    </w:p>
    <w:p w:rsidR="00621DA5" w:rsidRDefault="00621DA5" w:rsidP="00621DA5">
      <w:pPr>
        <w:pStyle w:val="HTML-oblikovano"/>
        <w:spacing w:line="276" w:lineRule="auto"/>
        <w:jc w:val="both"/>
        <w:rPr>
          <w:rFonts w:ascii="Arial" w:hAnsi="Arial" w:cs="Arial"/>
          <w:noProof/>
          <w:sz w:val="22"/>
          <w:szCs w:val="22"/>
        </w:rPr>
      </w:pPr>
      <w:r w:rsidRPr="00F020D4">
        <w:rPr>
          <w:rFonts w:ascii="Arial" w:hAnsi="Arial" w:cs="Arial"/>
          <w:sz w:val="22"/>
          <w:szCs w:val="22"/>
        </w:rPr>
        <w:t>Kibernetski terorizem lahko povzroči motnje v delovanju informacijsko-komunikacijske infrastrukture in informacijskih sistemov ter v nekaterih primerih posledično celo ogroža življenj</w:t>
      </w:r>
      <w:r>
        <w:rPr>
          <w:rFonts w:ascii="Arial" w:hAnsi="Arial" w:cs="Arial"/>
          <w:sz w:val="22"/>
          <w:szCs w:val="22"/>
        </w:rPr>
        <w:t>e (Vlada RS, 2016).</w:t>
      </w:r>
      <w:r w:rsidRPr="007A1F70">
        <w:rPr>
          <w:rFonts w:ascii="Arial" w:hAnsi="Arial" w:cs="Arial"/>
          <w:noProof/>
          <w:sz w:val="22"/>
          <w:szCs w:val="22"/>
        </w:rPr>
        <w:t xml:space="preserve"> </w:t>
      </w:r>
    </w:p>
    <w:p w:rsidR="00621DA5" w:rsidRDefault="00621DA5" w:rsidP="00621DA5">
      <w:pPr>
        <w:pStyle w:val="HTML-oblikovano"/>
        <w:spacing w:line="276" w:lineRule="auto"/>
        <w:jc w:val="both"/>
        <w:rPr>
          <w:rFonts w:ascii="Arial" w:hAnsi="Arial" w:cs="Arial"/>
          <w:noProof/>
          <w:sz w:val="22"/>
          <w:szCs w:val="22"/>
        </w:rPr>
      </w:pPr>
    </w:p>
    <w:p w:rsidR="00621DA5" w:rsidRDefault="00621DA5" w:rsidP="00621DA5">
      <w:pPr>
        <w:pStyle w:val="HTML-oblikovano"/>
        <w:spacing w:line="276" w:lineRule="auto"/>
        <w:jc w:val="both"/>
        <w:rPr>
          <w:rFonts w:ascii="Arial" w:hAnsi="Arial" w:cs="Arial"/>
          <w:noProof/>
          <w:sz w:val="22"/>
          <w:szCs w:val="22"/>
        </w:rPr>
      </w:pPr>
      <w:r w:rsidRPr="00D5092A">
        <w:rPr>
          <w:rFonts w:ascii="Arial" w:hAnsi="Arial" w:cs="Arial"/>
          <w:color w:val="000000"/>
          <w:sz w:val="22"/>
          <w:szCs w:val="22"/>
        </w:rPr>
        <w:t>Potencial</w:t>
      </w:r>
      <w:r w:rsidRPr="00F020D4">
        <w:rPr>
          <w:rFonts w:ascii="Arial" w:hAnsi="Arial" w:cs="Arial"/>
          <w:color w:val="000000"/>
          <w:sz w:val="22"/>
          <w:szCs w:val="22"/>
        </w:rPr>
        <w:t xml:space="preserve"> kibernetskega prostora lahko za dosego svojih ciljev izkoristijo različni državni ali nedržavni </w:t>
      </w:r>
      <w:r>
        <w:rPr>
          <w:rFonts w:ascii="Arial" w:hAnsi="Arial" w:cs="Arial"/>
          <w:color w:val="000000"/>
          <w:sz w:val="22"/>
          <w:szCs w:val="22"/>
        </w:rPr>
        <w:t>predstavnik</w:t>
      </w:r>
      <w:r w:rsidRPr="00F020D4">
        <w:rPr>
          <w:rFonts w:ascii="Arial" w:hAnsi="Arial" w:cs="Arial"/>
          <w:color w:val="000000"/>
          <w:sz w:val="22"/>
          <w:szCs w:val="22"/>
        </w:rPr>
        <w:t xml:space="preserve">i, predvsem z izvajanjem kibernetskih obveščevalnih operacij, s katerimi lahko v </w:t>
      </w:r>
      <w:r w:rsidRPr="00147476">
        <w:rPr>
          <w:rFonts w:ascii="Arial" w:hAnsi="Arial" w:cs="Arial"/>
          <w:color w:val="000000"/>
          <w:sz w:val="22"/>
          <w:szCs w:val="22"/>
        </w:rPr>
        <w:t>nekaterih segmentih</w:t>
      </w:r>
      <w:r w:rsidRPr="00F020D4">
        <w:rPr>
          <w:rFonts w:ascii="Arial" w:hAnsi="Arial" w:cs="Arial"/>
          <w:color w:val="000000"/>
          <w:sz w:val="22"/>
          <w:szCs w:val="22"/>
        </w:rPr>
        <w:t xml:space="preserve"> ogrozijo politične, varnostne in gospodarske </w:t>
      </w:r>
      <w:r w:rsidRPr="00F020D4">
        <w:rPr>
          <w:rFonts w:ascii="Arial" w:hAnsi="Arial" w:cs="Arial"/>
          <w:color w:val="000000"/>
          <w:sz w:val="22"/>
          <w:szCs w:val="22"/>
        </w:rPr>
        <w:lastRenderedPageBreak/>
        <w:t>interese R</w:t>
      </w:r>
      <w:r>
        <w:rPr>
          <w:rFonts w:ascii="Arial" w:hAnsi="Arial" w:cs="Arial"/>
          <w:color w:val="000000"/>
          <w:sz w:val="22"/>
          <w:szCs w:val="22"/>
        </w:rPr>
        <w:t>epublike Slovenije</w:t>
      </w:r>
      <w:r w:rsidRPr="00F020D4">
        <w:rPr>
          <w:rFonts w:ascii="Arial" w:hAnsi="Arial" w:cs="Arial"/>
          <w:color w:val="000000"/>
          <w:sz w:val="22"/>
          <w:szCs w:val="22"/>
        </w:rPr>
        <w:t xml:space="preserve">. </w:t>
      </w:r>
      <w:r>
        <w:rPr>
          <w:rFonts w:ascii="Arial" w:hAnsi="Arial" w:cs="Arial"/>
          <w:noProof/>
          <w:sz w:val="22"/>
          <w:szCs w:val="22"/>
        </w:rPr>
        <w:t>Uporaba novih tehnologij, predvsem znotraj kibernetskega prostora, lahko še krepi oziroma</w:t>
      </w:r>
      <w:r w:rsidRPr="00681A08">
        <w:rPr>
          <w:rFonts w:ascii="Arial" w:hAnsi="Arial" w:cs="Arial"/>
          <w:noProof/>
          <w:sz w:val="22"/>
          <w:szCs w:val="22"/>
        </w:rPr>
        <w:t xml:space="preserve"> </w:t>
      </w:r>
      <w:r w:rsidRPr="00147476">
        <w:rPr>
          <w:rFonts w:ascii="Arial" w:hAnsi="Arial" w:cs="Arial"/>
          <w:noProof/>
          <w:sz w:val="22"/>
          <w:szCs w:val="22"/>
        </w:rPr>
        <w:t>stopnjuje m</w:t>
      </w:r>
      <w:r w:rsidRPr="00681A08">
        <w:rPr>
          <w:rFonts w:ascii="Arial" w:hAnsi="Arial" w:cs="Arial"/>
          <w:noProof/>
          <w:sz w:val="22"/>
          <w:szCs w:val="22"/>
        </w:rPr>
        <w:t>oč terorističnih groženj.</w:t>
      </w:r>
    </w:p>
    <w:p w:rsidR="00621DA5" w:rsidRPr="002B399E" w:rsidRDefault="00621DA5" w:rsidP="00621DA5">
      <w:pPr>
        <w:autoSpaceDE w:val="0"/>
        <w:autoSpaceDN w:val="0"/>
        <w:adjustRightInd w:val="0"/>
        <w:spacing w:line="276" w:lineRule="auto"/>
        <w:rPr>
          <w:rFonts w:ascii="Calibri" w:hAnsi="Calibri" w:cs="Calibri"/>
          <w:color w:val="000000"/>
          <w:sz w:val="22"/>
          <w:szCs w:val="22"/>
        </w:rPr>
      </w:pPr>
    </w:p>
    <w:p w:rsidR="00621DA5" w:rsidRDefault="00621DA5" w:rsidP="00621DA5">
      <w:pPr>
        <w:spacing w:after="120" w:line="276" w:lineRule="auto"/>
        <w:jc w:val="both"/>
        <w:rPr>
          <w:rFonts w:cs="Arial"/>
          <w:noProof/>
          <w:sz w:val="22"/>
          <w:szCs w:val="22"/>
        </w:rPr>
      </w:pPr>
      <w:r>
        <w:rPr>
          <w:rFonts w:cs="Arial"/>
          <w:noProof/>
          <w:sz w:val="22"/>
          <w:szCs w:val="22"/>
        </w:rPr>
        <w:t>Še zlasti pomembni so lahko morebitni kibernetski napadi na kritično infrastrukturo.</w:t>
      </w:r>
      <w:r w:rsidRPr="001E088D">
        <w:rPr>
          <w:rFonts w:ascii="Calibri" w:hAnsi="Calibri" w:cs="Calibri"/>
          <w:color w:val="000000"/>
          <w:sz w:val="22"/>
          <w:szCs w:val="22"/>
        </w:rPr>
        <w:t xml:space="preserve"> </w:t>
      </w:r>
      <w:r w:rsidRPr="00F020D4">
        <w:rPr>
          <w:rFonts w:cs="Arial"/>
          <w:color w:val="000000"/>
          <w:sz w:val="22"/>
          <w:szCs w:val="22"/>
        </w:rPr>
        <w:t>Tako delovanje je še posebej nevarno v povezavi z vse bolj organiziranimi mednarodnimi terorističnimi mrežami</w:t>
      </w:r>
      <w:r>
        <w:rPr>
          <w:rFonts w:cs="Arial"/>
          <w:color w:val="000000"/>
          <w:sz w:val="22"/>
          <w:szCs w:val="22"/>
        </w:rPr>
        <w:t xml:space="preserve"> </w:t>
      </w:r>
      <w:r w:rsidRPr="00F020D4">
        <w:rPr>
          <w:rFonts w:cs="Arial"/>
          <w:sz w:val="22"/>
          <w:szCs w:val="22"/>
        </w:rPr>
        <w:t>(</w:t>
      </w:r>
      <w:r>
        <w:rPr>
          <w:rFonts w:cs="Arial"/>
          <w:sz w:val="22"/>
          <w:szCs w:val="22"/>
        </w:rPr>
        <w:t>Vlada RS</w:t>
      </w:r>
      <w:r w:rsidRPr="00F020D4">
        <w:rPr>
          <w:rFonts w:cs="Arial"/>
          <w:sz w:val="22"/>
          <w:szCs w:val="22"/>
        </w:rPr>
        <w:t>, 2016)</w:t>
      </w:r>
      <w:r w:rsidRPr="00F020D4">
        <w:rPr>
          <w:rFonts w:cs="Arial"/>
          <w:color w:val="000000"/>
          <w:sz w:val="22"/>
          <w:szCs w:val="22"/>
        </w:rPr>
        <w:t>.</w:t>
      </w:r>
    </w:p>
    <w:p w:rsidR="00621DA5" w:rsidRPr="00AF7A1B" w:rsidRDefault="00621DA5" w:rsidP="00621DA5">
      <w:pPr>
        <w:spacing w:line="276" w:lineRule="auto"/>
        <w:jc w:val="both"/>
        <w:rPr>
          <w:rFonts w:cs="Arial"/>
          <w:noProof/>
          <w:sz w:val="22"/>
          <w:szCs w:val="22"/>
        </w:rPr>
      </w:pPr>
      <w:r w:rsidRPr="00AF7A1B">
        <w:rPr>
          <w:rFonts w:cs="Arial"/>
          <w:noProof/>
          <w:sz w:val="22"/>
          <w:szCs w:val="22"/>
        </w:rPr>
        <w:t xml:space="preserve">Za </w:t>
      </w:r>
      <w:r>
        <w:rPr>
          <w:rFonts w:cs="Arial"/>
          <w:noProof/>
          <w:sz w:val="22"/>
          <w:szCs w:val="22"/>
        </w:rPr>
        <w:t>ugotavljanje</w:t>
      </w:r>
      <w:r w:rsidRPr="00AF7A1B">
        <w:rPr>
          <w:rFonts w:cs="Arial"/>
          <w:noProof/>
          <w:sz w:val="22"/>
          <w:szCs w:val="22"/>
        </w:rPr>
        <w:t xml:space="preserve"> t</w:t>
      </w:r>
      <w:r>
        <w:rPr>
          <w:rFonts w:cs="Arial"/>
          <w:noProof/>
          <w:sz w:val="22"/>
          <w:szCs w:val="22"/>
        </w:rPr>
        <w:t>ak</w:t>
      </w:r>
      <w:r w:rsidRPr="00AF7A1B">
        <w:rPr>
          <w:rFonts w:cs="Arial"/>
          <w:noProof/>
          <w:sz w:val="22"/>
          <w:szCs w:val="22"/>
        </w:rPr>
        <w:t xml:space="preserve">e ogroženosti se lahko </w:t>
      </w:r>
      <w:r>
        <w:rPr>
          <w:rFonts w:cs="Arial"/>
          <w:noProof/>
          <w:sz w:val="22"/>
          <w:szCs w:val="22"/>
        </w:rPr>
        <w:t>namenu ustrezno</w:t>
      </w:r>
      <w:r w:rsidRPr="00AF7A1B">
        <w:rPr>
          <w:rFonts w:cs="Arial"/>
          <w:noProof/>
          <w:sz w:val="22"/>
          <w:szCs w:val="22"/>
        </w:rPr>
        <w:t xml:space="preserve"> upošteva Ocen</w:t>
      </w:r>
      <w:r>
        <w:rPr>
          <w:rFonts w:cs="Arial"/>
          <w:noProof/>
          <w:sz w:val="22"/>
          <w:szCs w:val="22"/>
        </w:rPr>
        <w:t>a</w:t>
      </w:r>
      <w:r w:rsidRPr="00AF7A1B">
        <w:rPr>
          <w:rFonts w:cs="Arial"/>
          <w:noProof/>
          <w:sz w:val="22"/>
          <w:szCs w:val="22"/>
        </w:rPr>
        <w:t xml:space="preserve"> kibernetskih tveganj, ki jo je </w:t>
      </w:r>
      <w:r>
        <w:rPr>
          <w:rFonts w:cs="Arial"/>
          <w:noProof/>
          <w:sz w:val="22"/>
          <w:szCs w:val="22"/>
        </w:rPr>
        <w:t>pripravilo</w:t>
      </w:r>
      <w:r w:rsidRPr="00AF7A1B">
        <w:rPr>
          <w:rFonts w:cs="Arial"/>
          <w:noProof/>
          <w:sz w:val="22"/>
          <w:szCs w:val="22"/>
        </w:rPr>
        <w:t xml:space="preserve"> ministrs</w:t>
      </w:r>
      <w:r>
        <w:rPr>
          <w:rFonts w:cs="Arial"/>
          <w:noProof/>
          <w:sz w:val="22"/>
          <w:szCs w:val="22"/>
        </w:rPr>
        <w:t>tvo, pristojno za javno upravo.</w:t>
      </w:r>
    </w:p>
    <w:p w:rsidR="00621DA5" w:rsidRDefault="00621DA5" w:rsidP="00621DA5">
      <w:pPr>
        <w:pStyle w:val="Naslov3"/>
        <w:rPr>
          <w:rFonts w:ascii="Arial" w:hAnsi="Arial" w:cs="Arial"/>
          <w:noProof/>
          <w:sz w:val="24"/>
          <w:szCs w:val="24"/>
        </w:rPr>
      </w:pPr>
      <w:bookmarkStart w:id="31" w:name="_Toc106889135"/>
      <w:r w:rsidRPr="005752A8">
        <w:rPr>
          <w:rFonts w:ascii="Arial" w:hAnsi="Arial" w:cs="Arial"/>
          <w:noProof/>
          <w:sz w:val="24"/>
          <w:szCs w:val="24"/>
        </w:rPr>
        <w:t>7.1.10 Ogroženost zaradi hibridnih groženj v povezavi s terorističnimi aktivnostmi</w:t>
      </w:r>
      <w:bookmarkEnd w:id="31"/>
    </w:p>
    <w:p w:rsidR="00621DA5" w:rsidRPr="005752A8" w:rsidRDefault="00621DA5" w:rsidP="00621DA5"/>
    <w:p w:rsidR="00621DA5" w:rsidRPr="007A1F70" w:rsidRDefault="00621DA5" w:rsidP="00621DA5">
      <w:pPr>
        <w:pStyle w:val="HTML-oblikovano"/>
        <w:spacing w:line="276" w:lineRule="auto"/>
        <w:jc w:val="both"/>
        <w:rPr>
          <w:rFonts w:ascii="Arial" w:hAnsi="Arial" w:cs="Arial"/>
          <w:noProof/>
          <w:sz w:val="22"/>
          <w:szCs w:val="22"/>
        </w:rPr>
      </w:pPr>
      <w:r>
        <w:rPr>
          <w:rFonts w:ascii="Arial" w:hAnsi="Arial" w:cs="Arial"/>
          <w:noProof/>
          <w:sz w:val="22"/>
          <w:szCs w:val="22"/>
        </w:rPr>
        <w:t>Glavni vir kibernetskih groženj v kontekstu terorističnih aktivnosti so lahko morebitne hibridne kampanje in aktivnosti terorističnih skupin ali posameznikov, katerih namen bi bilo predvsem povzročanje kompleksnosti in nepripisljivosti napada. Taki napadi bi lahko bili usmerjeni predvsem na sistemske ranljivosti posameznih ustanov (zlasti objektov kritične infrastrukture) ter na povzročanje motenj na družbenem, političnem in gospodarskem področju.</w:t>
      </w:r>
    </w:p>
    <w:p w:rsidR="00621DA5" w:rsidRDefault="00621DA5" w:rsidP="00621DA5">
      <w:pPr>
        <w:pStyle w:val="Naslov3"/>
        <w:rPr>
          <w:rFonts w:ascii="Arial" w:hAnsi="Arial" w:cs="Arial"/>
          <w:noProof/>
          <w:sz w:val="24"/>
          <w:szCs w:val="24"/>
        </w:rPr>
      </w:pPr>
      <w:bookmarkStart w:id="32" w:name="_Toc106889136"/>
      <w:r w:rsidRPr="005752A8">
        <w:rPr>
          <w:rFonts w:ascii="Arial" w:hAnsi="Arial" w:cs="Arial"/>
          <w:noProof/>
          <w:sz w:val="24"/>
          <w:szCs w:val="24"/>
        </w:rPr>
        <w:t>7.1.11 Drugo (ogroženost javnih krajev zaradi terorističnih napadov ter drugih pomembnih objektov)</w:t>
      </w:r>
      <w:bookmarkEnd w:id="32"/>
    </w:p>
    <w:p w:rsidR="00621DA5" w:rsidRPr="005752A8" w:rsidRDefault="00621DA5" w:rsidP="00621DA5"/>
    <w:p w:rsidR="00621DA5" w:rsidRDefault="00621DA5" w:rsidP="00621DA5">
      <w:pPr>
        <w:spacing w:line="276" w:lineRule="auto"/>
        <w:jc w:val="both"/>
        <w:rPr>
          <w:rFonts w:cs="Arial"/>
          <w:noProof/>
          <w:sz w:val="22"/>
          <w:szCs w:val="22"/>
        </w:rPr>
      </w:pPr>
      <w:r w:rsidRPr="002B399E">
        <w:rPr>
          <w:rFonts w:cs="Arial"/>
          <w:noProof/>
          <w:sz w:val="22"/>
          <w:szCs w:val="22"/>
        </w:rPr>
        <w:t xml:space="preserve">Teroristični napadi se lahko osredotočijo na javne kraje, državne ustanove in objekte, predstavništva drugih držav in objekte, v katerih se zbira večje število ljudi. </w:t>
      </w:r>
      <w:r>
        <w:rPr>
          <w:rFonts w:cs="Arial"/>
          <w:noProof/>
          <w:sz w:val="22"/>
          <w:szCs w:val="22"/>
        </w:rPr>
        <w:t xml:space="preserve">Gre za kraje, ki imajo velik družbeni ali simbolni pomen in </w:t>
      </w:r>
      <w:r w:rsidRPr="00BA2E9F">
        <w:rPr>
          <w:rFonts w:cs="Arial"/>
          <w:noProof/>
          <w:sz w:val="22"/>
          <w:szCs w:val="22"/>
        </w:rPr>
        <w:t>so odprti</w:t>
      </w:r>
      <w:r>
        <w:rPr>
          <w:rFonts w:cs="Arial"/>
          <w:noProof/>
          <w:sz w:val="22"/>
          <w:szCs w:val="22"/>
        </w:rPr>
        <w:t xml:space="preserve"> ter zaradi tega ranljivejši. Tako so lahko ogrožene</w:t>
      </w:r>
      <w:r w:rsidRPr="00AF7A1B">
        <w:rPr>
          <w:rFonts w:cs="Arial"/>
          <w:noProof/>
          <w:sz w:val="22"/>
          <w:szCs w:val="22"/>
        </w:rPr>
        <w:t xml:space="preserve"> množične prireditve, velik</w:t>
      </w:r>
      <w:r>
        <w:rPr>
          <w:rFonts w:cs="Arial"/>
          <w:noProof/>
          <w:sz w:val="22"/>
          <w:szCs w:val="22"/>
        </w:rPr>
        <w:t>i</w:t>
      </w:r>
      <w:r w:rsidRPr="00AF7A1B">
        <w:rPr>
          <w:rFonts w:cs="Arial"/>
          <w:noProof/>
          <w:sz w:val="22"/>
          <w:szCs w:val="22"/>
        </w:rPr>
        <w:t xml:space="preserve"> trgovski cent</w:t>
      </w:r>
      <w:r>
        <w:rPr>
          <w:rFonts w:cs="Arial"/>
          <w:noProof/>
          <w:sz w:val="22"/>
          <w:szCs w:val="22"/>
        </w:rPr>
        <w:t>ri,</w:t>
      </w:r>
      <w:r w:rsidRPr="00AF7A1B">
        <w:rPr>
          <w:rFonts w:cs="Arial"/>
          <w:noProof/>
          <w:sz w:val="22"/>
          <w:szCs w:val="22"/>
        </w:rPr>
        <w:t xml:space="preserve"> železniške ali avtobu</w:t>
      </w:r>
      <w:r>
        <w:rPr>
          <w:rFonts w:cs="Arial"/>
          <w:noProof/>
          <w:sz w:val="22"/>
          <w:szCs w:val="22"/>
        </w:rPr>
        <w:t>sn</w:t>
      </w:r>
      <w:r w:rsidRPr="00AF7A1B">
        <w:rPr>
          <w:rFonts w:cs="Arial"/>
          <w:noProof/>
          <w:sz w:val="22"/>
          <w:szCs w:val="22"/>
        </w:rPr>
        <w:t>e postaje,</w:t>
      </w:r>
      <w:r>
        <w:rPr>
          <w:rFonts w:cs="Arial"/>
          <w:noProof/>
          <w:sz w:val="22"/>
          <w:szCs w:val="22"/>
        </w:rPr>
        <w:t xml:space="preserve"> letališča,</w:t>
      </w:r>
      <w:r w:rsidRPr="00AF7A1B">
        <w:rPr>
          <w:rFonts w:cs="Arial"/>
          <w:noProof/>
          <w:sz w:val="22"/>
          <w:szCs w:val="22"/>
        </w:rPr>
        <w:t xml:space="preserve"> </w:t>
      </w:r>
      <w:r>
        <w:rPr>
          <w:rFonts w:cs="Arial"/>
          <w:noProof/>
          <w:sz w:val="22"/>
          <w:szCs w:val="22"/>
        </w:rPr>
        <w:t>turistične točke</w:t>
      </w:r>
      <w:r w:rsidRPr="00AF7A1B">
        <w:rPr>
          <w:rFonts w:cs="Arial"/>
          <w:noProof/>
          <w:sz w:val="22"/>
          <w:szCs w:val="22"/>
        </w:rPr>
        <w:t xml:space="preserve">, </w:t>
      </w:r>
      <w:r>
        <w:rPr>
          <w:rFonts w:cs="Arial"/>
          <w:noProof/>
          <w:sz w:val="22"/>
          <w:szCs w:val="22"/>
        </w:rPr>
        <w:t>izobraževalni, kulturni, verski in športni objekti. Potencialno ogroženi so lahko objekti kritične infrastrukture in drugi objekti, ki so nujni za delovanje države na vseh ravneh.</w:t>
      </w:r>
    </w:p>
    <w:p w:rsidR="00621DA5" w:rsidRPr="00AF7A1B" w:rsidRDefault="00621DA5" w:rsidP="00621DA5">
      <w:pPr>
        <w:spacing w:line="276" w:lineRule="auto"/>
        <w:jc w:val="both"/>
        <w:rPr>
          <w:rFonts w:cs="Arial"/>
          <w:noProof/>
          <w:sz w:val="22"/>
          <w:szCs w:val="22"/>
        </w:rPr>
      </w:pPr>
    </w:p>
    <w:p w:rsidR="00621DA5" w:rsidRDefault="00621DA5" w:rsidP="00621DA5">
      <w:pPr>
        <w:spacing w:line="276" w:lineRule="auto"/>
        <w:jc w:val="both"/>
        <w:rPr>
          <w:rFonts w:cs="Arial"/>
          <w:noProof/>
          <w:sz w:val="22"/>
          <w:szCs w:val="22"/>
        </w:rPr>
      </w:pPr>
      <w:r>
        <w:rPr>
          <w:rFonts w:cs="Arial"/>
          <w:noProof/>
          <w:sz w:val="22"/>
          <w:szCs w:val="22"/>
        </w:rPr>
        <w:t>Kulturna dediščina kot temelj in simbol nacionalne identitete predstavlja velik potencialni cilj terorističnega napada. Poleg tega pa so kraja, nedovoljena trgovina in nedovoljen izvoz predmetov kulturne dediščine lahko tudi vir nezakonitega financiranja terorizma in terorističnih organizacij.</w:t>
      </w:r>
    </w:p>
    <w:p w:rsidR="00621DA5" w:rsidRPr="00A2429F" w:rsidRDefault="00621DA5" w:rsidP="00621DA5">
      <w:pPr>
        <w:spacing w:line="276" w:lineRule="auto"/>
        <w:jc w:val="both"/>
        <w:rPr>
          <w:rFonts w:cs="Arial"/>
          <w:noProof/>
          <w:sz w:val="22"/>
          <w:szCs w:val="22"/>
        </w:rPr>
      </w:pPr>
      <w:r>
        <w:rPr>
          <w:rFonts w:cs="Arial"/>
          <w:sz w:val="22"/>
          <w:szCs w:val="22"/>
        </w:rPr>
        <w:tab/>
      </w:r>
    </w:p>
    <w:p w:rsidR="00621DA5" w:rsidRPr="00F32469" w:rsidRDefault="00857905" w:rsidP="00621DA5">
      <w:pPr>
        <w:pStyle w:val="Naslov2"/>
        <w:rPr>
          <w:rFonts w:ascii="Arial" w:hAnsi="Arial" w:cs="Arial"/>
          <w:i w:val="0"/>
          <w:noProof/>
          <w:sz w:val="24"/>
          <w:szCs w:val="24"/>
        </w:rPr>
      </w:pPr>
      <w:bookmarkStart w:id="33" w:name="_Toc106889137"/>
      <w:r>
        <w:rPr>
          <w:rFonts w:ascii="Arial" w:hAnsi="Arial" w:cs="Arial"/>
          <w:i w:val="0"/>
          <w:noProof/>
          <w:sz w:val="24"/>
          <w:szCs w:val="24"/>
        </w:rPr>
        <w:br w:type="page"/>
      </w:r>
      <w:r w:rsidR="00621DA5" w:rsidRPr="00F32469">
        <w:rPr>
          <w:rFonts w:ascii="Arial" w:hAnsi="Arial" w:cs="Arial"/>
          <w:i w:val="0"/>
          <w:noProof/>
          <w:sz w:val="24"/>
          <w:szCs w:val="24"/>
        </w:rPr>
        <w:lastRenderedPageBreak/>
        <w:t>7.2 Razvrščanje občin v razrede ogroženosti</w:t>
      </w:r>
      <w:bookmarkEnd w:id="33"/>
      <w:r w:rsidR="00621DA5" w:rsidRPr="00F32469">
        <w:rPr>
          <w:rFonts w:ascii="Arial" w:hAnsi="Arial" w:cs="Arial"/>
          <w:i w:val="0"/>
          <w:noProof/>
          <w:sz w:val="24"/>
          <w:szCs w:val="24"/>
        </w:rPr>
        <w:t xml:space="preserve"> </w:t>
      </w:r>
    </w:p>
    <w:p w:rsidR="00621DA5" w:rsidRPr="00AF7A1B" w:rsidRDefault="00621DA5" w:rsidP="00621DA5">
      <w:pPr>
        <w:spacing w:line="276" w:lineRule="auto"/>
        <w:jc w:val="both"/>
        <w:rPr>
          <w:rFonts w:cs="Arial"/>
          <w:noProof/>
          <w:sz w:val="22"/>
          <w:szCs w:val="22"/>
        </w:rPr>
      </w:pPr>
    </w:p>
    <w:p w:rsidR="00621DA5" w:rsidRPr="006D753F" w:rsidRDefault="00621DA5" w:rsidP="00621DA5">
      <w:pPr>
        <w:spacing w:line="276" w:lineRule="auto"/>
        <w:jc w:val="both"/>
        <w:rPr>
          <w:rFonts w:cs="Arial"/>
          <w:sz w:val="22"/>
          <w:szCs w:val="22"/>
        </w:rPr>
      </w:pPr>
      <w:r w:rsidRPr="006D753F">
        <w:rPr>
          <w:rFonts w:cs="Arial"/>
          <w:sz w:val="22"/>
          <w:szCs w:val="22"/>
        </w:rPr>
        <w:t xml:space="preserve">Z nazivom »regije« so v tem poglavju ocene ogroženosti mišljene </w:t>
      </w:r>
      <w:r>
        <w:rPr>
          <w:rFonts w:cs="Arial"/>
          <w:sz w:val="22"/>
          <w:szCs w:val="22"/>
        </w:rPr>
        <w:t>i</w:t>
      </w:r>
      <w:r w:rsidRPr="006D753F">
        <w:rPr>
          <w:rFonts w:cs="Arial"/>
          <w:sz w:val="22"/>
          <w:szCs w:val="22"/>
        </w:rPr>
        <w:t>zpostave URSZR. Regije so ozemeljsko in glede vključenosti občin vanje identične izpostavam URSZR.</w:t>
      </w:r>
    </w:p>
    <w:p w:rsidR="00621DA5" w:rsidRPr="00AF653E" w:rsidRDefault="00621DA5" w:rsidP="00621DA5">
      <w:pPr>
        <w:spacing w:line="276" w:lineRule="auto"/>
        <w:jc w:val="both"/>
        <w:rPr>
          <w:rFonts w:cs="Arial"/>
          <w:sz w:val="22"/>
          <w:szCs w:val="22"/>
        </w:rPr>
      </w:pPr>
    </w:p>
    <w:p w:rsidR="00621DA5" w:rsidRPr="00610BD8" w:rsidRDefault="00621DA5" w:rsidP="00621DA5">
      <w:pPr>
        <w:spacing w:line="276" w:lineRule="auto"/>
        <w:jc w:val="both"/>
        <w:rPr>
          <w:rFonts w:cs="Arial"/>
          <w:sz w:val="22"/>
          <w:szCs w:val="22"/>
        </w:rPr>
      </w:pPr>
      <w:proofErr w:type="spellStart"/>
      <w:r w:rsidRPr="00AF653E">
        <w:rPr>
          <w:rFonts w:cs="Arial"/>
          <w:sz w:val="22"/>
          <w:szCs w:val="22"/>
          <w:lang w:val="it-IT"/>
        </w:rPr>
        <w:t>Preglednica</w:t>
      </w:r>
      <w:proofErr w:type="spellEnd"/>
      <w:r w:rsidRPr="00AF653E">
        <w:rPr>
          <w:rFonts w:cs="Arial"/>
          <w:sz w:val="22"/>
          <w:szCs w:val="22"/>
          <w:lang w:val="it-IT"/>
        </w:rPr>
        <w:t xml:space="preserve"> 2:</w:t>
      </w:r>
      <w:r>
        <w:rPr>
          <w:rFonts w:cs="Arial"/>
          <w:sz w:val="22"/>
          <w:szCs w:val="22"/>
        </w:rPr>
        <w:t xml:space="preserve"> Razredi ogroženosti, v katere</w:t>
      </w:r>
      <w:r w:rsidRPr="00610BD8">
        <w:rPr>
          <w:rFonts w:cs="Arial"/>
          <w:sz w:val="22"/>
          <w:szCs w:val="22"/>
        </w:rPr>
        <w:t xml:space="preserve"> se uvršča </w:t>
      </w:r>
      <w:r>
        <w:rPr>
          <w:rFonts w:cs="Arial"/>
          <w:sz w:val="22"/>
          <w:szCs w:val="22"/>
        </w:rPr>
        <w:t>nosilce načrtovanja (regije, občine)</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tblGrid>
      <w:tr w:rsidR="006C36FA" w:rsidTr="00224247">
        <w:tc>
          <w:tcPr>
            <w:tcW w:w="2410" w:type="dxa"/>
            <w:vAlign w:val="center"/>
            <w:hideMark/>
          </w:tcPr>
          <w:p w:rsidR="00621DA5" w:rsidRPr="00610BD8" w:rsidRDefault="00621DA5" w:rsidP="00857905">
            <w:pPr>
              <w:spacing w:line="276" w:lineRule="auto"/>
              <w:jc w:val="center"/>
              <w:rPr>
                <w:rFonts w:cs="Arial"/>
                <w:b/>
                <w:sz w:val="22"/>
                <w:szCs w:val="22"/>
              </w:rPr>
            </w:pPr>
            <w:r w:rsidRPr="00610BD8">
              <w:rPr>
                <w:rFonts w:cs="Arial"/>
                <w:b/>
                <w:sz w:val="22"/>
                <w:szCs w:val="22"/>
              </w:rPr>
              <w:t>Razred ogroženosti</w:t>
            </w:r>
          </w:p>
        </w:tc>
      </w:tr>
      <w:tr w:rsidR="006C36FA" w:rsidTr="00224247">
        <w:tc>
          <w:tcPr>
            <w:tcW w:w="2410" w:type="dxa"/>
            <w:shd w:val="clear" w:color="auto" w:fill="99CC00"/>
            <w:vAlign w:val="center"/>
            <w:hideMark/>
          </w:tcPr>
          <w:p w:rsidR="00621DA5" w:rsidRPr="00610BD8" w:rsidRDefault="00621DA5" w:rsidP="00857905">
            <w:pPr>
              <w:spacing w:line="276" w:lineRule="auto"/>
              <w:jc w:val="center"/>
              <w:rPr>
                <w:rFonts w:cs="Arial"/>
                <w:sz w:val="22"/>
                <w:szCs w:val="22"/>
              </w:rPr>
            </w:pPr>
            <w:r w:rsidRPr="00610BD8">
              <w:rPr>
                <w:rFonts w:cs="Arial"/>
                <w:sz w:val="22"/>
                <w:szCs w:val="22"/>
              </w:rPr>
              <w:t>1</w:t>
            </w:r>
          </w:p>
        </w:tc>
      </w:tr>
      <w:tr w:rsidR="006C36FA" w:rsidTr="00224247">
        <w:tc>
          <w:tcPr>
            <w:tcW w:w="2410" w:type="dxa"/>
            <w:shd w:val="clear" w:color="auto" w:fill="008000"/>
            <w:vAlign w:val="center"/>
            <w:hideMark/>
          </w:tcPr>
          <w:p w:rsidR="00621DA5" w:rsidRPr="00610BD8" w:rsidRDefault="00621DA5" w:rsidP="00857905">
            <w:pPr>
              <w:spacing w:line="276" w:lineRule="auto"/>
              <w:jc w:val="center"/>
              <w:rPr>
                <w:rFonts w:cs="Arial"/>
                <w:sz w:val="22"/>
                <w:szCs w:val="22"/>
              </w:rPr>
            </w:pPr>
            <w:r w:rsidRPr="00610BD8">
              <w:rPr>
                <w:rFonts w:cs="Arial"/>
                <w:sz w:val="22"/>
                <w:szCs w:val="22"/>
              </w:rPr>
              <w:t>2</w:t>
            </w:r>
          </w:p>
        </w:tc>
      </w:tr>
      <w:tr w:rsidR="006C36FA" w:rsidTr="00224247">
        <w:tc>
          <w:tcPr>
            <w:tcW w:w="2410" w:type="dxa"/>
            <w:shd w:val="clear" w:color="auto" w:fill="FFCC00"/>
            <w:vAlign w:val="center"/>
            <w:hideMark/>
          </w:tcPr>
          <w:p w:rsidR="00621DA5" w:rsidRPr="00610BD8" w:rsidRDefault="00621DA5" w:rsidP="00857905">
            <w:pPr>
              <w:spacing w:line="276" w:lineRule="auto"/>
              <w:jc w:val="center"/>
              <w:rPr>
                <w:rFonts w:cs="Arial"/>
                <w:sz w:val="22"/>
                <w:szCs w:val="22"/>
              </w:rPr>
            </w:pPr>
            <w:r w:rsidRPr="00610BD8">
              <w:rPr>
                <w:rFonts w:cs="Arial"/>
                <w:sz w:val="22"/>
                <w:szCs w:val="22"/>
              </w:rPr>
              <w:t>3</w:t>
            </w:r>
          </w:p>
        </w:tc>
      </w:tr>
      <w:tr w:rsidR="006C36FA" w:rsidTr="00224247">
        <w:tc>
          <w:tcPr>
            <w:tcW w:w="2410" w:type="dxa"/>
            <w:shd w:val="clear" w:color="auto" w:fill="FF6600"/>
            <w:vAlign w:val="center"/>
            <w:hideMark/>
          </w:tcPr>
          <w:p w:rsidR="00621DA5" w:rsidRPr="00610BD8" w:rsidRDefault="00621DA5" w:rsidP="00857905">
            <w:pPr>
              <w:spacing w:line="276" w:lineRule="auto"/>
              <w:jc w:val="center"/>
              <w:rPr>
                <w:rFonts w:cs="Arial"/>
                <w:sz w:val="22"/>
                <w:szCs w:val="22"/>
              </w:rPr>
            </w:pPr>
            <w:r w:rsidRPr="00610BD8">
              <w:rPr>
                <w:rFonts w:cs="Arial"/>
                <w:sz w:val="22"/>
                <w:szCs w:val="22"/>
              </w:rPr>
              <w:t>4</w:t>
            </w:r>
          </w:p>
        </w:tc>
      </w:tr>
      <w:tr w:rsidR="006C36FA" w:rsidTr="00224247">
        <w:tc>
          <w:tcPr>
            <w:tcW w:w="2410" w:type="dxa"/>
            <w:shd w:val="clear" w:color="auto" w:fill="FF0000"/>
            <w:vAlign w:val="center"/>
            <w:hideMark/>
          </w:tcPr>
          <w:p w:rsidR="00621DA5" w:rsidRPr="00610BD8" w:rsidRDefault="00621DA5" w:rsidP="00857905">
            <w:pPr>
              <w:spacing w:line="276" w:lineRule="auto"/>
              <w:jc w:val="center"/>
              <w:rPr>
                <w:rFonts w:cs="Arial"/>
                <w:sz w:val="22"/>
                <w:szCs w:val="22"/>
              </w:rPr>
            </w:pPr>
            <w:r w:rsidRPr="00610BD8">
              <w:rPr>
                <w:rFonts w:cs="Arial"/>
                <w:sz w:val="22"/>
                <w:szCs w:val="22"/>
              </w:rPr>
              <w:t>5</w:t>
            </w:r>
          </w:p>
        </w:tc>
      </w:tr>
    </w:tbl>
    <w:p w:rsidR="00621DA5" w:rsidRDefault="00621DA5" w:rsidP="00621DA5">
      <w:pPr>
        <w:spacing w:line="276" w:lineRule="auto"/>
        <w:jc w:val="both"/>
        <w:rPr>
          <w:rFonts w:cs="Arial"/>
          <w:sz w:val="22"/>
          <w:szCs w:val="22"/>
        </w:rPr>
      </w:pPr>
    </w:p>
    <w:p w:rsidR="00621DA5" w:rsidRPr="00EE2E6A" w:rsidRDefault="00621DA5" w:rsidP="00621DA5">
      <w:pPr>
        <w:spacing w:line="276" w:lineRule="auto"/>
        <w:jc w:val="both"/>
        <w:rPr>
          <w:rFonts w:cs="Arial"/>
          <w:sz w:val="22"/>
          <w:szCs w:val="22"/>
        </w:rPr>
      </w:pPr>
      <w:r w:rsidRPr="00EE2E6A">
        <w:rPr>
          <w:rFonts w:cs="Arial"/>
          <w:sz w:val="22"/>
          <w:szCs w:val="22"/>
        </w:rPr>
        <w:t xml:space="preserve">Kot osnovni kriterij ugotavljanja ogroženosti je bila uporabljena ugotovljena ogroženost občin </w:t>
      </w:r>
      <w:r>
        <w:rPr>
          <w:rFonts w:cs="Arial"/>
          <w:sz w:val="22"/>
          <w:szCs w:val="22"/>
        </w:rPr>
        <w:t>ob</w:t>
      </w:r>
      <w:r w:rsidRPr="00EE2E6A">
        <w:rPr>
          <w:rFonts w:cs="Arial"/>
          <w:sz w:val="22"/>
          <w:szCs w:val="22"/>
        </w:rPr>
        <w:t xml:space="preserve"> nesreč</w:t>
      </w:r>
      <w:r>
        <w:rPr>
          <w:rFonts w:cs="Arial"/>
          <w:sz w:val="22"/>
          <w:szCs w:val="22"/>
        </w:rPr>
        <w:t xml:space="preserve">i </w:t>
      </w:r>
      <w:r w:rsidRPr="00EE2E6A">
        <w:rPr>
          <w:rFonts w:cs="Arial"/>
          <w:sz w:val="22"/>
          <w:szCs w:val="22"/>
        </w:rPr>
        <w:t>zrakoplova, nesreč</w:t>
      </w:r>
      <w:r>
        <w:rPr>
          <w:rFonts w:cs="Arial"/>
          <w:sz w:val="22"/>
          <w:szCs w:val="22"/>
        </w:rPr>
        <w:t>i</w:t>
      </w:r>
      <w:r w:rsidRPr="00EE2E6A">
        <w:rPr>
          <w:rFonts w:cs="Arial"/>
          <w:sz w:val="22"/>
          <w:szCs w:val="22"/>
        </w:rPr>
        <w:t xml:space="preserve"> v železniškem prometu, nesreč</w:t>
      </w:r>
      <w:r>
        <w:rPr>
          <w:rFonts w:cs="Arial"/>
          <w:sz w:val="22"/>
          <w:szCs w:val="22"/>
        </w:rPr>
        <w:t>i</w:t>
      </w:r>
      <w:r w:rsidRPr="00EE2E6A">
        <w:rPr>
          <w:rFonts w:cs="Arial"/>
          <w:sz w:val="22"/>
          <w:szCs w:val="22"/>
        </w:rPr>
        <w:t xml:space="preserve"> na morju, nesreč</w:t>
      </w:r>
      <w:r>
        <w:rPr>
          <w:rFonts w:cs="Arial"/>
          <w:sz w:val="22"/>
          <w:szCs w:val="22"/>
        </w:rPr>
        <w:t>i</w:t>
      </w:r>
      <w:r w:rsidRPr="00EE2E6A">
        <w:rPr>
          <w:rFonts w:cs="Arial"/>
          <w:sz w:val="22"/>
          <w:szCs w:val="22"/>
        </w:rPr>
        <w:t xml:space="preserve"> zaradi nevarnih snovi, pojav</w:t>
      </w:r>
      <w:r>
        <w:rPr>
          <w:rFonts w:cs="Arial"/>
          <w:sz w:val="22"/>
          <w:szCs w:val="22"/>
        </w:rPr>
        <w:t>u</w:t>
      </w:r>
      <w:r w:rsidRPr="00EE2E6A">
        <w:rPr>
          <w:rFonts w:cs="Arial"/>
          <w:sz w:val="22"/>
          <w:szCs w:val="22"/>
        </w:rPr>
        <w:t xml:space="preserve"> nalezljivih bolezni pri ljudeh, posebno nevarnih bolezni živali ter jedrski in radiološki nesreč</w:t>
      </w:r>
      <w:r>
        <w:rPr>
          <w:rFonts w:cs="Arial"/>
          <w:sz w:val="22"/>
          <w:szCs w:val="22"/>
        </w:rPr>
        <w:t>i</w:t>
      </w:r>
      <w:r w:rsidRPr="00EE2E6A">
        <w:rPr>
          <w:rFonts w:cs="Arial"/>
          <w:sz w:val="22"/>
          <w:szCs w:val="22"/>
        </w:rPr>
        <w:t xml:space="preserve">. </w:t>
      </w:r>
      <w:r>
        <w:rPr>
          <w:rFonts w:cs="Arial"/>
          <w:sz w:val="22"/>
          <w:szCs w:val="22"/>
        </w:rPr>
        <w:t>T</w:t>
      </w:r>
      <w:r w:rsidRPr="00EE2E6A">
        <w:rPr>
          <w:rFonts w:cs="Arial"/>
          <w:sz w:val="22"/>
          <w:szCs w:val="22"/>
        </w:rPr>
        <w:t xml:space="preserve">e nesreče so ene </w:t>
      </w:r>
      <w:r>
        <w:rPr>
          <w:rFonts w:cs="Arial"/>
          <w:sz w:val="22"/>
          <w:szCs w:val="22"/>
        </w:rPr>
        <w:t>izmed</w:t>
      </w:r>
      <w:r w:rsidRPr="00EE2E6A">
        <w:rPr>
          <w:rFonts w:cs="Arial"/>
          <w:sz w:val="22"/>
          <w:szCs w:val="22"/>
        </w:rPr>
        <w:t xml:space="preserve"> nesreč, </w:t>
      </w:r>
      <w:r>
        <w:rPr>
          <w:rFonts w:cs="Arial"/>
          <w:sz w:val="22"/>
          <w:szCs w:val="22"/>
        </w:rPr>
        <w:t>s</w:t>
      </w:r>
      <w:r w:rsidRPr="00EE2E6A">
        <w:rPr>
          <w:rFonts w:cs="Arial"/>
          <w:sz w:val="22"/>
          <w:szCs w:val="22"/>
        </w:rPr>
        <w:t xml:space="preserve"> kater</w:t>
      </w:r>
      <w:r>
        <w:rPr>
          <w:rFonts w:cs="Arial"/>
          <w:sz w:val="22"/>
          <w:szCs w:val="22"/>
        </w:rPr>
        <w:t>imi</w:t>
      </w:r>
      <w:r w:rsidRPr="00EE2E6A">
        <w:rPr>
          <w:rFonts w:cs="Arial"/>
          <w:sz w:val="22"/>
          <w:szCs w:val="22"/>
        </w:rPr>
        <w:t xml:space="preserve"> se tudi lahko </w:t>
      </w:r>
      <w:r>
        <w:rPr>
          <w:rFonts w:cs="Arial"/>
          <w:sz w:val="22"/>
          <w:szCs w:val="22"/>
        </w:rPr>
        <w:t>kažejo</w:t>
      </w:r>
      <w:r w:rsidRPr="00EE2E6A">
        <w:rPr>
          <w:rFonts w:cs="Arial"/>
          <w:sz w:val="22"/>
          <w:szCs w:val="22"/>
        </w:rPr>
        <w:t xml:space="preserve"> teroristični napadi in </w:t>
      </w:r>
      <w:r>
        <w:rPr>
          <w:rFonts w:cs="Arial"/>
          <w:sz w:val="22"/>
          <w:szCs w:val="22"/>
        </w:rPr>
        <w:t xml:space="preserve">njihove </w:t>
      </w:r>
      <w:r w:rsidRPr="00EE2E6A">
        <w:rPr>
          <w:rFonts w:cs="Arial"/>
          <w:sz w:val="22"/>
          <w:szCs w:val="22"/>
        </w:rPr>
        <w:t>posledice. Vir podatkov za te nesreče za potrebe tega poglavja so ocene ogroženosti, ki jih je pripravila ali pridobila URSZR, le za nesrečo na morju so bili</w:t>
      </w:r>
      <w:r>
        <w:rPr>
          <w:rFonts w:cs="Arial"/>
          <w:sz w:val="22"/>
          <w:szCs w:val="22"/>
        </w:rPr>
        <w:t xml:space="preserve"> za obmorske občine,</w:t>
      </w:r>
      <w:r w:rsidRPr="00EE2E6A">
        <w:rPr>
          <w:rFonts w:cs="Arial"/>
          <w:sz w:val="22"/>
          <w:szCs w:val="22"/>
        </w:rPr>
        <w:t xml:space="preserve"> zaradi neobstoja ustrezne ocene ogroženosti delno prevzeti podatki iz Ocene tveganja za nesreče na morju (Ministrstvo za infrastrukturo, 2018), ki jo je za </w:t>
      </w:r>
      <w:r w:rsidRPr="003F3970">
        <w:rPr>
          <w:rFonts w:cs="Arial"/>
          <w:sz w:val="22"/>
          <w:szCs w:val="22"/>
        </w:rPr>
        <w:t xml:space="preserve">ministrstvo, pristojno za </w:t>
      </w:r>
      <w:r>
        <w:rPr>
          <w:rFonts w:cs="Arial"/>
          <w:sz w:val="22"/>
          <w:szCs w:val="22"/>
        </w:rPr>
        <w:t>promet,</w:t>
      </w:r>
      <w:r w:rsidRPr="00EE2E6A">
        <w:rPr>
          <w:rFonts w:cs="Arial"/>
          <w:sz w:val="22"/>
          <w:szCs w:val="22"/>
        </w:rPr>
        <w:t xml:space="preserve"> pripravila Fakulteta za pomorstvo in promet. </w:t>
      </w:r>
    </w:p>
    <w:p w:rsidR="00621DA5" w:rsidRPr="00EE2E6A" w:rsidRDefault="00621DA5" w:rsidP="00621DA5">
      <w:pPr>
        <w:spacing w:line="276" w:lineRule="auto"/>
        <w:jc w:val="both"/>
        <w:rPr>
          <w:rFonts w:cs="Arial"/>
          <w:sz w:val="22"/>
          <w:szCs w:val="22"/>
        </w:rPr>
      </w:pPr>
    </w:p>
    <w:p w:rsidR="00621DA5" w:rsidRPr="00EE2E6A" w:rsidRDefault="00621DA5" w:rsidP="00621DA5">
      <w:pPr>
        <w:spacing w:line="276" w:lineRule="auto"/>
        <w:jc w:val="both"/>
        <w:rPr>
          <w:rFonts w:cs="Arial"/>
          <w:sz w:val="22"/>
          <w:szCs w:val="22"/>
        </w:rPr>
      </w:pPr>
      <w:r w:rsidRPr="00EE2E6A">
        <w:rPr>
          <w:rFonts w:cs="Arial"/>
          <w:sz w:val="22"/>
          <w:szCs w:val="22"/>
        </w:rPr>
        <w:t>Ogroženost občin po navedenih nesr</w:t>
      </w:r>
      <w:r>
        <w:rPr>
          <w:rFonts w:cs="Arial"/>
          <w:sz w:val="22"/>
          <w:szCs w:val="22"/>
        </w:rPr>
        <w:t>ečah je prikazana v točkah, ki</w:t>
      </w:r>
      <w:r w:rsidRPr="00EE2E6A">
        <w:rPr>
          <w:rFonts w:cs="Arial"/>
          <w:sz w:val="22"/>
          <w:szCs w:val="22"/>
        </w:rPr>
        <w:t xml:space="preserve"> so enake ugotovljenemu razredu ogroženosti.</w:t>
      </w:r>
    </w:p>
    <w:p w:rsidR="00621DA5" w:rsidRPr="00EE2E6A" w:rsidRDefault="00621DA5" w:rsidP="00621DA5">
      <w:pPr>
        <w:spacing w:line="276" w:lineRule="auto"/>
        <w:jc w:val="both"/>
        <w:rPr>
          <w:rFonts w:cs="Arial"/>
          <w:sz w:val="22"/>
          <w:szCs w:val="22"/>
        </w:rPr>
      </w:pPr>
    </w:p>
    <w:p w:rsidR="00621DA5" w:rsidRPr="00EE2E6A" w:rsidRDefault="00621DA5" w:rsidP="00621DA5">
      <w:pPr>
        <w:spacing w:line="276" w:lineRule="auto"/>
        <w:jc w:val="both"/>
        <w:rPr>
          <w:rFonts w:cs="Arial"/>
          <w:sz w:val="22"/>
          <w:szCs w:val="22"/>
        </w:rPr>
      </w:pPr>
      <w:r w:rsidRPr="00EE2E6A">
        <w:rPr>
          <w:rFonts w:cs="Arial"/>
          <w:sz w:val="22"/>
          <w:szCs w:val="22"/>
        </w:rPr>
        <w:t xml:space="preserve">Poleg naštetih rezultatov ogroženosti, </w:t>
      </w:r>
      <w:r>
        <w:rPr>
          <w:rFonts w:cs="Arial"/>
          <w:sz w:val="22"/>
          <w:szCs w:val="22"/>
        </w:rPr>
        <w:t>so</w:t>
      </w:r>
      <w:r w:rsidRPr="00EE2E6A">
        <w:rPr>
          <w:rFonts w:cs="Arial"/>
          <w:sz w:val="22"/>
          <w:szCs w:val="22"/>
        </w:rPr>
        <w:t xml:space="preserve"> bil</w:t>
      </w:r>
      <w:r>
        <w:rPr>
          <w:rFonts w:cs="Arial"/>
          <w:sz w:val="22"/>
          <w:szCs w:val="22"/>
        </w:rPr>
        <w:t>i</w:t>
      </w:r>
      <w:r w:rsidRPr="00EE2E6A">
        <w:rPr>
          <w:rFonts w:cs="Arial"/>
          <w:sz w:val="22"/>
          <w:szCs w:val="22"/>
        </w:rPr>
        <w:t xml:space="preserve"> kot potencialni </w:t>
      </w:r>
      <w:r>
        <w:rPr>
          <w:rFonts w:cs="Arial"/>
          <w:sz w:val="22"/>
          <w:szCs w:val="22"/>
        </w:rPr>
        <w:t>kazalnik</w:t>
      </w:r>
      <w:r w:rsidRPr="00EE2E6A">
        <w:rPr>
          <w:rFonts w:cs="Arial"/>
          <w:sz w:val="22"/>
          <w:szCs w:val="22"/>
        </w:rPr>
        <w:t xml:space="preserve"> ogroženosti upoštevan</w:t>
      </w:r>
      <w:r>
        <w:rPr>
          <w:rFonts w:cs="Arial"/>
          <w:sz w:val="22"/>
          <w:szCs w:val="22"/>
        </w:rPr>
        <w:t>i</w:t>
      </w:r>
      <w:r w:rsidRPr="00EE2E6A">
        <w:rPr>
          <w:rFonts w:cs="Arial"/>
          <w:sz w:val="22"/>
          <w:szCs w:val="22"/>
        </w:rPr>
        <w:t xml:space="preserve"> še dodatni podatk</w:t>
      </w:r>
      <w:r>
        <w:rPr>
          <w:rFonts w:cs="Arial"/>
          <w:sz w:val="22"/>
          <w:szCs w:val="22"/>
        </w:rPr>
        <w:t>i</w:t>
      </w:r>
      <w:r w:rsidRPr="00EE2E6A">
        <w:rPr>
          <w:rFonts w:cs="Arial"/>
          <w:sz w:val="22"/>
          <w:szCs w:val="22"/>
        </w:rPr>
        <w:t xml:space="preserve">, ki </w:t>
      </w:r>
      <w:r>
        <w:rPr>
          <w:rFonts w:cs="Arial"/>
          <w:sz w:val="22"/>
          <w:szCs w:val="22"/>
        </w:rPr>
        <w:t>tudi</w:t>
      </w:r>
      <w:r w:rsidRPr="00EE2E6A">
        <w:rPr>
          <w:rFonts w:cs="Arial"/>
          <w:sz w:val="22"/>
          <w:szCs w:val="22"/>
        </w:rPr>
        <w:t xml:space="preserve"> lahko vplivajo na velikost ogroženosti občin zaradi terorizma. </w:t>
      </w:r>
      <w:r>
        <w:rPr>
          <w:rFonts w:cs="Arial"/>
          <w:sz w:val="22"/>
          <w:szCs w:val="22"/>
        </w:rPr>
        <w:t>Ti podatki so bili ovrednoteni z</w:t>
      </w:r>
      <w:r w:rsidRPr="00EE2E6A">
        <w:rPr>
          <w:rFonts w:cs="Arial"/>
          <w:sz w:val="22"/>
          <w:szCs w:val="22"/>
        </w:rPr>
        <w:t xml:space="preserve"> dodatni</w:t>
      </w:r>
      <w:r>
        <w:rPr>
          <w:rFonts w:cs="Arial"/>
          <w:sz w:val="22"/>
          <w:szCs w:val="22"/>
        </w:rPr>
        <w:t>mi</w:t>
      </w:r>
      <w:r w:rsidRPr="00EE2E6A">
        <w:rPr>
          <w:rFonts w:cs="Arial"/>
          <w:sz w:val="22"/>
          <w:szCs w:val="22"/>
        </w:rPr>
        <w:t xml:space="preserve"> 29 kriterij</w:t>
      </w:r>
      <w:r>
        <w:rPr>
          <w:rFonts w:cs="Arial"/>
          <w:sz w:val="22"/>
          <w:szCs w:val="22"/>
        </w:rPr>
        <w:t>i</w:t>
      </w:r>
      <w:r w:rsidRPr="00EE2E6A">
        <w:rPr>
          <w:rFonts w:cs="Arial"/>
          <w:sz w:val="22"/>
          <w:szCs w:val="22"/>
        </w:rPr>
        <w:t xml:space="preserve">. </w:t>
      </w:r>
      <w:r w:rsidRPr="000809E5">
        <w:rPr>
          <w:rFonts w:cs="Arial"/>
          <w:sz w:val="22"/>
          <w:szCs w:val="22"/>
        </w:rPr>
        <w:t xml:space="preserve">Ti so k skupni vsoti točk za ugotavljanje ogroženosti občin prispevali podobno ali celo bistveno večje število </w:t>
      </w:r>
      <w:r w:rsidRPr="00D4175D">
        <w:rPr>
          <w:rFonts w:cs="Arial"/>
          <w:sz w:val="22"/>
          <w:szCs w:val="22"/>
        </w:rPr>
        <w:t xml:space="preserve">točk </w:t>
      </w:r>
      <w:r w:rsidRPr="00230DF7">
        <w:rPr>
          <w:rFonts w:cs="Arial"/>
          <w:sz w:val="22"/>
          <w:szCs w:val="22"/>
        </w:rPr>
        <w:t>kot točke na podlagi osnovnih kriterijev.</w:t>
      </w:r>
      <w:r>
        <w:rPr>
          <w:rFonts w:cs="Arial"/>
          <w:sz w:val="22"/>
          <w:szCs w:val="22"/>
        </w:rPr>
        <w:t xml:space="preserve"> To zlasti velja za občine, v katerih so za slovenske razmere večja mesta.</w:t>
      </w:r>
      <w:r w:rsidRPr="00C9686F">
        <w:rPr>
          <w:rFonts w:cs="Arial"/>
          <w:sz w:val="22"/>
          <w:szCs w:val="22"/>
        </w:rPr>
        <w:t xml:space="preserve"> </w:t>
      </w:r>
      <w:r>
        <w:rPr>
          <w:rFonts w:cs="Arial"/>
          <w:sz w:val="22"/>
          <w:szCs w:val="22"/>
        </w:rPr>
        <w:t>P</w:t>
      </w:r>
      <w:r w:rsidRPr="00EE2E6A">
        <w:rPr>
          <w:rFonts w:cs="Arial"/>
          <w:sz w:val="22"/>
          <w:szCs w:val="22"/>
        </w:rPr>
        <w:t>odatki, ki so bili uporabljeni v ta namen, so bili pridobljeni iz javno dostopnih virov. Večina pod</w:t>
      </w:r>
      <w:r>
        <w:rPr>
          <w:rFonts w:cs="Arial"/>
          <w:sz w:val="22"/>
          <w:szCs w:val="22"/>
        </w:rPr>
        <w:t>a</w:t>
      </w:r>
      <w:r w:rsidRPr="00EE2E6A">
        <w:rPr>
          <w:rFonts w:cs="Arial"/>
          <w:sz w:val="22"/>
          <w:szCs w:val="22"/>
        </w:rPr>
        <w:t>tkov, pot</w:t>
      </w:r>
      <w:r>
        <w:rPr>
          <w:rFonts w:cs="Arial"/>
          <w:sz w:val="22"/>
          <w:szCs w:val="22"/>
        </w:rPr>
        <w:t>r</w:t>
      </w:r>
      <w:r w:rsidRPr="00EE2E6A">
        <w:rPr>
          <w:rFonts w:cs="Arial"/>
          <w:sz w:val="22"/>
          <w:szCs w:val="22"/>
        </w:rPr>
        <w:t xml:space="preserve">ebnih </w:t>
      </w:r>
      <w:r>
        <w:rPr>
          <w:rFonts w:cs="Arial"/>
          <w:sz w:val="22"/>
          <w:szCs w:val="22"/>
        </w:rPr>
        <w:t>za ovrednotenje t</w:t>
      </w:r>
      <w:r w:rsidRPr="00EE2E6A">
        <w:rPr>
          <w:rFonts w:cs="Arial"/>
          <w:sz w:val="22"/>
          <w:szCs w:val="22"/>
        </w:rPr>
        <w:t>e</w:t>
      </w:r>
      <w:r>
        <w:rPr>
          <w:rFonts w:cs="Arial"/>
          <w:sz w:val="22"/>
          <w:szCs w:val="22"/>
        </w:rPr>
        <w:t>h</w:t>
      </w:r>
      <w:r w:rsidRPr="00EE2E6A">
        <w:rPr>
          <w:rFonts w:cs="Arial"/>
          <w:sz w:val="22"/>
          <w:szCs w:val="22"/>
        </w:rPr>
        <w:t xml:space="preserve"> kriterijev, je bila pridobljena</w:t>
      </w:r>
      <w:r>
        <w:rPr>
          <w:rFonts w:cs="Arial"/>
          <w:sz w:val="22"/>
          <w:szCs w:val="22"/>
        </w:rPr>
        <w:t xml:space="preserve"> s svetovnega spleta, nekatere</w:t>
      </w:r>
      <w:r w:rsidRPr="00EE2E6A">
        <w:rPr>
          <w:rFonts w:cs="Arial"/>
          <w:sz w:val="22"/>
          <w:szCs w:val="22"/>
        </w:rPr>
        <w:t xml:space="preserve"> pa so posredoval</w:t>
      </w:r>
      <w:r>
        <w:rPr>
          <w:rFonts w:cs="Arial"/>
          <w:sz w:val="22"/>
          <w:szCs w:val="22"/>
        </w:rPr>
        <w:t>e</w:t>
      </w:r>
      <w:r w:rsidRPr="00EE2E6A">
        <w:rPr>
          <w:rFonts w:cs="Arial"/>
          <w:sz w:val="22"/>
          <w:szCs w:val="22"/>
        </w:rPr>
        <w:t xml:space="preserve"> občine in izpostave URSZR.</w:t>
      </w:r>
    </w:p>
    <w:p w:rsidR="00621DA5" w:rsidRPr="00EE2E6A" w:rsidRDefault="00621DA5" w:rsidP="00621DA5">
      <w:pPr>
        <w:spacing w:line="276" w:lineRule="auto"/>
        <w:jc w:val="both"/>
        <w:rPr>
          <w:rFonts w:cs="Arial"/>
          <w:sz w:val="22"/>
          <w:szCs w:val="22"/>
        </w:rPr>
      </w:pPr>
    </w:p>
    <w:p w:rsidR="00621DA5" w:rsidRDefault="00621DA5" w:rsidP="00621DA5">
      <w:pPr>
        <w:spacing w:line="276" w:lineRule="auto"/>
        <w:jc w:val="both"/>
        <w:rPr>
          <w:rFonts w:cs="Arial"/>
          <w:sz w:val="22"/>
          <w:szCs w:val="22"/>
        </w:rPr>
      </w:pPr>
      <w:r>
        <w:rPr>
          <w:rFonts w:cs="Arial"/>
          <w:sz w:val="22"/>
          <w:szCs w:val="22"/>
        </w:rPr>
        <w:t>Dodatni obravnavan</w:t>
      </w:r>
      <w:r w:rsidRPr="00EE2E6A">
        <w:rPr>
          <w:rFonts w:cs="Arial"/>
          <w:sz w:val="22"/>
          <w:szCs w:val="22"/>
        </w:rPr>
        <w:t>i krite</w:t>
      </w:r>
      <w:r>
        <w:rPr>
          <w:rFonts w:cs="Arial"/>
          <w:sz w:val="22"/>
          <w:szCs w:val="22"/>
        </w:rPr>
        <w:t>r</w:t>
      </w:r>
      <w:r w:rsidRPr="00EE2E6A">
        <w:rPr>
          <w:rFonts w:cs="Arial"/>
          <w:sz w:val="22"/>
          <w:szCs w:val="22"/>
        </w:rPr>
        <w:t>iji</w:t>
      </w:r>
      <w:r>
        <w:rPr>
          <w:rFonts w:cs="Arial"/>
          <w:sz w:val="22"/>
          <w:szCs w:val="22"/>
        </w:rPr>
        <w:t>, upoštevani pri ugotavljanju ogroženosti zaradi terorizma, pri čemer to predvsem velja za občine,</w:t>
      </w:r>
      <w:r w:rsidRPr="00EE2E6A">
        <w:rPr>
          <w:rFonts w:cs="Arial"/>
          <w:sz w:val="22"/>
          <w:szCs w:val="22"/>
        </w:rPr>
        <w:t xml:space="preserve"> so: </w:t>
      </w:r>
      <w:r>
        <w:rPr>
          <w:rFonts w:cs="Arial"/>
          <w:sz w:val="22"/>
          <w:szCs w:val="22"/>
        </w:rPr>
        <w:t xml:space="preserve">število prebivalcev občine, gostota poseljenosti, prisotnost verskih stolnic in </w:t>
      </w:r>
      <w:proofErr w:type="spellStart"/>
      <w:r>
        <w:rPr>
          <w:rFonts w:cs="Arial"/>
          <w:sz w:val="22"/>
          <w:szCs w:val="22"/>
        </w:rPr>
        <w:t>sostolnic</w:t>
      </w:r>
      <w:proofErr w:type="spellEnd"/>
      <w:r>
        <w:rPr>
          <w:rFonts w:cs="Arial"/>
          <w:sz w:val="22"/>
          <w:szCs w:val="22"/>
        </w:rPr>
        <w:t xml:space="preserve">, prisotnost športnih dvoran in stadionov, bolnišnic, visokih energetskih pregrad (in po oceni njihovih vplivnih območij), prisotnost drugih mokrih in industrijskih pregrad (in po oceni njihovih vplivnih območij), prisotnost termoelektrarn, prisotnost pristaniških oziroma luških funkcij, prisotnost mednarodnih letališč, prisotnost oziroma gostota trgovskih centrov in nakupovalnih središč, turistične funkcije občin, varstvo voda in uporaba vode, prisotnost nekaterih pomembnih elektroenergetskih objektov, prisotnost državnih protokolarnih objektov, </w:t>
      </w:r>
      <w:r>
        <w:rPr>
          <w:rFonts w:cs="Arial"/>
          <w:sz w:val="22"/>
          <w:szCs w:val="22"/>
        </w:rPr>
        <w:lastRenderedPageBreak/>
        <w:t>diplomatsko-konzularnih predstavništev, objektov državne uprave in finančnih ustanov, prisotnost vojaških objektov, prisotnost najpomembnejših cestnih mejnih prehodov, prisotnost vzpenjač, krožnih kabinskih žičnic in nihalk, prisotnost objektov oziroma skladišč državnih blagovnih rezerv, prisotnost pomembnih muzejev, arhivov premične kulturne dediščine, prisotnost objektov nepremične kulturne dediščine in pomembnih gradov, prisotnost terminala naftnih derivatov, cevovoda in objektov plinovodne infrastrukture, prisotnost predšolskih in osnovnošolskih vzgojno-izobraževalnih objektov, prisotnost srednješolskih ustanov, prisotnost višje- in visokošolskih ustanov, prisotnost pomembnih objektov železniške infrastrukture, prisotnost pomembnih objektov cestnoprometne infrastrukture, predvsem avtocestne, prisotnost podjetij, ki zaposlujejo na enem mestu 1000 ljudi ali več.</w:t>
      </w:r>
    </w:p>
    <w:p w:rsidR="00621DA5" w:rsidRDefault="00621DA5" w:rsidP="00621DA5">
      <w:pPr>
        <w:spacing w:line="276" w:lineRule="auto"/>
        <w:jc w:val="both"/>
        <w:rPr>
          <w:rFonts w:cs="Arial"/>
          <w:sz w:val="22"/>
          <w:szCs w:val="22"/>
        </w:rPr>
      </w:pPr>
    </w:p>
    <w:p w:rsidR="00621DA5" w:rsidRDefault="00621DA5" w:rsidP="00621DA5">
      <w:pPr>
        <w:spacing w:line="276" w:lineRule="auto"/>
        <w:jc w:val="both"/>
        <w:rPr>
          <w:rFonts w:cs="Arial"/>
          <w:sz w:val="22"/>
          <w:szCs w:val="22"/>
        </w:rPr>
      </w:pPr>
      <w:r>
        <w:rPr>
          <w:rFonts w:cs="Arial"/>
          <w:sz w:val="22"/>
          <w:szCs w:val="22"/>
        </w:rPr>
        <w:t xml:space="preserve">Vsi ti podatki, ki se nanašajo na dodatne kriterije, so obširno zbrani v preglednici, ki je priloga te ocene, tudi skupaj z viri podatkov in razlago točk. ki so jih na podlagi posameznih dodatnih kriterijev prejele občine. Poleg tega je ob preglednici v prilogi razloženo tudi vrednotenje posameznih kriterijev ter za vsak kriterij tudi viri uporabljenih podatkov. </w:t>
      </w:r>
    </w:p>
    <w:p w:rsidR="00621DA5" w:rsidRDefault="00621DA5" w:rsidP="00621DA5">
      <w:pPr>
        <w:spacing w:line="276" w:lineRule="auto"/>
        <w:jc w:val="both"/>
        <w:rPr>
          <w:rFonts w:cs="Arial"/>
          <w:sz w:val="22"/>
          <w:szCs w:val="22"/>
        </w:rPr>
      </w:pPr>
    </w:p>
    <w:p w:rsidR="00621DA5" w:rsidRDefault="00621DA5" w:rsidP="00621DA5">
      <w:pPr>
        <w:spacing w:line="276" w:lineRule="auto"/>
        <w:jc w:val="both"/>
        <w:rPr>
          <w:rFonts w:cs="Arial"/>
          <w:sz w:val="22"/>
          <w:szCs w:val="22"/>
        </w:rPr>
      </w:pPr>
      <w:r w:rsidRPr="00DA131F">
        <w:rPr>
          <w:rFonts w:cs="Arial"/>
          <w:sz w:val="22"/>
          <w:szCs w:val="22"/>
        </w:rPr>
        <w:t>Skupna ogroženost občin zaradi terorizm</w:t>
      </w:r>
      <w:r>
        <w:rPr>
          <w:rFonts w:cs="Arial"/>
          <w:sz w:val="22"/>
          <w:szCs w:val="22"/>
        </w:rPr>
        <w:t>a je bila izračunana tako, da so bile</w:t>
      </w:r>
      <w:r w:rsidRPr="00DA131F">
        <w:rPr>
          <w:rFonts w:cs="Arial"/>
          <w:sz w:val="22"/>
          <w:szCs w:val="22"/>
        </w:rPr>
        <w:t xml:space="preserve"> na ravni posameznih občin </w:t>
      </w:r>
      <w:r>
        <w:rPr>
          <w:rFonts w:cs="Arial"/>
          <w:sz w:val="22"/>
          <w:szCs w:val="22"/>
        </w:rPr>
        <w:t>seštete točke na podlagi osnovnih kriterijev</w:t>
      </w:r>
      <w:r w:rsidRPr="00DA131F">
        <w:rPr>
          <w:rFonts w:cs="Arial"/>
          <w:sz w:val="22"/>
          <w:szCs w:val="22"/>
        </w:rPr>
        <w:t>, prištete pa so jim bile še toč</w:t>
      </w:r>
      <w:r>
        <w:rPr>
          <w:rFonts w:cs="Arial"/>
          <w:sz w:val="22"/>
          <w:szCs w:val="22"/>
        </w:rPr>
        <w:t>ke, dobljene na podlagi</w:t>
      </w:r>
      <w:r w:rsidRPr="00DA131F">
        <w:rPr>
          <w:rFonts w:cs="Arial"/>
          <w:sz w:val="22"/>
          <w:szCs w:val="22"/>
        </w:rPr>
        <w:t xml:space="preserve"> dodatnih kriterijev. </w:t>
      </w:r>
    </w:p>
    <w:p w:rsidR="00621DA5" w:rsidRDefault="00621DA5" w:rsidP="00621DA5">
      <w:pPr>
        <w:spacing w:line="276" w:lineRule="auto"/>
        <w:jc w:val="both"/>
        <w:rPr>
          <w:rFonts w:cs="Arial"/>
          <w:sz w:val="22"/>
          <w:szCs w:val="22"/>
        </w:rPr>
      </w:pPr>
    </w:p>
    <w:p w:rsidR="00621DA5" w:rsidRPr="00403C3E" w:rsidRDefault="00621DA5" w:rsidP="00621DA5">
      <w:pPr>
        <w:spacing w:line="276" w:lineRule="auto"/>
        <w:jc w:val="both"/>
        <w:rPr>
          <w:b/>
          <w:sz w:val="22"/>
        </w:rPr>
      </w:pPr>
      <w:r w:rsidRPr="00403C3E">
        <w:rPr>
          <w:rFonts w:cs="Arial"/>
          <w:b/>
          <w:sz w:val="22"/>
          <w:szCs w:val="22"/>
        </w:rPr>
        <w:t>V primerjavi z verzijo ocene 1.0 so se v tej verziji ocene pri osnovnih kriterijih povečale točke za pojav pandemije nalezljivih bolezni pri ljudeh, obenem pa so bile zaradi tega na novo ovrednoteni tudi pragovi za uvrščanje v razrede ogroženosti.</w:t>
      </w:r>
    </w:p>
    <w:p w:rsidR="00621DA5" w:rsidRPr="00DA131F" w:rsidRDefault="00621DA5" w:rsidP="00621DA5">
      <w:pPr>
        <w:spacing w:line="276" w:lineRule="auto"/>
        <w:jc w:val="both"/>
        <w:rPr>
          <w:rFonts w:cs="Arial"/>
          <w:sz w:val="22"/>
          <w:szCs w:val="22"/>
        </w:rPr>
      </w:pPr>
    </w:p>
    <w:p w:rsidR="00621DA5" w:rsidRPr="00DA131F" w:rsidRDefault="00621DA5" w:rsidP="00621DA5">
      <w:pPr>
        <w:spacing w:line="276" w:lineRule="auto"/>
        <w:jc w:val="both"/>
        <w:rPr>
          <w:rFonts w:cs="Arial"/>
          <w:sz w:val="22"/>
          <w:szCs w:val="22"/>
        </w:rPr>
      </w:pPr>
      <w:r w:rsidRPr="00DA131F">
        <w:rPr>
          <w:rFonts w:cs="Arial"/>
          <w:sz w:val="22"/>
          <w:szCs w:val="22"/>
        </w:rPr>
        <w:t>Preglednica 3: Določanje razreda ogroženosti občin zaradi terorizma na podlagi števila točk</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10"/>
      </w:tblGrid>
      <w:tr w:rsidR="006C36FA" w:rsidTr="00224247">
        <w:tc>
          <w:tcPr>
            <w:tcW w:w="2410" w:type="dxa"/>
          </w:tcPr>
          <w:p w:rsidR="00621DA5" w:rsidRPr="00303F28" w:rsidRDefault="00621DA5" w:rsidP="00224247">
            <w:pPr>
              <w:spacing w:line="276" w:lineRule="auto"/>
              <w:jc w:val="center"/>
              <w:rPr>
                <w:b/>
                <w:sz w:val="22"/>
              </w:rPr>
            </w:pPr>
            <w:r w:rsidRPr="00303F28">
              <w:rPr>
                <w:b/>
                <w:sz w:val="22"/>
              </w:rPr>
              <w:t>Število točk</w:t>
            </w:r>
          </w:p>
        </w:tc>
        <w:tc>
          <w:tcPr>
            <w:tcW w:w="2410" w:type="dxa"/>
            <w:hideMark/>
          </w:tcPr>
          <w:p w:rsidR="00621DA5" w:rsidRPr="00303F28" w:rsidRDefault="00621DA5" w:rsidP="00224247">
            <w:pPr>
              <w:spacing w:line="276" w:lineRule="auto"/>
              <w:jc w:val="center"/>
              <w:rPr>
                <w:b/>
                <w:sz w:val="22"/>
              </w:rPr>
            </w:pPr>
            <w:r w:rsidRPr="00303F28">
              <w:rPr>
                <w:b/>
                <w:sz w:val="22"/>
              </w:rPr>
              <w:t>Razred ogroženosti</w:t>
            </w:r>
          </w:p>
        </w:tc>
      </w:tr>
      <w:tr w:rsidR="006C36FA" w:rsidTr="00224247">
        <w:tc>
          <w:tcPr>
            <w:tcW w:w="2410" w:type="dxa"/>
            <w:shd w:val="clear" w:color="auto" w:fill="99CC00"/>
          </w:tcPr>
          <w:p w:rsidR="00621DA5" w:rsidRPr="00303F28" w:rsidRDefault="00621DA5" w:rsidP="00224247">
            <w:pPr>
              <w:spacing w:line="276" w:lineRule="auto"/>
              <w:jc w:val="center"/>
              <w:rPr>
                <w:b/>
                <w:sz w:val="22"/>
              </w:rPr>
            </w:pPr>
            <w:r w:rsidRPr="00303F28">
              <w:rPr>
                <w:b/>
                <w:sz w:val="22"/>
              </w:rPr>
              <w:t xml:space="preserve">do vključno </w:t>
            </w:r>
            <w:r w:rsidRPr="007D2C79">
              <w:rPr>
                <w:rFonts w:cs="Arial"/>
                <w:b/>
                <w:sz w:val="22"/>
                <w:szCs w:val="22"/>
              </w:rPr>
              <w:t>19</w:t>
            </w:r>
          </w:p>
        </w:tc>
        <w:tc>
          <w:tcPr>
            <w:tcW w:w="2410" w:type="dxa"/>
            <w:shd w:val="clear" w:color="auto" w:fill="99CC00"/>
            <w:hideMark/>
          </w:tcPr>
          <w:p w:rsidR="00621DA5" w:rsidRPr="00303F28" w:rsidRDefault="00621DA5" w:rsidP="00224247">
            <w:pPr>
              <w:spacing w:line="276" w:lineRule="auto"/>
              <w:jc w:val="center"/>
              <w:rPr>
                <w:b/>
                <w:sz w:val="22"/>
              </w:rPr>
            </w:pPr>
            <w:r w:rsidRPr="00303F28">
              <w:rPr>
                <w:b/>
                <w:sz w:val="22"/>
              </w:rPr>
              <w:t>1</w:t>
            </w:r>
          </w:p>
        </w:tc>
      </w:tr>
      <w:tr w:rsidR="006C36FA" w:rsidTr="00224247">
        <w:tc>
          <w:tcPr>
            <w:tcW w:w="2410" w:type="dxa"/>
            <w:shd w:val="clear" w:color="auto" w:fill="008000"/>
          </w:tcPr>
          <w:p w:rsidR="00621DA5" w:rsidRPr="00303F28" w:rsidRDefault="00621DA5" w:rsidP="00224247">
            <w:pPr>
              <w:spacing w:line="276" w:lineRule="auto"/>
              <w:jc w:val="center"/>
              <w:rPr>
                <w:b/>
                <w:sz w:val="22"/>
              </w:rPr>
            </w:pPr>
            <w:r w:rsidRPr="007D2C79">
              <w:rPr>
                <w:rFonts w:cs="Arial"/>
                <w:b/>
                <w:sz w:val="22"/>
                <w:szCs w:val="22"/>
              </w:rPr>
              <w:t>20–27</w:t>
            </w:r>
          </w:p>
        </w:tc>
        <w:tc>
          <w:tcPr>
            <w:tcW w:w="2410" w:type="dxa"/>
            <w:shd w:val="clear" w:color="auto" w:fill="008000"/>
            <w:hideMark/>
          </w:tcPr>
          <w:p w:rsidR="00621DA5" w:rsidRPr="00303F28" w:rsidRDefault="00621DA5" w:rsidP="00224247">
            <w:pPr>
              <w:spacing w:line="276" w:lineRule="auto"/>
              <w:jc w:val="center"/>
              <w:rPr>
                <w:b/>
                <w:sz w:val="22"/>
              </w:rPr>
            </w:pPr>
            <w:r w:rsidRPr="00303F28">
              <w:rPr>
                <w:b/>
                <w:sz w:val="22"/>
              </w:rPr>
              <w:t>2</w:t>
            </w:r>
          </w:p>
        </w:tc>
      </w:tr>
      <w:tr w:rsidR="006C36FA" w:rsidTr="00224247">
        <w:tc>
          <w:tcPr>
            <w:tcW w:w="2410" w:type="dxa"/>
            <w:shd w:val="clear" w:color="auto" w:fill="FFCC00"/>
          </w:tcPr>
          <w:p w:rsidR="00621DA5" w:rsidRPr="00303F28" w:rsidRDefault="00621DA5" w:rsidP="00224247">
            <w:pPr>
              <w:spacing w:line="276" w:lineRule="auto"/>
              <w:jc w:val="center"/>
              <w:rPr>
                <w:b/>
                <w:sz w:val="22"/>
              </w:rPr>
            </w:pPr>
            <w:r w:rsidRPr="007D2C79">
              <w:rPr>
                <w:rFonts w:cs="Arial"/>
                <w:b/>
                <w:sz w:val="22"/>
                <w:szCs w:val="22"/>
              </w:rPr>
              <w:t>28–35</w:t>
            </w:r>
          </w:p>
        </w:tc>
        <w:tc>
          <w:tcPr>
            <w:tcW w:w="2410" w:type="dxa"/>
            <w:shd w:val="clear" w:color="auto" w:fill="FFCC00"/>
            <w:hideMark/>
          </w:tcPr>
          <w:p w:rsidR="00621DA5" w:rsidRPr="00303F28" w:rsidRDefault="00621DA5" w:rsidP="00224247">
            <w:pPr>
              <w:spacing w:line="276" w:lineRule="auto"/>
              <w:jc w:val="center"/>
              <w:rPr>
                <w:b/>
                <w:sz w:val="22"/>
              </w:rPr>
            </w:pPr>
            <w:r w:rsidRPr="00303F28">
              <w:rPr>
                <w:b/>
                <w:sz w:val="22"/>
              </w:rPr>
              <w:t>3</w:t>
            </w:r>
          </w:p>
        </w:tc>
      </w:tr>
      <w:tr w:rsidR="006C36FA" w:rsidTr="00224247">
        <w:tc>
          <w:tcPr>
            <w:tcW w:w="2410" w:type="dxa"/>
            <w:shd w:val="clear" w:color="auto" w:fill="FF6600"/>
          </w:tcPr>
          <w:p w:rsidR="00621DA5" w:rsidRPr="00303F28" w:rsidRDefault="00621DA5" w:rsidP="00224247">
            <w:pPr>
              <w:spacing w:line="276" w:lineRule="auto"/>
              <w:jc w:val="center"/>
              <w:rPr>
                <w:b/>
                <w:sz w:val="22"/>
              </w:rPr>
            </w:pPr>
            <w:r w:rsidRPr="007D2C79">
              <w:rPr>
                <w:rFonts w:cs="Arial"/>
                <w:b/>
                <w:sz w:val="22"/>
                <w:szCs w:val="22"/>
              </w:rPr>
              <w:t>36–43</w:t>
            </w:r>
          </w:p>
        </w:tc>
        <w:tc>
          <w:tcPr>
            <w:tcW w:w="2410" w:type="dxa"/>
            <w:shd w:val="clear" w:color="auto" w:fill="FF6600"/>
            <w:hideMark/>
          </w:tcPr>
          <w:p w:rsidR="00621DA5" w:rsidRPr="00303F28" w:rsidRDefault="00621DA5" w:rsidP="00224247">
            <w:pPr>
              <w:spacing w:line="276" w:lineRule="auto"/>
              <w:jc w:val="center"/>
              <w:rPr>
                <w:b/>
                <w:sz w:val="22"/>
              </w:rPr>
            </w:pPr>
            <w:r w:rsidRPr="00303F28">
              <w:rPr>
                <w:b/>
                <w:sz w:val="22"/>
              </w:rPr>
              <w:t>4</w:t>
            </w:r>
          </w:p>
        </w:tc>
      </w:tr>
      <w:tr w:rsidR="006C36FA" w:rsidTr="00224247">
        <w:tc>
          <w:tcPr>
            <w:tcW w:w="2410" w:type="dxa"/>
            <w:shd w:val="clear" w:color="auto" w:fill="FF0000"/>
          </w:tcPr>
          <w:p w:rsidR="00621DA5" w:rsidRPr="00303F28" w:rsidRDefault="00621DA5" w:rsidP="00224247">
            <w:pPr>
              <w:spacing w:line="276" w:lineRule="auto"/>
              <w:jc w:val="center"/>
              <w:rPr>
                <w:b/>
                <w:sz w:val="22"/>
              </w:rPr>
            </w:pPr>
            <w:r w:rsidRPr="007D2C79">
              <w:rPr>
                <w:rFonts w:cs="Arial"/>
                <w:b/>
                <w:sz w:val="22"/>
                <w:szCs w:val="22"/>
              </w:rPr>
              <w:t>44</w:t>
            </w:r>
            <w:r w:rsidRPr="00303F28">
              <w:rPr>
                <w:b/>
                <w:sz w:val="22"/>
              </w:rPr>
              <w:t xml:space="preserve"> in več</w:t>
            </w:r>
          </w:p>
        </w:tc>
        <w:tc>
          <w:tcPr>
            <w:tcW w:w="2410" w:type="dxa"/>
            <w:shd w:val="clear" w:color="auto" w:fill="FF0000"/>
            <w:hideMark/>
          </w:tcPr>
          <w:p w:rsidR="00621DA5" w:rsidRPr="00303F28" w:rsidRDefault="00621DA5" w:rsidP="00224247">
            <w:pPr>
              <w:spacing w:line="276" w:lineRule="auto"/>
              <w:jc w:val="center"/>
              <w:rPr>
                <w:b/>
                <w:sz w:val="22"/>
              </w:rPr>
            </w:pPr>
            <w:r w:rsidRPr="00303F28">
              <w:rPr>
                <w:b/>
                <w:sz w:val="22"/>
              </w:rPr>
              <w:t>5</w:t>
            </w:r>
          </w:p>
        </w:tc>
      </w:tr>
    </w:tbl>
    <w:p w:rsidR="00621DA5" w:rsidRDefault="00621DA5" w:rsidP="00621DA5">
      <w:pPr>
        <w:spacing w:line="276" w:lineRule="auto"/>
        <w:jc w:val="both"/>
        <w:rPr>
          <w:rFonts w:cs="Arial"/>
          <w:sz w:val="22"/>
          <w:szCs w:val="22"/>
        </w:rPr>
      </w:pPr>
    </w:p>
    <w:p w:rsidR="00621DA5" w:rsidRDefault="00621DA5" w:rsidP="00621DA5">
      <w:pPr>
        <w:spacing w:line="276" w:lineRule="auto"/>
        <w:jc w:val="both"/>
        <w:rPr>
          <w:rFonts w:cs="Arial"/>
          <w:sz w:val="22"/>
          <w:szCs w:val="22"/>
        </w:rPr>
      </w:pPr>
    </w:p>
    <w:p w:rsidR="00621DA5" w:rsidRPr="00DA131F" w:rsidRDefault="00621DA5" w:rsidP="00621DA5">
      <w:pPr>
        <w:spacing w:line="276" w:lineRule="auto"/>
        <w:jc w:val="both"/>
        <w:rPr>
          <w:rFonts w:cs="Arial"/>
          <w:sz w:val="22"/>
          <w:szCs w:val="22"/>
        </w:rPr>
      </w:pPr>
    </w:p>
    <w:p w:rsidR="00461976" w:rsidRDefault="00461976">
      <w:pPr>
        <w:spacing w:line="240" w:lineRule="auto"/>
        <w:rPr>
          <w:rFonts w:cs="Arial"/>
          <w:sz w:val="22"/>
          <w:szCs w:val="22"/>
        </w:rPr>
      </w:pPr>
      <w:r>
        <w:rPr>
          <w:rFonts w:cs="Arial"/>
          <w:sz w:val="22"/>
          <w:szCs w:val="22"/>
        </w:rPr>
        <w:br w:type="page"/>
      </w:r>
    </w:p>
    <w:p w:rsidR="00621DA5" w:rsidRPr="00DA131F" w:rsidRDefault="00621DA5" w:rsidP="00621DA5">
      <w:pPr>
        <w:spacing w:line="276" w:lineRule="auto"/>
        <w:jc w:val="both"/>
        <w:rPr>
          <w:rFonts w:cs="Arial"/>
          <w:sz w:val="22"/>
          <w:szCs w:val="22"/>
        </w:rPr>
      </w:pPr>
      <w:r w:rsidRPr="00DA131F">
        <w:rPr>
          <w:rFonts w:cs="Arial"/>
          <w:sz w:val="22"/>
          <w:szCs w:val="22"/>
        </w:rPr>
        <w:lastRenderedPageBreak/>
        <w:t>Preglednica 4: Ogroženost občin zaradi terorizma na podlagi rezultatov izbranih ocen ogroženosti, ki jih je pripravila URSZR, in ob upoštevanju dodatnih kriterijev (K1</w:t>
      </w:r>
      <w:r w:rsidRPr="00DA131F">
        <w:rPr>
          <w:rFonts w:cs="Arial"/>
          <w:sz w:val="22"/>
          <w:szCs w:val="22"/>
        </w:rPr>
        <w:noBreakHyphen/>
        <w:t>K29)</w:t>
      </w:r>
    </w:p>
    <w:p w:rsidR="00621DA5" w:rsidRPr="00DA131F" w:rsidRDefault="00621DA5" w:rsidP="00621DA5">
      <w:pPr>
        <w:jc w:val="both"/>
        <w:rPr>
          <w:rFonts w:cs="Arial"/>
          <w:sz w:val="22"/>
          <w:szCs w:val="22"/>
        </w:rPr>
      </w:pPr>
    </w:p>
    <w:tbl>
      <w:tblPr>
        <w:tblW w:w="10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850"/>
        <w:gridCol w:w="992"/>
        <w:gridCol w:w="993"/>
        <w:gridCol w:w="850"/>
        <w:gridCol w:w="851"/>
        <w:gridCol w:w="850"/>
        <w:gridCol w:w="851"/>
        <w:gridCol w:w="708"/>
        <w:gridCol w:w="709"/>
        <w:gridCol w:w="851"/>
        <w:gridCol w:w="850"/>
      </w:tblGrid>
      <w:tr w:rsidR="006C36FA" w:rsidTr="00224247">
        <w:trPr>
          <w:trHeight w:val="950"/>
          <w:tblHeader/>
          <w:jc w:val="center"/>
        </w:trPr>
        <w:tc>
          <w:tcPr>
            <w:tcW w:w="1316" w:type="dxa"/>
            <w:shd w:val="clear" w:color="auto" w:fill="EBF1DE"/>
            <w:noWrap/>
          </w:tcPr>
          <w:p w:rsidR="00621DA5" w:rsidRPr="007D4A8D" w:rsidRDefault="00621DA5" w:rsidP="00224247">
            <w:pPr>
              <w:spacing w:line="276" w:lineRule="auto"/>
              <w:rPr>
                <w:b/>
                <w:color w:val="000000"/>
              </w:rPr>
            </w:pPr>
            <w:r>
              <w:rPr>
                <w:b/>
                <w:color w:val="000000"/>
              </w:rPr>
              <w:t>Občina</w:t>
            </w:r>
          </w:p>
        </w:tc>
        <w:tc>
          <w:tcPr>
            <w:tcW w:w="850" w:type="dxa"/>
            <w:shd w:val="clear" w:color="auto" w:fill="EBF1DE"/>
          </w:tcPr>
          <w:p w:rsidR="00621DA5" w:rsidRPr="007D4A8D" w:rsidRDefault="00621DA5" w:rsidP="00224247">
            <w:pPr>
              <w:spacing w:line="276" w:lineRule="auto"/>
              <w:jc w:val="center"/>
              <w:rPr>
                <w:b/>
                <w:color w:val="000000"/>
                <w:sz w:val="16"/>
              </w:rPr>
            </w:pPr>
            <w:r w:rsidRPr="007D4A8D">
              <w:rPr>
                <w:rFonts w:ascii="Arial MT" w:hAnsi="Arial MT"/>
                <w:b/>
                <w:color w:val="000000"/>
                <w:sz w:val="16"/>
              </w:rPr>
              <w:t xml:space="preserve">Razred </w:t>
            </w:r>
            <w:proofErr w:type="spellStart"/>
            <w:r w:rsidRPr="007D4A8D">
              <w:rPr>
                <w:rFonts w:ascii="Arial MT" w:hAnsi="Arial MT"/>
                <w:b/>
                <w:color w:val="000000"/>
                <w:sz w:val="16"/>
              </w:rPr>
              <w:t>ogrože-nosti</w:t>
            </w:r>
            <w:proofErr w:type="spellEnd"/>
            <w:r w:rsidRPr="007D4A8D">
              <w:rPr>
                <w:rFonts w:ascii="Arial MT" w:hAnsi="Arial MT"/>
                <w:b/>
                <w:color w:val="000000"/>
                <w:sz w:val="16"/>
              </w:rPr>
              <w:t xml:space="preserve"> </w:t>
            </w:r>
            <w:r w:rsidRPr="007D4A8D">
              <w:rPr>
                <w:rFonts w:ascii="Arial MT" w:hAnsi="Arial MT"/>
                <w:b/>
              </w:rPr>
              <w:t>–</w:t>
            </w:r>
            <w:r w:rsidRPr="007D4A8D">
              <w:rPr>
                <w:rFonts w:ascii="Arial MT" w:hAnsi="Arial MT"/>
                <w:b/>
                <w:color w:val="000000"/>
                <w:sz w:val="16"/>
              </w:rPr>
              <w:t xml:space="preserve"> nesreče z nevarni-mi snovmi</w:t>
            </w:r>
            <w:r w:rsidRPr="007D2C79">
              <w:rPr>
                <w:rFonts w:cs="Arial"/>
                <w:b/>
                <w:bCs/>
                <w:color w:val="000000"/>
                <w:sz w:val="16"/>
                <w:szCs w:val="16"/>
              </w:rPr>
              <w:t xml:space="preserve"> </w:t>
            </w:r>
            <w:r w:rsidRPr="007D4A8D">
              <w:rPr>
                <w:b/>
                <w:color w:val="000000"/>
                <w:sz w:val="16"/>
              </w:rPr>
              <w:t>(2021)</w:t>
            </w:r>
          </w:p>
        </w:tc>
        <w:tc>
          <w:tcPr>
            <w:tcW w:w="992" w:type="dxa"/>
            <w:shd w:val="clear" w:color="auto" w:fill="EBF1DE"/>
          </w:tcPr>
          <w:p w:rsidR="00621DA5" w:rsidRPr="007D2C79" w:rsidRDefault="00621DA5" w:rsidP="00224247">
            <w:pPr>
              <w:spacing w:line="276" w:lineRule="auto"/>
              <w:jc w:val="center"/>
              <w:rPr>
                <w:rFonts w:cs="Arial"/>
                <w:b/>
                <w:color w:val="000000"/>
                <w:sz w:val="16"/>
                <w:szCs w:val="16"/>
              </w:rPr>
            </w:pPr>
            <w:r w:rsidRPr="007D4A8D">
              <w:rPr>
                <w:b/>
                <w:color w:val="000000"/>
                <w:sz w:val="16"/>
              </w:rPr>
              <w:t>Razred</w:t>
            </w:r>
          </w:p>
          <w:p w:rsidR="00621DA5" w:rsidRPr="007D2C79" w:rsidRDefault="00621DA5" w:rsidP="00224247">
            <w:pPr>
              <w:spacing w:line="276" w:lineRule="auto"/>
              <w:jc w:val="center"/>
              <w:rPr>
                <w:rFonts w:cs="Arial"/>
                <w:b/>
                <w:color w:val="000000"/>
                <w:sz w:val="16"/>
                <w:szCs w:val="16"/>
              </w:rPr>
            </w:pPr>
            <w:proofErr w:type="spellStart"/>
            <w:r w:rsidRPr="007D4A8D">
              <w:rPr>
                <w:b/>
                <w:color w:val="000000"/>
                <w:sz w:val="16"/>
              </w:rPr>
              <w:t>ogrože</w:t>
            </w:r>
            <w:proofErr w:type="spellEnd"/>
            <w:r w:rsidRPr="007D4A8D">
              <w:rPr>
                <w:b/>
                <w:color w:val="000000"/>
                <w:sz w:val="16"/>
              </w:rPr>
              <w:t>-</w:t>
            </w:r>
          </w:p>
          <w:p w:rsidR="00621DA5" w:rsidRPr="007D4A8D" w:rsidRDefault="00621DA5" w:rsidP="00224247">
            <w:pPr>
              <w:spacing w:line="276" w:lineRule="auto"/>
              <w:jc w:val="center"/>
              <w:rPr>
                <w:color w:val="000000"/>
                <w:sz w:val="16"/>
              </w:rPr>
            </w:pPr>
            <w:proofErr w:type="spellStart"/>
            <w:r w:rsidRPr="007D4A8D">
              <w:rPr>
                <w:rFonts w:ascii="Arial MT" w:hAnsi="Arial MT"/>
                <w:b/>
                <w:color w:val="000000"/>
                <w:sz w:val="16"/>
              </w:rPr>
              <w:t>nosti</w:t>
            </w:r>
            <w:proofErr w:type="spellEnd"/>
            <w:r w:rsidRPr="007D4A8D">
              <w:rPr>
                <w:rFonts w:ascii="Arial MT" w:hAnsi="Arial MT"/>
                <w:b/>
                <w:color w:val="000000"/>
                <w:sz w:val="16"/>
              </w:rPr>
              <w:t xml:space="preserve"> </w:t>
            </w:r>
            <w:r w:rsidRPr="007D4A8D">
              <w:rPr>
                <w:rFonts w:ascii="Arial MT" w:hAnsi="Arial MT"/>
                <w:b/>
              </w:rPr>
              <w:t>–</w:t>
            </w:r>
            <w:r w:rsidRPr="007D4A8D">
              <w:rPr>
                <w:rFonts w:ascii="Arial MT" w:hAnsi="Arial MT"/>
                <w:b/>
                <w:color w:val="000000"/>
                <w:sz w:val="16"/>
              </w:rPr>
              <w:t xml:space="preserve"> pojav</w:t>
            </w:r>
            <w:r w:rsidRPr="007D2C79">
              <w:rPr>
                <w:rFonts w:cs="Arial"/>
                <w:b/>
                <w:color w:val="000000"/>
                <w:sz w:val="16"/>
                <w:szCs w:val="16"/>
              </w:rPr>
              <w:t xml:space="preserve"> </w:t>
            </w:r>
            <w:r w:rsidRPr="007D4A8D">
              <w:rPr>
                <w:b/>
                <w:color w:val="000000"/>
                <w:sz w:val="16"/>
              </w:rPr>
              <w:t>nalezljivih bolezni pri ljudeh (</w:t>
            </w:r>
            <w:r w:rsidRPr="007D2C79">
              <w:rPr>
                <w:rFonts w:cs="Arial"/>
                <w:b/>
                <w:color w:val="000000"/>
                <w:sz w:val="16"/>
                <w:szCs w:val="16"/>
              </w:rPr>
              <w:t>2023</w:t>
            </w:r>
            <w:r w:rsidRPr="007D4A8D">
              <w:rPr>
                <w:b/>
                <w:color w:val="000000"/>
                <w:sz w:val="16"/>
              </w:rPr>
              <w:t>)</w:t>
            </w:r>
          </w:p>
        </w:tc>
        <w:tc>
          <w:tcPr>
            <w:tcW w:w="993" w:type="dxa"/>
            <w:shd w:val="clear" w:color="auto" w:fill="EBF1DE"/>
          </w:tcPr>
          <w:p w:rsidR="00621DA5" w:rsidRPr="007D4A8D" w:rsidRDefault="00621DA5" w:rsidP="00224247">
            <w:pPr>
              <w:spacing w:line="276" w:lineRule="auto"/>
              <w:jc w:val="center"/>
              <w:rPr>
                <w:b/>
                <w:sz w:val="16"/>
              </w:rPr>
            </w:pPr>
            <w:r w:rsidRPr="007D4A8D">
              <w:rPr>
                <w:b/>
                <w:sz w:val="16"/>
              </w:rPr>
              <w:t xml:space="preserve">Razred </w:t>
            </w:r>
            <w:proofErr w:type="spellStart"/>
            <w:r w:rsidRPr="007D4A8D">
              <w:rPr>
                <w:b/>
                <w:sz w:val="16"/>
              </w:rPr>
              <w:t>ogrože-nosti</w:t>
            </w:r>
            <w:proofErr w:type="spellEnd"/>
            <w:r w:rsidRPr="007D4A8D">
              <w:rPr>
                <w:b/>
                <w:sz w:val="16"/>
              </w:rPr>
              <w:t xml:space="preserve"> </w:t>
            </w:r>
            <w:r w:rsidRPr="007D4A8D">
              <w:rPr>
                <w:b/>
                <w:sz w:val="22"/>
              </w:rPr>
              <w:t>–</w:t>
            </w:r>
            <w:r w:rsidRPr="007D4A8D">
              <w:rPr>
                <w:b/>
                <w:sz w:val="16"/>
              </w:rPr>
              <w:t xml:space="preserve"> posebno nevarne bolezni živali (2020)</w:t>
            </w:r>
          </w:p>
        </w:tc>
        <w:tc>
          <w:tcPr>
            <w:tcW w:w="850" w:type="dxa"/>
            <w:shd w:val="clear" w:color="auto" w:fill="EBF1DE"/>
          </w:tcPr>
          <w:p w:rsidR="00621DA5" w:rsidRPr="007D4A8D" w:rsidRDefault="00621DA5" w:rsidP="00224247">
            <w:pPr>
              <w:spacing w:line="276" w:lineRule="auto"/>
              <w:jc w:val="center"/>
              <w:rPr>
                <w:b/>
                <w:color w:val="000000"/>
                <w:sz w:val="16"/>
              </w:rPr>
            </w:pPr>
            <w:r w:rsidRPr="007D4A8D">
              <w:rPr>
                <w:rFonts w:ascii="Arial MT" w:hAnsi="Arial MT"/>
                <w:b/>
                <w:color w:val="000000"/>
                <w:sz w:val="16"/>
              </w:rPr>
              <w:t xml:space="preserve">Razred </w:t>
            </w:r>
            <w:proofErr w:type="spellStart"/>
            <w:r w:rsidRPr="007D4A8D">
              <w:rPr>
                <w:rFonts w:ascii="Arial MT" w:hAnsi="Arial MT"/>
                <w:b/>
                <w:color w:val="000000"/>
                <w:sz w:val="16"/>
              </w:rPr>
              <w:t>ogrože-nosti</w:t>
            </w:r>
            <w:proofErr w:type="spellEnd"/>
            <w:r w:rsidRPr="007D4A8D">
              <w:rPr>
                <w:rFonts w:ascii="Arial MT" w:hAnsi="Arial MT"/>
                <w:b/>
                <w:color w:val="000000"/>
                <w:sz w:val="16"/>
              </w:rPr>
              <w:t xml:space="preserve"> </w:t>
            </w:r>
            <w:r w:rsidRPr="007D4A8D">
              <w:rPr>
                <w:rFonts w:ascii="Arial MT" w:hAnsi="Arial MT"/>
                <w:b/>
              </w:rPr>
              <w:t>–</w:t>
            </w:r>
            <w:r w:rsidRPr="007D4A8D">
              <w:rPr>
                <w:rFonts w:ascii="Arial MT" w:hAnsi="Arial MT"/>
                <w:b/>
                <w:color w:val="000000"/>
                <w:sz w:val="16"/>
              </w:rPr>
              <w:t xml:space="preserve"> želez-niška</w:t>
            </w:r>
            <w:r w:rsidRPr="007D2C79">
              <w:rPr>
                <w:rFonts w:cs="Arial"/>
                <w:b/>
                <w:bCs/>
                <w:color w:val="000000"/>
                <w:sz w:val="16"/>
                <w:szCs w:val="16"/>
              </w:rPr>
              <w:t xml:space="preserve"> </w:t>
            </w:r>
            <w:r w:rsidRPr="007D4A8D">
              <w:rPr>
                <w:b/>
                <w:color w:val="000000"/>
                <w:sz w:val="16"/>
              </w:rPr>
              <w:t>nesreča (2018)</w:t>
            </w:r>
          </w:p>
        </w:tc>
        <w:tc>
          <w:tcPr>
            <w:tcW w:w="851" w:type="dxa"/>
            <w:shd w:val="clear" w:color="auto" w:fill="EBF1DE"/>
          </w:tcPr>
          <w:p w:rsidR="00621DA5" w:rsidRPr="007D4A8D" w:rsidRDefault="00621DA5" w:rsidP="00224247">
            <w:pPr>
              <w:spacing w:line="276" w:lineRule="auto"/>
              <w:jc w:val="center"/>
              <w:rPr>
                <w:b/>
                <w:color w:val="000000"/>
                <w:sz w:val="16"/>
              </w:rPr>
            </w:pPr>
            <w:r w:rsidRPr="007D4A8D">
              <w:rPr>
                <w:b/>
                <w:color w:val="000000"/>
                <w:sz w:val="16"/>
              </w:rPr>
              <w:t xml:space="preserve">Razred </w:t>
            </w:r>
            <w:proofErr w:type="spellStart"/>
            <w:r w:rsidRPr="007D4A8D">
              <w:rPr>
                <w:b/>
                <w:color w:val="000000"/>
                <w:sz w:val="16"/>
              </w:rPr>
              <w:t>ogrože-nosti</w:t>
            </w:r>
            <w:proofErr w:type="spellEnd"/>
            <w:r w:rsidRPr="007D4A8D">
              <w:rPr>
                <w:b/>
                <w:color w:val="000000"/>
                <w:sz w:val="16"/>
              </w:rPr>
              <w:t xml:space="preserve"> </w:t>
            </w:r>
            <w:r w:rsidRPr="007D4A8D">
              <w:rPr>
                <w:b/>
                <w:sz w:val="22"/>
              </w:rPr>
              <w:t>–</w:t>
            </w:r>
            <w:r w:rsidRPr="007D4A8D">
              <w:rPr>
                <w:b/>
                <w:color w:val="000000"/>
                <w:sz w:val="16"/>
              </w:rPr>
              <w:t xml:space="preserve"> nesreča </w:t>
            </w:r>
            <w:proofErr w:type="spellStart"/>
            <w:r w:rsidRPr="007D4A8D">
              <w:rPr>
                <w:b/>
                <w:color w:val="000000"/>
                <w:sz w:val="16"/>
              </w:rPr>
              <w:t>zrako-plova</w:t>
            </w:r>
            <w:proofErr w:type="spellEnd"/>
            <w:r w:rsidRPr="007D4A8D">
              <w:rPr>
                <w:b/>
                <w:color w:val="000000"/>
                <w:sz w:val="16"/>
              </w:rPr>
              <w:t xml:space="preserve"> (2018)</w:t>
            </w:r>
          </w:p>
        </w:tc>
        <w:tc>
          <w:tcPr>
            <w:tcW w:w="850" w:type="dxa"/>
            <w:shd w:val="clear" w:color="auto" w:fill="EBF1DE"/>
          </w:tcPr>
          <w:p w:rsidR="00621DA5" w:rsidRPr="007D4A8D" w:rsidRDefault="00621DA5" w:rsidP="00224247">
            <w:pPr>
              <w:spacing w:line="276" w:lineRule="auto"/>
              <w:jc w:val="center"/>
              <w:rPr>
                <w:b/>
                <w:color w:val="000000"/>
                <w:sz w:val="16"/>
              </w:rPr>
            </w:pPr>
            <w:r w:rsidRPr="007D4A8D">
              <w:rPr>
                <w:rFonts w:ascii="Arial MT" w:hAnsi="Arial MT"/>
                <w:b/>
                <w:color w:val="000000"/>
                <w:sz w:val="16"/>
              </w:rPr>
              <w:t xml:space="preserve">Razred </w:t>
            </w:r>
            <w:proofErr w:type="spellStart"/>
            <w:r w:rsidRPr="007D4A8D">
              <w:rPr>
                <w:rFonts w:ascii="Arial MT" w:hAnsi="Arial MT"/>
                <w:b/>
                <w:color w:val="000000"/>
                <w:sz w:val="16"/>
              </w:rPr>
              <w:t>ogrože-nosti</w:t>
            </w:r>
            <w:proofErr w:type="spellEnd"/>
            <w:r w:rsidRPr="007D4A8D">
              <w:rPr>
                <w:rFonts w:ascii="Arial MT" w:hAnsi="Arial MT"/>
                <w:b/>
                <w:color w:val="000000"/>
                <w:sz w:val="16"/>
              </w:rPr>
              <w:t xml:space="preserve"> </w:t>
            </w:r>
            <w:r w:rsidRPr="007D4A8D">
              <w:rPr>
                <w:rFonts w:ascii="Arial MT" w:hAnsi="Arial MT"/>
                <w:b/>
              </w:rPr>
              <w:t>–</w:t>
            </w:r>
            <w:r w:rsidRPr="007D4A8D">
              <w:rPr>
                <w:rFonts w:ascii="Arial MT" w:hAnsi="Arial MT"/>
                <w:b/>
                <w:color w:val="000000"/>
                <w:sz w:val="16"/>
              </w:rPr>
              <w:t xml:space="preserve"> jedrska </w:t>
            </w:r>
            <w:r w:rsidRPr="007D2C79">
              <w:rPr>
                <w:rFonts w:cs="Arial"/>
                <w:b/>
                <w:bCs/>
                <w:color w:val="000000"/>
                <w:sz w:val="16"/>
                <w:szCs w:val="16"/>
              </w:rPr>
              <w:t>in</w:t>
            </w:r>
            <w:r w:rsidRPr="007D4A8D">
              <w:rPr>
                <w:rFonts w:ascii="Arial MT" w:hAnsi="Arial MT"/>
                <w:b/>
                <w:color w:val="000000"/>
                <w:sz w:val="16"/>
              </w:rPr>
              <w:t xml:space="preserve"> </w:t>
            </w:r>
            <w:proofErr w:type="spellStart"/>
            <w:r w:rsidRPr="007D4A8D">
              <w:rPr>
                <w:rFonts w:ascii="Arial MT" w:hAnsi="Arial MT"/>
                <w:b/>
                <w:color w:val="000000"/>
                <w:sz w:val="16"/>
              </w:rPr>
              <w:t>radiolo-ška</w:t>
            </w:r>
            <w:proofErr w:type="spellEnd"/>
            <w:r w:rsidRPr="007D2C79">
              <w:rPr>
                <w:rFonts w:cs="Arial"/>
                <w:b/>
                <w:bCs/>
                <w:color w:val="000000"/>
                <w:sz w:val="16"/>
                <w:szCs w:val="16"/>
              </w:rPr>
              <w:t xml:space="preserve"> </w:t>
            </w:r>
            <w:r w:rsidRPr="007D4A8D">
              <w:rPr>
                <w:rFonts w:ascii="Arial MT" w:hAnsi="Arial MT"/>
                <w:b/>
                <w:color w:val="000000"/>
                <w:sz w:val="16"/>
              </w:rPr>
              <w:t>nesreča</w:t>
            </w:r>
            <w:r w:rsidRPr="007D2C79">
              <w:rPr>
                <w:rFonts w:cs="Arial"/>
                <w:b/>
                <w:bCs/>
                <w:color w:val="000000"/>
                <w:sz w:val="16"/>
                <w:szCs w:val="16"/>
              </w:rPr>
              <w:t xml:space="preserve"> (2023</w:t>
            </w:r>
            <w:r w:rsidRPr="007D4A8D">
              <w:rPr>
                <w:b/>
                <w:color w:val="000000"/>
                <w:sz w:val="16"/>
              </w:rPr>
              <w:t>)</w:t>
            </w:r>
          </w:p>
        </w:tc>
        <w:tc>
          <w:tcPr>
            <w:tcW w:w="851" w:type="dxa"/>
            <w:shd w:val="clear" w:color="auto" w:fill="EBF1DE"/>
          </w:tcPr>
          <w:p w:rsidR="00621DA5" w:rsidRPr="007D2C79" w:rsidRDefault="00621DA5" w:rsidP="00224247">
            <w:pPr>
              <w:spacing w:line="276" w:lineRule="auto"/>
              <w:jc w:val="center"/>
              <w:rPr>
                <w:rFonts w:cs="Arial"/>
                <w:b/>
                <w:bCs/>
                <w:color w:val="000000"/>
                <w:sz w:val="16"/>
                <w:szCs w:val="16"/>
              </w:rPr>
            </w:pPr>
            <w:r w:rsidRPr="007D4A8D">
              <w:rPr>
                <w:b/>
                <w:color w:val="000000"/>
                <w:sz w:val="16"/>
              </w:rPr>
              <w:t xml:space="preserve">Razred glede </w:t>
            </w:r>
          </w:p>
          <w:p w:rsidR="00621DA5" w:rsidRPr="007D2C79" w:rsidRDefault="00621DA5" w:rsidP="00224247">
            <w:pPr>
              <w:spacing w:line="276" w:lineRule="auto"/>
              <w:jc w:val="center"/>
              <w:rPr>
                <w:rFonts w:cs="Arial"/>
                <w:b/>
                <w:bCs/>
                <w:color w:val="000000"/>
                <w:sz w:val="16"/>
                <w:szCs w:val="16"/>
              </w:rPr>
            </w:pPr>
            <w:r w:rsidRPr="007D4A8D">
              <w:rPr>
                <w:b/>
                <w:color w:val="000000"/>
                <w:sz w:val="16"/>
              </w:rPr>
              <w:t xml:space="preserve">na </w:t>
            </w:r>
            <w:proofErr w:type="spellStart"/>
            <w:r w:rsidRPr="007D4A8D">
              <w:rPr>
                <w:b/>
                <w:color w:val="000000"/>
                <w:sz w:val="16"/>
              </w:rPr>
              <w:t>tve-ganje</w:t>
            </w:r>
            <w:proofErr w:type="spellEnd"/>
            <w:r w:rsidRPr="007D4A8D">
              <w:rPr>
                <w:b/>
                <w:color w:val="000000"/>
                <w:sz w:val="16"/>
              </w:rPr>
              <w:t xml:space="preserve"> nesreč </w:t>
            </w:r>
          </w:p>
          <w:p w:rsidR="00621DA5" w:rsidRPr="007D4A8D" w:rsidRDefault="00621DA5" w:rsidP="00224247">
            <w:pPr>
              <w:spacing w:line="276" w:lineRule="auto"/>
              <w:jc w:val="center"/>
              <w:rPr>
                <w:b/>
                <w:color w:val="000000"/>
                <w:sz w:val="16"/>
              </w:rPr>
            </w:pPr>
            <w:r w:rsidRPr="007D4A8D">
              <w:rPr>
                <w:b/>
                <w:color w:val="000000"/>
                <w:sz w:val="16"/>
              </w:rPr>
              <w:t>na morju (2018)</w:t>
            </w:r>
          </w:p>
        </w:tc>
        <w:tc>
          <w:tcPr>
            <w:tcW w:w="708" w:type="dxa"/>
            <w:shd w:val="clear" w:color="auto" w:fill="EBF1DE"/>
          </w:tcPr>
          <w:p w:rsidR="00621DA5" w:rsidRPr="007D2C79" w:rsidRDefault="00621DA5" w:rsidP="00224247">
            <w:pPr>
              <w:spacing w:line="276" w:lineRule="auto"/>
              <w:jc w:val="center"/>
              <w:rPr>
                <w:rFonts w:cs="Arial"/>
                <w:b/>
                <w:bCs/>
                <w:color w:val="000000"/>
                <w:sz w:val="16"/>
                <w:szCs w:val="16"/>
              </w:rPr>
            </w:pPr>
            <w:r w:rsidRPr="007D4A8D">
              <w:rPr>
                <w:b/>
                <w:color w:val="000000"/>
                <w:sz w:val="16"/>
              </w:rPr>
              <w:t xml:space="preserve">Točke </w:t>
            </w:r>
          </w:p>
          <w:p w:rsidR="00621DA5" w:rsidRPr="007D2C79" w:rsidRDefault="00621DA5" w:rsidP="00224247">
            <w:pPr>
              <w:spacing w:line="276" w:lineRule="auto"/>
              <w:jc w:val="center"/>
              <w:rPr>
                <w:rFonts w:cs="Arial"/>
                <w:b/>
                <w:bCs/>
                <w:color w:val="000000"/>
                <w:sz w:val="16"/>
                <w:szCs w:val="16"/>
              </w:rPr>
            </w:pPr>
            <w:r w:rsidRPr="007D4A8D">
              <w:rPr>
                <w:b/>
                <w:color w:val="000000"/>
                <w:sz w:val="16"/>
              </w:rPr>
              <w:t xml:space="preserve">iz </w:t>
            </w:r>
          </w:p>
          <w:p w:rsidR="00621DA5" w:rsidRPr="007D2C79" w:rsidRDefault="00621DA5" w:rsidP="00224247">
            <w:pPr>
              <w:spacing w:line="276" w:lineRule="auto"/>
              <w:jc w:val="center"/>
              <w:rPr>
                <w:rFonts w:cs="Arial"/>
                <w:b/>
                <w:bCs/>
                <w:color w:val="000000"/>
                <w:sz w:val="16"/>
                <w:szCs w:val="16"/>
              </w:rPr>
            </w:pPr>
            <w:r w:rsidRPr="007D4A8D">
              <w:rPr>
                <w:b/>
                <w:color w:val="000000"/>
                <w:sz w:val="16"/>
              </w:rPr>
              <w:t xml:space="preserve">ocen </w:t>
            </w:r>
            <w:proofErr w:type="spellStart"/>
            <w:r w:rsidRPr="007D4A8D">
              <w:rPr>
                <w:b/>
                <w:color w:val="000000"/>
                <w:sz w:val="16"/>
              </w:rPr>
              <w:t>ogro</w:t>
            </w:r>
            <w:proofErr w:type="spellEnd"/>
            <w:r w:rsidRPr="007D4A8D">
              <w:rPr>
                <w:b/>
                <w:color w:val="000000"/>
                <w:sz w:val="16"/>
              </w:rPr>
              <w:t>-ženo-</w:t>
            </w:r>
          </w:p>
          <w:p w:rsidR="00621DA5" w:rsidRPr="007D4A8D" w:rsidRDefault="00621DA5" w:rsidP="00224247">
            <w:pPr>
              <w:spacing w:line="276" w:lineRule="auto"/>
              <w:jc w:val="center"/>
              <w:rPr>
                <w:b/>
                <w:color w:val="000000"/>
                <w:sz w:val="16"/>
              </w:rPr>
            </w:pPr>
            <w:proofErr w:type="spellStart"/>
            <w:r w:rsidRPr="007D4A8D">
              <w:rPr>
                <w:b/>
                <w:color w:val="000000"/>
                <w:sz w:val="16"/>
              </w:rPr>
              <w:t>sti</w:t>
            </w:r>
            <w:proofErr w:type="spellEnd"/>
          </w:p>
        </w:tc>
        <w:tc>
          <w:tcPr>
            <w:tcW w:w="709" w:type="dxa"/>
            <w:shd w:val="clear" w:color="auto" w:fill="EBF1DE"/>
          </w:tcPr>
          <w:p w:rsidR="00621DA5" w:rsidRPr="007D4A8D" w:rsidRDefault="00621DA5" w:rsidP="00224247">
            <w:pPr>
              <w:spacing w:line="276" w:lineRule="auto"/>
              <w:jc w:val="center"/>
              <w:rPr>
                <w:b/>
                <w:color w:val="000000"/>
                <w:sz w:val="16"/>
              </w:rPr>
            </w:pPr>
            <w:r w:rsidRPr="007D4A8D">
              <w:rPr>
                <w:b/>
                <w:color w:val="000000"/>
                <w:sz w:val="16"/>
              </w:rPr>
              <w:t>Točke zaradi doda-</w:t>
            </w:r>
            <w:proofErr w:type="spellStart"/>
            <w:r w:rsidRPr="007D4A8D">
              <w:rPr>
                <w:b/>
                <w:color w:val="000000"/>
                <w:sz w:val="16"/>
              </w:rPr>
              <w:t>tnih</w:t>
            </w:r>
            <w:proofErr w:type="spellEnd"/>
            <w:r w:rsidRPr="007D4A8D">
              <w:rPr>
                <w:b/>
                <w:color w:val="000000"/>
                <w:sz w:val="16"/>
              </w:rPr>
              <w:t xml:space="preserve"> krite-</w:t>
            </w:r>
            <w:proofErr w:type="spellStart"/>
            <w:r w:rsidRPr="007D4A8D">
              <w:rPr>
                <w:b/>
                <w:color w:val="000000"/>
                <w:sz w:val="16"/>
              </w:rPr>
              <w:t>rijev</w:t>
            </w:r>
            <w:proofErr w:type="spellEnd"/>
          </w:p>
        </w:tc>
        <w:tc>
          <w:tcPr>
            <w:tcW w:w="851" w:type="dxa"/>
            <w:shd w:val="clear" w:color="auto" w:fill="EBF1DE"/>
          </w:tcPr>
          <w:p w:rsidR="00621DA5" w:rsidRPr="007D4A8D" w:rsidRDefault="00621DA5" w:rsidP="00224247">
            <w:pPr>
              <w:spacing w:line="276" w:lineRule="auto"/>
              <w:jc w:val="center"/>
              <w:rPr>
                <w:b/>
                <w:color w:val="000000"/>
                <w:sz w:val="16"/>
              </w:rPr>
            </w:pPr>
            <w:r w:rsidRPr="007D4A8D">
              <w:rPr>
                <w:b/>
                <w:color w:val="000000"/>
                <w:sz w:val="16"/>
              </w:rPr>
              <w:t xml:space="preserve">Skupne točke zaradi </w:t>
            </w:r>
            <w:proofErr w:type="spellStart"/>
            <w:r w:rsidRPr="007D4A8D">
              <w:rPr>
                <w:b/>
                <w:color w:val="000000"/>
                <w:sz w:val="16"/>
              </w:rPr>
              <w:t>ogrože-nosti</w:t>
            </w:r>
            <w:proofErr w:type="spellEnd"/>
            <w:r w:rsidRPr="007D4A8D">
              <w:rPr>
                <w:b/>
                <w:color w:val="000000"/>
                <w:sz w:val="16"/>
              </w:rPr>
              <w:t xml:space="preserve"> zaradi </w:t>
            </w:r>
            <w:proofErr w:type="spellStart"/>
            <w:r w:rsidRPr="007D4A8D">
              <w:rPr>
                <w:b/>
                <w:color w:val="000000"/>
                <w:sz w:val="16"/>
              </w:rPr>
              <w:t>terori-zma</w:t>
            </w:r>
            <w:proofErr w:type="spellEnd"/>
          </w:p>
        </w:tc>
        <w:tc>
          <w:tcPr>
            <w:tcW w:w="850" w:type="dxa"/>
            <w:shd w:val="clear" w:color="auto" w:fill="EBF1DE"/>
          </w:tcPr>
          <w:p w:rsidR="00621DA5" w:rsidRPr="007D2C79" w:rsidRDefault="00621DA5" w:rsidP="00224247">
            <w:pPr>
              <w:spacing w:line="276" w:lineRule="auto"/>
              <w:jc w:val="center"/>
              <w:rPr>
                <w:rFonts w:cs="Arial"/>
                <w:b/>
                <w:bCs/>
                <w:color w:val="000000"/>
                <w:sz w:val="16"/>
                <w:szCs w:val="16"/>
              </w:rPr>
            </w:pPr>
            <w:r w:rsidRPr="007D4A8D">
              <w:rPr>
                <w:b/>
                <w:color w:val="000000"/>
                <w:sz w:val="16"/>
              </w:rPr>
              <w:t xml:space="preserve">Razred </w:t>
            </w:r>
            <w:proofErr w:type="spellStart"/>
            <w:r w:rsidRPr="007D4A8D">
              <w:rPr>
                <w:b/>
                <w:color w:val="000000"/>
                <w:sz w:val="16"/>
              </w:rPr>
              <w:t>ogrože</w:t>
            </w:r>
            <w:proofErr w:type="spellEnd"/>
            <w:r w:rsidRPr="007D4A8D">
              <w:rPr>
                <w:b/>
                <w:color w:val="000000"/>
                <w:sz w:val="16"/>
              </w:rPr>
              <w:t>-</w:t>
            </w:r>
          </w:p>
          <w:p w:rsidR="00621DA5" w:rsidRPr="007D4A8D" w:rsidRDefault="00621DA5" w:rsidP="00224247">
            <w:pPr>
              <w:spacing w:line="276" w:lineRule="auto"/>
              <w:jc w:val="center"/>
              <w:rPr>
                <w:b/>
                <w:color w:val="000000"/>
                <w:sz w:val="16"/>
              </w:rPr>
            </w:pPr>
            <w:proofErr w:type="spellStart"/>
            <w:r w:rsidRPr="007D4A8D">
              <w:rPr>
                <w:b/>
                <w:color w:val="000000"/>
                <w:sz w:val="16"/>
              </w:rPr>
              <w:t>nosti</w:t>
            </w:r>
            <w:proofErr w:type="spellEnd"/>
          </w:p>
          <w:p w:rsidR="00621DA5" w:rsidRPr="007D4A8D" w:rsidRDefault="00621DA5" w:rsidP="00224247">
            <w:pPr>
              <w:spacing w:line="276" w:lineRule="auto"/>
              <w:jc w:val="center"/>
              <w:rPr>
                <w:b/>
                <w:color w:val="000000"/>
                <w:sz w:val="16"/>
              </w:rPr>
            </w:pPr>
            <w:r w:rsidRPr="007D4A8D">
              <w:rPr>
                <w:b/>
                <w:color w:val="000000"/>
                <w:sz w:val="16"/>
              </w:rPr>
              <w:t xml:space="preserve">občine zaradi </w:t>
            </w:r>
            <w:proofErr w:type="spellStart"/>
            <w:r w:rsidRPr="007D4A8D">
              <w:rPr>
                <w:b/>
                <w:color w:val="000000"/>
                <w:sz w:val="16"/>
              </w:rPr>
              <w:t>terori-zma</w:t>
            </w:r>
            <w:proofErr w:type="spellEnd"/>
          </w:p>
        </w:tc>
      </w:tr>
      <w:tr w:rsidR="006C36FA" w:rsidTr="00224247">
        <w:trPr>
          <w:trHeight w:val="288"/>
          <w:jc w:val="center"/>
        </w:trPr>
        <w:tc>
          <w:tcPr>
            <w:tcW w:w="1316" w:type="dxa"/>
            <w:shd w:val="clear" w:color="auto" w:fill="auto"/>
            <w:noWrap/>
          </w:tcPr>
          <w:p w:rsidR="00621DA5" w:rsidRPr="00DA152B" w:rsidRDefault="00621DA5" w:rsidP="00224247">
            <w:pPr>
              <w:spacing w:line="276" w:lineRule="auto"/>
              <w:rPr>
                <w:b/>
                <w:color w:val="000000"/>
              </w:rPr>
            </w:pPr>
            <w:r w:rsidRPr="00DA152B">
              <w:rPr>
                <w:b/>
                <w:color w:val="000000"/>
              </w:rPr>
              <w:t>Črnomelj</w:t>
            </w:r>
          </w:p>
        </w:tc>
        <w:tc>
          <w:tcPr>
            <w:tcW w:w="850" w:type="dxa"/>
            <w:shd w:val="clear" w:color="auto" w:fill="auto"/>
          </w:tcPr>
          <w:p w:rsidR="00621DA5" w:rsidRPr="007D4A8D" w:rsidRDefault="00621DA5" w:rsidP="00224247">
            <w:pPr>
              <w:jc w:val="center"/>
              <w:rPr>
                <w:color w:val="000000"/>
              </w:rPr>
            </w:pPr>
            <w:r w:rsidRPr="007D4A8D">
              <w:rPr>
                <w:color w:val="000000"/>
              </w:rPr>
              <w:t>3</w:t>
            </w:r>
          </w:p>
        </w:tc>
        <w:tc>
          <w:tcPr>
            <w:tcW w:w="992" w:type="dxa"/>
            <w:shd w:val="clear" w:color="auto" w:fill="auto"/>
          </w:tcPr>
          <w:p w:rsidR="00621DA5" w:rsidRPr="007D4A8D" w:rsidRDefault="00621DA5" w:rsidP="00224247">
            <w:pPr>
              <w:spacing w:line="360" w:lineRule="auto"/>
              <w:jc w:val="center"/>
              <w:rPr>
                <w:color w:val="000000"/>
              </w:rPr>
            </w:pPr>
            <w:r w:rsidRPr="007D2C79">
              <w:rPr>
                <w:rFonts w:cs="Arial"/>
                <w:color w:val="000000"/>
                <w:szCs w:val="20"/>
              </w:rPr>
              <w:t>4</w:t>
            </w:r>
          </w:p>
        </w:tc>
        <w:tc>
          <w:tcPr>
            <w:tcW w:w="993" w:type="dxa"/>
            <w:shd w:val="clear" w:color="auto" w:fill="auto"/>
          </w:tcPr>
          <w:p w:rsidR="00621DA5" w:rsidRPr="007D4A8D" w:rsidRDefault="00621DA5" w:rsidP="00224247">
            <w:pPr>
              <w:jc w:val="center"/>
            </w:pPr>
            <w:r w:rsidRPr="007D4A8D">
              <w:t>5</w:t>
            </w:r>
          </w:p>
        </w:tc>
        <w:tc>
          <w:tcPr>
            <w:tcW w:w="850" w:type="dxa"/>
            <w:shd w:val="clear" w:color="auto" w:fill="auto"/>
          </w:tcPr>
          <w:p w:rsidR="00621DA5" w:rsidRPr="007D4A8D" w:rsidRDefault="00621DA5" w:rsidP="00224247">
            <w:pPr>
              <w:jc w:val="center"/>
              <w:rPr>
                <w:color w:val="000000"/>
              </w:rPr>
            </w:pPr>
            <w:r w:rsidRPr="007D4A8D">
              <w:rPr>
                <w:color w:val="000000"/>
              </w:rPr>
              <w:t>2</w:t>
            </w:r>
          </w:p>
        </w:tc>
        <w:tc>
          <w:tcPr>
            <w:tcW w:w="851" w:type="dxa"/>
            <w:shd w:val="clear" w:color="auto" w:fill="auto"/>
          </w:tcPr>
          <w:p w:rsidR="00621DA5" w:rsidRPr="007D4A8D" w:rsidRDefault="00621DA5" w:rsidP="00224247">
            <w:pPr>
              <w:jc w:val="center"/>
            </w:pPr>
            <w:r w:rsidRPr="007D4A8D">
              <w:t>3</w:t>
            </w:r>
          </w:p>
        </w:tc>
        <w:tc>
          <w:tcPr>
            <w:tcW w:w="850" w:type="dxa"/>
            <w:shd w:val="clear" w:color="auto" w:fill="auto"/>
          </w:tcPr>
          <w:p w:rsidR="00621DA5" w:rsidRPr="007D4A8D" w:rsidRDefault="00621DA5" w:rsidP="00224247">
            <w:pPr>
              <w:jc w:val="center"/>
            </w:pPr>
            <w:r w:rsidRPr="007D4A8D">
              <w:t>2</w:t>
            </w:r>
          </w:p>
        </w:tc>
        <w:tc>
          <w:tcPr>
            <w:tcW w:w="851" w:type="dxa"/>
            <w:shd w:val="clear" w:color="auto" w:fill="auto"/>
          </w:tcPr>
          <w:p w:rsidR="00621DA5" w:rsidRPr="007D4A8D" w:rsidRDefault="00621DA5" w:rsidP="00224247">
            <w:pPr>
              <w:jc w:val="center"/>
              <w:rPr>
                <w:b/>
              </w:rPr>
            </w:pPr>
          </w:p>
        </w:tc>
        <w:tc>
          <w:tcPr>
            <w:tcW w:w="708" w:type="dxa"/>
            <w:shd w:val="clear" w:color="auto" w:fill="auto"/>
          </w:tcPr>
          <w:p w:rsidR="00621DA5" w:rsidRPr="007D4A8D" w:rsidRDefault="00621DA5" w:rsidP="00224247">
            <w:pPr>
              <w:jc w:val="center"/>
              <w:rPr>
                <w:b/>
              </w:rPr>
            </w:pPr>
            <w:r w:rsidRPr="007D2C79">
              <w:rPr>
                <w:rFonts w:cs="Arial"/>
                <w:b/>
                <w:szCs w:val="20"/>
              </w:rPr>
              <w:t>19</w:t>
            </w:r>
          </w:p>
        </w:tc>
        <w:tc>
          <w:tcPr>
            <w:tcW w:w="709" w:type="dxa"/>
            <w:shd w:val="clear" w:color="auto" w:fill="auto"/>
          </w:tcPr>
          <w:p w:rsidR="00621DA5" w:rsidRPr="007D4A8D" w:rsidRDefault="00621DA5" w:rsidP="00224247">
            <w:pPr>
              <w:jc w:val="center"/>
            </w:pPr>
            <w:r w:rsidRPr="007D4A8D">
              <w:t>10</w:t>
            </w:r>
          </w:p>
        </w:tc>
        <w:tc>
          <w:tcPr>
            <w:tcW w:w="851" w:type="dxa"/>
            <w:shd w:val="clear" w:color="auto" w:fill="auto"/>
          </w:tcPr>
          <w:p w:rsidR="00621DA5" w:rsidRPr="007D4A8D" w:rsidRDefault="00621DA5" w:rsidP="00224247">
            <w:pPr>
              <w:jc w:val="center"/>
              <w:rPr>
                <w:b/>
              </w:rPr>
            </w:pPr>
            <w:r w:rsidRPr="007D2C79">
              <w:rPr>
                <w:rFonts w:cs="Arial"/>
                <w:b/>
                <w:szCs w:val="20"/>
              </w:rPr>
              <w:t>29</w:t>
            </w:r>
          </w:p>
        </w:tc>
        <w:tc>
          <w:tcPr>
            <w:tcW w:w="850" w:type="dxa"/>
            <w:shd w:val="clear" w:color="auto" w:fill="FFCC00"/>
          </w:tcPr>
          <w:p w:rsidR="00621DA5" w:rsidRPr="007D4A8D" w:rsidRDefault="00621DA5" w:rsidP="00224247">
            <w:pPr>
              <w:jc w:val="center"/>
            </w:pPr>
            <w:r w:rsidRPr="007D4A8D">
              <w:t>3</w:t>
            </w:r>
          </w:p>
        </w:tc>
      </w:tr>
      <w:tr w:rsidR="006C36FA" w:rsidTr="00224247">
        <w:trPr>
          <w:trHeight w:val="288"/>
          <w:jc w:val="center"/>
        </w:trPr>
        <w:tc>
          <w:tcPr>
            <w:tcW w:w="1316" w:type="dxa"/>
            <w:shd w:val="clear" w:color="auto" w:fill="auto"/>
            <w:noWrap/>
          </w:tcPr>
          <w:p w:rsidR="00621DA5" w:rsidRPr="007D4A8D" w:rsidRDefault="00621DA5" w:rsidP="00224247">
            <w:pPr>
              <w:spacing w:line="276" w:lineRule="auto"/>
              <w:rPr>
                <w:color w:val="000000"/>
              </w:rPr>
            </w:pPr>
            <w:r w:rsidRPr="007D4A8D">
              <w:rPr>
                <w:color w:val="000000"/>
                <w:sz w:val="22"/>
              </w:rPr>
              <w:t>Dolenjske</w:t>
            </w:r>
            <w:r w:rsidRPr="007D2C79">
              <w:rPr>
                <w:rFonts w:cs="Arial"/>
                <w:color w:val="000000"/>
                <w:szCs w:val="20"/>
              </w:rPr>
              <w:t xml:space="preserve"> </w:t>
            </w:r>
            <w:r w:rsidRPr="007D4A8D">
              <w:rPr>
                <w:color w:val="000000"/>
              </w:rPr>
              <w:t>Toplice</w:t>
            </w:r>
          </w:p>
        </w:tc>
        <w:tc>
          <w:tcPr>
            <w:tcW w:w="850" w:type="dxa"/>
            <w:shd w:val="clear" w:color="auto" w:fill="auto"/>
          </w:tcPr>
          <w:p w:rsidR="00621DA5" w:rsidRPr="007D4A8D" w:rsidRDefault="00621DA5" w:rsidP="00224247">
            <w:pPr>
              <w:jc w:val="center"/>
              <w:rPr>
                <w:color w:val="000000"/>
              </w:rPr>
            </w:pPr>
            <w:r w:rsidRPr="007D4A8D">
              <w:rPr>
                <w:color w:val="000000"/>
              </w:rPr>
              <w:t>2</w:t>
            </w:r>
          </w:p>
        </w:tc>
        <w:tc>
          <w:tcPr>
            <w:tcW w:w="992" w:type="dxa"/>
            <w:shd w:val="clear" w:color="auto" w:fill="auto"/>
          </w:tcPr>
          <w:p w:rsidR="00621DA5" w:rsidRPr="007D4A8D" w:rsidRDefault="00621DA5" w:rsidP="00224247">
            <w:pPr>
              <w:spacing w:line="360" w:lineRule="auto"/>
              <w:jc w:val="center"/>
              <w:rPr>
                <w:color w:val="000000"/>
              </w:rPr>
            </w:pPr>
            <w:r w:rsidRPr="007D2C79">
              <w:rPr>
                <w:rFonts w:cs="Arial"/>
                <w:color w:val="000000"/>
                <w:szCs w:val="20"/>
              </w:rPr>
              <w:t>4</w:t>
            </w:r>
          </w:p>
        </w:tc>
        <w:tc>
          <w:tcPr>
            <w:tcW w:w="993" w:type="dxa"/>
            <w:shd w:val="clear" w:color="auto" w:fill="auto"/>
          </w:tcPr>
          <w:p w:rsidR="00621DA5" w:rsidRPr="007D4A8D" w:rsidRDefault="00621DA5" w:rsidP="00224247">
            <w:pPr>
              <w:jc w:val="center"/>
            </w:pPr>
            <w:r w:rsidRPr="007D4A8D">
              <w:t>1</w:t>
            </w:r>
          </w:p>
        </w:tc>
        <w:tc>
          <w:tcPr>
            <w:tcW w:w="850" w:type="dxa"/>
            <w:shd w:val="clear" w:color="auto" w:fill="auto"/>
          </w:tcPr>
          <w:p w:rsidR="00621DA5" w:rsidRPr="007D4A8D" w:rsidRDefault="00621DA5" w:rsidP="00224247">
            <w:pPr>
              <w:jc w:val="center"/>
              <w:rPr>
                <w:color w:val="000000"/>
              </w:rPr>
            </w:pPr>
          </w:p>
        </w:tc>
        <w:tc>
          <w:tcPr>
            <w:tcW w:w="851" w:type="dxa"/>
            <w:shd w:val="clear" w:color="auto" w:fill="auto"/>
          </w:tcPr>
          <w:p w:rsidR="00621DA5" w:rsidRPr="007D4A8D" w:rsidRDefault="00621DA5" w:rsidP="00224247">
            <w:pPr>
              <w:jc w:val="center"/>
            </w:pPr>
            <w:r w:rsidRPr="007D4A8D">
              <w:t>3</w:t>
            </w:r>
          </w:p>
        </w:tc>
        <w:tc>
          <w:tcPr>
            <w:tcW w:w="850" w:type="dxa"/>
            <w:shd w:val="clear" w:color="auto" w:fill="auto"/>
          </w:tcPr>
          <w:p w:rsidR="00621DA5" w:rsidRPr="007D4A8D" w:rsidRDefault="00621DA5" w:rsidP="00224247">
            <w:pPr>
              <w:jc w:val="center"/>
            </w:pPr>
            <w:r w:rsidRPr="007D4A8D">
              <w:t>2</w:t>
            </w:r>
          </w:p>
        </w:tc>
        <w:tc>
          <w:tcPr>
            <w:tcW w:w="851" w:type="dxa"/>
            <w:shd w:val="clear" w:color="auto" w:fill="auto"/>
          </w:tcPr>
          <w:p w:rsidR="00621DA5" w:rsidRPr="007D4A8D" w:rsidRDefault="00621DA5" w:rsidP="00224247">
            <w:pPr>
              <w:jc w:val="center"/>
              <w:rPr>
                <w:b/>
              </w:rPr>
            </w:pPr>
          </w:p>
        </w:tc>
        <w:tc>
          <w:tcPr>
            <w:tcW w:w="708" w:type="dxa"/>
            <w:shd w:val="clear" w:color="auto" w:fill="auto"/>
          </w:tcPr>
          <w:p w:rsidR="00621DA5" w:rsidRPr="007D4A8D" w:rsidRDefault="00621DA5" w:rsidP="00224247">
            <w:pPr>
              <w:jc w:val="center"/>
              <w:rPr>
                <w:b/>
              </w:rPr>
            </w:pPr>
            <w:r w:rsidRPr="007D2C79">
              <w:rPr>
                <w:rFonts w:cs="Arial"/>
                <w:b/>
                <w:szCs w:val="20"/>
              </w:rPr>
              <w:t>12</w:t>
            </w:r>
          </w:p>
        </w:tc>
        <w:tc>
          <w:tcPr>
            <w:tcW w:w="709" w:type="dxa"/>
            <w:shd w:val="clear" w:color="auto" w:fill="auto"/>
          </w:tcPr>
          <w:p w:rsidR="00621DA5" w:rsidRPr="007D4A8D" w:rsidRDefault="00621DA5" w:rsidP="00224247">
            <w:pPr>
              <w:jc w:val="center"/>
            </w:pPr>
            <w:r w:rsidRPr="007D4A8D">
              <w:t>4</w:t>
            </w:r>
          </w:p>
        </w:tc>
        <w:tc>
          <w:tcPr>
            <w:tcW w:w="851" w:type="dxa"/>
            <w:shd w:val="clear" w:color="auto" w:fill="auto"/>
          </w:tcPr>
          <w:p w:rsidR="00621DA5" w:rsidRPr="007D4A8D" w:rsidRDefault="00621DA5" w:rsidP="00224247">
            <w:pPr>
              <w:jc w:val="center"/>
              <w:rPr>
                <w:b/>
              </w:rPr>
            </w:pPr>
            <w:r w:rsidRPr="007D2C79">
              <w:rPr>
                <w:rFonts w:cs="Arial"/>
                <w:b/>
                <w:szCs w:val="20"/>
              </w:rPr>
              <w:t>16</w:t>
            </w:r>
          </w:p>
        </w:tc>
        <w:tc>
          <w:tcPr>
            <w:tcW w:w="850" w:type="dxa"/>
            <w:shd w:val="clear" w:color="auto" w:fill="99CC00"/>
          </w:tcPr>
          <w:p w:rsidR="00621DA5" w:rsidRPr="007D4A8D" w:rsidRDefault="00621DA5" w:rsidP="00224247">
            <w:pPr>
              <w:jc w:val="center"/>
            </w:pPr>
            <w:r w:rsidRPr="007D4A8D">
              <w:t>1</w:t>
            </w:r>
          </w:p>
        </w:tc>
      </w:tr>
      <w:tr w:rsidR="006C36FA" w:rsidTr="00224247">
        <w:trPr>
          <w:trHeight w:val="288"/>
          <w:jc w:val="center"/>
        </w:trPr>
        <w:tc>
          <w:tcPr>
            <w:tcW w:w="1316" w:type="dxa"/>
            <w:shd w:val="clear" w:color="auto" w:fill="auto"/>
            <w:noWrap/>
          </w:tcPr>
          <w:p w:rsidR="00621DA5" w:rsidRPr="007D4A8D" w:rsidRDefault="00621DA5" w:rsidP="00224247">
            <w:pPr>
              <w:spacing w:line="276" w:lineRule="auto"/>
              <w:rPr>
                <w:color w:val="000000"/>
              </w:rPr>
            </w:pPr>
            <w:r w:rsidRPr="007D4A8D">
              <w:rPr>
                <w:color w:val="000000"/>
              </w:rPr>
              <w:t>Metlika</w:t>
            </w:r>
          </w:p>
        </w:tc>
        <w:tc>
          <w:tcPr>
            <w:tcW w:w="850" w:type="dxa"/>
            <w:shd w:val="clear" w:color="auto" w:fill="auto"/>
          </w:tcPr>
          <w:p w:rsidR="00621DA5" w:rsidRPr="007D4A8D" w:rsidRDefault="00621DA5" w:rsidP="00224247">
            <w:pPr>
              <w:jc w:val="center"/>
              <w:rPr>
                <w:color w:val="000000"/>
              </w:rPr>
            </w:pPr>
            <w:r w:rsidRPr="007D4A8D">
              <w:rPr>
                <w:color w:val="000000"/>
              </w:rPr>
              <w:t>2</w:t>
            </w:r>
          </w:p>
        </w:tc>
        <w:tc>
          <w:tcPr>
            <w:tcW w:w="992" w:type="dxa"/>
            <w:shd w:val="clear" w:color="auto" w:fill="auto"/>
          </w:tcPr>
          <w:p w:rsidR="00621DA5" w:rsidRPr="007D4A8D" w:rsidRDefault="00621DA5" w:rsidP="00224247">
            <w:pPr>
              <w:spacing w:line="360" w:lineRule="auto"/>
              <w:jc w:val="center"/>
              <w:rPr>
                <w:color w:val="000000"/>
              </w:rPr>
            </w:pPr>
            <w:r w:rsidRPr="007D2C79">
              <w:rPr>
                <w:rFonts w:cs="Arial"/>
                <w:color w:val="000000"/>
                <w:szCs w:val="20"/>
              </w:rPr>
              <w:t>4</w:t>
            </w:r>
          </w:p>
        </w:tc>
        <w:tc>
          <w:tcPr>
            <w:tcW w:w="993" w:type="dxa"/>
            <w:shd w:val="clear" w:color="auto" w:fill="auto"/>
          </w:tcPr>
          <w:p w:rsidR="00621DA5" w:rsidRPr="007D4A8D" w:rsidRDefault="00621DA5" w:rsidP="00224247">
            <w:pPr>
              <w:jc w:val="center"/>
            </w:pPr>
            <w:r w:rsidRPr="007D4A8D">
              <w:t>4</w:t>
            </w:r>
          </w:p>
        </w:tc>
        <w:tc>
          <w:tcPr>
            <w:tcW w:w="850" w:type="dxa"/>
            <w:shd w:val="clear" w:color="auto" w:fill="auto"/>
          </w:tcPr>
          <w:p w:rsidR="00621DA5" w:rsidRPr="007D4A8D" w:rsidRDefault="00621DA5" w:rsidP="00224247">
            <w:pPr>
              <w:jc w:val="center"/>
              <w:rPr>
                <w:color w:val="000000"/>
              </w:rPr>
            </w:pPr>
            <w:r w:rsidRPr="007D4A8D">
              <w:rPr>
                <w:color w:val="000000"/>
              </w:rPr>
              <w:t>2</w:t>
            </w:r>
          </w:p>
        </w:tc>
        <w:tc>
          <w:tcPr>
            <w:tcW w:w="851" w:type="dxa"/>
            <w:shd w:val="clear" w:color="auto" w:fill="auto"/>
          </w:tcPr>
          <w:p w:rsidR="00621DA5" w:rsidRPr="007D4A8D" w:rsidRDefault="00621DA5" w:rsidP="00224247">
            <w:pPr>
              <w:jc w:val="center"/>
            </w:pPr>
            <w:r w:rsidRPr="007D4A8D">
              <w:t>3</w:t>
            </w:r>
          </w:p>
        </w:tc>
        <w:tc>
          <w:tcPr>
            <w:tcW w:w="850" w:type="dxa"/>
            <w:shd w:val="clear" w:color="auto" w:fill="auto"/>
          </w:tcPr>
          <w:p w:rsidR="00621DA5" w:rsidRPr="007D4A8D" w:rsidRDefault="00621DA5" w:rsidP="00224247">
            <w:pPr>
              <w:jc w:val="center"/>
            </w:pPr>
            <w:r w:rsidRPr="007D4A8D">
              <w:t>2</w:t>
            </w:r>
          </w:p>
        </w:tc>
        <w:tc>
          <w:tcPr>
            <w:tcW w:w="851" w:type="dxa"/>
            <w:shd w:val="clear" w:color="auto" w:fill="auto"/>
          </w:tcPr>
          <w:p w:rsidR="00621DA5" w:rsidRPr="007D4A8D" w:rsidRDefault="00621DA5" w:rsidP="00224247">
            <w:pPr>
              <w:jc w:val="center"/>
              <w:rPr>
                <w:b/>
              </w:rPr>
            </w:pPr>
          </w:p>
        </w:tc>
        <w:tc>
          <w:tcPr>
            <w:tcW w:w="708" w:type="dxa"/>
            <w:shd w:val="clear" w:color="auto" w:fill="auto"/>
          </w:tcPr>
          <w:p w:rsidR="00621DA5" w:rsidRPr="007D4A8D" w:rsidRDefault="00621DA5" w:rsidP="00224247">
            <w:pPr>
              <w:jc w:val="center"/>
              <w:rPr>
                <w:b/>
              </w:rPr>
            </w:pPr>
            <w:r w:rsidRPr="007D4A8D">
              <w:rPr>
                <w:b/>
              </w:rPr>
              <w:t>16</w:t>
            </w:r>
          </w:p>
        </w:tc>
        <w:tc>
          <w:tcPr>
            <w:tcW w:w="709" w:type="dxa"/>
            <w:shd w:val="clear" w:color="auto" w:fill="auto"/>
          </w:tcPr>
          <w:p w:rsidR="00621DA5" w:rsidRPr="007D4A8D" w:rsidRDefault="00621DA5" w:rsidP="00224247">
            <w:pPr>
              <w:jc w:val="center"/>
            </w:pPr>
            <w:r w:rsidRPr="007D4A8D">
              <w:t>7</w:t>
            </w:r>
          </w:p>
        </w:tc>
        <w:tc>
          <w:tcPr>
            <w:tcW w:w="851" w:type="dxa"/>
            <w:shd w:val="clear" w:color="auto" w:fill="auto"/>
          </w:tcPr>
          <w:p w:rsidR="00621DA5" w:rsidRPr="007D4A8D" w:rsidRDefault="00621DA5" w:rsidP="00224247">
            <w:pPr>
              <w:jc w:val="center"/>
              <w:rPr>
                <w:b/>
              </w:rPr>
            </w:pPr>
            <w:r w:rsidRPr="007D4A8D">
              <w:rPr>
                <w:b/>
              </w:rPr>
              <w:t>23</w:t>
            </w:r>
          </w:p>
        </w:tc>
        <w:tc>
          <w:tcPr>
            <w:tcW w:w="850" w:type="dxa"/>
            <w:shd w:val="clear" w:color="auto" w:fill="008000"/>
          </w:tcPr>
          <w:p w:rsidR="00621DA5" w:rsidRPr="007D4A8D" w:rsidRDefault="00621DA5" w:rsidP="00224247">
            <w:pPr>
              <w:jc w:val="center"/>
            </w:pPr>
            <w:r w:rsidRPr="007D4A8D">
              <w:t>2</w:t>
            </w:r>
          </w:p>
        </w:tc>
      </w:tr>
      <w:tr w:rsidR="006C36FA" w:rsidTr="00224247">
        <w:trPr>
          <w:trHeight w:val="288"/>
          <w:jc w:val="center"/>
        </w:trPr>
        <w:tc>
          <w:tcPr>
            <w:tcW w:w="1316" w:type="dxa"/>
            <w:shd w:val="clear" w:color="auto" w:fill="auto"/>
            <w:noWrap/>
          </w:tcPr>
          <w:p w:rsidR="00621DA5" w:rsidRPr="007D4A8D" w:rsidRDefault="00621DA5" w:rsidP="00224247">
            <w:pPr>
              <w:spacing w:line="276" w:lineRule="auto"/>
              <w:rPr>
                <w:color w:val="000000"/>
              </w:rPr>
            </w:pPr>
            <w:r w:rsidRPr="007D4A8D">
              <w:rPr>
                <w:color w:val="000000"/>
              </w:rPr>
              <w:t>Mirna</w:t>
            </w:r>
          </w:p>
        </w:tc>
        <w:tc>
          <w:tcPr>
            <w:tcW w:w="850" w:type="dxa"/>
            <w:shd w:val="clear" w:color="auto" w:fill="auto"/>
          </w:tcPr>
          <w:p w:rsidR="00621DA5" w:rsidRPr="007D4A8D" w:rsidRDefault="00621DA5" w:rsidP="00224247">
            <w:pPr>
              <w:jc w:val="center"/>
            </w:pPr>
            <w:r w:rsidRPr="007D4A8D">
              <w:t>2</w:t>
            </w:r>
          </w:p>
        </w:tc>
        <w:tc>
          <w:tcPr>
            <w:tcW w:w="992" w:type="dxa"/>
            <w:shd w:val="clear" w:color="auto" w:fill="auto"/>
          </w:tcPr>
          <w:p w:rsidR="00621DA5" w:rsidRPr="007D4A8D" w:rsidRDefault="00621DA5" w:rsidP="00224247">
            <w:pPr>
              <w:spacing w:line="360" w:lineRule="auto"/>
              <w:jc w:val="center"/>
              <w:rPr>
                <w:color w:val="000000"/>
              </w:rPr>
            </w:pPr>
            <w:r w:rsidRPr="007D2C79">
              <w:rPr>
                <w:rFonts w:cs="Arial"/>
                <w:color w:val="000000"/>
                <w:szCs w:val="20"/>
              </w:rPr>
              <w:t>4</w:t>
            </w:r>
          </w:p>
        </w:tc>
        <w:tc>
          <w:tcPr>
            <w:tcW w:w="993" w:type="dxa"/>
            <w:shd w:val="clear" w:color="auto" w:fill="auto"/>
          </w:tcPr>
          <w:p w:rsidR="00621DA5" w:rsidRPr="007D4A8D" w:rsidRDefault="00621DA5" w:rsidP="00224247">
            <w:pPr>
              <w:jc w:val="center"/>
            </w:pPr>
            <w:r w:rsidRPr="007D4A8D">
              <w:t>2</w:t>
            </w:r>
          </w:p>
        </w:tc>
        <w:tc>
          <w:tcPr>
            <w:tcW w:w="850" w:type="dxa"/>
            <w:shd w:val="clear" w:color="auto" w:fill="auto"/>
          </w:tcPr>
          <w:p w:rsidR="00621DA5" w:rsidRPr="007D4A8D" w:rsidRDefault="00621DA5" w:rsidP="00224247">
            <w:pPr>
              <w:jc w:val="center"/>
              <w:rPr>
                <w:color w:val="000000"/>
              </w:rPr>
            </w:pPr>
            <w:r w:rsidRPr="007D4A8D">
              <w:rPr>
                <w:color w:val="000000"/>
              </w:rPr>
              <w:t>2</w:t>
            </w:r>
          </w:p>
        </w:tc>
        <w:tc>
          <w:tcPr>
            <w:tcW w:w="851" w:type="dxa"/>
            <w:shd w:val="clear" w:color="auto" w:fill="auto"/>
          </w:tcPr>
          <w:p w:rsidR="00621DA5" w:rsidRPr="007D4A8D" w:rsidRDefault="00621DA5" w:rsidP="00224247">
            <w:pPr>
              <w:jc w:val="center"/>
            </w:pPr>
            <w:r w:rsidRPr="007D4A8D">
              <w:t>3</w:t>
            </w:r>
          </w:p>
        </w:tc>
        <w:tc>
          <w:tcPr>
            <w:tcW w:w="850" w:type="dxa"/>
            <w:shd w:val="clear" w:color="auto" w:fill="auto"/>
          </w:tcPr>
          <w:p w:rsidR="00621DA5" w:rsidRPr="007D4A8D" w:rsidRDefault="00621DA5" w:rsidP="00224247">
            <w:pPr>
              <w:jc w:val="center"/>
            </w:pPr>
            <w:r w:rsidRPr="007D4A8D">
              <w:t>2</w:t>
            </w:r>
          </w:p>
        </w:tc>
        <w:tc>
          <w:tcPr>
            <w:tcW w:w="851" w:type="dxa"/>
            <w:shd w:val="clear" w:color="auto" w:fill="auto"/>
          </w:tcPr>
          <w:p w:rsidR="00621DA5" w:rsidRPr="007D4A8D" w:rsidRDefault="00621DA5" w:rsidP="00224247">
            <w:pPr>
              <w:jc w:val="center"/>
              <w:rPr>
                <w:b/>
              </w:rPr>
            </w:pPr>
          </w:p>
        </w:tc>
        <w:tc>
          <w:tcPr>
            <w:tcW w:w="708" w:type="dxa"/>
            <w:shd w:val="clear" w:color="auto" w:fill="auto"/>
          </w:tcPr>
          <w:p w:rsidR="00621DA5" w:rsidRPr="007D4A8D" w:rsidRDefault="00621DA5" w:rsidP="00224247">
            <w:pPr>
              <w:jc w:val="center"/>
              <w:rPr>
                <w:b/>
              </w:rPr>
            </w:pPr>
            <w:r w:rsidRPr="007D2C79">
              <w:rPr>
                <w:rFonts w:cs="Arial"/>
                <w:b/>
                <w:szCs w:val="20"/>
              </w:rPr>
              <w:t>15</w:t>
            </w:r>
          </w:p>
        </w:tc>
        <w:tc>
          <w:tcPr>
            <w:tcW w:w="709" w:type="dxa"/>
            <w:shd w:val="clear" w:color="auto" w:fill="auto"/>
          </w:tcPr>
          <w:p w:rsidR="00621DA5" w:rsidRPr="007D4A8D" w:rsidRDefault="00621DA5" w:rsidP="00224247">
            <w:pPr>
              <w:jc w:val="center"/>
            </w:pPr>
            <w:r w:rsidRPr="007D4A8D">
              <w:t>2</w:t>
            </w:r>
          </w:p>
        </w:tc>
        <w:tc>
          <w:tcPr>
            <w:tcW w:w="851" w:type="dxa"/>
            <w:shd w:val="clear" w:color="auto" w:fill="auto"/>
          </w:tcPr>
          <w:p w:rsidR="00621DA5" w:rsidRPr="007D4A8D" w:rsidRDefault="00621DA5" w:rsidP="00224247">
            <w:pPr>
              <w:jc w:val="center"/>
              <w:rPr>
                <w:b/>
              </w:rPr>
            </w:pPr>
            <w:r w:rsidRPr="007D2C79">
              <w:rPr>
                <w:rFonts w:cs="Arial"/>
                <w:b/>
                <w:szCs w:val="20"/>
              </w:rPr>
              <w:t>17</w:t>
            </w:r>
          </w:p>
        </w:tc>
        <w:tc>
          <w:tcPr>
            <w:tcW w:w="850" w:type="dxa"/>
            <w:shd w:val="clear" w:color="auto" w:fill="99CC00"/>
          </w:tcPr>
          <w:p w:rsidR="00621DA5" w:rsidRPr="007D4A8D" w:rsidRDefault="00621DA5" w:rsidP="00224247">
            <w:pPr>
              <w:jc w:val="center"/>
            </w:pPr>
            <w:r w:rsidRPr="007D4A8D">
              <w:t>1</w:t>
            </w:r>
          </w:p>
        </w:tc>
      </w:tr>
      <w:tr w:rsidR="006C36FA" w:rsidTr="00224247">
        <w:trPr>
          <w:trHeight w:val="288"/>
          <w:jc w:val="center"/>
        </w:trPr>
        <w:tc>
          <w:tcPr>
            <w:tcW w:w="1316" w:type="dxa"/>
            <w:shd w:val="clear" w:color="auto" w:fill="auto"/>
            <w:noWrap/>
          </w:tcPr>
          <w:p w:rsidR="00621DA5" w:rsidRPr="007D4A8D" w:rsidRDefault="00621DA5" w:rsidP="00224247">
            <w:pPr>
              <w:spacing w:line="276" w:lineRule="auto"/>
              <w:rPr>
                <w:color w:val="000000"/>
              </w:rPr>
            </w:pPr>
            <w:r w:rsidRPr="007D4A8D">
              <w:rPr>
                <w:color w:val="000000"/>
              </w:rPr>
              <w:t>Mirna Peč</w:t>
            </w:r>
          </w:p>
        </w:tc>
        <w:tc>
          <w:tcPr>
            <w:tcW w:w="850" w:type="dxa"/>
            <w:shd w:val="clear" w:color="auto" w:fill="auto"/>
          </w:tcPr>
          <w:p w:rsidR="00621DA5" w:rsidRPr="007D4A8D" w:rsidRDefault="00621DA5" w:rsidP="00224247">
            <w:pPr>
              <w:jc w:val="center"/>
              <w:rPr>
                <w:color w:val="000000"/>
              </w:rPr>
            </w:pPr>
            <w:r w:rsidRPr="007D4A8D">
              <w:rPr>
                <w:color w:val="000000"/>
              </w:rPr>
              <w:t>2</w:t>
            </w:r>
          </w:p>
        </w:tc>
        <w:tc>
          <w:tcPr>
            <w:tcW w:w="992" w:type="dxa"/>
            <w:shd w:val="clear" w:color="auto" w:fill="auto"/>
          </w:tcPr>
          <w:p w:rsidR="00621DA5" w:rsidRPr="007D4A8D" w:rsidRDefault="00621DA5" w:rsidP="00224247">
            <w:pPr>
              <w:spacing w:line="360" w:lineRule="auto"/>
              <w:jc w:val="center"/>
              <w:rPr>
                <w:color w:val="000000"/>
              </w:rPr>
            </w:pPr>
            <w:r w:rsidRPr="007D2C79">
              <w:rPr>
                <w:rFonts w:cs="Arial"/>
                <w:color w:val="000000"/>
                <w:szCs w:val="20"/>
              </w:rPr>
              <w:t>4</w:t>
            </w:r>
          </w:p>
        </w:tc>
        <w:tc>
          <w:tcPr>
            <w:tcW w:w="993" w:type="dxa"/>
            <w:shd w:val="clear" w:color="auto" w:fill="auto"/>
          </w:tcPr>
          <w:p w:rsidR="00621DA5" w:rsidRPr="007D4A8D" w:rsidRDefault="00621DA5" w:rsidP="00224247">
            <w:pPr>
              <w:jc w:val="center"/>
            </w:pPr>
            <w:r w:rsidRPr="007D4A8D">
              <w:t>3</w:t>
            </w:r>
          </w:p>
        </w:tc>
        <w:tc>
          <w:tcPr>
            <w:tcW w:w="850" w:type="dxa"/>
            <w:shd w:val="clear" w:color="auto" w:fill="auto"/>
          </w:tcPr>
          <w:p w:rsidR="00621DA5" w:rsidRPr="007D4A8D" w:rsidRDefault="00621DA5" w:rsidP="00224247">
            <w:pPr>
              <w:jc w:val="center"/>
              <w:rPr>
                <w:color w:val="000000"/>
              </w:rPr>
            </w:pPr>
            <w:r w:rsidRPr="007D4A8D">
              <w:rPr>
                <w:color w:val="000000"/>
              </w:rPr>
              <w:t>2</w:t>
            </w:r>
          </w:p>
        </w:tc>
        <w:tc>
          <w:tcPr>
            <w:tcW w:w="851" w:type="dxa"/>
            <w:shd w:val="clear" w:color="auto" w:fill="auto"/>
          </w:tcPr>
          <w:p w:rsidR="00621DA5" w:rsidRPr="007D4A8D" w:rsidRDefault="00621DA5" w:rsidP="00224247">
            <w:pPr>
              <w:jc w:val="center"/>
            </w:pPr>
            <w:r w:rsidRPr="007D4A8D">
              <w:t>3</w:t>
            </w:r>
          </w:p>
        </w:tc>
        <w:tc>
          <w:tcPr>
            <w:tcW w:w="850" w:type="dxa"/>
            <w:shd w:val="clear" w:color="auto" w:fill="auto"/>
          </w:tcPr>
          <w:p w:rsidR="00621DA5" w:rsidRPr="007D4A8D" w:rsidRDefault="00621DA5" w:rsidP="00224247">
            <w:pPr>
              <w:jc w:val="center"/>
            </w:pPr>
            <w:r w:rsidRPr="007D4A8D">
              <w:t>2</w:t>
            </w:r>
          </w:p>
        </w:tc>
        <w:tc>
          <w:tcPr>
            <w:tcW w:w="851" w:type="dxa"/>
            <w:shd w:val="clear" w:color="auto" w:fill="auto"/>
          </w:tcPr>
          <w:p w:rsidR="00621DA5" w:rsidRPr="007D4A8D" w:rsidRDefault="00621DA5" w:rsidP="00224247">
            <w:pPr>
              <w:jc w:val="center"/>
              <w:rPr>
                <w:b/>
              </w:rPr>
            </w:pPr>
          </w:p>
        </w:tc>
        <w:tc>
          <w:tcPr>
            <w:tcW w:w="708" w:type="dxa"/>
            <w:shd w:val="clear" w:color="auto" w:fill="auto"/>
          </w:tcPr>
          <w:p w:rsidR="00621DA5" w:rsidRPr="007D4A8D" w:rsidRDefault="00621DA5" w:rsidP="00224247">
            <w:pPr>
              <w:jc w:val="center"/>
              <w:rPr>
                <w:b/>
              </w:rPr>
            </w:pPr>
            <w:r w:rsidRPr="007D2C79">
              <w:rPr>
                <w:rFonts w:cs="Arial"/>
                <w:b/>
                <w:szCs w:val="20"/>
              </w:rPr>
              <w:t>16</w:t>
            </w:r>
          </w:p>
        </w:tc>
        <w:tc>
          <w:tcPr>
            <w:tcW w:w="709" w:type="dxa"/>
            <w:shd w:val="clear" w:color="auto" w:fill="auto"/>
          </w:tcPr>
          <w:p w:rsidR="00621DA5" w:rsidRPr="007D4A8D" w:rsidRDefault="00621DA5" w:rsidP="00224247">
            <w:pPr>
              <w:jc w:val="center"/>
            </w:pPr>
            <w:r w:rsidRPr="007D4A8D">
              <w:t>2</w:t>
            </w:r>
          </w:p>
        </w:tc>
        <w:tc>
          <w:tcPr>
            <w:tcW w:w="851" w:type="dxa"/>
            <w:shd w:val="clear" w:color="auto" w:fill="auto"/>
          </w:tcPr>
          <w:p w:rsidR="00621DA5" w:rsidRPr="007D4A8D" w:rsidRDefault="00621DA5" w:rsidP="00224247">
            <w:pPr>
              <w:jc w:val="center"/>
              <w:rPr>
                <w:b/>
              </w:rPr>
            </w:pPr>
            <w:r w:rsidRPr="007D2C79">
              <w:rPr>
                <w:rFonts w:cs="Arial"/>
                <w:b/>
                <w:szCs w:val="20"/>
              </w:rPr>
              <w:t>18</w:t>
            </w:r>
          </w:p>
        </w:tc>
        <w:tc>
          <w:tcPr>
            <w:tcW w:w="850" w:type="dxa"/>
            <w:shd w:val="clear" w:color="auto" w:fill="99CC00"/>
          </w:tcPr>
          <w:p w:rsidR="00621DA5" w:rsidRPr="007D4A8D" w:rsidRDefault="00621DA5" w:rsidP="00224247">
            <w:pPr>
              <w:jc w:val="center"/>
            </w:pPr>
            <w:r w:rsidRPr="007D4A8D">
              <w:t>1</w:t>
            </w:r>
          </w:p>
        </w:tc>
      </w:tr>
      <w:tr w:rsidR="006C36FA" w:rsidTr="00224247">
        <w:trPr>
          <w:trHeight w:val="288"/>
          <w:jc w:val="center"/>
        </w:trPr>
        <w:tc>
          <w:tcPr>
            <w:tcW w:w="1316" w:type="dxa"/>
            <w:shd w:val="clear" w:color="auto" w:fill="auto"/>
            <w:noWrap/>
          </w:tcPr>
          <w:p w:rsidR="00621DA5" w:rsidRPr="007D4A8D" w:rsidRDefault="00621DA5" w:rsidP="00224247">
            <w:pPr>
              <w:spacing w:line="276" w:lineRule="auto"/>
              <w:rPr>
                <w:color w:val="000000"/>
              </w:rPr>
            </w:pPr>
            <w:r w:rsidRPr="007D4A8D">
              <w:rPr>
                <w:color w:val="000000"/>
                <w:sz w:val="22"/>
              </w:rPr>
              <w:t>Mokronog -</w:t>
            </w:r>
            <w:r w:rsidRPr="007D2C79">
              <w:rPr>
                <w:rFonts w:cs="Arial"/>
                <w:color w:val="000000"/>
                <w:szCs w:val="20"/>
              </w:rPr>
              <w:t xml:space="preserve"> </w:t>
            </w:r>
            <w:r w:rsidRPr="007D4A8D">
              <w:rPr>
                <w:color w:val="000000"/>
              </w:rPr>
              <w:t>Trebelno</w:t>
            </w:r>
          </w:p>
        </w:tc>
        <w:tc>
          <w:tcPr>
            <w:tcW w:w="850" w:type="dxa"/>
            <w:shd w:val="clear" w:color="auto" w:fill="auto"/>
          </w:tcPr>
          <w:p w:rsidR="00621DA5" w:rsidRPr="007D4A8D" w:rsidRDefault="00621DA5" w:rsidP="00224247">
            <w:pPr>
              <w:jc w:val="center"/>
              <w:rPr>
                <w:color w:val="000000"/>
              </w:rPr>
            </w:pPr>
            <w:r w:rsidRPr="007D4A8D">
              <w:rPr>
                <w:color w:val="000000"/>
              </w:rPr>
              <w:t>2</w:t>
            </w:r>
          </w:p>
        </w:tc>
        <w:tc>
          <w:tcPr>
            <w:tcW w:w="992" w:type="dxa"/>
            <w:shd w:val="clear" w:color="auto" w:fill="auto"/>
          </w:tcPr>
          <w:p w:rsidR="00621DA5" w:rsidRPr="007D4A8D" w:rsidRDefault="00621DA5" w:rsidP="00224247">
            <w:pPr>
              <w:spacing w:line="360" w:lineRule="auto"/>
              <w:jc w:val="center"/>
              <w:rPr>
                <w:color w:val="000000"/>
              </w:rPr>
            </w:pPr>
            <w:r w:rsidRPr="007D2C79">
              <w:rPr>
                <w:rFonts w:cs="Arial"/>
                <w:color w:val="000000"/>
                <w:szCs w:val="20"/>
              </w:rPr>
              <w:t>4</w:t>
            </w:r>
          </w:p>
        </w:tc>
        <w:tc>
          <w:tcPr>
            <w:tcW w:w="993" w:type="dxa"/>
            <w:shd w:val="clear" w:color="auto" w:fill="auto"/>
          </w:tcPr>
          <w:p w:rsidR="00621DA5" w:rsidRPr="007D4A8D" w:rsidRDefault="00621DA5" w:rsidP="00224247">
            <w:pPr>
              <w:jc w:val="center"/>
            </w:pPr>
            <w:r w:rsidRPr="007D4A8D">
              <w:t>3</w:t>
            </w:r>
          </w:p>
        </w:tc>
        <w:tc>
          <w:tcPr>
            <w:tcW w:w="850" w:type="dxa"/>
            <w:shd w:val="clear" w:color="auto" w:fill="auto"/>
          </w:tcPr>
          <w:p w:rsidR="00621DA5" w:rsidRPr="007D4A8D" w:rsidRDefault="00621DA5" w:rsidP="00224247">
            <w:pPr>
              <w:jc w:val="center"/>
              <w:rPr>
                <w:color w:val="000000"/>
              </w:rPr>
            </w:pPr>
            <w:r w:rsidRPr="007D4A8D">
              <w:rPr>
                <w:color w:val="000000"/>
              </w:rPr>
              <w:t>2</w:t>
            </w:r>
          </w:p>
        </w:tc>
        <w:tc>
          <w:tcPr>
            <w:tcW w:w="851" w:type="dxa"/>
            <w:shd w:val="clear" w:color="auto" w:fill="auto"/>
          </w:tcPr>
          <w:p w:rsidR="00621DA5" w:rsidRPr="007D4A8D" w:rsidRDefault="00621DA5" w:rsidP="00224247">
            <w:pPr>
              <w:jc w:val="center"/>
            </w:pPr>
            <w:r w:rsidRPr="007D4A8D">
              <w:t>3</w:t>
            </w:r>
          </w:p>
        </w:tc>
        <w:tc>
          <w:tcPr>
            <w:tcW w:w="850" w:type="dxa"/>
            <w:shd w:val="clear" w:color="auto" w:fill="auto"/>
          </w:tcPr>
          <w:p w:rsidR="00621DA5" w:rsidRPr="007D4A8D" w:rsidRDefault="00621DA5" w:rsidP="00224247">
            <w:pPr>
              <w:jc w:val="center"/>
            </w:pPr>
            <w:r w:rsidRPr="007D4A8D">
              <w:t>3</w:t>
            </w:r>
          </w:p>
        </w:tc>
        <w:tc>
          <w:tcPr>
            <w:tcW w:w="851" w:type="dxa"/>
            <w:shd w:val="clear" w:color="auto" w:fill="auto"/>
          </w:tcPr>
          <w:p w:rsidR="00621DA5" w:rsidRPr="007D4A8D" w:rsidRDefault="00621DA5" w:rsidP="00224247">
            <w:pPr>
              <w:jc w:val="center"/>
              <w:rPr>
                <w:b/>
              </w:rPr>
            </w:pPr>
          </w:p>
        </w:tc>
        <w:tc>
          <w:tcPr>
            <w:tcW w:w="708" w:type="dxa"/>
            <w:shd w:val="clear" w:color="auto" w:fill="auto"/>
          </w:tcPr>
          <w:p w:rsidR="00621DA5" w:rsidRPr="007D4A8D" w:rsidRDefault="00621DA5" w:rsidP="00224247">
            <w:pPr>
              <w:jc w:val="center"/>
              <w:rPr>
                <w:b/>
              </w:rPr>
            </w:pPr>
            <w:r w:rsidRPr="007D2C79">
              <w:rPr>
                <w:rFonts w:cs="Arial"/>
                <w:b/>
                <w:szCs w:val="20"/>
              </w:rPr>
              <w:t>17</w:t>
            </w:r>
          </w:p>
        </w:tc>
        <w:tc>
          <w:tcPr>
            <w:tcW w:w="709" w:type="dxa"/>
            <w:shd w:val="clear" w:color="auto" w:fill="auto"/>
          </w:tcPr>
          <w:p w:rsidR="00621DA5" w:rsidRPr="007D4A8D" w:rsidRDefault="00621DA5" w:rsidP="00224247">
            <w:pPr>
              <w:jc w:val="center"/>
            </w:pPr>
            <w:r w:rsidRPr="007D4A8D">
              <w:t>2</w:t>
            </w:r>
          </w:p>
        </w:tc>
        <w:tc>
          <w:tcPr>
            <w:tcW w:w="851" w:type="dxa"/>
            <w:shd w:val="clear" w:color="auto" w:fill="auto"/>
          </w:tcPr>
          <w:p w:rsidR="00621DA5" w:rsidRPr="007D4A8D" w:rsidRDefault="00621DA5" w:rsidP="00224247">
            <w:pPr>
              <w:jc w:val="center"/>
              <w:rPr>
                <w:b/>
              </w:rPr>
            </w:pPr>
            <w:r w:rsidRPr="007D2C79">
              <w:rPr>
                <w:rFonts w:cs="Arial"/>
                <w:b/>
                <w:szCs w:val="20"/>
              </w:rPr>
              <w:t>19</w:t>
            </w:r>
          </w:p>
        </w:tc>
        <w:tc>
          <w:tcPr>
            <w:tcW w:w="850" w:type="dxa"/>
            <w:shd w:val="clear" w:color="auto" w:fill="99CC00"/>
          </w:tcPr>
          <w:p w:rsidR="00621DA5" w:rsidRPr="007D4A8D" w:rsidRDefault="00621DA5" w:rsidP="00224247">
            <w:pPr>
              <w:jc w:val="center"/>
            </w:pPr>
            <w:r w:rsidRPr="007D4A8D">
              <w:t>1</w:t>
            </w:r>
          </w:p>
        </w:tc>
      </w:tr>
      <w:tr w:rsidR="006C36FA" w:rsidTr="00224247">
        <w:trPr>
          <w:trHeight w:val="288"/>
          <w:jc w:val="center"/>
        </w:trPr>
        <w:tc>
          <w:tcPr>
            <w:tcW w:w="1316" w:type="dxa"/>
            <w:shd w:val="clear" w:color="auto" w:fill="auto"/>
            <w:noWrap/>
          </w:tcPr>
          <w:p w:rsidR="00621DA5" w:rsidRPr="00DA152B" w:rsidRDefault="00621DA5" w:rsidP="00224247">
            <w:pPr>
              <w:spacing w:line="276" w:lineRule="auto"/>
              <w:rPr>
                <w:b/>
                <w:color w:val="000000"/>
              </w:rPr>
            </w:pPr>
            <w:r w:rsidRPr="00DA152B">
              <w:rPr>
                <w:b/>
                <w:color w:val="000000"/>
              </w:rPr>
              <w:t>Novo mesto</w:t>
            </w:r>
          </w:p>
        </w:tc>
        <w:tc>
          <w:tcPr>
            <w:tcW w:w="850" w:type="dxa"/>
            <w:shd w:val="clear" w:color="auto" w:fill="auto"/>
          </w:tcPr>
          <w:p w:rsidR="00621DA5" w:rsidRPr="007D4A8D" w:rsidRDefault="00621DA5" w:rsidP="00224247">
            <w:pPr>
              <w:jc w:val="center"/>
              <w:rPr>
                <w:color w:val="000000"/>
              </w:rPr>
            </w:pPr>
            <w:r w:rsidRPr="007D4A8D">
              <w:rPr>
                <w:color w:val="000000"/>
              </w:rPr>
              <w:t>4</w:t>
            </w:r>
          </w:p>
        </w:tc>
        <w:tc>
          <w:tcPr>
            <w:tcW w:w="992" w:type="dxa"/>
            <w:shd w:val="clear" w:color="auto" w:fill="auto"/>
          </w:tcPr>
          <w:p w:rsidR="00621DA5" w:rsidRPr="007D4A8D" w:rsidRDefault="00621DA5" w:rsidP="00224247">
            <w:pPr>
              <w:spacing w:line="360" w:lineRule="auto"/>
              <w:jc w:val="center"/>
              <w:rPr>
                <w:color w:val="000000"/>
              </w:rPr>
            </w:pPr>
            <w:r w:rsidRPr="007D2C79">
              <w:rPr>
                <w:rFonts w:cs="Arial"/>
                <w:color w:val="000000"/>
                <w:szCs w:val="20"/>
              </w:rPr>
              <w:t>4</w:t>
            </w:r>
          </w:p>
        </w:tc>
        <w:tc>
          <w:tcPr>
            <w:tcW w:w="993" w:type="dxa"/>
            <w:shd w:val="clear" w:color="auto" w:fill="auto"/>
          </w:tcPr>
          <w:p w:rsidR="00621DA5" w:rsidRPr="007D4A8D" w:rsidRDefault="00621DA5" w:rsidP="00224247">
            <w:pPr>
              <w:jc w:val="center"/>
            </w:pPr>
            <w:r w:rsidRPr="007D4A8D">
              <w:t>4</w:t>
            </w:r>
          </w:p>
        </w:tc>
        <w:tc>
          <w:tcPr>
            <w:tcW w:w="850" w:type="dxa"/>
            <w:shd w:val="clear" w:color="auto" w:fill="auto"/>
          </w:tcPr>
          <w:p w:rsidR="00621DA5" w:rsidRPr="007D4A8D" w:rsidRDefault="00621DA5" w:rsidP="00224247">
            <w:pPr>
              <w:jc w:val="center"/>
              <w:rPr>
                <w:color w:val="000000"/>
              </w:rPr>
            </w:pPr>
            <w:r w:rsidRPr="007D4A8D">
              <w:rPr>
                <w:color w:val="000000"/>
              </w:rPr>
              <w:t>2</w:t>
            </w:r>
          </w:p>
        </w:tc>
        <w:tc>
          <w:tcPr>
            <w:tcW w:w="851" w:type="dxa"/>
            <w:shd w:val="clear" w:color="auto" w:fill="auto"/>
          </w:tcPr>
          <w:p w:rsidR="00621DA5" w:rsidRPr="007D4A8D" w:rsidRDefault="00621DA5" w:rsidP="00224247">
            <w:pPr>
              <w:jc w:val="center"/>
            </w:pPr>
            <w:r w:rsidRPr="007D4A8D">
              <w:t>3</w:t>
            </w:r>
          </w:p>
        </w:tc>
        <w:tc>
          <w:tcPr>
            <w:tcW w:w="850" w:type="dxa"/>
            <w:shd w:val="clear" w:color="auto" w:fill="auto"/>
          </w:tcPr>
          <w:p w:rsidR="00621DA5" w:rsidRPr="007D4A8D" w:rsidRDefault="00621DA5" w:rsidP="00224247">
            <w:pPr>
              <w:jc w:val="center"/>
            </w:pPr>
            <w:r w:rsidRPr="007D4A8D">
              <w:t>2</w:t>
            </w:r>
          </w:p>
        </w:tc>
        <w:tc>
          <w:tcPr>
            <w:tcW w:w="851" w:type="dxa"/>
            <w:shd w:val="clear" w:color="auto" w:fill="auto"/>
          </w:tcPr>
          <w:p w:rsidR="00621DA5" w:rsidRPr="007D4A8D" w:rsidRDefault="00621DA5" w:rsidP="00224247">
            <w:pPr>
              <w:jc w:val="center"/>
              <w:rPr>
                <w:b/>
              </w:rPr>
            </w:pPr>
          </w:p>
        </w:tc>
        <w:tc>
          <w:tcPr>
            <w:tcW w:w="708" w:type="dxa"/>
            <w:shd w:val="clear" w:color="auto" w:fill="auto"/>
          </w:tcPr>
          <w:p w:rsidR="00621DA5" w:rsidRPr="007D4A8D" w:rsidRDefault="00621DA5" w:rsidP="00224247">
            <w:pPr>
              <w:jc w:val="center"/>
              <w:rPr>
                <w:b/>
              </w:rPr>
            </w:pPr>
            <w:r w:rsidRPr="007D2C79">
              <w:rPr>
                <w:rFonts w:cs="Arial"/>
                <w:b/>
                <w:szCs w:val="20"/>
              </w:rPr>
              <w:t>19</w:t>
            </w:r>
          </w:p>
        </w:tc>
        <w:tc>
          <w:tcPr>
            <w:tcW w:w="709" w:type="dxa"/>
            <w:shd w:val="clear" w:color="auto" w:fill="auto"/>
          </w:tcPr>
          <w:p w:rsidR="00621DA5" w:rsidRPr="007D4A8D" w:rsidRDefault="00621DA5" w:rsidP="00224247">
            <w:pPr>
              <w:jc w:val="center"/>
            </w:pPr>
            <w:r w:rsidRPr="007D4A8D">
              <w:t>29</w:t>
            </w:r>
          </w:p>
        </w:tc>
        <w:tc>
          <w:tcPr>
            <w:tcW w:w="851" w:type="dxa"/>
            <w:shd w:val="clear" w:color="auto" w:fill="auto"/>
          </w:tcPr>
          <w:p w:rsidR="00621DA5" w:rsidRPr="007D4A8D" w:rsidRDefault="00621DA5" w:rsidP="00224247">
            <w:pPr>
              <w:jc w:val="center"/>
              <w:rPr>
                <w:b/>
              </w:rPr>
            </w:pPr>
            <w:r w:rsidRPr="007D2C79">
              <w:rPr>
                <w:rFonts w:cs="Arial"/>
                <w:b/>
                <w:szCs w:val="20"/>
              </w:rPr>
              <w:t>48</w:t>
            </w:r>
          </w:p>
        </w:tc>
        <w:tc>
          <w:tcPr>
            <w:tcW w:w="850" w:type="dxa"/>
            <w:shd w:val="clear" w:color="auto" w:fill="FF0000"/>
          </w:tcPr>
          <w:p w:rsidR="00621DA5" w:rsidRPr="007D4A8D" w:rsidRDefault="00621DA5" w:rsidP="00224247">
            <w:pPr>
              <w:jc w:val="center"/>
            </w:pPr>
            <w:r w:rsidRPr="007D4A8D">
              <w:t>5</w:t>
            </w:r>
          </w:p>
        </w:tc>
      </w:tr>
      <w:tr w:rsidR="006C36FA" w:rsidTr="00224247">
        <w:trPr>
          <w:trHeight w:val="288"/>
          <w:jc w:val="center"/>
        </w:trPr>
        <w:tc>
          <w:tcPr>
            <w:tcW w:w="1316" w:type="dxa"/>
            <w:shd w:val="clear" w:color="auto" w:fill="auto"/>
            <w:noWrap/>
          </w:tcPr>
          <w:p w:rsidR="00621DA5" w:rsidRPr="007D4A8D" w:rsidRDefault="00621DA5" w:rsidP="00224247">
            <w:pPr>
              <w:spacing w:line="276" w:lineRule="auto"/>
              <w:rPr>
                <w:color w:val="000000"/>
              </w:rPr>
            </w:pPr>
            <w:r w:rsidRPr="007D4A8D">
              <w:rPr>
                <w:color w:val="000000"/>
              </w:rPr>
              <w:t>Semič</w:t>
            </w:r>
          </w:p>
        </w:tc>
        <w:tc>
          <w:tcPr>
            <w:tcW w:w="850" w:type="dxa"/>
            <w:shd w:val="clear" w:color="auto" w:fill="auto"/>
          </w:tcPr>
          <w:p w:rsidR="00621DA5" w:rsidRPr="007D4A8D" w:rsidRDefault="00621DA5" w:rsidP="00224247">
            <w:pPr>
              <w:jc w:val="center"/>
              <w:rPr>
                <w:color w:val="000000"/>
              </w:rPr>
            </w:pPr>
            <w:r w:rsidRPr="007D4A8D">
              <w:rPr>
                <w:color w:val="000000"/>
              </w:rPr>
              <w:t>2</w:t>
            </w:r>
          </w:p>
        </w:tc>
        <w:tc>
          <w:tcPr>
            <w:tcW w:w="992" w:type="dxa"/>
            <w:shd w:val="clear" w:color="auto" w:fill="auto"/>
          </w:tcPr>
          <w:p w:rsidR="00621DA5" w:rsidRPr="007D4A8D" w:rsidRDefault="00621DA5" w:rsidP="00224247">
            <w:pPr>
              <w:spacing w:line="360" w:lineRule="auto"/>
              <w:jc w:val="center"/>
              <w:rPr>
                <w:color w:val="000000"/>
              </w:rPr>
            </w:pPr>
            <w:r w:rsidRPr="007D2C79">
              <w:rPr>
                <w:rFonts w:cs="Arial"/>
                <w:color w:val="000000"/>
                <w:szCs w:val="20"/>
              </w:rPr>
              <w:t>4</w:t>
            </w:r>
          </w:p>
        </w:tc>
        <w:tc>
          <w:tcPr>
            <w:tcW w:w="993" w:type="dxa"/>
            <w:shd w:val="clear" w:color="auto" w:fill="auto"/>
          </w:tcPr>
          <w:p w:rsidR="00621DA5" w:rsidRPr="007D4A8D" w:rsidRDefault="00621DA5" w:rsidP="00224247">
            <w:pPr>
              <w:jc w:val="center"/>
            </w:pPr>
            <w:r w:rsidRPr="007D4A8D">
              <w:t>4</w:t>
            </w:r>
          </w:p>
        </w:tc>
        <w:tc>
          <w:tcPr>
            <w:tcW w:w="850" w:type="dxa"/>
            <w:shd w:val="clear" w:color="auto" w:fill="auto"/>
          </w:tcPr>
          <w:p w:rsidR="00621DA5" w:rsidRPr="007D4A8D" w:rsidRDefault="00621DA5" w:rsidP="00224247">
            <w:pPr>
              <w:jc w:val="center"/>
              <w:rPr>
                <w:color w:val="000000"/>
              </w:rPr>
            </w:pPr>
            <w:r w:rsidRPr="007D4A8D">
              <w:rPr>
                <w:color w:val="000000"/>
              </w:rPr>
              <w:t>2</w:t>
            </w:r>
          </w:p>
        </w:tc>
        <w:tc>
          <w:tcPr>
            <w:tcW w:w="851" w:type="dxa"/>
            <w:shd w:val="clear" w:color="auto" w:fill="auto"/>
          </w:tcPr>
          <w:p w:rsidR="00621DA5" w:rsidRPr="007D4A8D" w:rsidRDefault="00621DA5" w:rsidP="00224247">
            <w:pPr>
              <w:jc w:val="center"/>
            </w:pPr>
            <w:r w:rsidRPr="007D4A8D">
              <w:t>3</w:t>
            </w:r>
          </w:p>
        </w:tc>
        <w:tc>
          <w:tcPr>
            <w:tcW w:w="850" w:type="dxa"/>
            <w:shd w:val="clear" w:color="auto" w:fill="auto"/>
          </w:tcPr>
          <w:p w:rsidR="00621DA5" w:rsidRPr="007D4A8D" w:rsidRDefault="00621DA5" w:rsidP="00224247">
            <w:pPr>
              <w:jc w:val="center"/>
            </w:pPr>
            <w:r w:rsidRPr="007D4A8D">
              <w:t>2</w:t>
            </w:r>
          </w:p>
        </w:tc>
        <w:tc>
          <w:tcPr>
            <w:tcW w:w="851" w:type="dxa"/>
            <w:shd w:val="clear" w:color="auto" w:fill="auto"/>
          </w:tcPr>
          <w:p w:rsidR="00621DA5" w:rsidRPr="007D4A8D" w:rsidRDefault="00621DA5" w:rsidP="00224247">
            <w:pPr>
              <w:jc w:val="center"/>
              <w:rPr>
                <w:b/>
              </w:rPr>
            </w:pPr>
          </w:p>
        </w:tc>
        <w:tc>
          <w:tcPr>
            <w:tcW w:w="708" w:type="dxa"/>
            <w:shd w:val="clear" w:color="auto" w:fill="auto"/>
          </w:tcPr>
          <w:p w:rsidR="00621DA5" w:rsidRPr="007D4A8D" w:rsidRDefault="00621DA5" w:rsidP="00224247">
            <w:pPr>
              <w:jc w:val="center"/>
              <w:rPr>
                <w:b/>
              </w:rPr>
            </w:pPr>
            <w:r w:rsidRPr="007D2C79">
              <w:rPr>
                <w:rFonts w:cs="Arial"/>
                <w:b/>
                <w:szCs w:val="20"/>
              </w:rPr>
              <w:t>17</w:t>
            </w:r>
          </w:p>
        </w:tc>
        <w:tc>
          <w:tcPr>
            <w:tcW w:w="709" w:type="dxa"/>
            <w:shd w:val="clear" w:color="auto" w:fill="auto"/>
          </w:tcPr>
          <w:p w:rsidR="00621DA5" w:rsidRPr="007D4A8D" w:rsidRDefault="00621DA5" w:rsidP="00224247">
            <w:pPr>
              <w:jc w:val="center"/>
            </w:pPr>
            <w:r w:rsidRPr="007D4A8D">
              <w:t>5</w:t>
            </w:r>
          </w:p>
        </w:tc>
        <w:tc>
          <w:tcPr>
            <w:tcW w:w="851" w:type="dxa"/>
            <w:shd w:val="clear" w:color="auto" w:fill="auto"/>
          </w:tcPr>
          <w:p w:rsidR="00621DA5" w:rsidRPr="007D4A8D" w:rsidRDefault="00621DA5" w:rsidP="00224247">
            <w:pPr>
              <w:jc w:val="center"/>
              <w:rPr>
                <w:b/>
              </w:rPr>
            </w:pPr>
            <w:r w:rsidRPr="007D2C79">
              <w:rPr>
                <w:rFonts w:cs="Arial"/>
                <w:b/>
                <w:szCs w:val="20"/>
              </w:rPr>
              <w:t>22</w:t>
            </w:r>
          </w:p>
        </w:tc>
        <w:tc>
          <w:tcPr>
            <w:tcW w:w="850" w:type="dxa"/>
            <w:shd w:val="clear" w:color="auto" w:fill="008000"/>
          </w:tcPr>
          <w:p w:rsidR="00621DA5" w:rsidRPr="007D4A8D" w:rsidRDefault="00621DA5" w:rsidP="00224247">
            <w:pPr>
              <w:jc w:val="center"/>
            </w:pPr>
            <w:r w:rsidRPr="007D4A8D">
              <w:t>2</w:t>
            </w:r>
          </w:p>
        </w:tc>
      </w:tr>
      <w:tr w:rsidR="006C36FA" w:rsidTr="00224247">
        <w:trPr>
          <w:trHeight w:val="288"/>
          <w:jc w:val="center"/>
        </w:trPr>
        <w:tc>
          <w:tcPr>
            <w:tcW w:w="1316" w:type="dxa"/>
            <w:shd w:val="clear" w:color="auto" w:fill="auto"/>
            <w:noWrap/>
          </w:tcPr>
          <w:p w:rsidR="00621DA5" w:rsidRPr="007D4A8D" w:rsidRDefault="00621DA5" w:rsidP="00224247">
            <w:pPr>
              <w:spacing w:line="276" w:lineRule="auto"/>
              <w:rPr>
                <w:color w:val="000000"/>
              </w:rPr>
            </w:pPr>
            <w:r w:rsidRPr="007D4A8D">
              <w:rPr>
                <w:color w:val="000000"/>
              </w:rPr>
              <w:t>Straža</w:t>
            </w:r>
          </w:p>
        </w:tc>
        <w:tc>
          <w:tcPr>
            <w:tcW w:w="850" w:type="dxa"/>
            <w:shd w:val="clear" w:color="auto" w:fill="auto"/>
          </w:tcPr>
          <w:p w:rsidR="00621DA5" w:rsidRPr="007D4A8D" w:rsidRDefault="00621DA5" w:rsidP="00224247">
            <w:pPr>
              <w:jc w:val="center"/>
              <w:rPr>
                <w:color w:val="000000"/>
              </w:rPr>
            </w:pPr>
            <w:r w:rsidRPr="007D4A8D">
              <w:rPr>
                <w:color w:val="000000"/>
              </w:rPr>
              <w:t>2</w:t>
            </w:r>
          </w:p>
        </w:tc>
        <w:tc>
          <w:tcPr>
            <w:tcW w:w="992" w:type="dxa"/>
            <w:shd w:val="clear" w:color="auto" w:fill="auto"/>
          </w:tcPr>
          <w:p w:rsidR="00621DA5" w:rsidRPr="007D4A8D" w:rsidRDefault="00621DA5" w:rsidP="00224247">
            <w:pPr>
              <w:spacing w:line="360" w:lineRule="auto"/>
              <w:jc w:val="center"/>
              <w:rPr>
                <w:color w:val="000000"/>
              </w:rPr>
            </w:pPr>
            <w:r w:rsidRPr="007D2C79">
              <w:rPr>
                <w:rFonts w:cs="Arial"/>
                <w:color w:val="000000"/>
                <w:szCs w:val="20"/>
              </w:rPr>
              <w:t>4</w:t>
            </w:r>
          </w:p>
        </w:tc>
        <w:tc>
          <w:tcPr>
            <w:tcW w:w="993" w:type="dxa"/>
            <w:shd w:val="clear" w:color="auto" w:fill="auto"/>
          </w:tcPr>
          <w:p w:rsidR="00621DA5" w:rsidRPr="007D4A8D" w:rsidRDefault="00621DA5" w:rsidP="00224247">
            <w:pPr>
              <w:jc w:val="center"/>
            </w:pPr>
            <w:r w:rsidRPr="007D4A8D">
              <w:t>1</w:t>
            </w:r>
          </w:p>
        </w:tc>
        <w:tc>
          <w:tcPr>
            <w:tcW w:w="850" w:type="dxa"/>
            <w:shd w:val="clear" w:color="auto" w:fill="auto"/>
          </w:tcPr>
          <w:p w:rsidR="00621DA5" w:rsidRPr="007D4A8D" w:rsidRDefault="00621DA5" w:rsidP="00224247">
            <w:pPr>
              <w:jc w:val="center"/>
              <w:rPr>
                <w:color w:val="000000"/>
              </w:rPr>
            </w:pPr>
            <w:r w:rsidRPr="007D4A8D">
              <w:rPr>
                <w:color w:val="000000"/>
              </w:rPr>
              <w:t>2</w:t>
            </w:r>
          </w:p>
        </w:tc>
        <w:tc>
          <w:tcPr>
            <w:tcW w:w="851" w:type="dxa"/>
            <w:shd w:val="clear" w:color="auto" w:fill="auto"/>
          </w:tcPr>
          <w:p w:rsidR="00621DA5" w:rsidRPr="007D4A8D" w:rsidRDefault="00621DA5" w:rsidP="00224247">
            <w:pPr>
              <w:jc w:val="center"/>
            </w:pPr>
            <w:r w:rsidRPr="007D4A8D">
              <w:t>3</w:t>
            </w:r>
          </w:p>
        </w:tc>
        <w:tc>
          <w:tcPr>
            <w:tcW w:w="850" w:type="dxa"/>
            <w:shd w:val="clear" w:color="auto" w:fill="auto"/>
          </w:tcPr>
          <w:p w:rsidR="00621DA5" w:rsidRPr="007D4A8D" w:rsidRDefault="00621DA5" w:rsidP="00224247">
            <w:pPr>
              <w:jc w:val="center"/>
            </w:pPr>
            <w:r w:rsidRPr="007D4A8D">
              <w:t>2</w:t>
            </w:r>
          </w:p>
        </w:tc>
        <w:tc>
          <w:tcPr>
            <w:tcW w:w="851" w:type="dxa"/>
            <w:shd w:val="clear" w:color="auto" w:fill="auto"/>
          </w:tcPr>
          <w:p w:rsidR="00621DA5" w:rsidRPr="007D4A8D" w:rsidRDefault="00621DA5" w:rsidP="00224247">
            <w:pPr>
              <w:jc w:val="center"/>
              <w:rPr>
                <w:b/>
              </w:rPr>
            </w:pPr>
          </w:p>
        </w:tc>
        <w:tc>
          <w:tcPr>
            <w:tcW w:w="708" w:type="dxa"/>
            <w:shd w:val="clear" w:color="auto" w:fill="auto"/>
          </w:tcPr>
          <w:p w:rsidR="00621DA5" w:rsidRPr="007D4A8D" w:rsidRDefault="00621DA5" w:rsidP="00224247">
            <w:pPr>
              <w:jc w:val="center"/>
              <w:rPr>
                <w:b/>
              </w:rPr>
            </w:pPr>
            <w:r w:rsidRPr="007D2C79">
              <w:rPr>
                <w:rFonts w:cs="Arial"/>
                <w:b/>
                <w:szCs w:val="20"/>
              </w:rPr>
              <w:t>14</w:t>
            </w:r>
          </w:p>
        </w:tc>
        <w:tc>
          <w:tcPr>
            <w:tcW w:w="709" w:type="dxa"/>
            <w:shd w:val="clear" w:color="auto" w:fill="auto"/>
          </w:tcPr>
          <w:p w:rsidR="00621DA5" w:rsidRPr="007D4A8D" w:rsidRDefault="00621DA5" w:rsidP="00224247">
            <w:pPr>
              <w:jc w:val="center"/>
            </w:pPr>
            <w:r w:rsidRPr="007D4A8D">
              <w:t>3</w:t>
            </w:r>
          </w:p>
        </w:tc>
        <w:tc>
          <w:tcPr>
            <w:tcW w:w="851" w:type="dxa"/>
            <w:shd w:val="clear" w:color="auto" w:fill="auto"/>
          </w:tcPr>
          <w:p w:rsidR="00621DA5" w:rsidRPr="007D4A8D" w:rsidRDefault="00621DA5" w:rsidP="00224247">
            <w:pPr>
              <w:jc w:val="center"/>
              <w:rPr>
                <w:b/>
              </w:rPr>
            </w:pPr>
            <w:r w:rsidRPr="007D2C79">
              <w:rPr>
                <w:rFonts w:cs="Arial"/>
                <w:b/>
                <w:szCs w:val="20"/>
              </w:rPr>
              <w:t>17</w:t>
            </w:r>
          </w:p>
        </w:tc>
        <w:tc>
          <w:tcPr>
            <w:tcW w:w="850" w:type="dxa"/>
            <w:shd w:val="clear" w:color="auto" w:fill="99CC00"/>
          </w:tcPr>
          <w:p w:rsidR="00621DA5" w:rsidRPr="007D4A8D" w:rsidRDefault="00621DA5" w:rsidP="00224247">
            <w:pPr>
              <w:jc w:val="center"/>
            </w:pPr>
            <w:r w:rsidRPr="007D4A8D">
              <w:t>1</w:t>
            </w:r>
          </w:p>
        </w:tc>
      </w:tr>
      <w:tr w:rsidR="006C36FA" w:rsidTr="00224247">
        <w:trPr>
          <w:trHeight w:val="288"/>
          <w:jc w:val="center"/>
        </w:trPr>
        <w:tc>
          <w:tcPr>
            <w:tcW w:w="1316" w:type="dxa"/>
            <w:shd w:val="clear" w:color="auto" w:fill="auto"/>
            <w:noWrap/>
          </w:tcPr>
          <w:p w:rsidR="00621DA5" w:rsidRPr="007D4A8D" w:rsidRDefault="00621DA5" w:rsidP="00224247">
            <w:pPr>
              <w:spacing w:line="276" w:lineRule="auto"/>
              <w:rPr>
                <w:color w:val="000000"/>
              </w:rPr>
            </w:pPr>
            <w:r w:rsidRPr="007D4A8D">
              <w:rPr>
                <w:color w:val="000000"/>
              </w:rPr>
              <w:t>Šentjernej</w:t>
            </w:r>
          </w:p>
        </w:tc>
        <w:tc>
          <w:tcPr>
            <w:tcW w:w="850" w:type="dxa"/>
            <w:shd w:val="clear" w:color="auto" w:fill="auto"/>
          </w:tcPr>
          <w:p w:rsidR="00621DA5" w:rsidRPr="007D4A8D" w:rsidRDefault="00621DA5" w:rsidP="00224247">
            <w:pPr>
              <w:jc w:val="center"/>
              <w:rPr>
                <w:color w:val="000000"/>
              </w:rPr>
            </w:pPr>
            <w:r w:rsidRPr="007D4A8D">
              <w:rPr>
                <w:color w:val="000000"/>
              </w:rPr>
              <w:t>2</w:t>
            </w:r>
          </w:p>
        </w:tc>
        <w:tc>
          <w:tcPr>
            <w:tcW w:w="992" w:type="dxa"/>
            <w:shd w:val="clear" w:color="auto" w:fill="auto"/>
          </w:tcPr>
          <w:p w:rsidR="00621DA5" w:rsidRPr="007D4A8D" w:rsidRDefault="00621DA5" w:rsidP="00224247">
            <w:pPr>
              <w:spacing w:line="360" w:lineRule="auto"/>
              <w:jc w:val="center"/>
              <w:rPr>
                <w:color w:val="000000"/>
              </w:rPr>
            </w:pPr>
            <w:r w:rsidRPr="007D2C79">
              <w:rPr>
                <w:rFonts w:cs="Arial"/>
                <w:color w:val="000000"/>
                <w:szCs w:val="20"/>
              </w:rPr>
              <w:t>4</w:t>
            </w:r>
          </w:p>
        </w:tc>
        <w:tc>
          <w:tcPr>
            <w:tcW w:w="993" w:type="dxa"/>
            <w:shd w:val="clear" w:color="auto" w:fill="auto"/>
          </w:tcPr>
          <w:p w:rsidR="00621DA5" w:rsidRPr="007D4A8D" w:rsidRDefault="00621DA5" w:rsidP="00224247">
            <w:pPr>
              <w:jc w:val="center"/>
            </w:pPr>
            <w:r w:rsidRPr="007D4A8D">
              <w:t>3</w:t>
            </w:r>
          </w:p>
        </w:tc>
        <w:tc>
          <w:tcPr>
            <w:tcW w:w="850" w:type="dxa"/>
            <w:shd w:val="clear" w:color="auto" w:fill="auto"/>
          </w:tcPr>
          <w:p w:rsidR="00621DA5" w:rsidRPr="007D4A8D" w:rsidRDefault="00621DA5" w:rsidP="00224247">
            <w:pPr>
              <w:jc w:val="center"/>
              <w:rPr>
                <w:color w:val="000000"/>
              </w:rPr>
            </w:pPr>
          </w:p>
        </w:tc>
        <w:tc>
          <w:tcPr>
            <w:tcW w:w="851" w:type="dxa"/>
            <w:shd w:val="clear" w:color="auto" w:fill="auto"/>
          </w:tcPr>
          <w:p w:rsidR="00621DA5" w:rsidRPr="007D4A8D" w:rsidRDefault="00621DA5" w:rsidP="00224247">
            <w:pPr>
              <w:jc w:val="center"/>
            </w:pPr>
            <w:r w:rsidRPr="007D4A8D">
              <w:t>3</w:t>
            </w:r>
          </w:p>
        </w:tc>
        <w:tc>
          <w:tcPr>
            <w:tcW w:w="850" w:type="dxa"/>
            <w:shd w:val="clear" w:color="auto" w:fill="auto"/>
          </w:tcPr>
          <w:p w:rsidR="00621DA5" w:rsidRPr="007D4A8D" w:rsidRDefault="00621DA5" w:rsidP="00224247">
            <w:pPr>
              <w:jc w:val="center"/>
            </w:pPr>
            <w:r w:rsidRPr="007D4A8D">
              <w:t>3</w:t>
            </w:r>
          </w:p>
        </w:tc>
        <w:tc>
          <w:tcPr>
            <w:tcW w:w="851" w:type="dxa"/>
            <w:shd w:val="clear" w:color="auto" w:fill="auto"/>
          </w:tcPr>
          <w:p w:rsidR="00621DA5" w:rsidRPr="007D4A8D" w:rsidRDefault="00621DA5" w:rsidP="00224247">
            <w:pPr>
              <w:jc w:val="center"/>
              <w:rPr>
                <w:b/>
              </w:rPr>
            </w:pPr>
          </w:p>
        </w:tc>
        <w:tc>
          <w:tcPr>
            <w:tcW w:w="708" w:type="dxa"/>
            <w:shd w:val="clear" w:color="auto" w:fill="auto"/>
          </w:tcPr>
          <w:p w:rsidR="00621DA5" w:rsidRPr="007D4A8D" w:rsidRDefault="00621DA5" w:rsidP="00224247">
            <w:pPr>
              <w:jc w:val="center"/>
              <w:rPr>
                <w:b/>
              </w:rPr>
            </w:pPr>
            <w:r w:rsidRPr="007D2C79">
              <w:rPr>
                <w:rFonts w:cs="Arial"/>
                <w:b/>
                <w:szCs w:val="20"/>
              </w:rPr>
              <w:t>15</w:t>
            </w:r>
          </w:p>
        </w:tc>
        <w:tc>
          <w:tcPr>
            <w:tcW w:w="709" w:type="dxa"/>
            <w:shd w:val="clear" w:color="auto" w:fill="auto"/>
          </w:tcPr>
          <w:p w:rsidR="00621DA5" w:rsidRPr="007D4A8D" w:rsidRDefault="00621DA5" w:rsidP="00224247">
            <w:pPr>
              <w:jc w:val="center"/>
            </w:pPr>
            <w:r w:rsidRPr="007D4A8D">
              <w:t>5</w:t>
            </w:r>
          </w:p>
        </w:tc>
        <w:tc>
          <w:tcPr>
            <w:tcW w:w="851" w:type="dxa"/>
            <w:shd w:val="clear" w:color="auto" w:fill="auto"/>
          </w:tcPr>
          <w:p w:rsidR="00621DA5" w:rsidRPr="007D4A8D" w:rsidRDefault="00621DA5" w:rsidP="00224247">
            <w:pPr>
              <w:jc w:val="center"/>
              <w:rPr>
                <w:b/>
              </w:rPr>
            </w:pPr>
            <w:r w:rsidRPr="007D2C79">
              <w:rPr>
                <w:rFonts w:cs="Arial"/>
                <w:b/>
                <w:szCs w:val="20"/>
              </w:rPr>
              <w:t>20</w:t>
            </w:r>
          </w:p>
        </w:tc>
        <w:tc>
          <w:tcPr>
            <w:tcW w:w="850" w:type="dxa"/>
            <w:shd w:val="clear" w:color="auto" w:fill="008000"/>
          </w:tcPr>
          <w:p w:rsidR="00621DA5" w:rsidRPr="007D4A8D" w:rsidRDefault="00621DA5" w:rsidP="00224247">
            <w:pPr>
              <w:jc w:val="center"/>
            </w:pPr>
            <w:r w:rsidRPr="007D4A8D">
              <w:t>2</w:t>
            </w:r>
          </w:p>
        </w:tc>
      </w:tr>
      <w:tr w:rsidR="006C36FA" w:rsidTr="00224247">
        <w:trPr>
          <w:trHeight w:val="288"/>
          <w:jc w:val="center"/>
        </w:trPr>
        <w:tc>
          <w:tcPr>
            <w:tcW w:w="1316" w:type="dxa"/>
            <w:shd w:val="clear" w:color="auto" w:fill="auto"/>
            <w:noWrap/>
          </w:tcPr>
          <w:p w:rsidR="00621DA5" w:rsidRPr="007D4A8D" w:rsidRDefault="00621DA5" w:rsidP="00224247">
            <w:pPr>
              <w:spacing w:line="276" w:lineRule="auto"/>
              <w:rPr>
                <w:color w:val="000000"/>
              </w:rPr>
            </w:pPr>
            <w:r w:rsidRPr="007D4A8D">
              <w:rPr>
                <w:color w:val="000000"/>
              </w:rPr>
              <w:t>Šentrupert</w:t>
            </w:r>
          </w:p>
        </w:tc>
        <w:tc>
          <w:tcPr>
            <w:tcW w:w="850" w:type="dxa"/>
            <w:shd w:val="clear" w:color="auto" w:fill="auto"/>
          </w:tcPr>
          <w:p w:rsidR="00621DA5" w:rsidRPr="007D4A8D" w:rsidRDefault="00621DA5" w:rsidP="00224247">
            <w:pPr>
              <w:jc w:val="center"/>
            </w:pPr>
            <w:r w:rsidRPr="007D4A8D">
              <w:t>2</w:t>
            </w:r>
          </w:p>
        </w:tc>
        <w:tc>
          <w:tcPr>
            <w:tcW w:w="992" w:type="dxa"/>
            <w:shd w:val="clear" w:color="auto" w:fill="auto"/>
          </w:tcPr>
          <w:p w:rsidR="00621DA5" w:rsidRPr="007D4A8D" w:rsidRDefault="00621DA5" w:rsidP="00224247">
            <w:pPr>
              <w:spacing w:line="360" w:lineRule="auto"/>
              <w:jc w:val="center"/>
              <w:rPr>
                <w:color w:val="000000"/>
              </w:rPr>
            </w:pPr>
            <w:r w:rsidRPr="007D2C79">
              <w:rPr>
                <w:rFonts w:cs="Arial"/>
                <w:color w:val="000000"/>
                <w:szCs w:val="20"/>
              </w:rPr>
              <w:t>4</w:t>
            </w:r>
          </w:p>
        </w:tc>
        <w:tc>
          <w:tcPr>
            <w:tcW w:w="993" w:type="dxa"/>
            <w:shd w:val="clear" w:color="auto" w:fill="auto"/>
          </w:tcPr>
          <w:p w:rsidR="00621DA5" w:rsidRPr="007D4A8D" w:rsidRDefault="00621DA5" w:rsidP="00224247">
            <w:pPr>
              <w:jc w:val="center"/>
            </w:pPr>
            <w:r w:rsidRPr="007D4A8D">
              <w:t>3</w:t>
            </w:r>
          </w:p>
        </w:tc>
        <w:tc>
          <w:tcPr>
            <w:tcW w:w="850" w:type="dxa"/>
            <w:shd w:val="clear" w:color="auto" w:fill="auto"/>
          </w:tcPr>
          <w:p w:rsidR="00621DA5" w:rsidRPr="007D4A8D" w:rsidRDefault="00621DA5" w:rsidP="00224247">
            <w:pPr>
              <w:jc w:val="center"/>
              <w:rPr>
                <w:color w:val="000000"/>
              </w:rPr>
            </w:pPr>
            <w:r w:rsidRPr="007D4A8D">
              <w:rPr>
                <w:color w:val="000000"/>
              </w:rPr>
              <w:t>2</w:t>
            </w:r>
          </w:p>
        </w:tc>
        <w:tc>
          <w:tcPr>
            <w:tcW w:w="851" w:type="dxa"/>
            <w:shd w:val="clear" w:color="auto" w:fill="auto"/>
          </w:tcPr>
          <w:p w:rsidR="00621DA5" w:rsidRPr="007D4A8D" w:rsidRDefault="00621DA5" w:rsidP="00224247">
            <w:pPr>
              <w:jc w:val="center"/>
            </w:pPr>
            <w:r w:rsidRPr="007D4A8D">
              <w:t>3</w:t>
            </w:r>
          </w:p>
        </w:tc>
        <w:tc>
          <w:tcPr>
            <w:tcW w:w="850" w:type="dxa"/>
            <w:shd w:val="clear" w:color="auto" w:fill="auto"/>
          </w:tcPr>
          <w:p w:rsidR="00621DA5" w:rsidRPr="007D4A8D" w:rsidRDefault="00621DA5" w:rsidP="00224247">
            <w:pPr>
              <w:jc w:val="center"/>
            </w:pPr>
            <w:r w:rsidRPr="007D4A8D">
              <w:t>2</w:t>
            </w:r>
          </w:p>
        </w:tc>
        <w:tc>
          <w:tcPr>
            <w:tcW w:w="851" w:type="dxa"/>
            <w:shd w:val="clear" w:color="auto" w:fill="auto"/>
          </w:tcPr>
          <w:p w:rsidR="00621DA5" w:rsidRPr="007D4A8D" w:rsidRDefault="00621DA5" w:rsidP="00224247">
            <w:pPr>
              <w:jc w:val="center"/>
              <w:rPr>
                <w:b/>
              </w:rPr>
            </w:pPr>
          </w:p>
        </w:tc>
        <w:tc>
          <w:tcPr>
            <w:tcW w:w="708" w:type="dxa"/>
            <w:shd w:val="clear" w:color="auto" w:fill="auto"/>
          </w:tcPr>
          <w:p w:rsidR="00621DA5" w:rsidRPr="007D4A8D" w:rsidRDefault="00621DA5" w:rsidP="00224247">
            <w:pPr>
              <w:jc w:val="center"/>
              <w:rPr>
                <w:b/>
              </w:rPr>
            </w:pPr>
            <w:r w:rsidRPr="007D2C79">
              <w:rPr>
                <w:rFonts w:cs="Arial"/>
                <w:b/>
                <w:szCs w:val="20"/>
              </w:rPr>
              <w:t>16</w:t>
            </w:r>
          </w:p>
        </w:tc>
        <w:tc>
          <w:tcPr>
            <w:tcW w:w="709" w:type="dxa"/>
            <w:shd w:val="clear" w:color="auto" w:fill="auto"/>
          </w:tcPr>
          <w:p w:rsidR="00621DA5" w:rsidRPr="007D4A8D" w:rsidRDefault="00621DA5" w:rsidP="00224247">
            <w:pPr>
              <w:jc w:val="center"/>
            </w:pPr>
            <w:r w:rsidRPr="007D4A8D">
              <w:t>2</w:t>
            </w:r>
          </w:p>
        </w:tc>
        <w:tc>
          <w:tcPr>
            <w:tcW w:w="851" w:type="dxa"/>
            <w:shd w:val="clear" w:color="auto" w:fill="auto"/>
          </w:tcPr>
          <w:p w:rsidR="00621DA5" w:rsidRPr="007D4A8D" w:rsidRDefault="00621DA5" w:rsidP="00224247">
            <w:pPr>
              <w:jc w:val="center"/>
              <w:rPr>
                <w:b/>
              </w:rPr>
            </w:pPr>
            <w:r w:rsidRPr="007D2C79">
              <w:rPr>
                <w:rFonts w:cs="Arial"/>
                <w:b/>
                <w:szCs w:val="20"/>
              </w:rPr>
              <w:t>18</w:t>
            </w:r>
          </w:p>
        </w:tc>
        <w:tc>
          <w:tcPr>
            <w:tcW w:w="850" w:type="dxa"/>
            <w:shd w:val="clear" w:color="auto" w:fill="99CC00"/>
          </w:tcPr>
          <w:p w:rsidR="00621DA5" w:rsidRPr="007D4A8D" w:rsidRDefault="00621DA5" w:rsidP="00224247">
            <w:pPr>
              <w:jc w:val="center"/>
            </w:pPr>
            <w:r w:rsidRPr="007D4A8D">
              <w:t>1</w:t>
            </w:r>
          </w:p>
        </w:tc>
      </w:tr>
      <w:tr w:rsidR="006C36FA" w:rsidTr="00224247">
        <w:trPr>
          <w:trHeight w:val="288"/>
          <w:jc w:val="center"/>
        </w:trPr>
        <w:tc>
          <w:tcPr>
            <w:tcW w:w="1316" w:type="dxa"/>
            <w:shd w:val="clear" w:color="auto" w:fill="auto"/>
            <w:noWrap/>
          </w:tcPr>
          <w:p w:rsidR="00621DA5" w:rsidRPr="007D4A8D" w:rsidRDefault="00621DA5" w:rsidP="00224247">
            <w:pPr>
              <w:spacing w:line="276" w:lineRule="auto"/>
              <w:rPr>
                <w:color w:val="000000"/>
              </w:rPr>
            </w:pPr>
            <w:r w:rsidRPr="007D4A8D">
              <w:rPr>
                <w:color w:val="000000"/>
              </w:rPr>
              <w:t>Škocjan</w:t>
            </w:r>
          </w:p>
        </w:tc>
        <w:tc>
          <w:tcPr>
            <w:tcW w:w="850" w:type="dxa"/>
            <w:shd w:val="clear" w:color="auto" w:fill="auto"/>
          </w:tcPr>
          <w:p w:rsidR="00621DA5" w:rsidRPr="007D4A8D" w:rsidRDefault="00621DA5" w:rsidP="00224247">
            <w:pPr>
              <w:jc w:val="center"/>
              <w:rPr>
                <w:color w:val="000000"/>
              </w:rPr>
            </w:pPr>
            <w:r w:rsidRPr="007D4A8D">
              <w:rPr>
                <w:color w:val="000000"/>
              </w:rPr>
              <w:t>2</w:t>
            </w:r>
          </w:p>
        </w:tc>
        <w:tc>
          <w:tcPr>
            <w:tcW w:w="992" w:type="dxa"/>
            <w:shd w:val="clear" w:color="auto" w:fill="auto"/>
          </w:tcPr>
          <w:p w:rsidR="00621DA5" w:rsidRPr="007D4A8D" w:rsidRDefault="00621DA5" w:rsidP="00224247">
            <w:pPr>
              <w:spacing w:line="360" w:lineRule="auto"/>
              <w:jc w:val="center"/>
              <w:rPr>
                <w:color w:val="000000"/>
              </w:rPr>
            </w:pPr>
            <w:r w:rsidRPr="007D2C79">
              <w:rPr>
                <w:rFonts w:cs="Arial"/>
                <w:color w:val="000000"/>
                <w:szCs w:val="20"/>
              </w:rPr>
              <w:t>4</w:t>
            </w:r>
          </w:p>
        </w:tc>
        <w:tc>
          <w:tcPr>
            <w:tcW w:w="993" w:type="dxa"/>
            <w:shd w:val="clear" w:color="auto" w:fill="auto"/>
          </w:tcPr>
          <w:p w:rsidR="00621DA5" w:rsidRPr="007D4A8D" w:rsidRDefault="00621DA5" w:rsidP="00224247">
            <w:pPr>
              <w:jc w:val="center"/>
            </w:pPr>
            <w:r w:rsidRPr="007D4A8D">
              <w:t>3</w:t>
            </w:r>
          </w:p>
        </w:tc>
        <w:tc>
          <w:tcPr>
            <w:tcW w:w="850" w:type="dxa"/>
            <w:shd w:val="clear" w:color="auto" w:fill="auto"/>
          </w:tcPr>
          <w:p w:rsidR="00621DA5" w:rsidRPr="007D4A8D" w:rsidRDefault="00621DA5" w:rsidP="00224247">
            <w:pPr>
              <w:jc w:val="center"/>
              <w:rPr>
                <w:color w:val="000000"/>
              </w:rPr>
            </w:pPr>
          </w:p>
        </w:tc>
        <w:tc>
          <w:tcPr>
            <w:tcW w:w="851" w:type="dxa"/>
            <w:shd w:val="clear" w:color="auto" w:fill="auto"/>
          </w:tcPr>
          <w:p w:rsidR="00621DA5" w:rsidRPr="007D4A8D" w:rsidRDefault="00621DA5" w:rsidP="00224247">
            <w:pPr>
              <w:jc w:val="center"/>
            </w:pPr>
            <w:r w:rsidRPr="007D4A8D">
              <w:t>3</w:t>
            </w:r>
          </w:p>
        </w:tc>
        <w:tc>
          <w:tcPr>
            <w:tcW w:w="850" w:type="dxa"/>
            <w:shd w:val="clear" w:color="auto" w:fill="auto"/>
          </w:tcPr>
          <w:p w:rsidR="00621DA5" w:rsidRPr="007D4A8D" w:rsidRDefault="00621DA5" w:rsidP="00224247">
            <w:pPr>
              <w:jc w:val="center"/>
            </w:pPr>
            <w:r w:rsidRPr="007D4A8D">
              <w:t>3</w:t>
            </w:r>
          </w:p>
        </w:tc>
        <w:tc>
          <w:tcPr>
            <w:tcW w:w="851" w:type="dxa"/>
            <w:shd w:val="clear" w:color="auto" w:fill="auto"/>
          </w:tcPr>
          <w:p w:rsidR="00621DA5" w:rsidRPr="007D4A8D" w:rsidRDefault="00621DA5" w:rsidP="00224247">
            <w:pPr>
              <w:jc w:val="center"/>
              <w:rPr>
                <w:b/>
              </w:rPr>
            </w:pPr>
          </w:p>
        </w:tc>
        <w:tc>
          <w:tcPr>
            <w:tcW w:w="708" w:type="dxa"/>
            <w:shd w:val="clear" w:color="auto" w:fill="auto"/>
          </w:tcPr>
          <w:p w:rsidR="00621DA5" w:rsidRPr="007D4A8D" w:rsidRDefault="00621DA5" w:rsidP="00224247">
            <w:pPr>
              <w:jc w:val="center"/>
              <w:rPr>
                <w:b/>
              </w:rPr>
            </w:pPr>
            <w:r w:rsidRPr="007D2C79">
              <w:rPr>
                <w:rFonts w:cs="Arial"/>
                <w:b/>
                <w:szCs w:val="20"/>
              </w:rPr>
              <w:t>15</w:t>
            </w:r>
          </w:p>
        </w:tc>
        <w:tc>
          <w:tcPr>
            <w:tcW w:w="709" w:type="dxa"/>
            <w:shd w:val="clear" w:color="auto" w:fill="auto"/>
          </w:tcPr>
          <w:p w:rsidR="00621DA5" w:rsidRPr="007D4A8D" w:rsidRDefault="00621DA5" w:rsidP="00224247">
            <w:pPr>
              <w:jc w:val="center"/>
            </w:pPr>
            <w:r w:rsidRPr="007D4A8D">
              <w:t>2</w:t>
            </w:r>
          </w:p>
        </w:tc>
        <w:tc>
          <w:tcPr>
            <w:tcW w:w="851" w:type="dxa"/>
            <w:shd w:val="clear" w:color="auto" w:fill="auto"/>
          </w:tcPr>
          <w:p w:rsidR="00621DA5" w:rsidRPr="007D4A8D" w:rsidRDefault="00621DA5" w:rsidP="00224247">
            <w:pPr>
              <w:jc w:val="center"/>
              <w:rPr>
                <w:b/>
              </w:rPr>
            </w:pPr>
            <w:r w:rsidRPr="007D2C79">
              <w:rPr>
                <w:rFonts w:cs="Arial"/>
                <w:b/>
                <w:szCs w:val="20"/>
              </w:rPr>
              <w:t>17</w:t>
            </w:r>
          </w:p>
        </w:tc>
        <w:tc>
          <w:tcPr>
            <w:tcW w:w="850" w:type="dxa"/>
            <w:shd w:val="clear" w:color="auto" w:fill="99CC00"/>
          </w:tcPr>
          <w:p w:rsidR="00621DA5" w:rsidRPr="007D4A8D" w:rsidRDefault="00621DA5" w:rsidP="00224247">
            <w:pPr>
              <w:jc w:val="center"/>
            </w:pPr>
            <w:r w:rsidRPr="007D4A8D">
              <w:t>1</w:t>
            </w:r>
          </w:p>
        </w:tc>
      </w:tr>
      <w:tr w:rsidR="006C36FA" w:rsidTr="00224247">
        <w:trPr>
          <w:trHeight w:val="288"/>
          <w:jc w:val="center"/>
        </w:trPr>
        <w:tc>
          <w:tcPr>
            <w:tcW w:w="1316" w:type="dxa"/>
            <w:shd w:val="clear" w:color="auto" w:fill="auto"/>
            <w:noWrap/>
          </w:tcPr>
          <w:p w:rsidR="00621DA5" w:rsidRPr="007D4A8D" w:rsidRDefault="00621DA5" w:rsidP="00224247">
            <w:pPr>
              <w:spacing w:line="276" w:lineRule="auto"/>
              <w:rPr>
                <w:color w:val="000000"/>
              </w:rPr>
            </w:pPr>
            <w:r w:rsidRPr="007D4A8D">
              <w:rPr>
                <w:color w:val="000000"/>
                <w:sz w:val="22"/>
              </w:rPr>
              <w:t>Šmarješke</w:t>
            </w:r>
            <w:r w:rsidRPr="007D2C79">
              <w:rPr>
                <w:rFonts w:cs="Arial"/>
                <w:color w:val="000000"/>
                <w:szCs w:val="20"/>
              </w:rPr>
              <w:t xml:space="preserve"> </w:t>
            </w:r>
            <w:r w:rsidRPr="007D4A8D">
              <w:rPr>
                <w:color w:val="000000"/>
              </w:rPr>
              <w:t>Toplice</w:t>
            </w:r>
          </w:p>
        </w:tc>
        <w:tc>
          <w:tcPr>
            <w:tcW w:w="850" w:type="dxa"/>
            <w:shd w:val="clear" w:color="auto" w:fill="auto"/>
          </w:tcPr>
          <w:p w:rsidR="00621DA5" w:rsidRPr="007D4A8D" w:rsidRDefault="00621DA5" w:rsidP="00224247">
            <w:pPr>
              <w:jc w:val="center"/>
              <w:rPr>
                <w:color w:val="000000"/>
              </w:rPr>
            </w:pPr>
            <w:r w:rsidRPr="007D4A8D">
              <w:rPr>
                <w:color w:val="000000"/>
              </w:rPr>
              <w:t>2</w:t>
            </w:r>
          </w:p>
        </w:tc>
        <w:tc>
          <w:tcPr>
            <w:tcW w:w="992" w:type="dxa"/>
            <w:shd w:val="clear" w:color="auto" w:fill="auto"/>
          </w:tcPr>
          <w:p w:rsidR="00621DA5" w:rsidRPr="007D4A8D" w:rsidRDefault="00621DA5" w:rsidP="00224247">
            <w:pPr>
              <w:spacing w:line="360" w:lineRule="auto"/>
              <w:jc w:val="center"/>
              <w:rPr>
                <w:color w:val="000000"/>
              </w:rPr>
            </w:pPr>
            <w:r w:rsidRPr="007D2C79">
              <w:rPr>
                <w:rFonts w:cs="Arial"/>
                <w:color w:val="000000"/>
                <w:szCs w:val="20"/>
              </w:rPr>
              <w:t>4</w:t>
            </w:r>
          </w:p>
        </w:tc>
        <w:tc>
          <w:tcPr>
            <w:tcW w:w="993" w:type="dxa"/>
            <w:shd w:val="clear" w:color="auto" w:fill="auto"/>
          </w:tcPr>
          <w:p w:rsidR="00621DA5" w:rsidRPr="007D4A8D" w:rsidRDefault="00621DA5" w:rsidP="00224247">
            <w:pPr>
              <w:jc w:val="center"/>
            </w:pPr>
            <w:r w:rsidRPr="007D4A8D">
              <w:t>2</w:t>
            </w:r>
          </w:p>
        </w:tc>
        <w:tc>
          <w:tcPr>
            <w:tcW w:w="850" w:type="dxa"/>
            <w:shd w:val="clear" w:color="auto" w:fill="auto"/>
          </w:tcPr>
          <w:p w:rsidR="00621DA5" w:rsidRPr="007D4A8D" w:rsidRDefault="00621DA5" w:rsidP="00224247">
            <w:pPr>
              <w:jc w:val="center"/>
              <w:rPr>
                <w:color w:val="000000"/>
              </w:rPr>
            </w:pPr>
          </w:p>
        </w:tc>
        <w:tc>
          <w:tcPr>
            <w:tcW w:w="851" w:type="dxa"/>
            <w:shd w:val="clear" w:color="auto" w:fill="auto"/>
          </w:tcPr>
          <w:p w:rsidR="00621DA5" w:rsidRPr="007D4A8D" w:rsidRDefault="00621DA5" w:rsidP="00224247">
            <w:pPr>
              <w:jc w:val="center"/>
            </w:pPr>
            <w:r w:rsidRPr="007D4A8D">
              <w:t>3</w:t>
            </w:r>
          </w:p>
        </w:tc>
        <w:tc>
          <w:tcPr>
            <w:tcW w:w="850" w:type="dxa"/>
            <w:shd w:val="clear" w:color="auto" w:fill="auto"/>
          </w:tcPr>
          <w:p w:rsidR="00621DA5" w:rsidRPr="007D4A8D" w:rsidRDefault="00621DA5" w:rsidP="00224247">
            <w:pPr>
              <w:jc w:val="center"/>
            </w:pPr>
            <w:r w:rsidRPr="007D4A8D">
              <w:t>3</w:t>
            </w:r>
          </w:p>
        </w:tc>
        <w:tc>
          <w:tcPr>
            <w:tcW w:w="851" w:type="dxa"/>
            <w:shd w:val="clear" w:color="auto" w:fill="auto"/>
          </w:tcPr>
          <w:p w:rsidR="00621DA5" w:rsidRPr="007D4A8D" w:rsidRDefault="00621DA5" w:rsidP="00224247">
            <w:pPr>
              <w:jc w:val="center"/>
              <w:rPr>
                <w:b/>
              </w:rPr>
            </w:pPr>
          </w:p>
        </w:tc>
        <w:tc>
          <w:tcPr>
            <w:tcW w:w="708" w:type="dxa"/>
            <w:shd w:val="clear" w:color="auto" w:fill="auto"/>
          </w:tcPr>
          <w:p w:rsidR="00621DA5" w:rsidRPr="007D4A8D" w:rsidRDefault="00621DA5" w:rsidP="00224247">
            <w:pPr>
              <w:jc w:val="center"/>
              <w:rPr>
                <w:b/>
              </w:rPr>
            </w:pPr>
            <w:r w:rsidRPr="007D2C79">
              <w:rPr>
                <w:rFonts w:cs="Arial"/>
                <w:b/>
                <w:szCs w:val="20"/>
              </w:rPr>
              <w:t>14</w:t>
            </w:r>
          </w:p>
        </w:tc>
        <w:tc>
          <w:tcPr>
            <w:tcW w:w="709" w:type="dxa"/>
            <w:shd w:val="clear" w:color="auto" w:fill="auto"/>
          </w:tcPr>
          <w:p w:rsidR="00621DA5" w:rsidRPr="007D4A8D" w:rsidRDefault="00621DA5" w:rsidP="00224247">
            <w:pPr>
              <w:jc w:val="center"/>
            </w:pPr>
            <w:r w:rsidRPr="007D4A8D">
              <w:t>2</w:t>
            </w:r>
          </w:p>
        </w:tc>
        <w:tc>
          <w:tcPr>
            <w:tcW w:w="851" w:type="dxa"/>
            <w:shd w:val="clear" w:color="auto" w:fill="auto"/>
          </w:tcPr>
          <w:p w:rsidR="00621DA5" w:rsidRPr="007D4A8D" w:rsidRDefault="00621DA5" w:rsidP="00224247">
            <w:pPr>
              <w:jc w:val="center"/>
              <w:rPr>
                <w:b/>
              </w:rPr>
            </w:pPr>
            <w:r w:rsidRPr="007D2C79">
              <w:rPr>
                <w:rFonts w:cs="Arial"/>
                <w:b/>
                <w:szCs w:val="20"/>
              </w:rPr>
              <w:t>16</w:t>
            </w:r>
          </w:p>
        </w:tc>
        <w:tc>
          <w:tcPr>
            <w:tcW w:w="850" w:type="dxa"/>
            <w:shd w:val="clear" w:color="auto" w:fill="99CC00"/>
          </w:tcPr>
          <w:p w:rsidR="00621DA5" w:rsidRPr="007D4A8D" w:rsidRDefault="00621DA5" w:rsidP="00224247">
            <w:pPr>
              <w:jc w:val="center"/>
            </w:pPr>
            <w:r w:rsidRPr="007D4A8D">
              <w:t>1</w:t>
            </w:r>
          </w:p>
        </w:tc>
      </w:tr>
      <w:tr w:rsidR="006C36FA" w:rsidTr="00224247">
        <w:trPr>
          <w:trHeight w:val="288"/>
          <w:jc w:val="center"/>
        </w:trPr>
        <w:tc>
          <w:tcPr>
            <w:tcW w:w="1316" w:type="dxa"/>
            <w:shd w:val="clear" w:color="auto" w:fill="auto"/>
            <w:noWrap/>
          </w:tcPr>
          <w:p w:rsidR="00621DA5" w:rsidRPr="00DA152B" w:rsidRDefault="00621DA5" w:rsidP="00224247">
            <w:pPr>
              <w:spacing w:line="276" w:lineRule="auto"/>
              <w:rPr>
                <w:b/>
                <w:color w:val="000000"/>
              </w:rPr>
            </w:pPr>
            <w:r w:rsidRPr="00DA152B">
              <w:rPr>
                <w:b/>
                <w:color w:val="000000"/>
              </w:rPr>
              <w:t>Trebnje</w:t>
            </w:r>
          </w:p>
        </w:tc>
        <w:tc>
          <w:tcPr>
            <w:tcW w:w="850" w:type="dxa"/>
            <w:shd w:val="clear" w:color="auto" w:fill="auto"/>
          </w:tcPr>
          <w:p w:rsidR="00621DA5" w:rsidRPr="007D4A8D" w:rsidRDefault="00621DA5" w:rsidP="00224247">
            <w:pPr>
              <w:jc w:val="center"/>
              <w:rPr>
                <w:color w:val="000000"/>
              </w:rPr>
            </w:pPr>
            <w:r w:rsidRPr="007D4A8D">
              <w:rPr>
                <w:color w:val="000000"/>
              </w:rPr>
              <w:t>4</w:t>
            </w:r>
          </w:p>
        </w:tc>
        <w:tc>
          <w:tcPr>
            <w:tcW w:w="992" w:type="dxa"/>
            <w:shd w:val="clear" w:color="auto" w:fill="auto"/>
          </w:tcPr>
          <w:p w:rsidR="00621DA5" w:rsidRPr="007D4A8D" w:rsidRDefault="00621DA5" w:rsidP="00224247">
            <w:pPr>
              <w:spacing w:line="360" w:lineRule="auto"/>
              <w:jc w:val="center"/>
              <w:rPr>
                <w:color w:val="000000"/>
              </w:rPr>
            </w:pPr>
            <w:r w:rsidRPr="007D2C79">
              <w:rPr>
                <w:rFonts w:cs="Arial"/>
                <w:color w:val="000000"/>
                <w:szCs w:val="20"/>
              </w:rPr>
              <w:t>4</w:t>
            </w:r>
          </w:p>
        </w:tc>
        <w:tc>
          <w:tcPr>
            <w:tcW w:w="993" w:type="dxa"/>
            <w:shd w:val="clear" w:color="auto" w:fill="auto"/>
          </w:tcPr>
          <w:p w:rsidR="00621DA5" w:rsidRPr="007D4A8D" w:rsidRDefault="00621DA5" w:rsidP="00224247">
            <w:pPr>
              <w:jc w:val="center"/>
            </w:pPr>
            <w:r w:rsidRPr="007D4A8D">
              <w:t>4</w:t>
            </w:r>
          </w:p>
        </w:tc>
        <w:tc>
          <w:tcPr>
            <w:tcW w:w="850" w:type="dxa"/>
            <w:shd w:val="clear" w:color="auto" w:fill="auto"/>
          </w:tcPr>
          <w:p w:rsidR="00621DA5" w:rsidRPr="007D4A8D" w:rsidRDefault="00621DA5" w:rsidP="00224247">
            <w:pPr>
              <w:jc w:val="center"/>
              <w:rPr>
                <w:color w:val="000000"/>
              </w:rPr>
            </w:pPr>
            <w:r w:rsidRPr="007D4A8D">
              <w:rPr>
                <w:color w:val="000000"/>
              </w:rPr>
              <w:t>2</w:t>
            </w:r>
          </w:p>
        </w:tc>
        <w:tc>
          <w:tcPr>
            <w:tcW w:w="851" w:type="dxa"/>
            <w:shd w:val="clear" w:color="auto" w:fill="auto"/>
          </w:tcPr>
          <w:p w:rsidR="00621DA5" w:rsidRPr="007D4A8D" w:rsidRDefault="00621DA5" w:rsidP="00224247">
            <w:pPr>
              <w:jc w:val="center"/>
            </w:pPr>
            <w:r w:rsidRPr="007D4A8D">
              <w:t>3</w:t>
            </w:r>
          </w:p>
        </w:tc>
        <w:tc>
          <w:tcPr>
            <w:tcW w:w="850" w:type="dxa"/>
            <w:shd w:val="clear" w:color="auto" w:fill="auto"/>
          </w:tcPr>
          <w:p w:rsidR="00621DA5" w:rsidRPr="007D4A8D" w:rsidRDefault="00621DA5" w:rsidP="00224247">
            <w:pPr>
              <w:jc w:val="center"/>
            </w:pPr>
            <w:r w:rsidRPr="007D4A8D">
              <w:t>2</w:t>
            </w:r>
          </w:p>
        </w:tc>
        <w:tc>
          <w:tcPr>
            <w:tcW w:w="851" w:type="dxa"/>
            <w:shd w:val="clear" w:color="auto" w:fill="auto"/>
          </w:tcPr>
          <w:p w:rsidR="00621DA5" w:rsidRPr="007D4A8D" w:rsidRDefault="00621DA5" w:rsidP="00224247">
            <w:pPr>
              <w:jc w:val="center"/>
              <w:rPr>
                <w:b/>
              </w:rPr>
            </w:pPr>
          </w:p>
        </w:tc>
        <w:tc>
          <w:tcPr>
            <w:tcW w:w="708" w:type="dxa"/>
            <w:shd w:val="clear" w:color="auto" w:fill="auto"/>
          </w:tcPr>
          <w:p w:rsidR="00621DA5" w:rsidRPr="007D4A8D" w:rsidRDefault="00621DA5" w:rsidP="00224247">
            <w:pPr>
              <w:jc w:val="center"/>
              <w:rPr>
                <w:b/>
              </w:rPr>
            </w:pPr>
            <w:r w:rsidRPr="007D2C79">
              <w:rPr>
                <w:rFonts w:cs="Arial"/>
                <w:b/>
                <w:szCs w:val="20"/>
              </w:rPr>
              <w:t>19</w:t>
            </w:r>
          </w:p>
        </w:tc>
        <w:tc>
          <w:tcPr>
            <w:tcW w:w="709" w:type="dxa"/>
            <w:shd w:val="clear" w:color="auto" w:fill="auto"/>
          </w:tcPr>
          <w:p w:rsidR="00621DA5" w:rsidRPr="007D4A8D" w:rsidRDefault="00621DA5" w:rsidP="00224247">
            <w:pPr>
              <w:jc w:val="center"/>
            </w:pPr>
            <w:r w:rsidRPr="007D4A8D">
              <w:t>9</w:t>
            </w:r>
          </w:p>
        </w:tc>
        <w:tc>
          <w:tcPr>
            <w:tcW w:w="851" w:type="dxa"/>
            <w:shd w:val="clear" w:color="auto" w:fill="auto"/>
          </w:tcPr>
          <w:p w:rsidR="00621DA5" w:rsidRPr="007D4A8D" w:rsidRDefault="00621DA5" w:rsidP="00224247">
            <w:pPr>
              <w:jc w:val="center"/>
              <w:rPr>
                <w:b/>
              </w:rPr>
            </w:pPr>
            <w:r w:rsidRPr="007D2C79">
              <w:rPr>
                <w:rFonts w:cs="Arial"/>
                <w:b/>
                <w:szCs w:val="20"/>
              </w:rPr>
              <w:t>28</w:t>
            </w:r>
          </w:p>
        </w:tc>
        <w:tc>
          <w:tcPr>
            <w:tcW w:w="850" w:type="dxa"/>
            <w:shd w:val="clear" w:color="auto" w:fill="FFCC00"/>
          </w:tcPr>
          <w:p w:rsidR="00621DA5" w:rsidRPr="007D4A8D" w:rsidRDefault="00621DA5" w:rsidP="00224247">
            <w:pPr>
              <w:jc w:val="center"/>
            </w:pPr>
            <w:r w:rsidRPr="007D4A8D">
              <w:t>3</w:t>
            </w:r>
          </w:p>
        </w:tc>
      </w:tr>
      <w:tr w:rsidR="006C36FA" w:rsidTr="00224247">
        <w:trPr>
          <w:trHeight w:val="300"/>
          <w:jc w:val="center"/>
        </w:trPr>
        <w:tc>
          <w:tcPr>
            <w:tcW w:w="1316" w:type="dxa"/>
            <w:shd w:val="clear" w:color="auto" w:fill="auto"/>
            <w:noWrap/>
          </w:tcPr>
          <w:p w:rsidR="00621DA5" w:rsidRPr="007D4A8D" w:rsidRDefault="00621DA5" w:rsidP="00224247">
            <w:pPr>
              <w:spacing w:line="276" w:lineRule="auto"/>
              <w:rPr>
                <w:color w:val="000000"/>
              </w:rPr>
            </w:pPr>
            <w:r w:rsidRPr="007D4A8D">
              <w:rPr>
                <w:color w:val="000000"/>
              </w:rPr>
              <w:t>Žužemberk</w:t>
            </w:r>
          </w:p>
        </w:tc>
        <w:tc>
          <w:tcPr>
            <w:tcW w:w="850" w:type="dxa"/>
            <w:shd w:val="clear" w:color="auto" w:fill="auto"/>
          </w:tcPr>
          <w:p w:rsidR="00621DA5" w:rsidRPr="007D4A8D" w:rsidRDefault="00621DA5" w:rsidP="00224247">
            <w:pPr>
              <w:jc w:val="center"/>
              <w:rPr>
                <w:color w:val="000000"/>
              </w:rPr>
            </w:pPr>
            <w:r w:rsidRPr="007D4A8D">
              <w:rPr>
                <w:color w:val="000000"/>
              </w:rPr>
              <w:t>2</w:t>
            </w:r>
          </w:p>
        </w:tc>
        <w:tc>
          <w:tcPr>
            <w:tcW w:w="992" w:type="dxa"/>
            <w:shd w:val="clear" w:color="auto" w:fill="auto"/>
          </w:tcPr>
          <w:p w:rsidR="00621DA5" w:rsidRPr="007D4A8D" w:rsidRDefault="00621DA5" w:rsidP="00224247">
            <w:pPr>
              <w:spacing w:line="360" w:lineRule="auto"/>
              <w:jc w:val="center"/>
              <w:rPr>
                <w:color w:val="000000"/>
              </w:rPr>
            </w:pPr>
            <w:r w:rsidRPr="007D2C79">
              <w:rPr>
                <w:rFonts w:cs="Arial"/>
                <w:color w:val="000000"/>
                <w:szCs w:val="20"/>
              </w:rPr>
              <w:t>4</w:t>
            </w:r>
          </w:p>
        </w:tc>
        <w:tc>
          <w:tcPr>
            <w:tcW w:w="993" w:type="dxa"/>
            <w:shd w:val="clear" w:color="auto" w:fill="auto"/>
          </w:tcPr>
          <w:p w:rsidR="00621DA5" w:rsidRPr="007D4A8D" w:rsidRDefault="00621DA5" w:rsidP="00224247">
            <w:pPr>
              <w:jc w:val="center"/>
            </w:pPr>
            <w:r w:rsidRPr="007D4A8D">
              <w:t>3</w:t>
            </w:r>
          </w:p>
        </w:tc>
        <w:tc>
          <w:tcPr>
            <w:tcW w:w="850" w:type="dxa"/>
            <w:shd w:val="clear" w:color="auto" w:fill="auto"/>
          </w:tcPr>
          <w:p w:rsidR="00621DA5" w:rsidRPr="007D4A8D" w:rsidRDefault="00621DA5" w:rsidP="00224247">
            <w:pPr>
              <w:jc w:val="center"/>
              <w:rPr>
                <w:color w:val="000000"/>
              </w:rPr>
            </w:pPr>
          </w:p>
        </w:tc>
        <w:tc>
          <w:tcPr>
            <w:tcW w:w="851" w:type="dxa"/>
            <w:shd w:val="clear" w:color="auto" w:fill="auto"/>
          </w:tcPr>
          <w:p w:rsidR="00621DA5" w:rsidRPr="007D4A8D" w:rsidRDefault="00621DA5" w:rsidP="00224247">
            <w:pPr>
              <w:jc w:val="center"/>
            </w:pPr>
            <w:r w:rsidRPr="007D4A8D">
              <w:t>3</w:t>
            </w:r>
          </w:p>
        </w:tc>
        <w:tc>
          <w:tcPr>
            <w:tcW w:w="850" w:type="dxa"/>
            <w:shd w:val="clear" w:color="auto" w:fill="auto"/>
          </w:tcPr>
          <w:p w:rsidR="00621DA5" w:rsidRPr="007D4A8D" w:rsidRDefault="00621DA5" w:rsidP="00224247">
            <w:pPr>
              <w:jc w:val="center"/>
            </w:pPr>
            <w:r w:rsidRPr="007D4A8D">
              <w:t>2</w:t>
            </w:r>
          </w:p>
        </w:tc>
        <w:tc>
          <w:tcPr>
            <w:tcW w:w="851" w:type="dxa"/>
            <w:shd w:val="clear" w:color="auto" w:fill="auto"/>
          </w:tcPr>
          <w:p w:rsidR="00621DA5" w:rsidRPr="007D4A8D" w:rsidRDefault="00621DA5" w:rsidP="00224247">
            <w:pPr>
              <w:jc w:val="center"/>
              <w:rPr>
                <w:b/>
              </w:rPr>
            </w:pPr>
          </w:p>
        </w:tc>
        <w:tc>
          <w:tcPr>
            <w:tcW w:w="708" w:type="dxa"/>
            <w:shd w:val="clear" w:color="auto" w:fill="auto"/>
          </w:tcPr>
          <w:p w:rsidR="00621DA5" w:rsidRPr="007D4A8D" w:rsidRDefault="00621DA5" w:rsidP="00224247">
            <w:pPr>
              <w:jc w:val="center"/>
              <w:rPr>
                <w:b/>
              </w:rPr>
            </w:pPr>
            <w:r w:rsidRPr="007D2C79">
              <w:rPr>
                <w:rFonts w:cs="Arial"/>
                <w:b/>
                <w:szCs w:val="20"/>
              </w:rPr>
              <w:t>14</w:t>
            </w:r>
          </w:p>
        </w:tc>
        <w:tc>
          <w:tcPr>
            <w:tcW w:w="709" w:type="dxa"/>
            <w:shd w:val="clear" w:color="auto" w:fill="auto"/>
          </w:tcPr>
          <w:p w:rsidR="00621DA5" w:rsidRPr="007D4A8D" w:rsidRDefault="00621DA5" w:rsidP="00224247">
            <w:pPr>
              <w:jc w:val="center"/>
            </w:pPr>
            <w:r w:rsidRPr="007D4A8D">
              <w:t>4</w:t>
            </w:r>
          </w:p>
        </w:tc>
        <w:tc>
          <w:tcPr>
            <w:tcW w:w="851" w:type="dxa"/>
            <w:shd w:val="clear" w:color="auto" w:fill="auto"/>
          </w:tcPr>
          <w:p w:rsidR="00621DA5" w:rsidRPr="007D4A8D" w:rsidRDefault="00621DA5" w:rsidP="00224247">
            <w:pPr>
              <w:jc w:val="center"/>
              <w:rPr>
                <w:b/>
              </w:rPr>
            </w:pPr>
            <w:r w:rsidRPr="007D2C79">
              <w:rPr>
                <w:rFonts w:cs="Arial"/>
                <w:b/>
                <w:szCs w:val="20"/>
              </w:rPr>
              <w:t>18</w:t>
            </w:r>
          </w:p>
        </w:tc>
        <w:tc>
          <w:tcPr>
            <w:tcW w:w="850" w:type="dxa"/>
            <w:shd w:val="clear" w:color="auto" w:fill="99CC00"/>
          </w:tcPr>
          <w:p w:rsidR="00621DA5" w:rsidRPr="007D4A8D" w:rsidRDefault="00621DA5" w:rsidP="00224247">
            <w:pPr>
              <w:jc w:val="center"/>
            </w:pPr>
            <w:r w:rsidRPr="007D4A8D">
              <w:t>1</w:t>
            </w:r>
          </w:p>
        </w:tc>
      </w:tr>
    </w:tbl>
    <w:p w:rsidR="00621DA5" w:rsidRDefault="00621DA5" w:rsidP="00621DA5">
      <w:pPr>
        <w:spacing w:line="276" w:lineRule="auto"/>
        <w:jc w:val="both"/>
        <w:rPr>
          <w:rFonts w:cs="Arial"/>
          <w:sz w:val="22"/>
          <w:szCs w:val="22"/>
        </w:rPr>
      </w:pPr>
    </w:p>
    <w:p w:rsidR="00621DA5" w:rsidRDefault="00621DA5" w:rsidP="00621DA5">
      <w:pPr>
        <w:spacing w:line="276" w:lineRule="auto"/>
        <w:jc w:val="both"/>
        <w:rPr>
          <w:rFonts w:cs="Arial"/>
          <w:sz w:val="22"/>
          <w:szCs w:val="22"/>
        </w:rPr>
      </w:pPr>
    </w:p>
    <w:p w:rsidR="00621DA5" w:rsidRDefault="00621DA5" w:rsidP="00621DA5">
      <w:pPr>
        <w:spacing w:line="276" w:lineRule="auto"/>
        <w:jc w:val="both"/>
        <w:rPr>
          <w:rFonts w:cs="Arial"/>
          <w:sz w:val="22"/>
          <w:szCs w:val="22"/>
        </w:rPr>
      </w:pPr>
      <w:r w:rsidRPr="00B27E00">
        <w:rPr>
          <w:rFonts w:cs="Arial"/>
          <w:sz w:val="22"/>
          <w:szCs w:val="22"/>
        </w:rPr>
        <w:t>Podeželske obči</w:t>
      </w:r>
      <w:r>
        <w:rPr>
          <w:rFonts w:cs="Arial"/>
          <w:sz w:val="22"/>
          <w:szCs w:val="22"/>
        </w:rPr>
        <w:t>ne so večinoma uvrščene v dva najnižja razreda</w:t>
      </w:r>
      <w:r w:rsidRPr="00B27E00">
        <w:rPr>
          <w:rFonts w:cs="Arial"/>
          <w:sz w:val="22"/>
          <w:szCs w:val="22"/>
        </w:rPr>
        <w:t xml:space="preserve"> ogro</w:t>
      </w:r>
      <w:r>
        <w:rPr>
          <w:rFonts w:cs="Arial"/>
          <w:sz w:val="22"/>
          <w:szCs w:val="22"/>
        </w:rPr>
        <w:t xml:space="preserve">ženosti. </w:t>
      </w:r>
      <w:r w:rsidRPr="00B27E00">
        <w:rPr>
          <w:rFonts w:cs="Arial"/>
          <w:sz w:val="22"/>
          <w:szCs w:val="22"/>
        </w:rPr>
        <w:t>Velika večina občin, ki</w:t>
      </w:r>
      <w:r>
        <w:rPr>
          <w:rFonts w:cs="Arial"/>
          <w:sz w:val="22"/>
          <w:szCs w:val="22"/>
        </w:rPr>
        <w:t xml:space="preserve"> so uvrščene v tretji, četr</w:t>
      </w:r>
      <w:r w:rsidRPr="00B27E00">
        <w:rPr>
          <w:rFonts w:cs="Arial"/>
          <w:sz w:val="22"/>
          <w:szCs w:val="22"/>
        </w:rPr>
        <w:t>ti ali</w:t>
      </w:r>
      <w:r>
        <w:rPr>
          <w:rFonts w:cs="Arial"/>
          <w:sz w:val="22"/>
          <w:szCs w:val="22"/>
        </w:rPr>
        <w:t xml:space="preserve"> </w:t>
      </w:r>
      <w:r w:rsidRPr="00B27E00">
        <w:rPr>
          <w:rFonts w:cs="Arial"/>
          <w:sz w:val="22"/>
          <w:szCs w:val="22"/>
        </w:rPr>
        <w:t>peti razred ogro</w:t>
      </w:r>
      <w:r>
        <w:rPr>
          <w:rFonts w:cs="Arial"/>
          <w:sz w:val="22"/>
          <w:szCs w:val="22"/>
        </w:rPr>
        <w:t>ženosti, je največ točk prejela</w:t>
      </w:r>
      <w:r w:rsidRPr="00B27E00">
        <w:rPr>
          <w:rFonts w:cs="Arial"/>
          <w:sz w:val="22"/>
          <w:szCs w:val="22"/>
        </w:rPr>
        <w:t xml:space="preserve"> zaradi dodatnih kriterijev</w:t>
      </w:r>
      <w:r>
        <w:rPr>
          <w:rFonts w:cs="Arial"/>
          <w:sz w:val="22"/>
          <w:szCs w:val="22"/>
        </w:rPr>
        <w:t xml:space="preserve"> (in s tem prisotnosti večjega števila ljudi, objektov, dejavnosti in sistemov, ki bi zaradi svoje namembnosti lahko bili tarča teroristov, pri čemer bi lahko ob tem nastale pomembne posledice ter vplivi na delovanje družbe). </w:t>
      </w:r>
    </w:p>
    <w:p w:rsidR="00621DA5" w:rsidRPr="00B27E00" w:rsidRDefault="00621DA5" w:rsidP="00621DA5">
      <w:pPr>
        <w:spacing w:line="276" w:lineRule="auto"/>
        <w:jc w:val="both"/>
        <w:rPr>
          <w:rFonts w:cs="Arial"/>
          <w:sz w:val="22"/>
          <w:szCs w:val="22"/>
        </w:rPr>
      </w:pPr>
    </w:p>
    <w:p w:rsidR="00621DA5" w:rsidRPr="00AF653E" w:rsidRDefault="00621DA5" w:rsidP="00621DA5">
      <w:pPr>
        <w:rPr>
          <w:rFonts w:cs="Arial"/>
          <w:sz w:val="22"/>
          <w:szCs w:val="22"/>
          <w:lang w:val="it-IT"/>
        </w:rPr>
      </w:pPr>
      <w:proofErr w:type="spellStart"/>
      <w:r>
        <w:rPr>
          <w:rFonts w:cs="Arial"/>
          <w:sz w:val="22"/>
          <w:szCs w:val="22"/>
          <w:lang w:val="it-IT"/>
        </w:rPr>
        <w:t>Preglednica</w:t>
      </w:r>
      <w:proofErr w:type="spellEnd"/>
      <w:r>
        <w:rPr>
          <w:rFonts w:cs="Arial"/>
          <w:sz w:val="22"/>
          <w:szCs w:val="22"/>
          <w:lang w:val="it-IT"/>
        </w:rPr>
        <w:t xml:space="preserve"> 5</w:t>
      </w:r>
      <w:r w:rsidRPr="00AF653E">
        <w:rPr>
          <w:rFonts w:cs="Arial"/>
          <w:sz w:val="22"/>
          <w:szCs w:val="22"/>
          <w:lang w:val="it-IT"/>
        </w:rPr>
        <w:t xml:space="preserve">: </w:t>
      </w:r>
      <w:proofErr w:type="spellStart"/>
      <w:r w:rsidRPr="00AF653E">
        <w:rPr>
          <w:rFonts w:cs="Arial"/>
          <w:sz w:val="22"/>
          <w:szCs w:val="22"/>
          <w:lang w:val="it-IT"/>
        </w:rPr>
        <w:t>Število</w:t>
      </w:r>
      <w:proofErr w:type="spellEnd"/>
      <w:r w:rsidRPr="00AF653E">
        <w:rPr>
          <w:rFonts w:cs="Arial"/>
          <w:sz w:val="22"/>
          <w:szCs w:val="22"/>
          <w:lang w:val="it-IT"/>
        </w:rPr>
        <w:t xml:space="preserve"> občin po </w:t>
      </w:r>
      <w:proofErr w:type="spellStart"/>
      <w:r w:rsidRPr="00AF653E">
        <w:rPr>
          <w:rFonts w:cs="Arial"/>
          <w:sz w:val="22"/>
          <w:szCs w:val="22"/>
          <w:lang w:val="it-IT"/>
        </w:rPr>
        <w:t>regijah</w:t>
      </w:r>
      <w:proofErr w:type="spellEnd"/>
      <w:r w:rsidRPr="00AF653E">
        <w:rPr>
          <w:rFonts w:cs="Arial"/>
          <w:sz w:val="22"/>
          <w:szCs w:val="22"/>
          <w:lang w:val="it-IT"/>
        </w:rPr>
        <w:t xml:space="preserve"> in </w:t>
      </w:r>
      <w:proofErr w:type="spellStart"/>
      <w:r w:rsidRPr="00AF653E">
        <w:rPr>
          <w:rFonts w:cs="Arial"/>
          <w:sz w:val="22"/>
          <w:szCs w:val="22"/>
          <w:lang w:val="it-IT"/>
        </w:rPr>
        <w:t>skupno</w:t>
      </w:r>
      <w:proofErr w:type="spellEnd"/>
      <w:r w:rsidRPr="00AF653E">
        <w:rPr>
          <w:rFonts w:cs="Arial"/>
          <w:sz w:val="22"/>
          <w:szCs w:val="22"/>
          <w:lang w:val="it-IT"/>
        </w:rPr>
        <w:t xml:space="preserve">, </w:t>
      </w:r>
      <w:proofErr w:type="spellStart"/>
      <w:r w:rsidRPr="00AF653E">
        <w:rPr>
          <w:rFonts w:cs="Arial"/>
          <w:sz w:val="22"/>
          <w:szCs w:val="22"/>
          <w:lang w:val="it-IT"/>
        </w:rPr>
        <w:t>razvrščenih</w:t>
      </w:r>
      <w:proofErr w:type="spellEnd"/>
      <w:r w:rsidRPr="00AF653E">
        <w:rPr>
          <w:rFonts w:cs="Arial"/>
          <w:sz w:val="22"/>
          <w:szCs w:val="22"/>
          <w:lang w:val="it-IT"/>
        </w:rPr>
        <w:t xml:space="preserve"> v </w:t>
      </w:r>
      <w:proofErr w:type="spellStart"/>
      <w:r w:rsidRPr="00AF653E">
        <w:rPr>
          <w:rFonts w:cs="Arial"/>
          <w:sz w:val="22"/>
          <w:szCs w:val="22"/>
          <w:lang w:val="it-IT"/>
        </w:rPr>
        <w:t>razrede</w:t>
      </w:r>
      <w:proofErr w:type="spellEnd"/>
      <w:r w:rsidRPr="00AF653E">
        <w:rPr>
          <w:rFonts w:cs="Arial"/>
          <w:sz w:val="22"/>
          <w:szCs w:val="22"/>
          <w:lang w:val="it-IT"/>
        </w:rPr>
        <w:t xml:space="preserve"> ogroženosti</w:t>
      </w:r>
    </w:p>
    <w:p w:rsidR="00621DA5" w:rsidRPr="00AF653E" w:rsidRDefault="00621DA5" w:rsidP="00621DA5">
      <w:pPr>
        <w:rPr>
          <w:rFonts w:cs="Arial"/>
          <w:sz w:val="22"/>
          <w:szCs w:val="22"/>
          <w:lang w:val="it-IT"/>
        </w:rPr>
      </w:pPr>
    </w:p>
    <w:tbl>
      <w:tblPr>
        <w:tblW w:w="5159"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02"/>
        <w:gridCol w:w="1044"/>
        <w:gridCol w:w="1044"/>
        <w:gridCol w:w="1044"/>
        <w:gridCol w:w="1044"/>
        <w:gridCol w:w="1044"/>
        <w:gridCol w:w="963"/>
        <w:gridCol w:w="1044"/>
      </w:tblGrid>
      <w:tr w:rsidR="006C36FA" w:rsidTr="00224247">
        <w:trPr>
          <w:tblHeader/>
        </w:trPr>
        <w:tc>
          <w:tcPr>
            <w:tcW w:w="1133" w:type="pct"/>
            <w:shd w:val="clear" w:color="auto" w:fill="auto"/>
            <w:vAlign w:val="center"/>
            <w:hideMark/>
          </w:tcPr>
          <w:p w:rsidR="00621DA5" w:rsidRPr="00610BD8" w:rsidRDefault="00621DA5" w:rsidP="00224247">
            <w:pPr>
              <w:spacing w:line="360" w:lineRule="auto"/>
              <w:rPr>
                <w:rFonts w:cs="Arial"/>
                <w:sz w:val="22"/>
                <w:szCs w:val="22"/>
              </w:rPr>
            </w:pPr>
            <w:r w:rsidRPr="00610BD8">
              <w:rPr>
                <w:rFonts w:cs="Arial"/>
                <w:sz w:val="22"/>
                <w:szCs w:val="22"/>
              </w:rPr>
              <w:t>Regija</w:t>
            </w:r>
          </w:p>
        </w:tc>
        <w:tc>
          <w:tcPr>
            <w:tcW w:w="559" w:type="pct"/>
            <w:shd w:val="clear" w:color="auto" w:fill="99CC00"/>
            <w:vAlign w:val="center"/>
            <w:hideMark/>
          </w:tcPr>
          <w:p w:rsidR="00621DA5" w:rsidRPr="00610BD8" w:rsidRDefault="00621DA5" w:rsidP="00224247">
            <w:pPr>
              <w:spacing w:line="276" w:lineRule="auto"/>
              <w:jc w:val="center"/>
              <w:rPr>
                <w:rFonts w:cs="Arial"/>
                <w:szCs w:val="20"/>
              </w:rPr>
            </w:pPr>
            <w:r w:rsidRPr="00610BD8">
              <w:rPr>
                <w:rFonts w:cs="Arial"/>
                <w:sz w:val="22"/>
                <w:szCs w:val="22"/>
              </w:rPr>
              <w:t>1. razred</w:t>
            </w:r>
            <w:r w:rsidRPr="00610BD8">
              <w:rPr>
                <w:rFonts w:cs="Arial"/>
                <w:szCs w:val="20"/>
              </w:rPr>
              <w:t xml:space="preserve"> </w:t>
            </w:r>
            <w:r w:rsidRPr="00610BD8">
              <w:rPr>
                <w:rFonts w:cs="Arial"/>
                <w:sz w:val="16"/>
                <w:szCs w:val="16"/>
              </w:rPr>
              <w:t>ogroženosti</w:t>
            </w:r>
          </w:p>
        </w:tc>
        <w:tc>
          <w:tcPr>
            <w:tcW w:w="558" w:type="pct"/>
            <w:shd w:val="clear" w:color="auto" w:fill="008000"/>
            <w:vAlign w:val="center"/>
            <w:hideMark/>
          </w:tcPr>
          <w:p w:rsidR="00621DA5" w:rsidRPr="00610BD8" w:rsidRDefault="00621DA5" w:rsidP="00224247">
            <w:pPr>
              <w:spacing w:line="276" w:lineRule="auto"/>
              <w:jc w:val="center"/>
              <w:rPr>
                <w:rFonts w:cs="Arial"/>
                <w:szCs w:val="20"/>
              </w:rPr>
            </w:pPr>
            <w:r w:rsidRPr="00610BD8">
              <w:rPr>
                <w:rFonts w:cs="Arial"/>
                <w:sz w:val="22"/>
                <w:szCs w:val="22"/>
              </w:rPr>
              <w:t>2. razred</w:t>
            </w:r>
            <w:r w:rsidRPr="00610BD8">
              <w:rPr>
                <w:rFonts w:cs="Arial"/>
                <w:szCs w:val="20"/>
              </w:rPr>
              <w:t xml:space="preserve"> </w:t>
            </w:r>
            <w:r w:rsidRPr="00610BD8">
              <w:rPr>
                <w:rFonts w:cs="Arial"/>
                <w:sz w:val="16"/>
                <w:szCs w:val="16"/>
              </w:rPr>
              <w:t>ogroženosti</w:t>
            </w:r>
          </w:p>
        </w:tc>
        <w:tc>
          <w:tcPr>
            <w:tcW w:w="558" w:type="pct"/>
            <w:shd w:val="clear" w:color="auto" w:fill="FFCC00"/>
            <w:vAlign w:val="center"/>
            <w:hideMark/>
          </w:tcPr>
          <w:p w:rsidR="00621DA5" w:rsidRPr="00610BD8" w:rsidRDefault="00621DA5" w:rsidP="00224247">
            <w:pPr>
              <w:spacing w:line="276" w:lineRule="auto"/>
              <w:jc w:val="center"/>
              <w:rPr>
                <w:rFonts w:cs="Arial"/>
                <w:szCs w:val="20"/>
              </w:rPr>
            </w:pPr>
            <w:r w:rsidRPr="00610BD8">
              <w:rPr>
                <w:rFonts w:cs="Arial"/>
                <w:sz w:val="22"/>
                <w:szCs w:val="22"/>
              </w:rPr>
              <w:t>3. razred</w:t>
            </w:r>
            <w:r w:rsidRPr="00610BD8">
              <w:rPr>
                <w:rFonts w:cs="Arial"/>
                <w:szCs w:val="20"/>
              </w:rPr>
              <w:t xml:space="preserve"> </w:t>
            </w:r>
            <w:r w:rsidRPr="00610BD8">
              <w:rPr>
                <w:rFonts w:cs="Arial"/>
                <w:sz w:val="16"/>
                <w:szCs w:val="16"/>
              </w:rPr>
              <w:t>ogroženosti</w:t>
            </w:r>
          </w:p>
        </w:tc>
        <w:tc>
          <w:tcPr>
            <w:tcW w:w="558" w:type="pct"/>
            <w:shd w:val="clear" w:color="auto" w:fill="FF6600"/>
            <w:vAlign w:val="center"/>
            <w:hideMark/>
          </w:tcPr>
          <w:p w:rsidR="00621DA5" w:rsidRPr="00610BD8" w:rsidRDefault="00621DA5" w:rsidP="00224247">
            <w:pPr>
              <w:spacing w:line="276" w:lineRule="auto"/>
              <w:jc w:val="center"/>
              <w:rPr>
                <w:rFonts w:cs="Arial"/>
                <w:szCs w:val="20"/>
              </w:rPr>
            </w:pPr>
            <w:r w:rsidRPr="00610BD8">
              <w:rPr>
                <w:rFonts w:cs="Arial"/>
                <w:sz w:val="22"/>
                <w:szCs w:val="22"/>
              </w:rPr>
              <w:t>4. razred</w:t>
            </w:r>
            <w:r w:rsidRPr="00610BD8">
              <w:rPr>
                <w:rFonts w:cs="Arial"/>
                <w:szCs w:val="20"/>
              </w:rPr>
              <w:t xml:space="preserve"> </w:t>
            </w:r>
            <w:r w:rsidRPr="00610BD8">
              <w:rPr>
                <w:rFonts w:cs="Arial"/>
                <w:sz w:val="16"/>
                <w:szCs w:val="16"/>
              </w:rPr>
              <w:t>ogroženosti</w:t>
            </w:r>
          </w:p>
        </w:tc>
        <w:tc>
          <w:tcPr>
            <w:tcW w:w="558" w:type="pct"/>
            <w:shd w:val="clear" w:color="auto" w:fill="FF0000"/>
            <w:vAlign w:val="center"/>
            <w:hideMark/>
          </w:tcPr>
          <w:p w:rsidR="00621DA5" w:rsidRPr="00610BD8" w:rsidRDefault="00621DA5" w:rsidP="00224247">
            <w:pPr>
              <w:spacing w:line="276" w:lineRule="auto"/>
              <w:jc w:val="center"/>
              <w:rPr>
                <w:rFonts w:cs="Arial"/>
                <w:szCs w:val="20"/>
              </w:rPr>
            </w:pPr>
            <w:r w:rsidRPr="00610BD8">
              <w:rPr>
                <w:rFonts w:cs="Arial"/>
                <w:sz w:val="22"/>
                <w:szCs w:val="22"/>
              </w:rPr>
              <w:t>5. razred</w:t>
            </w:r>
            <w:r w:rsidRPr="00610BD8">
              <w:rPr>
                <w:rFonts w:cs="Arial"/>
                <w:szCs w:val="20"/>
              </w:rPr>
              <w:t xml:space="preserve"> </w:t>
            </w:r>
            <w:r w:rsidRPr="00610BD8">
              <w:rPr>
                <w:rFonts w:cs="Arial"/>
                <w:sz w:val="16"/>
                <w:szCs w:val="16"/>
              </w:rPr>
              <w:t>ogroženosti</w:t>
            </w:r>
          </w:p>
        </w:tc>
        <w:tc>
          <w:tcPr>
            <w:tcW w:w="516" w:type="pct"/>
            <w:shd w:val="clear" w:color="auto" w:fill="auto"/>
            <w:vAlign w:val="center"/>
            <w:hideMark/>
          </w:tcPr>
          <w:p w:rsidR="00621DA5" w:rsidRPr="00610BD8" w:rsidRDefault="00621DA5" w:rsidP="00224247">
            <w:pPr>
              <w:spacing w:line="276" w:lineRule="auto"/>
              <w:jc w:val="center"/>
              <w:rPr>
                <w:rFonts w:cs="Arial"/>
                <w:sz w:val="22"/>
                <w:szCs w:val="22"/>
              </w:rPr>
            </w:pPr>
            <w:r w:rsidRPr="00610BD8">
              <w:rPr>
                <w:rFonts w:cs="Arial"/>
                <w:sz w:val="22"/>
                <w:szCs w:val="22"/>
              </w:rPr>
              <w:t>Skupno število občin</w:t>
            </w:r>
          </w:p>
        </w:tc>
        <w:tc>
          <w:tcPr>
            <w:tcW w:w="558" w:type="pct"/>
            <w:shd w:val="clear" w:color="auto" w:fill="auto"/>
            <w:vAlign w:val="center"/>
            <w:hideMark/>
          </w:tcPr>
          <w:p w:rsidR="00621DA5" w:rsidRPr="00610BD8" w:rsidRDefault="00621DA5" w:rsidP="00224247">
            <w:pPr>
              <w:spacing w:line="276" w:lineRule="auto"/>
              <w:jc w:val="center"/>
              <w:rPr>
                <w:rFonts w:cs="Arial"/>
                <w:szCs w:val="20"/>
              </w:rPr>
            </w:pPr>
            <w:r w:rsidRPr="00610BD8">
              <w:rPr>
                <w:rFonts w:cs="Arial"/>
                <w:sz w:val="22"/>
                <w:szCs w:val="22"/>
              </w:rPr>
              <w:t>Razred</w:t>
            </w:r>
            <w:r w:rsidRPr="00610BD8">
              <w:rPr>
                <w:rFonts w:cs="Arial"/>
                <w:szCs w:val="20"/>
              </w:rPr>
              <w:t xml:space="preserve"> </w:t>
            </w:r>
            <w:r w:rsidRPr="00610BD8">
              <w:rPr>
                <w:rFonts w:cs="Arial"/>
                <w:sz w:val="16"/>
                <w:szCs w:val="16"/>
              </w:rPr>
              <w:t>ogroženosti</w:t>
            </w:r>
            <w:r w:rsidRPr="00610BD8">
              <w:rPr>
                <w:rFonts w:cs="Arial"/>
                <w:szCs w:val="20"/>
              </w:rPr>
              <w:t xml:space="preserve"> </w:t>
            </w:r>
            <w:r w:rsidRPr="00610BD8">
              <w:rPr>
                <w:rFonts w:cs="Arial"/>
                <w:sz w:val="16"/>
                <w:szCs w:val="16"/>
              </w:rPr>
              <w:t>regije</w:t>
            </w:r>
          </w:p>
        </w:tc>
      </w:tr>
      <w:tr w:rsidR="006C36FA" w:rsidTr="00224247">
        <w:tc>
          <w:tcPr>
            <w:tcW w:w="1133" w:type="pct"/>
            <w:shd w:val="clear" w:color="auto" w:fill="auto"/>
            <w:vAlign w:val="center"/>
            <w:hideMark/>
          </w:tcPr>
          <w:p w:rsidR="00621DA5" w:rsidRPr="00610BD8" w:rsidRDefault="00621DA5" w:rsidP="00224247">
            <w:pPr>
              <w:spacing w:line="276" w:lineRule="auto"/>
              <w:rPr>
                <w:rFonts w:cs="Arial"/>
                <w:sz w:val="22"/>
                <w:szCs w:val="22"/>
              </w:rPr>
            </w:pPr>
            <w:r>
              <w:rPr>
                <w:rFonts w:cs="Arial"/>
                <w:sz w:val="22"/>
                <w:szCs w:val="22"/>
              </w:rPr>
              <w:t>G</w:t>
            </w:r>
            <w:r w:rsidRPr="00610BD8">
              <w:rPr>
                <w:rFonts w:cs="Arial"/>
                <w:sz w:val="22"/>
                <w:szCs w:val="22"/>
              </w:rPr>
              <w:t>orenjska</w:t>
            </w:r>
          </w:p>
        </w:tc>
        <w:tc>
          <w:tcPr>
            <w:tcW w:w="559"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3</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8</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3</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2</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2</w:t>
            </w:r>
          </w:p>
        </w:tc>
        <w:tc>
          <w:tcPr>
            <w:tcW w:w="516" w:type="pct"/>
            <w:shd w:val="clear" w:color="auto" w:fill="auto"/>
            <w:vAlign w:val="center"/>
          </w:tcPr>
          <w:p w:rsidR="00621DA5" w:rsidRPr="00610BD8" w:rsidRDefault="00621DA5" w:rsidP="00224247">
            <w:pPr>
              <w:spacing w:line="276" w:lineRule="auto"/>
              <w:jc w:val="center"/>
              <w:rPr>
                <w:rFonts w:cs="Arial"/>
                <w:sz w:val="22"/>
                <w:szCs w:val="22"/>
              </w:rPr>
            </w:pPr>
            <w:r w:rsidRPr="00610BD8">
              <w:rPr>
                <w:rFonts w:cs="Arial"/>
                <w:sz w:val="22"/>
                <w:szCs w:val="22"/>
              </w:rPr>
              <w:t>18</w:t>
            </w:r>
          </w:p>
        </w:tc>
        <w:tc>
          <w:tcPr>
            <w:tcW w:w="558" w:type="pct"/>
            <w:shd w:val="clear" w:color="auto" w:fill="FF6600"/>
            <w:vAlign w:val="center"/>
          </w:tcPr>
          <w:p w:rsidR="00621DA5" w:rsidRPr="00610BD8" w:rsidRDefault="00621DA5" w:rsidP="00224247">
            <w:pPr>
              <w:spacing w:line="360" w:lineRule="auto"/>
              <w:jc w:val="center"/>
              <w:rPr>
                <w:rFonts w:cs="Arial"/>
                <w:sz w:val="22"/>
                <w:szCs w:val="22"/>
              </w:rPr>
            </w:pPr>
            <w:r>
              <w:rPr>
                <w:rFonts w:cs="Arial"/>
                <w:sz w:val="22"/>
                <w:szCs w:val="22"/>
              </w:rPr>
              <w:t>4</w:t>
            </w:r>
          </w:p>
        </w:tc>
      </w:tr>
      <w:tr w:rsidR="006C36FA" w:rsidTr="00224247">
        <w:tc>
          <w:tcPr>
            <w:tcW w:w="1133" w:type="pct"/>
            <w:shd w:val="clear" w:color="auto" w:fill="auto"/>
            <w:vAlign w:val="center"/>
            <w:hideMark/>
          </w:tcPr>
          <w:p w:rsidR="00621DA5" w:rsidRPr="00610BD8" w:rsidRDefault="00621DA5" w:rsidP="00224247">
            <w:pPr>
              <w:spacing w:line="276" w:lineRule="auto"/>
              <w:rPr>
                <w:rFonts w:cs="Arial"/>
                <w:sz w:val="22"/>
                <w:szCs w:val="22"/>
              </w:rPr>
            </w:pPr>
            <w:r>
              <w:rPr>
                <w:rFonts w:cs="Arial"/>
                <w:sz w:val="22"/>
                <w:szCs w:val="22"/>
              </w:rPr>
              <w:t>S</w:t>
            </w:r>
            <w:r w:rsidRPr="00610BD8">
              <w:rPr>
                <w:rFonts w:cs="Arial"/>
                <w:sz w:val="22"/>
                <w:szCs w:val="22"/>
              </w:rPr>
              <w:t>evernoprimorska</w:t>
            </w:r>
          </w:p>
        </w:tc>
        <w:tc>
          <w:tcPr>
            <w:tcW w:w="559"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5</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3</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4</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1</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sidRPr="00610BD8">
              <w:rPr>
                <w:rFonts w:cs="Arial"/>
                <w:sz w:val="22"/>
                <w:szCs w:val="22"/>
              </w:rPr>
              <w:t>0</w:t>
            </w:r>
          </w:p>
        </w:tc>
        <w:tc>
          <w:tcPr>
            <w:tcW w:w="516" w:type="pct"/>
            <w:shd w:val="clear" w:color="auto" w:fill="auto"/>
            <w:vAlign w:val="center"/>
          </w:tcPr>
          <w:p w:rsidR="00621DA5" w:rsidRPr="00610BD8" w:rsidRDefault="00621DA5" w:rsidP="00224247">
            <w:pPr>
              <w:spacing w:line="276" w:lineRule="auto"/>
              <w:jc w:val="center"/>
              <w:rPr>
                <w:rFonts w:cs="Arial"/>
                <w:sz w:val="22"/>
                <w:szCs w:val="22"/>
              </w:rPr>
            </w:pPr>
            <w:r w:rsidRPr="00610BD8">
              <w:rPr>
                <w:rFonts w:cs="Arial"/>
                <w:sz w:val="22"/>
                <w:szCs w:val="22"/>
              </w:rPr>
              <w:t>13</w:t>
            </w:r>
          </w:p>
        </w:tc>
        <w:tc>
          <w:tcPr>
            <w:tcW w:w="558" w:type="pct"/>
            <w:shd w:val="clear" w:color="auto" w:fill="008000"/>
            <w:vAlign w:val="center"/>
          </w:tcPr>
          <w:p w:rsidR="00621DA5" w:rsidRPr="00610BD8" w:rsidRDefault="00621DA5" w:rsidP="00224247">
            <w:pPr>
              <w:spacing w:line="360" w:lineRule="auto"/>
              <w:jc w:val="center"/>
              <w:rPr>
                <w:rFonts w:cs="Arial"/>
                <w:sz w:val="22"/>
                <w:szCs w:val="22"/>
              </w:rPr>
            </w:pPr>
            <w:r>
              <w:rPr>
                <w:rFonts w:cs="Arial"/>
                <w:sz w:val="22"/>
                <w:szCs w:val="22"/>
              </w:rPr>
              <w:t>2</w:t>
            </w:r>
          </w:p>
        </w:tc>
      </w:tr>
      <w:tr w:rsidR="006C36FA" w:rsidTr="00224247">
        <w:tc>
          <w:tcPr>
            <w:tcW w:w="1133" w:type="pct"/>
            <w:shd w:val="clear" w:color="auto" w:fill="auto"/>
            <w:vAlign w:val="center"/>
            <w:hideMark/>
          </w:tcPr>
          <w:p w:rsidR="00621DA5" w:rsidRPr="00640DBD" w:rsidRDefault="00621DA5" w:rsidP="00224247">
            <w:pPr>
              <w:spacing w:line="276" w:lineRule="auto"/>
              <w:rPr>
                <w:rFonts w:cs="Arial"/>
                <w:b/>
                <w:sz w:val="22"/>
                <w:szCs w:val="22"/>
              </w:rPr>
            </w:pPr>
            <w:r>
              <w:rPr>
                <w:rFonts w:cs="Arial"/>
                <w:b/>
                <w:sz w:val="22"/>
                <w:szCs w:val="22"/>
              </w:rPr>
              <w:lastRenderedPageBreak/>
              <w:t>D</w:t>
            </w:r>
            <w:r w:rsidRPr="00640DBD">
              <w:rPr>
                <w:rFonts w:cs="Arial"/>
                <w:b/>
                <w:sz w:val="22"/>
                <w:szCs w:val="22"/>
              </w:rPr>
              <w:t>olenjska</w:t>
            </w:r>
          </w:p>
        </w:tc>
        <w:tc>
          <w:tcPr>
            <w:tcW w:w="559" w:type="pct"/>
            <w:shd w:val="clear" w:color="auto" w:fill="auto"/>
            <w:vAlign w:val="center"/>
          </w:tcPr>
          <w:p w:rsidR="00621DA5" w:rsidRPr="00640DBD" w:rsidRDefault="00621DA5" w:rsidP="00224247">
            <w:pPr>
              <w:spacing w:line="276" w:lineRule="auto"/>
              <w:jc w:val="center"/>
              <w:rPr>
                <w:rFonts w:cs="Arial"/>
                <w:b/>
                <w:sz w:val="22"/>
                <w:szCs w:val="22"/>
              </w:rPr>
            </w:pPr>
            <w:r w:rsidRPr="00640DBD">
              <w:rPr>
                <w:rFonts w:cs="Arial"/>
                <w:b/>
                <w:sz w:val="22"/>
                <w:szCs w:val="22"/>
              </w:rPr>
              <w:t>9</w:t>
            </w:r>
          </w:p>
        </w:tc>
        <w:tc>
          <w:tcPr>
            <w:tcW w:w="558" w:type="pct"/>
            <w:shd w:val="clear" w:color="auto" w:fill="auto"/>
            <w:vAlign w:val="center"/>
          </w:tcPr>
          <w:p w:rsidR="00621DA5" w:rsidRPr="00640DBD" w:rsidRDefault="00621DA5" w:rsidP="00224247">
            <w:pPr>
              <w:spacing w:line="276" w:lineRule="auto"/>
              <w:jc w:val="center"/>
              <w:rPr>
                <w:rFonts w:cs="Arial"/>
                <w:b/>
                <w:sz w:val="22"/>
                <w:szCs w:val="22"/>
              </w:rPr>
            </w:pPr>
            <w:r w:rsidRPr="00640DBD">
              <w:rPr>
                <w:rFonts w:cs="Arial"/>
                <w:b/>
                <w:sz w:val="22"/>
                <w:szCs w:val="22"/>
              </w:rPr>
              <w:t>3</w:t>
            </w:r>
          </w:p>
        </w:tc>
        <w:tc>
          <w:tcPr>
            <w:tcW w:w="558" w:type="pct"/>
            <w:shd w:val="clear" w:color="auto" w:fill="auto"/>
            <w:vAlign w:val="center"/>
          </w:tcPr>
          <w:p w:rsidR="00621DA5" w:rsidRPr="00640DBD" w:rsidRDefault="00621DA5" w:rsidP="00224247">
            <w:pPr>
              <w:spacing w:line="276" w:lineRule="auto"/>
              <w:jc w:val="center"/>
              <w:rPr>
                <w:rFonts w:cs="Arial"/>
                <w:b/>
                <w:sz w:val="22"/>
                <w:szCs w:val="22"/>
              </w:rPr>
            </w:pPr>
            <w:r w:rsidRPr="00640DBD">
              <w:rPr>
                <w:rFonts w:cs="Arial"/>
                <w:b/>
                <w:sz w:val="22"/>
                <w:szCs w:val="22"/>
              </w:rPr>
              <w:t>2</w:t>
            </w:r>
          </w:p>
        </w:tc>
        <w:tc>
          <w:tcPr>
            <w:tcW w:w="558" w:type="pct"/>
            <w:shd w:val="clear" w:color="auto" w:fill="auto"/>
            <w:vAlign w:val="center"/>
          </w:tcPr>
          <w:p w:rsidR="00621DA5" w:rsidRPr="00640DBD" w:rsidRDefault="00621DA5" w:rsidP="00224247">
            <w:pPr>
              <w:spacing w:line="276" w:lineRule="auto"/>
              <w:jc w:val="center"/>
              <w:rPr>
                <w:rFonts w:cs="Arial"/>
                <w:b/>
                <w:sz w:val="22"/>
                <w:szCs w:val="22"/>
              </w:rPr>
            </w:pPr>
            <w:r w:rsidRPr="00640DBD">
              <w:rPr>
                <w:rFonts w:cs="Arial"/>
                <w:b/>
                <w:sz w:val="22"/>
                <w:szCs w:val="22"/>
              </w:rPr>
              <w:t>0</w:t>
            </w:r>
          </w:p>
        </w:tc>
        <w:tc>
          <w:tcPr>
            <w:tcW w:w="558" w:type="pct"/>
            <w:shd w:val="clear" w:color="auto" w:fill="auto"/>
            <w:vAlign w:val="center"/>
          </w:tcPr>
          <w:p w:rsidR="00621DA5" w:rsidRPr="00640DBD" w:rsidRDefault="00621DA5" w:rsidP="00224247">
            <w:pPr>
              <w:spacing w:line="276" w:lineRule="auto"/>
              <w:jc w:val="center"/>
              <w:rPr>
                <w:rFonts w:cs="Arial"/>
                <w:b/>
                <w:sz w:val="22"/>
                <w:szCs w:val="22"/>
              </w:rPr>
            </w:pPr>
            <w:r w:rsidRPr="00640DBD">
              <w:rPr>
                <w:rFonts w:cs="Arial"/>
                <w:b/>
                <w:sz w:val="22"/>
                <w:szCs w:val="22"/>
              </w:rPr>
              <w:t>1</w:t>
            </w:r>
          </w:p>
        </w:tc>
        <w:tc>
          <w:tcPr>
            <w:tcW w:w="516" w:type="pct"/>
            <w:shd w:val="clear" w:color="auto" w:fill="auto"/>
            <w:vAlign w:val="center"/>
          </w:tcPr>
          <w:p w:rsidR="00621DA5" w:rsidRPr="00640DBD" w:rsidRDefault="00621DA5" w:rsidP="00224247">
            <w:pPr>
              <w:spacing w:line="276" w:lineRule="auto"/>
              <w:jc w:val="center"/>
              <w:rPr>
                <w:rFonts w:cs="Arial"/>
                <w:b/>
                <w:sz w:val="22"/>
                <w:szCs w:val="22"/>
              </w:rPr>
            </w:pPr>
            <w:r w:rsidRPr="00640DBD">
              <w:rPr>
                <w:rFonts w:cs="Arial"/>
                <w:b/>
                <w:sz w:val="22"/>
                <w:szCs w:val="22"/>
              </w:rPr>
              <w:t>15</w:t>
            </w:r>
          </w:p>
        </w:tc>
        <w:tc>
          <w:tcPr>
            <w:tcW w:w="558" w:type="pct"/>
            <w:shd w:val="clear" w:color="auto" w:fill="FF6600"/>
            <w:vAlign w:val="center"/>
          </w:tcPr>
          <w:p w:rsidR="00621DA5" w:rsidRPr="00640DBD" w:rsidRDefault="00621DA5" w:rsidP="00224247">
            <w:pPr>
              <w:spacing w:line="360" w:lineRule="auto"/>
              <w:jc w:val="center"/>
              <w:rPr>
                <w:rFonts w:cs="Arial"/>
                <w:b/>
                <w:sz w:val="22"/>
                <w:szCs w:val="22"/>
              </w:rPr>
            </w:pPr>
            <w:r w:rsidRPr="00640DBD">
              <w:rPr>
                <w:rFonts w:cs="Arial"/>
                <w:b/>
                <w:sz w:val="22"/>
                <w:szCs w:val="22"/>
              </w:rPr>
              <w:t>4</w:t>
            </w:r>
          </w:p>
        </w:tc>
      </w:tr>
      <w:tr w:rsidR="006C36FA" w:rsidTr="00224247">
        <w:tc>
          <w:tcPr>
            <w:tcW w:w="1133" w:type="pct"/>
            <w:shd w:val="clear" w:color="auto" w:fill="auto"/>
            <w:vAlign w:val="center"/>
            <w:hideMark/>
          </w:tcPr>
          <w:p w:rsidR="00621DA5" w:rsidRPr="00610BD8" w:rsidRDefault="00621DA5" w:rsidP="00224247">
            <w:pPr>
              <w:spacing w:line="276" w:lineRule="auto"/>
              <w:rPr>
                <w:rFonts w:cs="Arial"/>
                <w:sz w:val="22"/>
                <w:szCs w:val="22"/>
              </w:rPr>
            </w:pPr>
            <w:r>
              <w:rPr>
                <w:rFonts w:cs="Arial"/>
                <w:sz w:val="22"/>
                <w:szCs w:val="22"/>
              </w:rPr>
              <w:t>K</w:t>
            </w:r>
            <w:r w:rsidRPr="00610BD8">
              <w:rPr>
                <w:rFonts w:cs="Arial"/>
                <w:sz w:val="22"/>
                <w:szCs w:val="22"/>
              </w:rPr>
              <w:t>oroška</w:t>
            </w:r>
          </w:p>
        </w:tc>
        <w:tc>
          <w:tcPr>
            <w:tcW w:w="559" w:type="pct"/>
            <w:shd w:val="clear" w:color="auto" w:fill="auto"/>
            <w:vAlign w:val="center"/>
          </w:tcPr>
          <w:p w:rsidR="00621DA5" w:rsidRPr="00610BD8" w:rsidRDefault="00621DA5" w:rsidP="00224247">
            <w:pPr>
              <w:spacing w:line="276" w:lineRule="auto"/>
              <w:jc w:val="center"/>
              <w:rPr>
                <w:rFonts w:cs="Arial"/>
                <w:sz w:val="22"/>
                <w:szCs w:val="22"/>
              </w:rPr>
            </w:pPr>
            <w:r w:rsidRPr="00610BD8">
              <w:rPr>
                <w:rFonts w:cs="Arial"/>
                <w:sz w:val="22"/>
                <w:szCs w:val="22"/>
              </w:rPr>
              <w:t>7</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4</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1</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sidRPr="00610BD8">
              <w:rPr>
                <w:rFonts w:cs="Arial"/>
                <w:sz w:val="22"/>
                <w:szCs w:val="22"/>
              </w:rPr>
              <w:t>0</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sidRPr="00610BD8">
              <w:rPr>
                <w:rFonts w:cs="Arial"/>
                <w:sz w:val="22"/>
                <w:szCs w:val="22"/>
              </w:rPr>
              <w:t>0</w:t>
            </w:r>
          </w:p>
        </w:tc>
        <w:tc>
          <w:tcPr>
            <w:tcW w:w="516" w:type="pct"/>
            <w:shd w:val="clear" w:color="auto" w:fill="auto"/>
            <w:vAlign w:val="center"/>
          </w:tcPr>
          <w:p w:rsidR="00621DA5" w:rsidRPr="00610BD8" w:rsidRDefault="00621DA5" w:rsidP="00224247">
            <w:pPr>
              <w:spacing w:line="276" w:lineRule="auto"/>
              <w:jc w:val="center"/>
              <w:rPr>
                <w:rFonts w:cs="Arial"/>
                <w:sz w:val="22"/>
                <w:szCs w:val="22"/>
              </w:rPr>
            </w:pPr>
            <w:r w:rsidRPr="00610BD8">
              <w:rPr>
                <w:rFonts w:cs="Arial"/>
                <w:sz w:val="22"/>
                <w:szCs w:val="22"/>
              </w:rPr>
              <w:t>12</w:t>
            </w:r>
          </w:p>
        </w:tc>
        <w:tc>
          <w:tcPr>
            <w:tcW w:w="558" w:type="pct"/>
            <w:shd w:val="clear" w:color="auto" w:fill="99CC00"/>
            <w:vAlign w:val="center"/>
          </w:tcPr>
          <w:p w:rsidR="00621DA5" w:rsidRPr="00610BD8" w:rsidRDefault="00621DA5" w:rsidP="00224247">
            <w:pPr>
              <w:spacing w:line="360" w:lineRule="auto"/>
              <w:jc w:val="center"/>
              <w:rPr>
                <w:rFonts w:cs="Arial"/>
                <w:sz w:val="22"/>
                <w:szCs w:val="22"/>
              </w:rPr>
            </w:pPr>
            <w:r w:rsidRPr="00610BD8">
              <w:rPr>
                <w:rFonts w:cs="Arial"/>
                <w:sz w:val="22"/>
                <w:szCs w:val="22"/>
              </w:rPr>
              <w:t>1</w:t>
            </w:r>
          </w:p>
        </w:tc>
      </w:tr>
      <w:tr w:rsidR="006C36FA" w:rsidTr="00224247">
        <w:tc>
          <w:tcPr>
            <w:tcW w:w="1133" w:type="pct"/>
            <w:shd w:val="clear" w:color="auto" w:fill="auto"/>
            <w:vAlign w:val="center"/>
            <w:hideMark/>
          </w:tcPr>
          <w:p w:rsidR="00621DA5" w:rsidRPr="00610BD8" w:rsidRDefault="00621DA5" w:rsidP="00224247">
            <w:pPr>
              <w:spacing w:line="276" w:lineRule="auto"/>
              <w:rPr>
                <w:rFonts w:cs="Arial"/>
                <w:sz w:val="22"/>
                <w:szCs w:val="22"/>
              </w:rPr>
            </w:pPr>
            <w:r>
              <w:rPr>
                <w:rFonts w:cs="Arial"/>
                <w:sz w:val="22"/>
                <w:szCs w:val="22"/>
              </w:rPr>
              <w:t>N</w:t>
            </w:r>
            <w:r w:rsidRPr="00610BD8">
              <w:rPr>
                <w:rFonts w:cs="Arial"/>
                <w:sz w:val="22"/>
                <w:szCs w:val="22"/>
              </w:rPr>
              <w:t>otranjska</w:t>
            </w:r>
          </w:p>
        </w:tc>
        <w:tc>
          <w:tcPr>
            <w:tcW w:w="559" w:type="pct"/>
            <w:shd w:val="clear" w:color="auto" w:fill="auto"/>
            <w:vAlign w:val="center"/>
          </w:tcPr>
          <w:p w:rsidR="00621DA5" w:rsidRPr="00610BD8" w:rsidRDefault="00621DA5" w:rsidP="00224247">
            <w:pPr>
              <w:spacing w:line="276" w:lineRule="auto"/>
              <w:jc w:val="center"/>
              <w:rPr>
                <w:rFonts w:cs="Arial"/>
                <w:sz w:val="22"/>
                <w:szCs w:val="22"/>
              </w:rPr>
            </w:pPr>
            <w:r w:rsidRPr="00610BD8">
              <w:rPr>
                <w:rFonts w:cs="Arial"/>
                <w:sz w:val="22"/>
                <w:szCs w:val="22"/>
              </w:rPr>
              <w:t>2</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4</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3</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1</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sidRPr="00610BD8">
              <w:rPr>
                <w:rFonts w:cs="Arial"/>
                <w:sz w:val="22"/>
                <w:szCs w:val="22"/>
              </w:rPr>
              <w:t>0</w:t>
            </w:r>
          </w:p>
        </w:tc>
        <w:tc>
          <w:tcPr>
            <w:tcW w:w="516" w:type="pct"/>
            <w:shd w:val="clear" w:color="auto" w:fill="auto"/>
            <w:vAlign w:val="center"/>
          </w:tcPr>
          <w:p w:rsidR="00621DA5" w:rsidRPr="00610BD8" w:rsidRDefault="00621DA5" w:rsidP="00224247">
            <w:pPr>
              <w:spacing w:line="276" w:lineRule="auto"/>
              <w:jc w:val="center"/>
              <w:rPr>
                <w:rFonts w:cs="Arial"/>
                <w:sz w:val="22"/>
                <w:szCs w:val="22"/>
              </w:rPr>
            </w:pPr>
            <w:r w:rsidRPr="00610BD8">
              <w:rPr>
                <w:rFonts w:cs="Arial"/>
                <w:sz w:val="22"/>
                <w:szCs w:val="22"/>
              </w:rPr>
              <w:t>10</w:t>
            </w:r>
          </w:p>
        </w:tc>
        <w:tc>
          <w:tcPr>
            <w:tcW w:w="558" w:type="pct"/>
            <w:shd w:val="clear" w:color="auto" w:fill="008000"/>
            <w:vAlign w:val="center"/>
          </w:tcPr>
          <w:p w:rsidR="00621DA5" w:rsidRPr="00610BD8" w:rsidRDefault="00621DA5" w:rsidP="00224247">
            <w:pPr>
              <w:spacing w:line="360" w:lineRule="auto"/>
              <w:jc w:val="center"/>
              <w:rPr>
                <w:rFonts w:cs="Arial"/>
                <w:sz w:val="22"/>
                <w:szCs w:val="22"/>
              </w:rPr>
            </w:pPr>
            <w:r w:rsidRPr="00610BD8">
              <w:rPr>
                <w:rFonts w:cs="Arial"/>
                <w:sz w:val="22"/>
                <w:szCs w:val="22"/>
              </w:rPr>
              <w:t>2</w:t>
            </w:r>
            <w:r>
              <w:rPr>
                <w:rFonts w:cs="Arial"/>
                <w:sz w:val="22"/>
                <w:szCs w:val="22"/>
              </w:rPr>
              <w:t xml:space="preserve"> </w:t>
            </w:r>
          </w:p>
        </w:tc>
      </w:tr>
      <w:tr w:rsidR="006C36FA" w:rsidTr="00224247">
        <w:tc>
          <w:tcPr>
            <w:tcW w:w="1133" w:type="pct"/>
            <w:shd w:val="clear" w:color="auto" w:fill="auto"/>
            <w:vAlign w:val="center"/>
            <w:hideMark/>
          </w:tcPr>
          <w:p w:rsidR="00621DA5" w:rsidRPr="00610BD8" w:rsidRDefault="00621DA5" w:rsidP="00224247">
            <w:pPr>
              <w:spacing w:line="276" w:lineRule="auto"/>
              <w:rPr>
                <w:rFonts w:cs="Arial"/>
                <w:sz w:val="22"/>
                <w:szCs w:val="22"/>
              </w:rPr>
            </w:pPr>
            <w:r>
              <w:rPr>
                <w:rFonts w:cs="Arial"/>
                <w:sz w:val="22"/>
                <w:szCs w:val="22"/>
              </w:rPr>
              <w:t>O</w:t>
            </w:r>
            <w:r w:rsidRPr="00610BD8">
              <w:rPr>
                <w:rFonts w:cs="Arial"/>
                <w:sz w:val="22"/>
                <w:szCs w:val="22"/>
              </w:rPr>
              <w:t>balna</w:t>
            </w:r>
          </w:p>
        </w:tc>
        <w:tc>
          <w:tcPr>
            <w:tcW w:w="559" w:type="pct"/>
            <w:shd w:val="clear" w:color="auto" w:fill="auto"/>
            <w:vAlign w:val="center"/>
          </w:tcPr>
          <w:p w:rsidR="00621DA5" w:rsidRPr="00610BD8" w:rsidRDefault="00621DA5" w:rsidP="00224247">
            <w:pPr>
              <w:spacing w:line="276" w:lineRule="auto"/>
              <w:jc w:val="center"/>
              <w:rPr>
                <w:rFonts w:cs="Arial"/>
                <w:sz w:val="22"/>
                <w:szCs w:val="22"/>
              </w:rPr>
            </w:pPr>
            <w:r w:rsidRPr="00610BD8">
              <w:rPr>
                <w:rFonts w:cs="Arial"/>
                <w:sz w:val="22"/>
                <w:szCs w:val="22"/>
              </w:rPr>
              <w:t>0</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0</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0</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3</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1</w:t>
            </w:r>
          </w:p>
        </w:tc>
        <w:tc>
          <w:tcPr>
            <w:tcW w:w="516" w:type="pct"/>
            <w:shd w:val="clear" w:color="auto" w:fill="auto"/>
            <w:vAlign w:val="center"/>
          </w:tcPr>
          <w:p w:rsidR="00621DA5" w:rsidRPr="00610BD8" w:rsidRDefault="00621DA5" w:rsidP="00224247">
            <w:pPr>
              <w:spacing w:line="276" w:lineRule="auto"/>
              <w:jc w:val="center"/>
              <w:rPr>
                <w:rFonts w:cs="Arial"/>
                <w:sz w:val="22"/>
                <w:szCs w:val="22"/>
              </w:rPr>
            </w:pPr>
            <w:r w:rsidRPr="00610BD8">
              <w:rPr>
                <w:rFonts w:cs="Arial"/>
                <w:sz w:val="22"/>
                <w:szCs w:val="22"/>
              </w:rPr>
              <w:t>4</w:t>
            </w:r>
          </w:p>
        </w:tc>
        <w:tc>
          <w:tcPr>
            <w:tcW w:w="558" w:type="pct"/>
            <w:shd w:val="clear" w:color="auto" w:fill="FF6600"/>
            <w:vAlign w:val="center"/>
          </w:tcPr>
          <w:p w:rsidR="00621DA5" w:rsidRPr="00610BD8" w:rsidRDefault="00621DA5" w:rsidP="00224247">
            <w:pPr>
              <w:spacing w:line="360" w:lineRule="auto"/>
              <w:jc w:val="center"/>
              <w:rPr>
                <w:rFonts w:cs="Arial"/>
                <w:sz w:val="22"/>
                <w:szCs w:val="22"/>
              </w:rPr>
            </w:pPr>
            <w:r>
              <w:rPr>
                <w:rFonts w:cs="Arial"/>
                <w:sz w:val="22"/>
                <w:szCs w:val="22"/>
              </w:rPr>
              <w:t>4</w:t>
            </w:r>
          </w:p>
        </w:tc>
      </w:tr>
      <w:tr w:rsidR="006C36FA" w:rsidTr="00224247">
        <w:tc>
          <w:tcPr>
            <w:tcW w:w="1133" w:type="pct"/>
            <w:shd w:val="clear" w:color="auto" w:fill="auto"/>
            <w:vAlign w:val="center"/>
            <w:hideMark/>
          </w:tcPr>
          <w:p w:rsidR="00621DA5" w:rsidRPr="00610BD8" w:rsidRDefault="00621DA5" w:rsidP="00224247">
            <w:pPr>
              <w:spacing w:line="276" w:lineRule="auto"/>
              <w:rPr>
                <w:rFonts w:cs="Arial"/>
                <w:sz w:val="22"/>
                <w:szCs w:val="22"/>
              </w:rPr>
            </w:pPr>
            <w:r>
              <w:rPr>
                <w:rFonts w:cs="Arial"/>
                <w:sz w:val="22"/>
                <w:szCs w:val="22"/>
              </w:rPr>
              <w:t>L</w:t>
            </w:r>
            <w:r w:rsidRPr="00610BD8">
              <w:rPr>
                <w:rFonts w:cs="Arial"/>
                <w:sz w:val="22"/>
                <w:szCs w:val="22"/>
              </w:rPr>
              <w:t>jubljanska</w:t>
            </w:r>
          </w:p>
        </w:tc>
        <w:tc>
          <w:tcPr>
            <w:tcW w:w="559"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8</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13</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6</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4</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sidRPr="00610BD8">
              <w:rPr>
                <w:rFonts w:cs="Arial"/>
                <w:sz w:val="22"/>
                <w:szCs w:val="22"/>
              </w:rPr>
              <w:t>1</w:t>
            </w:r>
          </w:p>
        </w:tc>
        <w:tc>
          <w:tcPr>
            <w:tcW w:w="516" w:type="pct"/>
            <w:shd w:val="clear" w:color="auto" w:fill="auto"/>
            <w:vAlign w:val="center"/>
          </w:tcPr>
          <w:p w:rsidR="00621DA5" w:rsidRPr="00610BD8" w:rsidRDefault="00621DA5" w:rsidP="00224247">
            <w:pPr>
              <w:spacing w:line="276" w:lineRule="auto"/>
              <w:jc w:val="center"/>
              <w:rPr>
                <w:rFonts w:cs="Arial"/>
                <w:sz w:val="22"/>
                <w:szCs w:val="22"/>
              </w:rPr>
            </w:pPr>
            <w:r w:rsidRPr="00610BD8">
              <w:rPr>
                <w:rFonts w:cs="Arial"/>
                <w:sz w:val="22"/>
                <w:szCs w:val="22"/>
              </w:rPr>
              <w:t>32</w:t>
            </w:r>
          </w:p>
        </w:tc>
        <w:tc>
          <w:tcPr>
            <w:tcW w:w="558" w:type="pct"/>
            <w:shd w:val="clear" w:color="auto" w:fill="FF6600"/>
            <w:vAlign w:val="center"/>
          </w:tcPr>
          <w:p w:rsidR="00621DA5" w:rsidRPr="00610BD8" w:rsidRDefault="00621DA5" w:rsidP="00224247">
            <w:pPr>
              <w:spacing w:line="360" w:lineRule="auto"/>
              <w:jc w:val="center"/>
              <w:rPr>
                <w:rFonts w:cs="Arial"/>
                <w:sz w:val="22"/>
                <w:szCs w:val="22"/>
              </w:rPr>
            </w:pPr>
            <w:r>
              <w:rPr>
                <w:rFonts w:cs="Arial"/>
                <w:sz w:val="22"/>
                <w:szCs w:val="22"/>
              </w:rPr>
              <w:t>4</w:t>
            </w:r>
          </w:p>
        </w:tc>
      </w:tr>
      <w:tr w:rsidR="006C36FA" w:rsidTr="00224247">
        <w:tc>
          <w:tcPr>
            <w:tcW w:w="1133" w:type="pct"/>
            <w:shd w:val="clear" w:color="auto" w:fill="auto"/>
            <w:vAlign w:val="center"/>
            <w:hideMark/>
          </w:tcPr>
          <w:p w:rsidR="00621DA5" w:rsidRPr="00610BD8" w:rsidRDefault="00621DA5" w:rsidP="00224247">
            <w:pPr>
              <w:spacing w:line="276" w:lineRule="auto"/>
              <w:rPr>
                <w:rFonts w:cs="Arial"/>
                <w:sz w:val="22"/>
                <w:szCs w:val="22"/>
              </w:rPr>
            </w:pPr>
            <w:r>
              <w:rPr>
                <w:rFonts w:cs="Arial"/>
                <w:sz w:val="22"/>
                <w:szCs w:val="22"/>
              </w:rPr>
              <w:t>V</w:t>
            </w:r>
            <w:r w:rsidRPr="00610BD8">
              <w:rPr>
                <w:rFonts w:cs="Arial"/>
                <w:sz w:val="22"/>
                <w:szCs w:val="22"/>
              </w:rPr>
              <w:t>zhodnoštajerska</w:t>
            </w:r>
          </w:p>
        </w:tc>
        <w:tc>
          <w:tcPr>
            <w:tcW w:w="559"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12</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7</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2</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sidRPr="00610BD8">
              <w:rPr>
                <w:rFonts w:cs="Arial"/>
                <w:sz w:val="22"/>
                <w:szCs w:val="22"/>
              </w:rPr>
              <w:t>0</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sidRPr="00610BD8">
              <w:rPr>
                <w:rFonts w:cs="Arial"/>
                <w:sz w:val="22"/>
                <w:szCs w:val="22"/>
              </w:rPr>
              <w:t>1</w:t>
            </w:r>
          </w:p>
        </w:tc>
        <w:tc>
          <w:tcPr>
            <w:tcW w:w="516" w:type="pct"/>
            <w:shd w:val="clear" w:color="auto" w:fill="auto"/>
            <w:vAlign w:val="center"/>
          </w:tcPr>
          <w:p w:rsidR="00621DA5" w:rsidRPr="00610BD8" w:rsidRDefault="00621DA5" w:rsidP="00224247">
            <w:pPr>
              <w:spacing w:line="276" w:lineRule="auto"/>
              <w:jc w:val="center"/>
              <w:rPr>
                <w:rFonts w:cs="Arial"/>
                <w:sz w:val="22"/>
                <w:szCs w:val="22"/>
              </w:rPr>
            </w:pPr>
            <w:r w:rsidRPr="00610BD8">
              <w:rPr>
                <w:rFonts w:cs="Arial"/>
                <w:sz w:val="22"/>
                <w:szCs w:val="22"/>
              </w:rPr>
              <w:t>22</w:t>
            </w:r>
          </w:p>
        </w:tc>
        <w:tc>
          <w:tcPr>
            <w:tcW w:w="558" w:type="pct"/>
            <w:shd w:val="clear" w:color="auto" w:fill="FF6600"/>
            <w:vAlign w:val="center"/>
          </w:tcPr>
          <w:p w:rsidR="00621DA5" w:rsidRPr="00610BD8" w:rsidRDefault="00621DA5" w:rsidP="00224247">
            <w:pPr>
              <w:spacing w:line="360" w:lineRule="auto"/>
              <w:jc w:val="center"/>
              <w:rPr>
                <w:rFonts w:cs="Arial"/>
                <w:sz w:val="22"/>
                <w:szCs w:val="22"/>
              </w:rPr>
            </w:pPr>
            <w:r>
              <w:rPr>
                <w:rFonts w:cs="Arial"/>
                <w:sz w:val="22"/>
                <w:szCs w:val="22"/>
              </w:rPr>
              <w:t>4</w:t>
            </w:r>
          </w:p>
        </w:tc>
      </w:tr>
      <w:tr w:rsidR="006C36FA" w:rsidTr="00224247">
        <w:tc>
          <w:tcPr>
            <w:tcW w:w="1133" w:type="pct"/>
            <w:shd w:val="clear" w:color="auto" w:fill="auto"/>
            <w:vAlign w:val="center"/>
            <w:hideMark/>
          </w:tcPr>
          <w:p w:rsidR="00621DA5" w:rsidRPr="00610BD8" w:rsidRDefault="00621DA5" w:rsidP="00224247">
            <w:pPr>
              <w:spacing w:line="276" w:lineRule="auto"/>
              <w:rPr>
                <w:rFonts w:cs="Arial"/>
                <w:sz w:val="22"/>
                <w:szCs w:val="22"/>
              </w:rPr>
            </w:pPr>
            <w:r>
              <w:rPr>
                <w:rFonts w:cs="Arial"/>
                <w:sz w:val="22"/>
                <w:szCs w:val="22"/>
              </w:rPr>
              <w:t>P</w:t>
            </w:r>
            <w:r w:rsidRPr="00610BD8">
              <w:rPr>
                <w:rFonts w:cs="Arial"/>
                <w:sz w:val="22"/>
                <w:szCs w:val="22"/>
              </w:rPr>
              <w:t>odravska</w:t>
            </w:r>
          </w:p>
        </w:tc>
        <w:tc>
          <w:tcPr>
            <w:tcW w:w="559"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9</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7</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1</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1</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1</w:t>
            </w:r>
          </w:p>
        </w:tc>
        <w:tc>
          <w:tcPr>
            <w:tcW w:w="516" w:type="pct"/>
            <w:shd w:val="clear" w:color="auto" w:fill="auto"/>
            <w:vAlign w:val="center"/>
          </w:tcPr>
          <w:p w:rsidR="00621DA5" w:rsidRPr="00610BD8" w:rsidRDefault="00621DA5" w:rsidP="00224247">
            <w:pPr>
              <w:spacing w:line="276" w:lineRule="auto"/>
              <w:jc w:val="center"/>
              <w:rPr>
                <w:rFonts w:cs="Arial"/>
                <w:sz w:val="22"/>
                <w:szCs w:val="22"/>
              </w:rPr>
            </w:pPr>
            <w:r w:rsidRPr="00610BD8">
              <w:rPr>
                <w:rFonts w:cs="Arial"/>
                <w:sz w:val="22"/>
                <w:szCs w:val="22"/>
              </w:rPr>
              <w:t>19</w:t>
            </w:r>
          </w:p>
        </w:tc>
        <w:tc>
          <w:tcPr>
            <w:tcW w:w="558" w:type="pct"/>
            <w:shd w:val="clear" w:color="auto" w:fill="FF6600"/>
            <w:vAlign w:val="center"/>
          </w:tcPr>
          <w:p w:rsidR="00621DA5" w:rsidRPr="00610BD8" w:rsidRDefault="00621DA5" w:rsidP="00224247">
            <w:pPr>
              <w:spacing w:line="360" w:lineRule="auto"/>
              <w:jc w:val="center"/>
              <w:rPr>
                <w:rFonts w:cs="Arial"/>
                <w:sz w:val="22"/>
                <w:szCs w:val="22"/>
              </w:rPr>
            </w:pPr>
            <w:r>
              <w:rPr>
                <w:rFonts w:cs="Arial"/>
                <w:sz w:val="22"/>
                <w:szCs w:val="22"/>
              </w:rPr>
              <w:t>4</w:t>
            </w:r>
          </w:p>
        </w:tc>
      </w:tr>
      <w:tr w:rsidR="006C36FA" w:rsidTr="00224247">
        <w:tc>
          <w:tcPr>
            <w:tcW w:w="1133" w:type="pct"/>
            <w:shd w:val="clear" w:color="auto" w:fill="auto"/>
            <w:vAlign w:val="center"/>
            <w:hideMark/>
          </w:tcPr>
          <w:p w:rsidR="00621DA5" w:rsidRPr="00610BD8" w:rsidRDefault="00621DA5" w:rsidP="00224247">
            <w:pPr>
              <w:spacing w:line="276" w:lineRule="auto"/>
              <w:rPr>
                <w:rFonts w:cs="Arial"/>
                <w:sz w:val="22"/>
                <w:szCs w:val="22"/>
              </w:rPr>
            </w:pPr>
            <w:r>
              <w:rPr>
                <w:rFonts w:cs="Arial"/>
                <w:sz w:val="22"/>
                <w:szCs w:val="22"/>
              </w:rPr>
              <w:t>P</w:t>
            </w:r>
            <w:r w:rsidRPr="00610BD8">
              <w:rPr>
                <w:rFonts w:cs="Arial"/>
                <w:sz w:val="22"/>
                <w:szCs w:val="22"/>
              </w:rPr>
              <w:t>omurska</w:t>
            </w:r>
          </w:p>
        </w:tc>
        <w:tc>
          <w:tcPr>
            <w:tcW w:w="559"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15</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9</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2</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0</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1</w:t>
            </w:r>
          </w:p>
        </w:tc>
        <w:tc>
          <w:tcPr>
            <w:tcW w:w="516" w:type="pct"/>
            <w:shd w:val="clear" w:color="auto" w:fill="auto"/>
            <w:vAlign w:val="center"/>
          </w:tcPr>
          <w:p w:rsidR="00621DA5" w:rsidRPr="00610BD8" w:rsidRDefault="00621DA5" w:rsidP="00224247">
            <w:pPr>
              <w:spacing w:line="276" w:lineRule="auto"/>
              <w:jc w:val="center"/>
              <w:rPr>
                <w:rFonts w:cs="Arial"/>
                <w:sz w:val="22"/>
                <w:szCs w:val="22"/>
              </w:rPr>
            </w:pPr>
            <w:r w:rsidRPr="00610BD8">
              <w:rPr>
                <w:rFonts w:cs="Arial"/>
                <w:sz w:val="22"/>
                <w:szCs w:val="22"/>
              </w:rPr>
              <w:t>27</w:t>
            </w:r>
          </w:p>
        </w:tc>
        <w:tc>
          <w:tcPr>
            <w:tcW w:w="558" w:type="pct"/>
            <w:shd w:val="clear" w:color="auto" w:fill="FF6600"/>
            <w:vAlign w:val="center"/>
          </w:tcPr>
          <w:p w:rsidR="00621DA5" w:rsidRPr="00610BD8" w:rsidRDefault="00621DA5" w:rsidP="00224247">
            <w:pPr>
              <w:spacing w:line="360" w:lineRule="auto"/>
              <w:jc w:val="center"/>
              <w:rPr>
                <w:rFonts w:cs="Arial"/>
                <w:sz w:val="22"/>
                <w:szCs w:val="22"/>
              </w:rPr>
            </w:pPr>
            <w:r>
              <w:rPr>
                <w:rFonts w:cs="Arial"/>
                <w:sz w:val="22"/>
                <w:szCs w:val="22"/>
              </w:rPr>
              <w:t>4</w:t>
            </w:r>
          </w:p>
        </w:tc>
      </w:tr>
      <w:tr w:rsidR="006C36FA" w:rsidTr="00224247">
        <w:tc>
          <w:tcPr>
            <w:tcW w:w="1133" w:type="pct"/>
            <w:shd w:val="clear" w:color="auto" w:fill="auto"/>
            <w:vAlign w:val="center"/>
            <w:hideMark/>
          </w:tcPr>
          <w:p w:rsidR="00621DA5" w:rsidRPr="00610BD8" w:rsidRDefault="00621DA5" w:rsidP="00224247">
            <w:pPr>
              <w:spacing w:line="276" w:lineRule="auto"/>
              <w:rPr>
                <w:rFonts w:cs="Arial"/>
                <w:sz w:val="22"/>
                <w:szCs w:val="22"/>
              </w:rPr>
            </w:pPr>
            <w:r>
              <w:rPr>
                <w:rFonts w:cs="Arial"/>
                <w:sz w:val="22"/>
                <w:szCs w:val="22"/>
              </w:rPr>
              <w:t>Z</w:t>
            </w:r>
            <w:r w:rsidRPr="00610BD8">
              <w:rPr>
                <w:rFonts w:cs="Arial"/>
                <w:sz w:val="22"/>
                <w:szCs w:val="22"/>
              </w:rPr>
              <w:t>ahodnoštajerska</w:t>
            </w:r>
          </w:p>
        </w:tc>
        <w:tc>
          <w:tcPr>
            <w:tcW w:w="559"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18</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8</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5</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sidRPr="00610BD8">
              <w:rPr>
                <w:rFonts w:cs="Arial"/>
                <w:sz w:val="22"/>
                <w:szCs w:val="22"/>
              </w:rPr>
              <w:t>1</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1</w:t>
            </w:r>
          </w:p>
        </w:tc>
        <w:tc>
          <w:tcPr>
            <w:tcW w:w="516" w:type="pct"/>
            <w:shd w:val="clear" w:color="auto" w:fill="auto"/>
            <w:vAlign w:val="center"/>
          </w:tcPr>
          <w:p w:rsidR="00621DA5" w:rsidRPr="00610BD8" w:rsidRDefault="00621DA5" w:rsidP="00224247">
            <w:pPr>
              <w:spacing w:line="276" w:lineRule="auto"/>
              <w:jc w:val="center"/>
              <w:rPr>
                <w:rFonts w:cs="Arial"/>
                <w:sz w:val="22"/>
                <w:szCs w:val="22"/>
              </w:rPr>
            </w:pPr>
            <w:r w:rsidRPr="00610BD8">
              <w:rPr>
                <w:rFonts w:cs="Arial"/>
                <w:sz w:val="22"/>
                <w:szCs w:val="22"/>
              </w:rPr>
              <w:t>33</w:t>
            </w:r>
          </w:p>
        </w:tc>
        <w:tc>
          <w:tcPr>
            <w:tcW w:w="558" w:type="pct"/>
            <w:shd w:val="clear" w:color="auto" w:fill="FF6600"/>
            <w:vAlign w:val="center"/>
          </w:tcPr>
          <w:p w:rsidR="00621DA5" w:rsidRPr="00610BD8" w:rsidRDefault="00621DA5" w:rsidP="00224247">
            <w:pPr>
              <w:spacing w:line="360" w:lineRule="auto"/>
              <w:jc w:val="center"/>
              <w:rPr>
                <w:rFonts w:cs="Arial"/>
                <w:sz w:val="22"/>
                <w:szCs w:val="22"/>
              </w:rPr>
            </w:pPr>
            <w:r>
              <w:rPr>
                <w:rFonts w:cs="Arial"/>
                <w:sz w:val="22"/>
                <w:szCs w:val="22"/>
              </w:rPr>
              <w:t>4</w:t>
            </w:r>
          </w:p>
        </w:tc>
      </w:tr>
      <w:tr w:rsidR="006C36FA" w:rsidTr="00224247">
        <w:tc>
          <w:tcPr>
            <w:tcW w:w="1133" w:type="pct"/>
            <w:shd w:val="clear" w:color="auto" w:fill="auto"/>
            <w:vAlign w:val="center"/>
            <w:hideMark/>
          </w:tcPr>
          <w:p w:rsidR="00621DA5" w:rsidRPr="00610BD8" w:rsidRDefault="00621DA5" w:rsidP="00224247">
            <w:pPr>
              <w:spacing w:line="276" w:lineRule="auto"/>
              <w:rPr>
                <w:rFonts w:cs="Arial"/>
                <w:sz w:val="22"/>
                <w:szCs w:val="22"/>
              </w:rPr>
            </w:pPr>
            <w:r>
              <w:rPr>
                <w:rFonts w:cs="Arial"/>
                <w:sz w:val="22"/>
                <w:szCs w:val="22"/>
              </w:rPr>
              <w:t>P</w:t>
            </w:r>
            <w:r w:rsidRPr="00610BD8">
              <w:rPr>
                <w:rFonts w:cs="Arial"/>
                <w:sz w:val="22"/>
                <w:szCs w:val="22"/>
              </w:rPr>
              <w:t>osavska</w:t>
            </w:r>
          </w:p>
        </w:tc>
        <w:tc>
          <w:tcPr>
            <w:tcW w:w="559" w:type="pct"/>
            <w:shd w:val="clear" w:color="auto" w:fill="auto"/>
            <w:vAlign w:val="center"/>
          </w:tcPr>
          <w:p w:rsidR="00621DA5" w:rsidRPr="00610BD8" w:rsidRDefault="00621DA5" w:rsidP="00224247">
            <w:pPr>
              <w:spacing w:line="276" w:lineRule="auto"/>
              <w:jc w:val="center"/>
              <w:rPr>
                <w:rFonts w:cs="Arial"/>
                <w:sz w:val="22"/>
                <w:szCs w:val="22"/>
              </w:rPr>
            </w:pPr>
            <w:r w:rsidRPr="00610BD8">
              <w:rPr>
                <w:rFonts w:cs="Arial"/>
                <w:sz w:val="22"/>
                <w:szCs w:val="22"/>
              </w:rPr>
              <w:t>1</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sidRPr="00610BD8">
              <w:rPr>
                <w:rFonts w:cs="Arial"/>
                <w:sz w:val="22"/>
                <w:szCs w:val="22"/>
              </w:rPr>
              <w:t>0</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sidRPr="00610BD8">
              <w:rPr>
                <w:rFonts w:cs="Arial"/>
                <w:sz w:val="22"/>
                <w:szCs w:val="22"/>
              </w:rPr>
              <w:t>1</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0</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2</w:t>
            </w:r>
          </w:p>
        </w:tc>
        <w:tc>
          <w:tcPr>
            <w:tcW w:w="516" w:type="pct"/>
            <w:shd w:val="clear" w:color="auto" w:fill="auto"/>
            <w:vAlign w:val="center"/>
          </w:tcPr>
          <w:p w:rsidR="00621DA5" w:rsidRPr="00610BD8" w:rsidRDefault="00621DA5" w:rsidP="00224247">
            <w:pPr>
              <w:spacing w:line="276" w:lineRule="auto"/>
              <w:jc w:val="center"/>
              <w:rPr>
                <w:rFonts w:cs="Arial"/>
                <w:sz w:val="22"/>
                <w:szCs w:val="22"/>
              </w:rPr>
            </w:pPr>
            <w:r w:rsidRPr="00610BD8">
              <w:rPr>
                <w:rFonts w:cs="Arial"/>
                <w:sz w:val="22"/>
                <w:szCs w:val="22"/>
              </w:rPr>
              <w:t>4</w:t>
            </w:r>
          </w:p>
        </w:tc>
        <w:tc>
          <w:tcPr>
            <w:tcW w:w="558" w:type="pct"/>
            <w:shd w:val="clear" w:color="auto" w:fill="FF0000"/>
            <w:vAlign w:val="center"/>
          </w:tcPr>
          <w:p w:rsidR="00621DA5" w:rsidRPr="00610BD8" w:rsidRDefault="00621DA5" w:rsidP="00224247">
            <w:pPr>
              <w:spacing w:line="360" w:lineRule="auto"/>
              <w:jc w:val="center"/>
              <w:rPr>
                <w:rFonts w:cs="Arial"/>
                <w:sz w:val="22"/>
                <w:szCs w:val="22"/>
              </w:rPr>
            </w:pPr>
            <w:r>
              <w:rPr>
                <w:rFonts w:cs="Arial"/>
                <w:sz w:val="22"/>
                <w:szCs w:val="22"/>
              </w:rPr>
              <w:t>5</w:t>
            </w:r>
          </w:p>
        </w:tc>
      </w:tr>
      <w:tr w:rsidR="006C36FA" w:rsidTr="00224247">
        <w:tc>
          <w:tcPr>
            <w:tcW w:w="1133" w:type="pct"/>
            <w:shd w:val="clear" w:color="auto" w:fill="auto"/>
            <w:vAlign w:val="center"/>
            <w:hideMark/>
          </w:tcPr>
          <w:p w:rsidR="00621DA5" w:rsidRPr="00610BD8" w:rsidRDefault="00621DA5" w:rsidP="00224247">
            <w:pPr>
              <w:spacing w:line="276" w:lineRule="auto"/>
              <w:ind w:right="-231"/>
              <w:rPr>
                <w:rFonts w:cs="Arial"/>
                <w:sz w:val="22"/>
                <w:szCs w:val="22"/>
              </w:rPr>
            </w:pPr>
            <w:r>
              <w:rPr>
                <w:rFonts w:cs="Arial"/>
                <w:sz w:val="22"/>
                <w:szCs w:val="22"/>
              </w:rPr>
              <w:t>Z</w:t>
            </w:r>
            <w:r w:rsidRPr="00610BD8">
              <w:rPr>
                <w:rFonts w:cs="Arial"/>
                <w:sz w:val="22"/>
                <w:szCs w:val="22"/>
              </w:rPr>
              <w:t>asavska</w:t>
            </w:r>
          </w:p>
        </w:tc>
        <w:tc>
          <w:tcPr>
            <w:tcW w:w="559" w:type="pct"/>
            <w:shd w:val="clear" w:color="auto" w:fill="auto"/>
            <w:vAlign w:val="center"/>
          </w:tcPr>
          <w:p w:rsidR="00621DA5" w:rsidRPr="00610BD8" w:rsidRDefault="00621DA5" w:rsidP="00224247">
            <w:pPr>
              <w:spacing w:line="276" w:lineRule="auto"/>
              <w:jc w:val="center"/>
              <w:rPr>
                <w:rFonts w:cs="Arial"/>
                <w:sz w:val="22"/>
                <w:szCs w:val="22"/>
              </w:rPr>
            </w:pPr>
            <w:r w:rsidRPr="00610BD8">
              <w:rPr>
                <w:rFonts w:cs="Arial"/>
                <w:sz w:val="22"/>
                <w:szCs w:val="22"/>
              </w:rPr>
              <w:t>0</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1</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Pr>
                <w:rFonts w:cs="Arial"/>
                <w:sz w:val="22"/>
                <w:szCs w:val="22"/>
              </w:rPr>
              <w:t>2</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sidRPr="00610BD8">
              <w:rPr>
                <w:rFonts w:cs="Arial"/>
                <w:sz w:val="22"/>
                <w:szCs w:val="22"/>
              </w:rPr>
              <w:t>0</w:t>
            </w:r>
          </w:p>
        </w:tc>
        <w:tc>
          <w:tcPr>
            <w:tcW w:w="558" w:type="pct"/>
            <w:shd w:val="clear" w:color="auto" w:fill="auto"/>
            <w:vAlign w:val="center"/>
          </w:tcPr>
          <w:p w:rsidR="00621DA5" w:rsidRPr="00610BD8" w:rsidRDefault="00621DA5" w:rsidP="00224247">
            <w:pPr>
              <w:spacing w:line="276" w:lineRule="auto"/>
              <w:jc w:val="center"/>
              <w:rPr>
                <w:rFonts w:cs="Arial"/>
                <w:sz w:val="22"/>
                <w:szCs w:val="22"/>
              </w:rPr>
            </w:pPr>
            <w:r w:rsidRPr="00610BD8">
              <w:rPr>
                <w:rFonts w:cs="Arial"/>
                <w:sz w:val="22"/>
                <w:szCs w:val="22"/>
              </w:rPr>
              <w:t>0</w:t>
            </w:r>
          </w:p>
        </w:tc>
        <w:tc>
          <w:tcPr>
            <w:tcW w:w="516" w:type="pct"/>
            <w:shd w:val="clear" w:color="auto" w:fill="auto"/>
            <w:vAlign w:val="center"/>
          </w:tcPr>
          <w:p w:rsidR="00621DA5" w:rsidRPr="00610BD8" w:rsidRDefault="00621DA5" w:rsidP="00224247">
            <w:pPr>
              <w:spacing w:line="276" w:lineRule="auto"/>
              <w:jc w:val="center"/>
              <w:rPr>
                <w:rFonts w:cs="Arial"/>
                <w:sz w:val="22"/>
                <w:szCs w:val="22"/>
              </w:rPr>
            </w:pPr>
            <w:r w:rsidRPr="00610BD8">
              <w:rPr>
                <w:rFonts w:cs="Arial"/>
                <w:sz w:val="22"/>
                <w:szCs w:val="22"/>
              </w:rPr>
              <w:t>3</w:t>
            </w:r>
          </w:p>
        </w:tc>
        <w:tc>
          <w:tcPr>
            <w:tcW w:w="558" w:type="pct"/>
            <w:shd w:val="clear" w:color="auto" w:fill="FFC000"/>
            <w:vAlign w:val="center"/>
          </w:tcPr>
          <w:p w:rsidR="00621DA5" w:rsidRPr="00610BD8" w:rsidRDefault="00621DA5" w:rsidP="00224247">
            <w:pPr>
              <w:spacing w:line="360" w:lineRule="auto"/>
              <w:jc w:val="center"/>
              <w:rPr>
                <w:rFonts w:cs="Arial"/>
                <w:sz w:val="22"/>
                <w:szCs w:val="22"/>
              </w:rPr>
            </w:pPr>
            <w:r w:rsidRPr="00610BD8">
              <w:rPr>
                <w:rFonts w:cs="Arial"/>
                <w:sz w:val="22"/>
                <w:szCs w:val="22"/>
              </w:rPr>
              <w:t>3</w:t>
            </w:r>
          </w:p>
        </w:tc>
      </w:tr>
      <w:tr w:rsidR="006C36FA" w:rsidTr="00224247">
        <w:tc>
          <w:tcPr>
            <w:tcW w:w="1133" w:type="pct"/>
            <w:vAlign w:val="center"/>
            <w:hideMark/>
          </w:tcPr>
          <w:p w:rsidR="00621DA5" w:rsidRPr="00610BD8" w:rsidRDefault="00621DA5" w:rsidP="00224247">
            <w:pPr>
              <w:spacing w:line="276" w:lineRule="auto"/>
              <w:rPr>
                <w:rFonts w:cs="Arial"/>
                <w:sz w:val="22"/>
                <w:szCs w:val="22"/>
              </w:rPr>
            </w:pPr>
            <w:r w:rsidRPr="007914BD">
              <w:rPr>
                <w:rFonts w:cs="Arial"/>
                <w:sz w:val="22"/>
                <w:szCs w:val="22"/>
              </w:rPr>
              <w:t>SKUPAJ</w:t>
            </w:r>
          </w:p>
        </w:tc>
        <w:tc>
          <w:tcPr>
            <w:tcW w:w="559" w:type="pct"/>
            <w:vAlign w:val="center"/>
          </w:tcPr>
          <w:p w:rsidR="00621DA5" w:rsidRPr="00610BD8" w:rsidRDefault="00621DA5" w:rsidP="00224247">
            <w:pPr>
              <w:spacing w:line="276" w:lineRule="auto"/>
              <w:jc w:val="center"/>
              <w:rPr>
                <w:rFonts w:cs="Arial"/>
                <w:sz w:val="22"/>
                <w:szCs w:val="22"/>
              </w:rPr>
            </w:pPr>
            <w:r>
              <w:rPr>
                <w:rFonts w:cs="Arial"/>
                <w:sz w:val="22"/>
                <w:szCs w:val="22"/>
              </w:rPr>
              <w:t>89</w:t>
            </w:r>
          </w:p>
        </w:tc>
        <w:tc>
          <w:tcPr>
            <w:tcW w:w="558" w:type="pct"/>
            <w:vAlign w:val="center"/>
          </w:tcPr>
          <w:p w:rsidR="00621DA5" w:rsidRPr="00610BD8" w:rsidRDefault="00621DA5" w:rsidP="00224247">
            <w:pPr>
              <w:spacing w:line="276" w:lineRule="auto"/>
              <w:jc w:val="center"/>
              <w:rPr>
                <w:rFonts w:cs="Arial"/>
                <w:sz w:val="22"/>
                <w:szCs w:val="22"/>
              </w:rPr>
            </w:pPr>
            <w:r>
              <w:rPr>
                <w:rFonts w:cs="Arial"/>
                <w:sz w:val="22"/>
                <w:szCs w:val="22"/>
              </w:rPr>
              <w:t>67</w:t>
            </w:r>
          </w:p>
        </w:tc>
        <w:tc>
          <w:tcPr>
            <w:tcW w:w="558" w:type="pct"/>
            <w:vAlign w:val="center"/>
          </w:tcPr>
          <w:p w:rsidR="00621DA5" w:rsidRPr="00610BD8" w:rsidRDefault="00621DA5" w:rsidP="00224247">
            <w:pPr>
              <w:spacing w:line="276" w:lineRule="auto"/>
              <w:jc w:val="center"/>
              <w:rPr>
                <w:rFonts w:cs="Arial"/>
                <w:sz w:val="22"/>
                <w:szCs w:val="22"/>
              </w:rPr>
            </w:pPr>
            <w:r>
              <w:rPr>
                <w:rFonts w:cs="Arial"/>
                <w:sz w:val="22"/>
                <w:szCs w:val="22"/>
              </w:rPr>
              <w:t>32</w:t>
            </w:r>
          </w:p>
        </w:tc>
        <w:tc>
          <w:tcPr>
            <w:tcW w:w="558" w:type="pct"/>
            <w:vAlign w:val="center"/>
          </w:tcPr>
          <w:p w:rsidR="00621DA5" w:rsidRPr="00610BD8" w:rsidRDefault="00621DA5" w:rsidP="00224247">
            <w:pPr>
              <w:spacing w:line="276" w:lineRule="auto"/>
              <w:jc w:val="center"/>
              <w:rPr>
                <w:rFonts w:cs="Arial"/>
                <w:sz w:val="22"/>
                <w:szCs w:val="22"/>
              </w:rPr>
            </w:pPr>
            <w:r>
              <w:rPr>
                <w:rFonts w:cs="Arial"/>
                <w:sz w:val="22"/>
                <w:szCs w:val="22"/>
              </w:rPr>
              <w:t>13</w:t>
            </w:r>
          </w:p>
        </w:tc>
        <w:tc>
          <w:tcPr>
            <w:tcW w:w="558" w:type="pct"/>
            <w:vAlign w:val="center"/>
          </w:tcPr>
          <w:p w:rsidR="00621DA5" w:rsidRPr="00610BD8" w:rsidRDefault="00621DA5" w:rsidP="00224247">
            <w:pPr>
              <w:spacing w:line="276" w:lineRule="auto"/>
              <w:jc w:val="center"/>
              <w:rPr>
                <w:rFonts w:cs="Arial"/>
                <w:sz w:val="22"/>
                <w:szCs w:val="22"/>
              </w:rPr>
            </w:pPr>
            <w:r>
              <w:rPr>
                <w:rFonts w:cs="Arial"/>
                <w:sz w:val="22"/>
                <w:szCs w:val="22"/>
              </w:rPr>
              <w:t>11</w:t>
            </w:r>
          </w:p>
        </w:tc>
        <w:tc>
          <w:tcPr>
            <w:tcW w:w="516" w:type="pct"/>
            <w:vAlign w:val="center"/>
          </w:tcPr>
          <w:p w:rsidR="00621DA5" w:rsidRPr="00610BD8" w:rsidRDefault="00621DA5" w:rsidP="00224247">
            <w:pPr>
              <w:spacing w:line="276" w:lineRule="auto"/>
              <w:jc w:val="center"/>
              <w:rPr>
                <w:rFonts w:cs="Arial"/>
                <w:sz w:val="22"/>
                <w:szCs w:val="22"/>
              </w:rPr>
            </w:pPr>
            <w:r w:rsidRPr="00610BD8">
              <w:rPr>
                <w:rFonts w:cs="Arial"/>
                <w:sz w:val="22"/>
                <w:szCs w:val="22"/>
              </w:rPr>
              <w:t>212</w:t>
            </w:r>
          </w:p>
        </w:tc>
        <w:tc>
          <w:tcPr>
            <w:tcW w:w="558" w:type="pct"/>
            <w:vAlign w:val="center"/>
          </w:tcPr>
          <w:p w:rsidR="00621DA5" w:rsidRPr="00610BD8" w:rsidRDefault="00621DA5" w:rsidP="00224247">
            <w:pPr>
              <w:spacing w:line="360" w:lineRule="auto"/>
              <w:jc w:val="center"/>
              <w:rPr>
                <w:rFonts w:cs="Arial"/>
                <w:b/>
                <w:sz w:val="22"/>
                <w:szCs w:val="22"/>
              </w:rPr>
            </w:pPr>
          </w:p>
        </w:tc>
      </w:tr>
    </w:tbl>
    <w:p w:rsidR="00621DA5" w:rsidRDefault="00461976" w:rsidP="00621DA5">
      <w:pPr>
        <w:pStyle w:val="navaden0"/>
        <w:spacing w:line="276" w:lineRule="auto"/>
      </w:pPr>
      <w:r>
        <w:rPr>
          <w:noProof/>
        </w:rPr>
        <w:drawing>
          <wp:anchor distT="0" distB="0" distL="114300" distR="114300" simplePos="0" relativeHeight="251657216" behindDoc="1" locked="0" layoutInCell="1" allowOverlap="1">
            <wp:simplePos x="0" y="0"/>
            <wp:positionH relativeFrom="page">
              <wp:posOffset>1076325</wp:posOffset>
            </wp:positionH>
            <wp:positionV relativeFrom="paragraph">
              <wp:posOffset>6985</wp:posOffset>
            </wp:positionV>
            <wp:extent cx="5177155" cy="3315970"/>
            <wp:effectExtent l="0" t="0" r="0" b="0"/>
            <wp:wrapNone/>
            <wp:docPr id="6" name="Slika 1" descr="Naslov: Ogroženost občin zaradi teroriz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Naslov: Ogroženost občin zaradi terorizma"/>
                    <pic:cNvPicPr>
                      <a:picLocks noChangeAspect="1" noChangeArrowheads="1"/>
                    </pic:cNvPicPr>
                  </pic:nvPicPr>
                  <pic:blipFill>
                    <a:blip r:embed="rId25">
                      <a:extLst>
                        <a:ext uri="{28A0092B-C50C-407E-A947-70E740481C1C}">
                          <a14:useLocalDpi xmlns:a14="http://schemas.microsoft.com/office/drawing/2010/main" val="0"/>
                        </a:ext>
                      </a:extLst>
                    </a:blip>
                    <a:srcRect r="-37"/>
                    <a:stretch>
                      <a:fillRect/>
                    </a:stretch>
                  </pic:blipFill>
                  <pic:spPr bwMode="auto">
                    <a:xfrm>
                      <a:off x="0" y="0"/>
                      <a:ext cx="5177155" cy="3315970"/>
                    </a:xfrm>
                    <a:prstGeom prst="rect">
                      <a:avLst/>
                    </a:prstGeom>
                    <a:noFill/>
                  </pic:spPr>
                </pic:pic>
              </a:graphicData>
            </a:graphic>
            <wp14:sizeRelH relativeFrom="page">
              <wp14:pctWidth>0</wp14:pctWidth>
            </wp14:sizeRelH>
            <wp14:sizeRelV relativeFrom="page">
              <wp14:pctHeight>0</wp14:pctHeight>
            </wp14:sizeRelV>
          </wp:anchor>
        </w:drawing>
      </w:r>
      <w:r w:rsidR="00621DA5">
        <w:t>Slika 1:</w:t>
      </w:r>
      <w:r w:rsidR="00621DA5" w:rsidRPr="000B67DE">
        <w:t xml:space="preserve"> </w:t>
      </w:r>
      <w:r w:rsidR="00621DA5">
        <w:t xml:space="preserve">Ogroženost občin zaradi terorizma </w:t>
      </w:r>
    </w:p>
    <w:p w:rsidR="00621DA5" w:rsidRPr="000B67DE" w:rsidRDefault="00621DA5" w:rsidP="00621DA5">
      <w:pPr>
        <w:pStyle w:val="navaden0"/>
        <w:spacing w:line="276" w:lineRule="auto"/>
      </w:pPr>
    </w:p>
    <w:p w:rsidR="00621DA5" w:rsidRPr="000B67DE" w:rsidRDefault="00621DA5" w:rsidP="00621DA5">
      <w:pPr>
        <w:spacing w:line="276" w:lineRule="auto"/>
        <w:jc w:val="both"/>
        <w:rPr>
          <w:rFonts w:cs="Arial"/>
        </w:rPr>
      </w:pPr>
    </w:p>
    <w:p w:rsidR="00621DA5" w:rsidRPr="000B67DE" w:rsidRDefault="00621DA5" w:rsidP="00621DA5">
      <w:pPr>
        <w:spacing w:line="360" w:lineRule="auto"/>
        <w:jc w:val="center"/>
        <w:rPr>
          <w:rFonts w:cs="Arial"/>
        </w:rPr>
      </w:pPr>
    </w:p>
    <w:p w:rsidR="00621DA5" w:rsidRDefault="00621DA5" w:rsidP="00621DA5">
      <w:pPr>
        <w:pStyle w:val="navaden0"/>
        <w:spacing w:line="276" w:lineRule="auto"/>
        <w:ind w:left="1140"/>
      </w:pPr>
    </w:p>
    <w:p w:rsidR="00621DA5" w:rsidRDefault="00621DA5" w:rsidP="00621DA5">
      <w:pPr>
        <w:pStyle w:val="navaden0"/>
        <w:spacing w:line="276" w:lineRule="auto"/>
        <w:ind w:left="1140"/>
      </w:pPr>
    </w:p>
    <w:p w:rsidR="00621DA5" w:rsidRDefault="00621DA5" w:rsidP="00621DA5">
      <w:pPr>
        <w:pStyle w:val="navaden0"/>
        <w:spacing w:line="276" w:lineRule="auto"/>
        <w:ind w:left="1140"/>
      </w:pPr>
    </w:p>
    <w:p w:rsidR="00621DA5" w:rsidRDefault="00621DA5" w:rsidP="00621DA5">
      <w:pPr>
        <w:pStyle w:val="navaden0"/>
        <w:spacing w:line="276" w:lineRule="auto"/>
        <w:ind w:left="1140"/>
      </w:pPr>
    </w:p>
    <w:p w:rsidR="00621DA5" w:rsidRDefault="00621DA5" w:rsidP="00621DA5">
      <w:pPr>
        <w:pStyle w:val="navaden0"/>
        <w:spacing w:line="276" w:lineRule="auto"/>
        <w:ind w:left="1140"/>
      </w:pPr>
    </w:p>
    <w:p w:rsidR="00621DA5" w:rsidRDefault="00621DA5" w:rsidP="00621DA5">
      <w:pPr>
        <w:pStyle w:val="navaden0"/>
        <w:spacing w:line="276" w:lineRule="auto"/>
        <w:ind w:left="1140"/>
      </w:pPr>
    </w:p>
    <w:p w:rsidR="00621DA5" w:rsidRDefault="00621DA5" w:rsidP="00621DA5">
      <w:pPr>
        <w:pStyle w:val="navaden0"/>
        <w:spacing w:line="276" w:lineRule="auto"/>
        <w:ind w:left="1140"/>
      </w:pPr>
    </w:p>
    <w:p w:rsidR="00621DA5" w:rsidRDefault="00621DA5" w:rsidP="00621DA5">
      <w:pPr>
        <w:pStyle w:val="navaden0"/>
        <w:spacing w:line="276" w:lineRule="auto"/>
        <w:ind w:left="1140"/>
      </w:pPr>
    </w:p>
    <w:p w:rsidR="00621DA5" w:rsidRDefault="00461976" w:rsidP="00621DA5">
      <w:pPr>
        <w:pStyle w:val="navaden0"/>
        <w:spacing w:line="276" w:lineRule="auto"/>
        <w:ind w:left="1140"/>
      </w:pPr>
      <w:r>
        <w:rPr>
          <w:noProof/>
        </w:rPr>
        <w:drawing>
          <wp:anchor distT="0" distB="0" distL="114300" distR="114300" simplePos="0" relativeHeight="251656192" behindDoc="1" locked="0" layoutInCell="1" allowOverlap="1">
            <wp:simplePos x="0" y="0"/>
            <wp:positionH relativeFrom="column">
              <wp:posOffset>1185545</wp:posOffset>
            </wp:positionH>
            <wp:positionV relativeFrom="paragraph">
              <wp:posOffset>193675</wp:posOffset>
            </wp:positionV>
            <wp:extent cx="2736850" cy="543560"/>
            <wp:effectExtent l="0" t="0" r="0" b="0"/>
            <wp:wrapNone/>
            <wp:docPr id="5" name="Slika 3" descr="Naslov: Legenda ogroženosti obč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Naslov: Legenda ogroženosti občin"/>
                    <pic:cNvPicPr>
                      <a:picLocks noChangeAspect="1" noChangeArrowheads="1"/>
                    </pic:cNvPicPr>
                  </pic:nvPicPr>
                  <pic:blipFill>
                    <a:blip r:embed="rId26">
                      <a:extLst>
                        <a:ext uri="{28A0092B-C50C-407E-A947-70E740481C1C}">
                          <a14:useLocalDpi xmlns:a14="http://schemas.microsoft.com/office/drawing/2010/main" val="0"/>
                        </a:ext>
                      </a:extLst>
                    </a:blip>
                    <a:srcRect b="-233"/>
                    <a:stretch>
                      <a:fillRect/>
                    </a:stretch>
                  </pic:blipFill>
                  <pic:spPr bwMode="auto">
                    <a:xfrm>
                      <a:off x="0" y="0"/>
                      <a:ext cx="2736850" cy="543560"/>
                    </a:xfrm>
                    <a:prstGeom prst="rect">
                      <a:avLst/>
                    </a:prstGeom>
                    <a:noFill/>
                  </pic:spPr>
                </pic:pic>
              </a:graphicData>
            </a:graphic>
            <wp14:sizeRelH relativeFrom="page">
              <wp14:pctWidth>0</wp14:pctWidth>
            </wp14:sizeRelH>
            <wp14:sizeRelV relativeFrom="page">
              <wp14:pctHeight>0</wp14:pctHeight>
            </wp14:sizeRelV>
          </wp:anchor>
        </w:drawing>
      </w:r>
    </w:p>
    <w:p w:rsidR="00621DA5" w:rsidRDefault="00621DA5" w:rsidP="00621DA5">
      <w:pPr>
        <w:pStyle w:val="navaden0"/>
        <w:spacing w:line="276" w:lineRule="auto"/>
        <w:ind w:left="1140"/>
      </w:pPr>
    </w:p>
    <w:p w:rsidR="00621DA5" w:rsidRDefault="00621DA5" w:rsidP="00621DA5">
      <w:pPr>
        <w:pStyle w:val="navaden0"/>
        <w:spacing w:line="276" w:lineRule="auto"/>
        <w:ind w:left="1140"/>
      </w:pPr>
    </w:p>
    <w:p w:rsidR="00621DA5" w:rsidRDefault="00621DA5" w:rsidP="00621DA5">
      <w:pPr>
        <w:pStyle w:val="navaden0"/>
        <w:spacing w:line="276" w:lineRule="auto"/>
        <w:ind w:firstLine="720"/>
      </w:pPr>
      <w:r>
        <w:t>1</w:t>
      </w:r>
      <w:r w:rsidRPr="005F2F7E">
        <w:t xml:space="preserve">– </w:t>
      </w:r>
      <w:r w:rsidRPr="00C14571">
        <w:t>zelo majhna, 2</w:t>
      </w:r>
      <w:r w:rsidRPr="005F2F7E">
        <w:t xml:space="preserve"> –</w:t>
      </w:r>
      <w:r w:rsidRPr="00C14571">
        <w:t xml:space="preserve"> majhna, 3</w:t>
      </w:r>
      <w:r w:rsidRPr="005F2F7E">
        <w:t xml:space="preserve"> –</w:t>
      </w:r>
      <w:r w:rsidRPr="00C14571">
        <w:t xml:space="preserve"> srednja, 4</w:t>
      </w:r>
      <w:r w:rsidRPr="005F2F7E">
        <w:t xml:space="preserve"> –</w:t>
      </w:r>
      <w:r w:rsidRPr="00C14571">
        <w:t xml:space="preserve"> velika, 5</w:t>
      </w:r>
      <w:r w:rsidRPr="005F2F7E">
        <w:t xml:space="preserve"> –</w:t>
      </w:r>
      <w:r w:rsidRPr="00C14571">
        <w:t xml:space="preserve"> zelo velika</w:t>
      </w:r>
    </w:p>
    <w:p w:rsidR="00621DA5" w:rsidRDefault="00621DA5" w:rsidP="00621DA5">
      <w:pPr>
        <w:pStyle w:val="navaden0"/>
        <w:spacing w:line="276" w:lineRule="auto"/>
        <w:ind w:firstLine="720"/>
      </w:pPr>
    </w:p>
    <w:p w:rsidR="00621DA5" w:rsidRPr="00F95657" w:rsidRDefault="00621DA5" w:rsidP="00621DA5">
      <w:pPr>
        <w:pStyle w:val="navaden0"/>
        <w:spacing w:line="276" w:lineRule="auto"/>
        <w:ind w:firstLine="720"/>
      </w:pPr>
    </w:p>
    <w:p w:rsidR="00621DA5" w:rsidRPr="00857905" w:rsidRDefault="00621DA5" w:rsidP="00621DA5">
      <w:pPr>
        <w:spacing w:line="240" w:lineRule="auto"/>
        <w:rPr>
          <w:rFonts w:cs="Arial"/>
          <w:b/>
          <w:bCs/>
          <w:iCs/>
          <w:noProof/>
          <w:sz w:val="24"/>
        </w:rPr>
      </w:pPr>
      <w:bookmarkStart w:id="34" w:name="_Toc106889138"/>
    </w:p>
    <w:p w:rsidR="00621DA5" w:rsidRPr="005752A8" w:rsidRDefault="00621DA5" w:rsidP="00621DA5">
      <w:pPr>
        <w:pStyle w:val="Naslov2"/>
        <w:rPr>
          <w:rFonts w:ascii="Arial" w:hAnsi="Arial" w:cs="Arial"/>
          <w:i w:val="0"/>
          <w:sz w:val="24"/>
          <w:szCs w:val="24"/>
        </w:rPr>
      </w:pPr>
      <w:r w:rsidRPr="005752A8">
        <w:rPr>
          <w:rFonts w:ascii="Arial" w:hAnsi="Arial" w:cs="Arial"/>
          <w:i w:val="0"/>
          <w:noProof/>
          <w:sz w:val="24"/>
          <w:szCs w:val="24"/>
        </w:rPr>
        <w:lastRenderedPageBreak/>
        <w:t>7.3 Razvrščanje regij (izpostav URSZR) v razrede ogroženosti</w:t>
      </w:r>
      <w:bookmarkEnd w:id="34"/>
    </w:p>
    <w:p w:rsidR="00621DA5" w:rsidRPr="002B399E" w:rsidRDefault="00621DA5" w:rsidP="00621DA5">
      <w:pPr>
        <w:spacing w:line="276" w:lineRule="auto"/>
        <w:jc w:val="both"/>
        <w:rPr>
          <w:rFonts w:cs="Arial"/>
          <w:noProof/>
          <w:sz w:val="22"/>
          <w:szCs w:val="22"/>
        </w:rPr>
      </w:pPr>
    </w:p>
    <w:p w:rsidR="00621DA5" w:rsidRDefault="00621DA5" w:rsidP="00621DA5">
      <w:pPr>
        <w:spacing w:line="276" w:lineRule="auto"/>
        <w:jc w:val="both"/>
        <w:rPr>
          <w:rFonts w:cs="Arial"/>
          <w:sz w:val="22"/>
          <w:szCs w:val="22"/>
        </w:rPr>
      </w:pPr>
      <w:r w:rsidRPr="002B399E">
        <w:rPr>
          <w:rFonts w:cs="Arial"/>
          <w:sz w:val="22"/>
          <w:szCs w:val="22"/>
        </w:rPr>
        <w:t xml:space="preserve">Pri izbiri kriterijev za ugotavljanje ogroženosti regij zaradi terorizma so bila oblikovana štiri izhodišča. Osnovno izhodišče je bilo ugotavljanje prevladujočega razreda ogroženosti občin v regijah v preglednici 5. Drugo izhodišče je bilo, da ima regija lahko največ dva razreda nižjo ogroženost kot občina z najvišjim razredom ogroženosti v regiji, zaradi tega ima nekaj regij višjo ogroženost, kot bi jo imele ob upoštevanju samo prvega izhodišča. Za regije, v katerih so občine z najvišjim razredom ogroženosti, je bilo določeno še tretje izhodišče, in sicer, da je lahko v tem primeru razred ogroženosti regije le za razred nižji od ugotovljenega najvišjega razreda ogroženosti občine v regiji, kar je bilo upoštevano pri dodelitvi razreda ogroženosti za več regij. </w:t>
      </w:r>
    </w:p>
    <w:p w:rsidR="00621DA5" w:rsidRPr="002B399E" w:rsidRDefault="00621DA5" w:rsidP="00621DA5">
      <w:pPr>
        <w:spacing w:line="276" w:lineRule="auto"/>
        <w:jc w:val="both"/>
        <w:rPr>
          <w:rFonts w:cs="Arial"/>
          <w:sz w:val="22"/>
          <w:szCs w:val="22"/>
        </w:rPr>
      </w:pPr>
    </w:p>
    <w:p w:rsidR="00621DA5" w:rsidRPr="002B399E" w:rsidRDefault="00621DA5" w:rsidP="00621DA5">
      <w:pPr>
        <w:jc w:val="both"/>
        <w:rPr>
          <w:rFonts w:cs="Arial"/>
          <w:sz w:val="22"/>
          <w:szCs w:val="22"/>
        </w:rPr>
      </w:pPr>
    </w:p>
    <w:p w:rsidR="00621DA5" w:rsidRPr="00AF653E" w:rsidRDefault="00621DA5" w:rsidP="00621DA5">
      <w:pPr>
        <w:spacing w:line="360" w:lineRule="auto"/>
        <w:rPr>
          <w:rFonts w:cs="Arial"/>
          <w:sz w:val="22"/>
          <w:szCs w:val="22"/>
          <w:lang w:val="it-IT"/>
        </w:rPr>
      </w:pPr>
      <w:proofErr w:type="spellStart"/>
      <w:r>
        <w:rPr>
          <w:rFonts w:cs="Arial"/>
          <w:sz w:val="22"/>
          <w:szCs w:val="22"/>
          <w:lang w:val="it-IT"/>
        </w:rPr>
        <w:t>Preglednica</w:t>
      </w:r>
      <w:proofErr w:type="spellEnd"/>
      <w:r>
        <w:rPr>
          <w:rFonts w:cs="Arial"/>
          <w:sz w:val="22"/>
          <w:szCs w:val="22"/>
          <w:lang w:val="it-IT"/>
        </w:rPr>
        <w:t xml:space="preserve"> 6</w:t>
      </w:r>
      <w:r w:rsidRPr="00AF653E">
        <w:rPr>
          <w:rFonts w:cs="Arial"/>
          <w:sz w:val="22"/>
          <w:szCs w:val="22"/>
          <w:lang w:val="it-IT"/>
        </w:rPr>
        <w:t xml:space="preserve">: </w:t>
      </w:r>
      <w:proofErr w:type="spellStart"/>
      <w:r w:rsidRPr="00AF653E">
        <w:rPr>
          <w:rFonts w:cs="Arial"/>
          <w:sz w:val="22"/>
          <w:szCs w:val="22"/>
          <w:lang w:val="it-IT"/>
        </w:rPr>
        <w:t>Število</w:t>
      </w:r>
      <w:proofErr w:type="spellEnd"/>
      <w:r w:rsidRPr="00AF653E">
        <w:rPr>
          <w:rFonts w:cs="Arial"/>
          <w:sz w:val="22"/>
          <w:szCs w:val="22"/>
          <w:lang w:val="it-IT"/>
        </w:rPr>
        <w:t xml:space="preserve"> </w:t>
      </w:r>
      <w:proofErr w:type="spellStart"/>
      <w:r w:rsidRPr="00AF653E">
        <w:rPr>
          <w:rFonts w:cs="Arial"/>
          <w:sz w:val="22"/>
          <w:szCs w:val="22"/>
          <w:lang w:val="it-IT"/>
        </w:rPr>
        <w:t>regij</w:t>
      </w:r>
      <w:proofErr w:type="spellEnd"/>
      <w:r w:rsidRPr="00AF653E">
        <w:rPr>
          <w:rFonts w:cs="Arial"/>
          <w:sz w:val="22"/>
          <w:szCs w:val="22"/>
          <w:lang w:val="it-IT"/>
        </w:rPr>
        <w:t xml:space="preserve"> po </w:t>
      </w:r>
      <w:proofErr w:type="spellStart"/>
      <w:r w:rsidRPr="00AF653E">
        <w:rPr>
          <w:rFonts w:cs="Arial"/>
          <w:sz w:val="22"/>
          <w:szCs w:val="22"/>
          <w:lang w:val="it-IT"/>
        </w:rPr>
        <w:t>razredih</w:t>
      </w:r>
      <w:proofErr w:type="spellEnd"/>
      <w:r w:rsidRPr="00AF653E">
        <w:rPr>
          <w:rFonts w:cs="Arial"/>
          <w:sz w:val="22"/>
          <w:szCs w:val="22"/>
          <w:lang w:val="it-IT"/>
        </w:rPr>
        <w:t xml:space="preserve"> ogroženosti zaradi </w:t>
      </w:r>
      <w:proofErr w:type="spellStart"/>
      <w:r w:rsidRPr="00AF653E">
        <w:rPr>
          <w:rFonts w:cs="Arial"/>
          <w:sz w:val="22"/>
          <w:szCs w:val="22"/>
          <w:lang w:val="it-IT"/>
        </w:rPr>
        <w:t>terorizma</w:t>
      </w:r>
      <w:proofErr w:type="spellEnd"/>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1645"/>
        <w:gridCol w:w="5595"/>
      </w:tblGrid>
      <w:tr w:rsidR="006C36FA" w:rsidTr="00224247">
        <w:tc>
          <w:tcPr>
            <w:tcW w:w="736" w:type="pct"/>
            <w:vAlign w:val="center"/>
            <w:hideMark/>
          </w:tcPr>
          <w:p w:rsidR="00621DA5" w:rsidRPr="00C66BFA" w:rsidRDefault="00621DA5" w:rsidP="00224247">
            <w:pPr>
              <w:spacing w:line="360" w:lineRule="auto"/>
              <w:jc w:val="center"/>
              <w:rPr>
                <w:rFonts w:cs="Arial"/>
                <w:b/>
                <w:szCs w:val="20"/>
              </w:rPr>
            </w:pPr>
            <w:r w:rsidRPr="00C66BFA">
              <w:rPr>
                <w:rFonts w:cs="Arial"/>
                <w:b/>
                <w:szCs w:val="20"/>
              </w:rPr>
              <w:t>Razred</w:t>
            </w:r>
          </w:p>
        </w:tc>
        <w:tc>
          <w:tcPr>
            <w:tcW w:w="969" w:type="pct"/>
            <w:vAlign w:val="center"/>
            <w:hideMark/>
          </w:tcPr>
          <w:p w:rsidR="00621DA5" w:rsidRPr="00C66BFA" w:rsidRDefault="00621DA5" w:rsidP="00224247">
            <w:pPr>
              <w:spacing w:line="360" w:lineRule="auto"/>
              <w:jc w:val="center"/>
              <w:rPr>
                <w:rFonts w:cs="Arial"/>
                <w:b/>
                <w:szCs w:val="20"/>
              </w:rPr>
            </w:pPr>
            <w:r w:rsidRPr="00C66BFA">
              <w:rPr>
                <w:rFonts w:cs="Arial"/>
                <w:b/>
                <w:szCs w:val="20"/>
              </w:rPr>
              <w:t>Število regij</w:t>
            </w:r>
          </w:p>
        </w:tc>
        <w:tc>
          <w:tcPr>
            <w:tcW w:w="3295" w:type="pct"/>
            <w:vAlign w:val="center"/>
            <w:hideMark/>
          </w:tcPr>
          <w:p w:rsidR="00621DA5" w:rsidRPr="00C66BFA" w:rsidRDefault="00621DA5" w:rsidP="00224247">
            <w:pPr>
              <w:spacing w:line="360" w:lineRule="auto"/>
              <w:jc w:val="center"/>
              <w:rPr>
                <w:rFonts w:cs="Arial"/>
                <w:b/>
                <w:szCs w:val="20"/>
              </w:rPr>
            </w:pPr>
            <w:r w:rsidRPr="00C66BFA">
              <w:rPr>
                <w:rFonts w:cs="Arial"/>
                <w:b/>
                <w:szCs w:val="20"/>
              </w:rPr>
              <w:t>Regija</w:t>
            </w:r>
          </w:p>
        </w:tc>
      </w:tr>
      <w:tr w:rsidR="006C36FA" w:rsidTr="00224247">
        <w:tc>
          <w:tcPr>
            <w:tcW w:w="736" w:type="pct"/>
            <w:shd w:val="clear" w:color="auto" w:fill="99CC00"/>
            <w:vAlign w:val="center"/>
            <w:hideMark/>
          </w:tcPr>
          <w:p w:rsidR="00621DA5" w:rsidRPr="00C66BFA" w:rsidRDefault="00621DA5" w:rsidP="00224247">
            <w:pPr>
              <w:spacing w:line="360" w:lineRule="auto"/>
              <w:jc w:val="center"/>
              <w:rPr>
                <w:rFonts w:cs="Arial"/>
                <w:szCs w:val="20"/>
              </w:rPr>
            </w:pPr>
            <w:r w:rsidRPr="00C66BFA">
              <w:rPr>
                <w:rFonts w:cs="Arial"/>
                <w:szCs w:val="20"/>
              </w:rPr>
              <w:t>1</w:t>
            </w:r>
          </w:p>
        </w:tc>
        <w:tc>
          <w:tcPr>
            <w:tcW w:w="969" w:type="pct"/>
            <w:shd w:val="clear" w:color="auto" w:fill="auto"/>
            <w:vAlign w:val="center"/>
            <w:hideMark/>
          </w:tcPr>
          <w:p w:rsidR="00621DA5" w:rsidRPr="00C66BFA" w:rsidRDefault="00621DA5" w:rsidP="00224247">
            <w:pPr>
              <w:spacing w:line="360" w:lineRule="auto"/>
              <w:jc w:val="center"/>
              <w:rPr>
                <w:rFonts w:cs="Arial"/>
                <w:szCs w:val="20"/>
              </w:rPr>
            </w:pPr>
            <w:r w:rsidRPr="00C66BFA">
              <w:rPr>
                <w:rFonts w:cs="Arial"/>
                <w:szCs w:val="20"/>
              </w:rPr>
              <w:t>1</w:t>
            </w:r>
          </w:p>
        </w:tc>
        <w:tc>
          <w:tcPr>
            <w:tcW w:w="3295" w:type="pct"/>
            <w:shd w:val="clear" w:color="auto" w:fill="auto"/>
            <w:vAlign w:val="center"/>
            <w:hideMark/>
          </w:tcPr>
          <w:p w:rsidR="00621DA5" w:rsidRPr="00C66BFA" w:rsidRDefault="00621DA5" w:rsidP="00224247">
            <w:pPr>
              <w:spacing w:line="360" w:lineRule="auto"/>
              <w:jc w:val="center"/>
              <w:rPr>
                <w:rFonts w:cs="Arial"/>
                <w:szCs w:val="20"/>
              </w:rPr>
            </w:pPr>
            <w:r>
              <w:rPr>
                <w:rFonts w:cs="Arial"/>
                <w:szCs w:val="20"/>
              </w:rPr>
              <w:t>K</w:t>
            </w:r>
            <w:r w:rsidRPr="00C66BFA">
              <w:rPr>
                <w:rFonts w:cs="Arial"/>
                <w:szCs w:val="20"/>
              </w:rPr>
              <w:t>oroška</w:t>
            </w:r>
          </w:p>
        </w:tc>
      </w:tr>
      <w:tr w:rsidR="006C36FA" w:rsidTr="00224247">
        <w:tc>
          <w:tcPr>
            <w:tcW w:w="736" w:type="pct"/>
            <w:shd w:val="clear" w:color="auto" w:fill="008000"/>
            <w:vAlign w:val="center"/>
            <w:hideMark/>
          </w:tcPr>
          <w:p w:rsidR="00621DA5" w:rsidRPr="00C66BFA" w:rsidRDefault="00621DA5" w:rsidP="00224247">
            <w:pPr>
              <w:spacing w:line="360" w:lineRule="auto"/>
              <w:jc w:val="center"/>
              <w:rPr>
                <w:rFonts w:cs="Arial"/>
                <w:szCs w:val="20"/>
              </w:rPr>
            </w:pPr>
            <w:r w:rsidRPr="00C66BFA">
              <w:rPr>
                <w:rFonts w:cs="Arial"/>
                <w:szCs w:val="20"/>
              </w:rPr>
              <w:t>2</w:t>
            </w:r>
          </w:p>
        </w:tc>
        <w:tc>
          <w:tcPr>
            <w:tcW w:w="969" w:type="pct"/>
            <w:shd w:val="clear" w:color="auto" w:fill="auto"/>
            <w:vAlign w:val="center"/>
            <w:hideMark/>
          </w:tcPr>
          <w:p w:rsidR="00621DA5" w:rsidRPr="00C66BFA" w:rsidRDefault="00621DA5" w:rsidP="00224247">
            <w:pPr>
              <w:spacing w:line="360" w:lineRule="auto"/>
              <w:jc w:val="center"/>
              <w:rPr>
                <w:rFonts w:cs="Arial"/>
                <w:szCs w:val="20"/>
              </w:rPr>
            </w:pPr>
            <w:r w:rsidRPr="00C66BFA">
              <w:rPr>
                <w:rFonts w:cs="Arial"/>
                <w:szCs w:val="20"/>
              </w:rPr>
              <w:t>2</w:t>
            </w:r>
          </w:p>
        </w:tc>
        <w:tc>
          <w:tcPr>
            <w:tcW w:w="3295" w:type="pct"/>
            <w:shd w:val="clear" w:color="auto" w:fill="auto"/>
            <w:vAlign w:val="center"/>
            <w:hideMark/>
          </w:tcPr>
          <w:p w:rsidR="00621DA5" w:rsidRPr="00C66BFA" w:rsidRDefault="00621DA5" w:rsidP="00224247">
            <w:pPr>
              <w:spacing w:line="276" w:lineRule="auto"/>
              <w:jc w:val="center"/>
              <w:rPr>
                <w:rFonts w:cs="Arial"/>
                <w:szCs w:val="20"/>
              </w:rPr>
            </w:pPr>
            <w:r>
              <w:rPr>
                <w:rFonts w:cs="Arial"/>
                <w:szCs w:val="20"/>
              </w:rPr>
              <w:t>Notranjska, S</w:t>
            </w:r>
            <w:r w:rsidRPr="00C66BFA">
              <w:rPr>
                <w:rFonts w:cs="Arial"/>
                <w:szCs w:val="20"/>
              </w:rPr>
              <w:t>evernoprimorska</w:t>
            </w:r>
          </w:p>
        </w:tc>
      </w:tr>
      <w:tr w:rsidR="006C36FA" w:rsidTr="00224247">
        <w:tc>
          <w:tcPr>
            <w:tcW w:w="736" w:type="pct"/>
            <w:shd w:val="clear" w:color="auto" w:fill="FFCC00"/>
            <w:vAlign w:val="center"/>
            <w:hideMark/>
          </w:tcPr>
          <w:p w:rsidR="00621DA5" w:rsidRPr="00C66BFA" w:rsidRDefault="00621DA5" w:rsidP="00224247">
            <w:pPr>
              <w:spacing w:line="360" w:lineRule="auto"/>
              <w:jc w:val="center"/>
              <w:rPr>
                <w:rFonts w:cs="Arial"/>
                <w:szCs w:val="20"/>
              </w:rPr>
            </w:pPr>
            <w:r w:rsidRPr="00C66BFA">
              <w:rPr>
                <w:rFonts w:cs="Arial"/>
                <w:szCs w:val="20"/>
              </w:rPr>
              <w:t>3</w:t>
            </w:r>
          </w:p>
        </w:tc>
        <w:tc>
          <w:tcPr>
            <w:tcW w:w="969" w:type="pct"/>
            <w:shd w:val="clear" w:color="auto" w:fill="auto"/>
            <w:vAlign w:val="center"/>
            <w:hideMark/>
          </w:tcPr>
          <w:p w:rsidR="00621DA5" w:rsidRPr="00C66BFA" w:rsidRDefault="00621DA5" w:rsidP="00224247">
            <w:pPr>
              <w:spacing w:line="360" w:lineRule="auto"/>
              <w:jc w:val="center"/>
              <w:rPr>
                <w:rFonts w:cs="Arial"/>
                <w:szCs w:val="20"/>
              </w:rPr>
            </w:pPr>
            <w:r w:rsidRPr="00C66BFA">
              <w:rPr>
                <w:rFonts w:cs="Arial"/>
                <w:szCs w:val="20"/>
              </w:rPr>
              <w:t>1</w:t>
            </w:r>
          </w:p>
        </w:tc>
        <w:tc>
          <w:tcPr>
            <w:tcW w:w="3295" w:type="pct"/>
            <w:shd w:val="clear" w:color="auto" w:fill="auto"/>
            <w:vAlign w:val="center"/>
            <w:hideMark/>
          </w:tcPr>
          <w:p w:rsidR="00621DA5" w:rsidRPr="00C66BFA" w:rsidRDefault="00621DA5" w:rsidP="00224247">
            <w:pPr>
              <w:spacing w:line="276" w:lineRule="auto"/>
              <w:jc w:val="center"/>
              <w:rPr>
                <w:rFonts w:cs="Arial"/>
                <w:szCs w:val="20"/>
              </w:rPr>
            </w:pPr>
            <w:r>
              <w:rPr>
                <w:rFonts w:cs="Arial"/>
                <w:szCs w:val="20"/>
              </w:rPr>
              <w:t>Z</w:t>
            </w:r>
            <w:r w:rsidRPr="00C66BFA">
              <w:rPr>
                <w:rFonts w:cs="Arial"/>
                <w:szCs w:val="20"/>
              </w:rPr>
              <w:t>asavska</w:t>
            </w:r>
          </w:p>
        </w:tc>
      </w:tr>
      <w:tr w:rsidR="006C36FA" w:rsidTr="00224247">
        <w:tc>
          <w:tcPr>
            <w:tcW w:w="736" w:type="pct"/>
            <w:shd w:val="clear" w:color="auto" w:fill="FF6600"/>
            <w:vAlign w:val="center"/>
            <w:hideMark/>
          </w:tcPr>
          <w:p w:rsidR="00621DA5" w:rsidRPr="00C66BFA" w:rsidRDefault="00621DA5" w:rsidP="00224247">
            <w:pPr>
              <w:spacing w:line="360" w:lineRule="auto"/>
              <w:jc w:val="center"/>
              <w:rPr>
                <w:rFonts w:cs="Arial"/>
                <w:szCs w:val="20"/>
              </w:rPr>
            </w:pPr>
            <w:r w:rsidRPr="00C66BFA">
              <w:rPr>
                <w:rFonts w:cs="Arial"/>
                <w:szCs w:val="20"/>
              </w:rPr>
              <w:t>4</w:t>
            </w:r>
          </w:p>
        </w:tc>
        <w:tc>
          <w:tcPr>
            <w:tcW w:w="969" w:type="pct"/>
            <w:shd w:val="clear" w:color="auto" w:fill="auto"/>
            <w:vAlign w:val="center"/>
            <w:hideMark/>
          </w:tcPr>
          <w:p w:rsidR="00621DA5" w:rsidRPr="00C66BFA" w:rsidRDefault="00621DA5" w:rsidP="00224247">
            <w:pPr>
              <w:spacing w:line="360" w:lineRule="auto"/>
              <w:jc w:val="center"/>
              <w:rPr>
                <w:rFonts w:cs="Arial"/>
                <w:szCs w:val="20"/>
              </w:rPr>
            </w:pPr>
            <w:r w:rsidRPr="00C66BFA">
              <w:rPr>
                <w:rFonts w:cs="Arial"/>
                <w:szCs w:val="20"/>
              </w:rPr>
              <w:t>8</w:t>
            </w:r>
          </w:p>
        </w:tc>
        <w:tc>
          <w:tcPr>
            <w:tcW w:w="3295" w:type="pct"/>
            <w:shd w:val="clear" w:color="auto" w:fill="auto"/>
            <w:vAlign w:val="center"/>
            <w:hideMark/>
          </w:tcPr>
          <w:p w:rsidR="00621DA5" w:rsidRPr="00C66BFA" w:rsidRDefault="00621DA5" w:rsidP="00224247">
            <w:pPr>
              <w:spacing w:line="360" w:lineRule="auto"/>
              <w:jc w:val="center"/>
              <w:rPr>
                <w:rFonts w:cs="Arial"/>
                <w:szCs w:val="20"/>
              </w:rPr>
            </w:pPr>
            <w:r>
              <w:rPr>
                <w:rFonts w:cs="Arial"/>
                <w:szCs w:val="20"/>
              </w:rPr>
              <w:t>L</w:t>
            </w:r>
            <w:r w:rsidRPr="00C66BFA">
              <w:rPr>
                <w:rFonts w:cs="Arial"/>
                <w:szCs w:val="20"/>
              </w:rPr>
              <w:t>jubljan</w:t>
            </w:r>
            <w:r>
              <w:rPr>
                <w:rFonts w:cs="Arial"/>
                <w:szCs w:val="20"/>
              </w:rPr>
              <w:t>ska, Vzhodnoštajerska, Obalna, Gorenjska, P</w:t>
            </w:r>
            <w:r w:rsidRPr="00C66BFA">
              <w:rPr>
                <w:rFonts w:cs="Arial"/>
                <w:szCs w:val="20"/>
              </w:rPr>
              <w:t xml:space="preserve">odravska, </w:t>
            </w:r>
            <w:r>
              <w:rPr>
                <w:rFonts w:cs="Arial"/>
                <w:b/>
                <w:szCs w:val="20"/>
              </w:rPr>
              <w:t>D</w:t>
            </w:r>
            <w:r w:rsidRPr="00C66BFA">
              <w:rPr>
                <w:rFonts w:cs="Arial"/>
                <w:b/>
                <w:szCs w:val="20"/>
              </w:rPr>
              <w:t>olenjska</w:t>
            </w:r>
            <w:r>
              <w:rPr>
                <w:rFonts w:cs="Arial"/>
                <w:szCs w:val="20"/>
              </w:rPr>
              <w:t>, Zahodnoštajerska, P</w:t>
            </w:r>
            <w:r w:rsidRPr="00C66BFA">
              <w:rPr>
                <w:rFonts w:cs="Arial"/>
                <w:szCs w:val="20"/>
              </w:rPr>
              <w:t>omurska</w:t>
            </w:r>
          </w:p>
        </w:tc>
      </w:tr>
      <w:tr w:rsidR="006C36FA" w:rsidTr="00224247">
        <w:tc>
          <w:tcPr>
            <w:tcW w:w="736" w:type="pct"/>
            <w:shd w:val="clear" w:color="auto" w:fill="FF0000"/>
            <w:vAlign w:val="center"/>
            <w:hideMark/>
          </w:tcPr>
          <w:p w:rsidR="00621DA5" w:rsidRPr="00C66BFA" w:rsidRDefault="00621DA5" w:rsidP="00224247">
            <w:pPr>
              <w:spacing w:line="360" w:lineRule="auto"/>
              <w:jc w:val="center"/>
              <w:rPr>
                <w:rFonts w:cs="Arial"/>
                <w:szCs w:val="20"/>
              </w:rPr>
            </w:pPr>
            <w:r w:rsidRPr="00C66BFA">
              <w:rPr>
                <w:rFonts w:cs="Arial"/>
                <w:szCs w:val="20"/>
              </w:rPr>
              <w:t>5</w:t>
            </w:r>
          </w:p>
        </w:tc>
        <w:tc>
          <w:tcPr>
            <w:tcW w:w="969" w:type="pct"/>
            <w:shd w:val="clear" w:color="auto" w:fill="auto"/>
            <w:vAlign w:val="center"/>
            <w:hideMark/>
          </w:tcPr>
          <w:p w:rsidR="00621DA5" w:rsidRPr="00C66BFA" w:rsidRDefault="00621DA5" w:rsidP="00224247">
            <w:pPr>
              <w:spacing w:line="360" w:lineRule="auto"/>
              <w:jc w:val="center"/>
              <w:rPr>
                <w:rFonts w:cs="Arial"/>
                <w:szCs w:val="20"/>
              </w:rPr>
            </w:pPr>
            <w:r w:rsidRPr="00C66BFA">
              <w:rPr>
                <w:rFonts w:cs="Arial"/>
                <w:szCs w:val="20"/>
              </w:rPr>
              <w:t>1</w:t>
            </w:r>
          </w:p>
        </w:tc>
        <w:tc>
          <w:tcPr>
            <w:tcW w:w="3295" w:type="pct"/>
            <w:shd w:val="clear" w:color="auto" w:fill="auto"/>
            <w:vAlign w:val="center"/>
            <w:hideMark/>
          </w:tcPr>
          <w:p w:rsidR="00621DA5" w:rsidRPr="00C66BFA" w:rsidRDefault="00621DA5" w:rsidP="00224247">
            <w:pPr>
              <w:spacing w:line="360" w:lineRule="auto"/>
              <w:jc w:val="center"/>
              <w:rPr>
                <w:rFonts w:cs="Arial"/>
                <w:szCs w:val="20"/>
              </w:rPr>
            </w:pPr>
            <w:r>
              <w:rPr>
                <w:rFonts w:cs="Arial"/>
                <w:szCs w:val="20"/>
              </w:rPr>
              <w:t>P</w:t>
            </w:r>
            <w:r w:rsidRPr="00C66BFA">
              <w:rPr>
                <w:rFonts w:cs="Arial"/>
                <w:szCs w:val="20"/>
              </w:rPr>
              <w:t>osavska</w:t>
            </w:r>
          </w:p>
        </w:tc>
      </w:tr>
      <w:tr w:rsidR="006C36FA" w:rsidTr="00224247">
        <w:tc>
          <w:tcPr>
            <w:tcW w:w="736" w:type="pct"/>
            <w:vAlign w:val="center"/>
            <w:hideMark/>
          </w:tcPr>
          <w:p w:rsidR="00621DA5" w:rsidRPr="00C66BFA" w:rsidRDefault="00621DA5" w:rsidP="00224247">
            <w:pPr>
              <w:spacing w:line="360" w:lineRule="auto"/>
              <w:jc w:val="center"/>
              <w:rPr>
                <w:rFonts w:cs="Arial"/>
                <w:bCs/>
                <w:szCs w:val="20"/>
              </w:rPr>
            </w:pPr>
            <w:r w:rsidRPr="00C66BFA">
              <w:rPr>
                <w:rFonts w:cs="Arial"/>
                <w:bCs/>
                <w:szCs w:val="20"/>
              </w:rPr>
              <w:t>Skupaj</w:t>
            </w:r>
          </w:p>
        </w:tc>
        <w:tc>
          <w:tcPr>
            <w:tcW w:w="969" w:type="pct"/>
            <w:vAlign w:val="center"/>
            <w:hideMark/>
          </w:tcPr>
          <w:p w:rsidR="00621DA5" w:rsidRPr="00C66BFA" w:rsidRDefault="00621DA5" w:rsidP="00224247">
            <w:pPr>
              <w:spacing w:line="360" w:lineRule="auto"/>
              <w:jc w:val="center"/>
              <w:rPr>
                <w:rFonts w:cs="Arial"/>
                <w:bCs/>
                <w:szCs w:val="20"/>
              </w:rPr>
            </w:pPr>
            <w:r w:rsidRPr="00C66BFA">
              <w:rPr>
                <w:rFonts w:cs="Arial"/>
                <w:bCs/>
                <w:szCs w:val="20"/>
              </w:rPr>
              <w:t>13</w:t>
            </w:r>
          </w:p>
        </w:tc>
        <w:tc>
          <w:tcPr>
            <w:tcW w:w="3295" w:type="pct"/>
            <w:vAlign w:val="center"/>
          </w:tcPr>
          <w:p w:rsidR="00621DA5" w:rsidRPr="00C66BFA" w:rsidRDefault="00621DA5" w:rsidP="00224247">
            <w:pPr>
              <w:spacing w:line="360" w:lineRule="auto"/>
              <w:jc w:val="center"/>
              <w:rPr>
                <w:rFonts w:cs="Arial"/>
                <w:b/>
                <w:bCs/>
                <w:szCs w:val="20"/>
              </w:rPr>
            </w:pPr>
          </w:p>
        </w:tc>
      </w:tr>
    </w:tbl>
    <w:p w:rsidR="00621DA5" w:rsidRDefault="00621DA5" w:rsidP="00621DA5">
      <w:pPr>
        <w:pStyle w:val="navaden0"/>
        <w:spacing w:before="0" w:line="276" w:lineRule="auto"/>
      </w:pPr>
    </w:p>
    <w:p w:rsidR="00621DA5" w:rsidRPr="000B67DE" w:rsidRDefault="00621DA5" w:rsidP="00621DA5">
      <w:pPr>
        <w:pStyle w:val="navaden0"/>
        <w:spacing w:before="0" w:line="276" w:lineRule="auto"/>
      </w:pPr>
      <w:r>
        <w:t xml:space="preserve">Edina regija, ki se je uvrstila v peti razred ogroženosti, je posavska regija. Kar osem regij, tudi  </w:t>
      </w:r>
      <w:r>
        <w:rPr>
          <w:b/>
        </w:rPr>
        <w:t>D</w:t>
      </w:r>
      <w:r w:rsidRPr="0074086C">
        <w:rPr>
          <w:b/>
        </w:rPr>
        <w:t>olenjska</w:t>
      </w:r>
      <w:r>
        <w:rPr>
          <w:b/>
        </w:rPr>
        <w:t>,</w:t>
      </w:r>
      <w:r>
        <w:t xml:space="preserve"> je uvrščenih v </w:t>
      </w:r>
      <w:r w:rsidRPr="0074086C">
        <w:rPr>
          <w:b/>
        </w:rPr>
        <w:t>četrti razred ogroženosti</w:t>
      </w:r>
      <w:r>
        <w:t xml:space="preserve">, kar je predvsem </w:t>
      </w:r>
      <w:r w:rsidRPr="00147476">
        <w:t>posl</w:t>
      </w:r>
      <w:r>
        <w:t xml:space="preserve">edica prisotnosti novomeške občine, uvrščene v peti razred ogroženosti. </w:t>
      </w:r>
    </w:p>
    <w:p w:rsidR="00621DA5" w:rsidRPr="002B399E" w:rsidRDefault="00461976" w:rsidP="00621DA5">
      <w:pPr>
        <w:spacing w:line="276" w:lineRule="auto"/>
        <w:rPr>
          <w:rFonts w:cs="Arial"/>
          <w:sz w:val="22"/>
          <w:szCs w:val="22"/>
        </w:rPr>
      </w:pPr>
      <w:r>
        <w:rPr>
          <w:noProof/>
          <w:lang w:eastAsia="sl-SI"/>
        </w:rPr>
        <w:drawing>
          <wp:anchor distT="0" distB="0" distL="114300" distR="114300" simplePos="0" relativeHeight="251658240" behindDoc="1" locked="0" layoutInCell="1" allowOverlap="1">
            <wp:simplePos x="0" y="0"/>
            <wp:positionH relativeFrom="margin">
              <wp:posOffset>230505</wp:posOffset>
            </wp:positionH>
            <wp:positionV relativeFrom="paragraph">
              <wp:posOffset>78740</wp:posOffset>
            </wp:positionV>
            <wp:extent cx="4834255" cy="2957830"/>
            <wp:effectExtent l="0" t="0" r="0" b="0"/>
            <wp:wrapNone/>
            <wp:docPr id="3" name="Slika 1" descr="Naslov: ogroženost regij zaradi teroriz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Naslov: ogroženost regij zaradi terorizma"/>
                    <pic:cNvPicPr>
                      <a:picLocks noChangeAspect="1" noChangeArrowheads="1"/>
                    </pic:cNvPicPr>
                  </pic:nvPicPr>
                  <pic:blipFill>
                    <a:blip r:embed="rId27">
                      <a:extLst>
                        <a:ext uri="{28A0092B-C50C-407E-A947-70E740481C1C}">
                          <a14:useLocalDpi xmlns:a14="http://schemas.microsoft.com/office/drawing/2010/main" val="0"/>
                        </a:ext>
                      </a:extLst>
                    </a:blip>
                    <a:srcRect b="-43"/>
                    <a:stretch>
                      <a:fillRect/>
                    </a:stretch>
                  </pic:blipFill>
                  <pic:spPr bwMode="auto">
                    <a:xfrm>
                      <a:off x="0" y="0"/>
                      <a:ext cx="4834255" cy="2957830"/>
                    </a:xfrm>
                    <a:prstGeom prst="rect">
                      <a:avLst/>
                    </a:prstGeom>
                    <a:noFill/>
                  </pic:spPr>
                </pic:pic>
              </a:graphicData>
            </a:graphic>
            <wp14:sizeRelH relativeFrom="page">
              <wp14:pctWidth>0</wp14:pctWidth>
            </wp14:sizeRelH>
            <wp14:sizeRelV relativeFrom="page">
              <wp14:pctHeight>0</wp14:pctHeight>
            </wp14:sizeRelV>
          </wp:anchor>
        </w:drawing>
      </w:r>
    </w:p>
    <w:p w:rsidR="00621DA5" w:rsidRPr="00795DEB" w:rsidRDefault="00621DA5" w:rsidP="00621DA5">
      <w:pPr>
        <w:spacing w:line="276" w:lineRule="auto"/>
        <w:rPr>
          <w:rFonts w:cs="Arial"/>
          <w:sz w:val="22"/>
          <w:szCs w:val="22"/>
        </w:rPr>
      </w:pPr>
      <w:r w:rsidRPr="00AF653E">
        <w:rPr>
          <w:rFonts w:cs="Arial"/>
          <w:sz w:val="22"/>
          <w:szCs w:val="22"/>
        </w:rPr>
        <w:t xml:space="preserve">Slika 2: Ogroženost regij zaradi terorizma </w:t>
      </w:r>
    </w:p>
    <w:p w:rsidR="00621DA5" w:rsidRPr="00795DEB" w:rsidRDefault="00621DA5" w:rsidP="00621DA5">
      <w:pPr>
        <w:spacing w:line="360" w:lineRule="auto"/>
        <w:rPr>
          <w:rFonts w:cs="Arial"/>
          <w:noProof/>
          <w:szCs w:val="20"/>
        </w:rPr>
      </w:pPr>
    </w:p>
    <w:p w:rsidR="00621DA5" w:rsidRDefault="00621DA5" w:rsidP="00621DA5">
      <w:pPr>
        <w:spacing w:line="360" w:lineRule="auto"/>
        <w:jc w:val="center"/>
        <w:rPr>
          <w:rFonts w:cs="Arial"/>
          <w:szCs w:val="20"/>
        </w:rPr>
      </w:pPr>
    </w:p>
    <w:p w:rsidR="00621DA5" w:rsidRDefault="00621DA5" w:rsidP="00621DA5">
      <w:pPr>
        <w:spacing w:line="360" w:lineRule="auto"/>
        <w:jc w:val="center"/>
        <w:rPr>
          <w:rFonts w:cs="Arial"/>
          <w:szCs w:val="20"/>
        </w:rPr>
      </w:pPr>
    </w:p>
    <w:p w:rsidR="00621DA5" w:rsidRDefault="00621DA5" w:rsidP="00621DA5">
      <w:pPr>
        <w:spacing w:line="360" w:lineRule="auto"/>
        <w:jc w:val="center"/>
        <w:rPr>
          <w:rFonts w:cs="Arial"/>
          <w:szCs w:val="20"/>
        </w:rPr>
      </w:pPr>
    </w:p>
    <w:p w:rsidR="00621DA5" w:rsidRDefault="00621DA5" w:rsidP="00621DA5">
      <w:pPr>
        <w:spacing w:line="360" w:lineRule="auto"/>
        <w:jc w:val="center"/>
        <w:rPr>
          <w:rFonts w:cs="Arial"/>
          <w:szCs w:val="20"/>
        </w:rPr>
      </w:pPr>
    </w:p>
    <w:p w:rsidR="00621DA5" w:rsidRDefault="00621DA5" w:rsidP="00621DA5">
      <w:pPr>
        <w:spacing w:line="360" w:lineRule="auto"/>
        <w:jc w:val="center"/>
        <w:rPr>
          <w:rFonts w:cs="Arial"/>
          <w:szCs w:val="20"/>
        </w:rPr>
      </w:pPr>
    </w:p>
    <w:p w:rsidR="00621DA5" w:rsidRDefault="00621DA5" w:rsidP="00621DA5">
      <w:pPr>
        <w:spacing w:line="360" w:lineRule="auto"/>
        <w:jc w:val="center"/>
        <w:rPr>
          <w:rFonts w:cs="Arial"/>
          <w:szCs w:val="20"/>
        </w:rPr>
      </w:pPr>
    </w:p>
    <w:p w:rsidR="00621DA5" w:rsidRDefault="00621DA5" w:rsidP="00621DA5">
      <w:pPr>
        <w:spacing w:line="360" w:lineRule="auto"/>
        <w:jc w:val="center"/>
        <w:rPr>
          <w:rFonts w:cs="Arial"/>
          <w:szCs w:val="20"/>
        </w:rPr>
      </w:pPr>
    </w:p>
    <w:p w:rsidR="00621DA5" w:rsidRDefault="00621DA5" w:rsidP="00621DA5">
      <w:pPr>
        <w:spacing w:line="360" w:lineRule="auto"/>
        <w:jc w:val="center"/>
        <w:rPr>
          <w:rFonts w:cs="Arial"/>
          <w:szCs w:val="20"/>
        </w:rPr>
      </w:pPr>
    </w:p>
    <w:p w:rsidR="00621DA5" w:rsidRDefault="00621DA5" w:rsidP="00621DA5">
      <w:pPr>
        <w:spacing w:line="360" w:lineRule="auto"/>
        <w:jc w:val="center"/>
        <w:rPr>
          <w:rFonts w:cs="Arial"/>
          <w:szCs w:val="20"/>
        </w:rPr>
      </w:pPr>
    </w:p>
    <w:p w:rsidR="00621DA5" w:rsidRDefault="00621DA5" w:rsidP="00621DA5">
      <w:pPr>
        <w:spacing w:line="360" w:lineRule="auto"/>
        <w:jc w:val="center"/>
        <w:rPr>
          <w:rFonts w:cs="Arial"/>
          <w:szCs w:val="20"/>
        </w:rPr>
      </w:pPr>
    </w:p>
    <w:p w:rsidR="00621DA5" w:rsidRDefault="00461976" w:rsidP="00621DA5">
      <w:pPr>
        <w:pStyle w:val="navaden0"/>
        <w:spacing w:line="360" w:lineRule="auto"/>
        <w:ind w:left="1276"/>
      </w:pPr>
      <w:r>
        <w:rPr>
          <w:noProof/>
        </w:rPr>
        <w:drawing>
          <wp:anchor distT="0" distB="0" distL="114300" distR="114300" simplePos="0" relativeHeight="251659264" behindDoc="1" locked="0" layoutInCell="1" allowOverlap="1">
            <wp:simplePos x="0" y="0"/>
            <wp:positionH relativeFrom="page">
              <wp:posOffset>2347595</wp:posOffset>
            </wp:positionH>
            <wp:positionV relativeFrom="paragraph">
              <wp:posOffset>111125</wp:posOffset>
            </wp:positionV>
            <wp:extent cx="2781300" cy="561975"/>
            <wp:effectExtent l="0" t="0" r="0" b="0"/>
            <wp:wrapNone/>
            <wp:docPr id="4" name="Slika 1" descr="Naslov: legenda ogroženosti obč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Naslov: legenda ogroženosti občin"/>
                    <pic:cNvPicPr>
                      <a:picLocks noChangeAspect="1" noChangeArrowheads="1"/>
                    </pic:cNvPicPr>
                  </pic:nvPicPr>
                  <pic:blipFill>
                    <a:blip r:embed="rId28">
                      <a:extLst>
                        <a:ext uri="{28A0092B-C50C-407E-A947-70E740481C1C}">
                          <a14:useLocalDpi xmlns:a14="http://schemas.microsoft.com/office/drawing/2010/main" val="0"/>
                        </a:ext>
                      </a:extLst>
                    </a:blip>
                    <a:srcRect r="-46" b="-227"/>
                    <a:stretch>
                      <a:fillRect/>
                    </a:stretch>
                  </pic:blipFill>
                  <pic:spPr bwMode="auto">
                    <a:xfrm>
                      <a:off x="0" y="0"/>
                      <a:ext cx="2781300" cy="561975"/>
                    </a:xfrm>
                    <a:prstGeom prst="rect">
                      <a:avLst/>
                    </a:prstGeom>
                    <a:noFill/>
                  </pic:spPr>
                </pic:pic>
              </a:graphicData>
            </a:graphic>
            <wp14:sizeRelH relativeFrom="page">
              <wp14:pctWidth>0</wp14:pctWidth>
            </wp14:sizeRelH>
            <wp14:sizeRelV relativeFrom="page">
              <wp14:pctHeight>0</wp14:pctHeight>
            </wp14:sizeRelV>
          </wp:anchor>
        </w:drawing>
      </w:r>
    </w:p>
    <w:p w:rsidR="00621DA5" w:rsidRDefault="00621DA5" w:rsidP="00621DA5">
      <w:pPr>
        <w:pStyle w:val="navaden0"/>
        <w:spacing w:line="360" w:lineRule="auto"/>
        <w:ind w:left="1276"/>
      </w:pPr>
    </w:p>
    <w:p w:rsidR="00621DA5" w:rsidRPr="0074086C" w:rsidRDefault="00621DA5" w:rsidP="00621DA5">
      <w:pPr>
        <w:pStyle w:val="navaden0"/>
        <w:numPr>
          <w:ilvl w:val="0"/>
          <w:numId w:val="20"/>
        </w:numPr>
        <w:spacing w:line="360" w:lineRule="auto"/>
        <w:ind w:left="1276" w:hanging="196"/>
      </w:pPr>
      <w:r w:rsidRPr="005F2F7E">
        <w:lastRenderedPageBreak/>
        <w:t xml:space="preserve">– </w:t>
      </w:r>
      <w:r w:rsidRPr="00C14571">
        <w:t>zelo majhna, 2</w:t>
      </w:r>
      <w:r w:rsidRPr="005F2F7E">
        <w:t xml:space="preserve"> –</w:t>
      </w:r>
      <w:r w:rsidRPr="00C14571">
        <w:t xml:space="preserve"> majhna, 3</w:t>
      </w:r>
      <w:r w:rsidRPr="005F2F7E">
        <w:t xml:space="preserve"> –</w:t>
      </w:r>
      <w:r w:rsidRPr="00C14571">
        <w:t xml:space="preserve"> srednja, 4</w:t>
      </w:r>
      <w:r w:rsidRPr="005F2F7E">
        <w:t xml:space="preserve"> –</w:t>
      </w:r>
      <w:r w:rsidRPr="00C14571">
        <w:t xml:space="preserve"> velika, 5</w:t>
      </w:r>
      <w:r w:rsidRPr="005F2F7E">
        <w:t xml:space="preserve"> –</w:t>
      </w:r>
      <w:r w:rsidRPr="00C14571">
        <w:t xml:space="preserve"> zelo velika</w:t>
      </w:r>
    </w:p>
    <w:p w:rsidR="00621DA5" w:rsidRPr="002B399E" w:rsidRDefault="00621DA5" w:rsidP="00621DA5">
      <w:pPr>
        <w:pStyle w:val="Naslov2"/>
        <w:rPr>
          <w:rFonts w:ascii="Arial" w:hAnsi="Arial" w:cs="Arial"/>
          <w:i w:val="0"/>
          <w:sz w:val="24"/>
          <w:szCs w:val="24"/>
        </w:rPr>
      </w:pPr>
      <w:bookmarkStart w:id="35" w:name="_Toc106889139"/>
      <w:r w:rsidRPr="002B399E">
        <w:rPr>
          <w:rFonts w:ascii="Arial" w:hAnsi="Arial" w:cs="Arial"/>
          <w:i w:val="0"/>
          <w:sz w:val="24"/>
          <w:szCs w:val="24"/>
        </w:rPr>
        <w:t>7.4 Dodatna pojasnila</w:t>
      </w:r>
      <w:bookmarkEnd w:id="35"/>
      <w:r w:rsidRPr="002B399E">
        <w:rPr>
          <w:rFonts w:ascii="Arial" w:hAnsi="Arial" w:cs="Arial"/>
          <w:i w:val="0"/>
          <w:sz w:val="24"/>
          <w:szCs w:val="24"/>
        </w:rPr>
        <w:t xml:space="preserve"> </w:t>
      </w:r>
    </w:p>
    <w:p w:rsidR="00621DA5" w:rsidRDefault="00621DA5" w:rsidP="00621DA5">
      <w:pPr>
        <w:pStyle w:val="navaden0"/>
        <w:spacing w:before="0" w:line="276" w:lineRule="auto"/>
        <w:rPr>
          <w:noProof/>
        </w:rPr>
      </w:pPr>
    </w:p>
    <w:p w:rsidR="00621DA5" w:rsidRDefault="00621DA5" w:rsidP="00621DA5">
      <w:pPr>
        <w:pStyle w:val="navaden0"/>
        <w:spacing w:before="0" w:line="276" w:lineRule="auto"/>
        <w:rPr>
          <w:noProof/>
        </w:rPr>
      </w:pPr>
      <w:r>
        <w:rPr>
          <w:noProof/>
        </w:rPr>
        <w:t>Za ugotavljanje ogroženosti zaradi terorizma so bili v tej oceni uporabljeni podatki iz šestih drugih ocen ogroženosti na državni ravni, zlasti z vidika posledic, ki jih take nesreče povzročajo, in odziva na nesrečo (ne glede na vzrok nesreče), ter rezultati ene ocene tveganja za posamezno nesrečo. Odločitev za ta način ugotavljanja ogroženosti zaradi terorizma obenem pomeni tudi verjetnost, da se ob spremembi katere izmed uporabljenih ocen ogroženosti, zagotovo pa ob spremembah v uvrščanju občin v razrede ogroženosti, spremeni (posodobi) tudi ocena ogroženosti zaradi terorizma.</w:t>
      </w:r>
    </w:p>
    <w:p w:rsidR="00621DA5" w:rsidRDefault="00621DA5" w:rsidP="00621DA5">
      <w:pPr>
        <w:pStyle w:val="navaden0"/>
        <w:spacing w:before="0" w:line="276" w:lineRule="auto"/>
      </w:pPr>
    </w:p>
    <w:p w:rsidR="00621DA5" w:rsidRPr="002B399E" w:rsidRDefault="00621DA5" w:rsidP="00621DA5">
      <w:pPr>
        <w:spacing w:line="276" w:lineRule="auto"/>
        <w:jc w:val="both"/>
        <w:rPr>
          <w:rFonts w:cs="Arial"/>
          <w:noProof/>
          <w:sz w:val="22"/>
          <w:szCs w:val="22"/>
        </w:rPr>
      </w:pPr>
      <w:r w:rsidRPr="002B399E">
        <w:rPr>
          <w:rFonts w:cs="Arial"/>
          <w:noProof/>
          <w:sz w:val="22"/>
          <w:szCs w:val="22"/>
        </w:rPr>
        <w:t>Poskusi ugotavljanja ogroženosti oziroma tveganja zaradi terorizma na lokalni ravni (oziroma tveganja na podlagi skupka večih vrst ogroženosti) so bili opravljeni tudi v okviru drugih strateških dokumentov, na primer v Oceni tveganja za terorizem. Rezultati pa kljub deloma drugačnemu naboru uporabljenih vhodnih podatkov niso bistveno drugačni, kot so bili ugotovljeni v podpoglavju 7.2.</w:t>
      </w:r>
    </w:p>
    <w:p w:rsidR="00621DA5" w:rsidRPr="002B399E" w:rsidRDefault="00621DA5" w:rsidP="00621DA5">
      <w:pPr>
        <w:spacing w:line="276" w:lineRule="auto"/>
        <w:jc w:val="both"/>
        <w:rPr>
          <w:rFonts w:cs="Arial"/>
          <w:noProof/>
          <w:sz w:val="22"/>
          <w:szCs w:val="22"/>
        </w:rPr>
      </w:pPr>
    </w:p>
    <w:p w:rsidR="00621DA5" w:rsidRDefault="00621DA5" w:rsidP="00621DA5">
      <w:pPr>
        <w:pStyle w:val="navaden0"/>
        <w:spacing w:before="0" w:line="276" w:lineRule="auto"/>
        <w:rPr>
          <w:noProof/>
        </w:rPr>
      </w:pPr>
      <w:r w:rsidRPr="000706C8">
        <w:t xml:space="preserve">Dobljeni rezultati </w:t>
      </w:r>
      <w:r>
        <w:t xml:space="preserve">v podpoglavjih 7.2 in 7.3 </w:t>
      </w:r>
      <w:r w:rsidRPr="000706C8">
        <w:t xml:space="preserve">predstavljajo eno </w:t>
      </w:r>
      <w:r>
        <w:t>izmed</w:t>
      </w:r>
      <w:r w:rsidRPr="000706C8">
        <w:t xml:space="preserve"> možnosti ugotavljanja ogroženosti teri</w:t>
      </w:r>
      <w:r>
        <w:t>torialnih enot zaradi terorizma</w:t>
      </w:r>
      <w:r>
        <w:rPr>
          <w:noProof/>
        </w:rPr>
        <w:t>. Število točk, ki jih je dosegla določena občina, in uvrstitev v določen razred ogroženosti še nista v celoti zadostna za razumevanje in vrednotenje njihove ogroženosti zaradi terorizma. Pomembna je tudi struktura oziroma sestava vsote točk, ki nam pokaže na katerih področjih  so posamezne občine bolj izpostavljene terorističnim grožnjam in kje so njihove specifičnosti v smislu ogroženosti.</w:t>
      </w:r>
    </w:p>
    <w:p w:rsidR="00621DA5" w:rsidRPr="002B399E" w:rsidRDefault="00621DA5" w:rsidP="00621DA5">
      <w:pPr>
        <w:spacing w:line="276" w:lineRule="auto"/>
        <w:jc w:val="both"/>
        <w:rPr>
          <w:rFonts w:cs="Arial"/>
          <w:sz w:val="22"/>
          <w:szCs w:val="22"/>
        </w:rPr>
      </w:pPr>
    </w:p>
    <w:p w:rsidR="00621DA5" w:rsidRPr="002408C5" w:rsidRDefault="00621DA5" w:rsidP="00621DA5">
      <w:pPr>
        <w:spacing w:line="276" w:lineRule="auto"/>
        <w:jc w:val="both"/>
        <w:rPr>
          <w:rFonts w:cs="Arial"/>
          <w:noProof/>
          <w:color w:val="000000"/>
          <w:sz w:val="22"/>
          <w:szCs w:val="22"/>
        </w:rPr>
      </w:pPr>
      <w:r w:rsidRPr="002408C5">
        <w:rPr>
          <w:rFonts w:cs="Arial"/>
          <w:color w:val="000000"/>
          <w:sz w:val="22"/>
          <w:szCs w:val="22"/>
        </w:rPr>
        <w:t xml:space="preserve">Vse dobljene rezultate je potrebno razumeti le kot okvir mogočega, ne pa kot dejstvo. Vedno je treba imeti v mislih negotovost, nezanesljivost in nepredvidljivost terorističnih dejanj. </w:t>
      </w:r>
    </w:p>
    <w:p w:rsidR="00621DA5" w:rsidRDefault="00621DA5" w:rsidP="00621DA5">
      <w:pPr>
        <w:pStyle w:val="navaden0"/>
        <w:spacing w:before="0" w:line="276" w:lineRule="auto"/>
        <w:rPr>
          <w:noProof/>
        </w:rPr>
      </w:pPr>
    </w:p>
    <w:p w:rsidR="00621DA5" w:rsidRPr="000029A2" w:rsidRDefault="00621DA5" w:rsidP="00621DA5">
      <w:pPr>
        <w:pStyle w:val="Naslov1"/>
        <w:rPr>
          <w:noProof/>
        </w:rPr>
      </w:pPr>
      <w:bookmarkStart w:id="36" w:name="_Toc106889140"/>
      <w:r>
        <w:rPr>
          <w:noProof/>
        </w:rPr>
        <w:t>8</w:t>
      </w:r>
      <w:r w:rsidR="00857905">
        <w:rPr>
          <w:noProof/>
        </w:rPr>
        <w:t>.</w:t>
      </w:r>
      <w:r w:rsidRPr="000029A2">
        <w:rPr>
          <w:noProof/>
        </w:rPr>
        <w:t xml:space="preserve"> Nekateri predlogi ukrepov za preprečitev, ublažitev in zmanjšanje posledic terorizma in terorističnih dejanj</w:t>
      </w:r>
      <w:bookmarkEnd w:id="36"/>
    </w:p>
    <w:p w:rsidR="00621DA5" w:rsidRPr="00CD7EAD" w:rsidRDefault="00621DA5" w:rsidP="00621DA5">
      <w:pPr>
        <w:spacing w:line="276" w:lineRule="auto"/>
        <w:jc w:val="both"/>
        <w:rPr>
          <w:rFonts w:cs="Arial"/>
          <w:noProof/>
          <w:sz w:val="22"/>
          <w:szCs w:val="22"/>
        </w:rPr>
      </w:pPr>
    </w:p>
    <w:p w:rsidR="00621DA5" w:rsidRPr="00067FA4" w:rsidRDefault="00621DA5" w:rsidP="00621DA5">
      <w:pPr>
        <w:spacing w:line="276" w:lineRule="auto"/>
        <w:jc w:val="both"/>
        <w:rPr>
          <w:noProof/>
          <w:lang w:eastAsia="x-none"/>
        </w:rPr>
      </w:pPr>
      <w:r w:rsidRPr="00AF7A1B">
        <w:rPr>
          <w:rFonts w:cs="Arial"/>
          <w:noProof/>
          <w:sz w:val="22"/>
          <w:szCs w:val="22"/>
          <w:lang w:eastAsia="x-none"/>
        </w:rPr>
        <w:t>Preventivni ukrepi, ukrepi za pripravljenost ter drugi ukrepi so ukrepi, s katerimi se dolgoročno lahko zmanjša</w:t>
      </w:r>
      <w:r>
        <w:rPr>
          <w:rFonts w:cs="Arial"/>
          <w:noProof/>
          <w:sz w:val="22"/>
          <w:szCs w:val="22"/>
          <w:lang w:eastAsia="x-none"/>
        </w:rPr>
        <w:t xml:space="preserve">ta </w:t>
      </w:r>
      <w:r w:rsidRPr="00AF7A1B">
        <w:rPr>
          <w:rFonts w:cs="Arial"/>
          <w:noProof/>
          <w:sz w:val="22"/>
          <w:szCs w:val="22"/>
          <w:lang w:eastAsia="x-none"/>
        </w:rPr>
        <w:t>tveganje in ogroženost zaradi dejanj, povezanih s terorizmom. Pristojn</w:t>
      </w:r>
      <w:r>
        <w:rPr>
          <w:rFonts w:cs="Arial"/>
          <w:noProof/>
          <w:sz w:val="22"/>
          <w:szCs w:val="22"/>
          <w:lang w:eastAsia="x-none"/>
        </w:rPr>
        <w:t>i</w:t>
      </w:r>
      <w:r w:rsidRPr="00AF7A1B">
        <w:rPr>
          <w:rFonts w:cs="Arial"/>
          <w:noProof/>
          <w:sz w:val="22"/>
          <w:szCs w:val="22"/>
          <w:lang w:eastAsia="x-none"/>
        </w:rPr>
        <w:t xml:space="preserve"> ministrstva in organi bi lahko v okviru svojih pristojnosti </w:t>
      </w:r>
      <w:r>
        <w:rPr>
          <w:rFonts w:cs="Arial"/>
          <w:noProof/>
          <w:sz w:val="22"/>
          <w:szCs w:val="22"/>
          <w:lang w:eastAsia="x-none"/>
        </w:rPr>
        <w:t>največjo pozornost s</w:t>
      </w:r>
      <w:r w:rsidRPr="00AF7A1B">
        <w:rPr>
          <w:rFonts w:cs="Arial"/>
          <w:noProof/>
          <w:sz w:val="22"/>
          <w:szCs w:val="22"/>
          <w:lang w:eastAsia="x-none"/>
        </w:rPr>
        <w:t xml:space="preserve"> ciljem zmanjšanja tveganja in ogroženosti zaradi terorizma namenil</w:t>
      </w:r>
      <w:r>
        <w:rPr>
          <w:rFonts w:cs="Arial"/>
          <w:noProof/>
          <w:sz w:val="22"/>
          <w:szCs w:val="22"/>
          <w:lang w:eastAsia="x-none"/>
        </w:rPr>
        <w:t>i</w:t>
      </w:r>
      <w:r w:rsidRPr="00AF7A1B">
        <w:rPr>
          <w:rFonts w:cs="Arial"/>
          <w:noProof/>
          <w:sz w:val="22"/>
          <w:szCs w:val="22"/>
          <w:lang w:eastAsia="x-none"/>
        </w:rPr>
        <w:t xml:space="preserve"> predvsem naslednjim </w:t>
      </w:r>
      <w:r>
        <w:rPr>
          <w:rFonts w:cs="Arial"/>
          <w:noProof/>
          <w:sz w:val="22"/>
          <w:szCs w:val="22"/>
          <w:lang w:eastAsia="x-none"/>
        </w:rPr>
        <w:t>dejavnostim</w:t>
      </w:r>
      <w:r w:rsidRPr="00AF7A1B">
        <w:rPr>
          <w:noProof/>
          <w:lang w:eastAsia="x-none"/>
        </w:rPr>
        <w:t xml:space="preserve">: </w:t>
      </w:r>
    </w:p>
    <w:p w:rsidR="00621DA5" w:rsidRPr="00475CA9" w:rsidRDefault="00621DA5" w:rsidP="00621DA5">
      <w:pPr>
        <w:numPr>
          <w:ilvl w:val="0"/>
          <w:numId w:val="15"/>
        </w:numPr>
        <w:spacing w:line="276" w:lineRule="auto"/>
        <w:jc w:val="both"/>
        <w:rPr>
          <w:rFonts w:cs="Arial"/>
          <w:noProof/>
          <w:sz w:val="22"/>
          <w:szCs w:val="22"/>
        </w:rPr>
      </w:pPr>
      <w:r>
        <w:rPr>
          <w:rFonts w:cs="Arial"/>
          <w:noProof/>
          <w:sz w:val="22"/>
          <w:szCs w:val="22"/>
        </w:rPr>
        <w:t xml:space="preserve">učinkovitosti </w:t>
      </w:r>
      <w:r w:rsidRPr="00475CA9">
        <w:rPr>
          <w:rFonts w:cs="Arial"/>
          <w:noProof/>
          <w:sz w:val="22"/>
          <w:szCs w:val="22"/>
        </w:rPr>
        <w:t>ukrep</w:t>
      </w:r>
      <w:r>
        <w:rPr>
          <w:rFonts w:cs="Arial"/>
          <w:noProof/>
          <w:sz w:val="22"/>
          <w:szCs w:val="22"/>
        </w:rPr>
        <w:t>ov</w:t>
      </w:r>
      <w:r w:rsidRPr="00475CA9">
        <w:rPr>
          <w:rFonts w:cs="Arial"/>
          <w:noProof/>
          <w:sz w:val="22"/>
          <w:szCs w:val="22"/>
        </w:rPr>
        <w:t xml:space="preserve"> za zgodnje odkrivanje pojavnih oblik radikalizacije in novačenja za namen terorizma in za zgodnje odkrivanje terorističnih aktivnosti</w:t>
      </w:r>
      <w:r>
        <w:rPr>
          <w:rFonts w:cs="Arial"/>
          <w:noProof/>
          <w:sz w:val="22"/>
          <w:szCs w:val="22"/>
        </w:rPr>
        <w:t>;</w:t>
      </w:r>
    </w:p>
    <w:p w:rsidR="00621DA5" w:rsidRPr="00475CA9" w:rsidRDefault="00621DA5" w:rsidP="00621DA5">
      <w:pPr>
        <w:numPr>
          <w:ilvl w:val="0"/>
          <w:numId w:val="15"/>
        </w:numPr>
        <w:spacing w:line="276" w:lineRule="auto"/>
        <w:jc w:val="both"/>
        <w:rPr>
          <w:rFonts w:cs="Arial"/>
          <w:noProof/>
          <w:sz w:val="22"/>
          <w:szCs w:val="22"/>
        </w:rPr>
      </w:pPr>
      <w:r w:rsidRPr="005F2F7E">
        <w:rPr>
          <w:rFonts w:cs="Arial"/>
          <w:noProof/>
          <w:sz w:val="22"/>
          <w:szCs w:val="22"/>
        </w:rPr>
        <w:t>izpopolnjevanje</w:t>
      </w:r>
      <w:r w:rsidRPr="00147476">
        <w:rPr>
          <w:rFonts w:cs="Arial"/>
          <w:noProof/>
          <w:sz w:val="22"/>
          <w:szCs w:val="22"/>
        </w:rPr>
        <w:t xml:space="preserve"> sistema</w:t>
      </w:r>
      <w:r w:rsidRPr="00475CA9">
        <w:rPr>
          <w:rFonts w:cs="Arial"/>
          <w:noProof/>
          <w:sz w:val="22"/>
          <w:szCs w:val="22"/>
        </w:rPr>
        <w:t xml:space="preserve"> kriznega upravljanja</w:t>
      </w:r>
      <w:r>
        <w:rPr>
          <w:rFonts w:cs="Arial"/>
          <w:noProof/>
          <w:sz w:val="22"/>
          <w:szCs w:val="22"/>
        </w:rPr>
        <w:t>;</w:t>
      </w:r>
    </w:p>
    <w:p w:rsidR="00621DA5" w:rsidRPr="00475CA9" w:rsidRDefault="00621DA5" w:rsidP="00621DA5">
      <w:pPr>
        <w:numPr>
          <w:ilvl w:val="0"/>
          <w:numId w:val="15"/>
        </w:numPr>
        <w:spacing w:line="276" w:lineRule="auto"/>
        <w:jc w:val="both"/>
        <w:rPr>
          <w:rFonts w:cs="Arial"/>
          <w:noProof/>
          <w:sz w:val="22"/>
          <w:szCs w:val="22"/>
        </w:rPr>
      </w:pPr>
      <w:r w:rsidRPr="00475CA9">
        <w:rPr>
          <w:rFonts w:cs="Arial"/>
          <w:noProof/>
          <w:sz w:val="22"/>
          <w:szCs w:val="22"/>
        </w:rPr>
        <w:t>usklajenemu in učinkovitemu delovanju pristojnih služb in organov</w:t>
      </w:r>
      <w:r>
        <w:rPr>
          <w:rFonts w:cs="Arial"/>
          <w:noProof/>
          <w:sz w:val="22"/>
          <w:szCs w:val="22"/>
        </w:rPr>
        <w:t>;</w:t>
      </w:r>
    </w:p>
    <w:p w:rsidR="00621DA5" w:rsidRPr="00475CA9" w:rsidRDefault="00621DA5" w:rsidP="00621DA5">
      <w:pPr>
        <w:numPr>
          <w:ilvl w:val="0"/>
          <w:numId w:val="15"/>
        </w:numPr>
        <w:spacing w:line="276" w:lineRule="auto"/>
        <w:jc w:val="both"/>
        <w:rPr>
          <w:rFonts w:cs="Arial"/>
          <w:noProof/>
          <w:sz w:val="22"/>
          <w:szCs w:val="22"/>
        </w:rPr>
      </w:pPr>
      <w:r w:rsidRPr="00475CA9">
        <w:rPr>
          <w:rFonts w:cs="Arial"/>
          <w:noProof/>
          <w:sz w:val="22"/>
          <w:szCs w:val="22"/>
        </w:rPr>
        <w:t xml:space="preserve">zagotovitvi in </w:t>
      </w:r>
      <w:r>
        <w:rPr>
          <w:rFonts w:cs="Arial"/>
          <w:noProof/>
          <w:sz w:val="22"/>
          <w:szCs w:val="22"/>
        </w:rPr>
        <w:t>ustreznemu opremljanju</w:t>
      </w:r>
      <w:r w:rsidRPr="00475CA9">
        <w:rPr>
          <w:rFonts w:cs="Arial"/>
          <w:noProof/>
          <w:sz w:val="22"/>
          <w:szCs w:val="22"/>
        </w:rPr>
        <w:t xml:space="preserve"> »resursov«, ki bi se odzvali ob terorističnem napadu</w:t>
      </w:r>
      <w:r>
        <w:rPr>
          <w:rFonts w:cs="Arial"/>
          <w:noProof/>
          <w:sz w:val="22"/>
          <w:szCs w:val="22"/>
        </w:rPr>
        <w:t>;</w:t>
      </w:r>
      <w:r w:rsidRPr="00475CA9">
        <w:rPr>
          <w:rFonts w:cs="Arial"/>
          <w:noProof/>
          <w:sz w:val="22"/>
          <w:szCs w:val="22"/>
        </w:rPr>
        <w:t xml:space="preserve"> </w:t>
      </w:r>
    </w:p>
    <w:p w:rsidR="00621DA5" w:rsidRDefault="00621DA5" w:rsidP="00621DA5">
      <w:pPr>
        <w:numPr>
          <w:ilvl w:val="0"/>
          <w:numId w:val="15"/>
        </w:numPr>
        <w:spacing w:line="276" w:lineRule="auto"/>
        <w:jc w:val="both"/>
        <w:rPr>
          <w:rFonts w:cs="Arial"/>
          <w:noProof/>
          <w:sz w:val="22"/>
          <w:szCs w:val="22"/>
        </w:rPr>
      </w:pPr>
      <w:r w:rsidRPr="00E62447">
        <w:rPr>
          <w:rFonts w:cs="Arial"/>
          <w:noProof/>
          <w:sz w:val="22"/>
          <w:szCs w:val="22"/>
        </w:rPr>
        <w:t>preprečevanju radikalizacije, ki vodi v te</w:t>
      </w:r>
      <w:r>
        <w:rPr>
          <w:rFonts w:cs="Arial"/>
          <w:noProof/>
          <w:sz w:val="22"/>
          <w:szCs w:val="22"/>
        </w:rPr>
        <w:t>rorizem in nasilni ekstremizem;</w:t>
      </w:r>
    </w:p>
    <w:p w:rsidR="00621DA5" w:rsidRPr="00E62447" w:rsidRDefault="00621DA5" w:rsidP="00621DA5">
      <w:pPr>
        <w:numPr>
          <w:ilvl w:val="0"/>
          <w:numId w:val="15"/>
        </w:numPr>
        <w:spacing w:line="276" w:lineRule="auto"/>
        <w:jc w:val="both"/>
        <w:rPr>
          <w:rFonts w:cs="Arial"/>
          <w:noProof/>
          <w:sz w:val="22"/>
          <w:szCs w:val="22"/>
        </w:rPr>
      </w:pPr>
      <w:r w:rsidRPr="00E62447">
        <w:rPr>
          <w:rFonts w:cs="Arial"/>
          <w:noProof/>
          <w:sz w:val="22"/>
          <w:szCs w:val="22"/>
        </w:rPr>
        <w:lastRenderedPageBreak/>
        <w:t xml:space="preserve">preprečevanju terorističnih dejanj in dejanj nasilnega ekstremizma (Vlada RS, 2005, 2015) </w:t>
      </w:r>
      <w:r w:rsidRPr="00E62447">
        <w:rPr>
          <w:rFonts w:cs="Arial"/>
          <w:sz w:val="22"/>
          <w:szCs w:val="22"/>
        </w:rPr>
        <w:t>ter preprečevanju vnosa in transporta sredstev, ki so lahko sredstvo ali predmet terorističnih napadov</w:t>
      </w:r>
      <w:r w:rsidRPr="00E62447">
        <w:rPr>
          <w:rFonts w:cs="Arial"/>
          <w:noProof/>
          <w:sz w:val="22"/>
          <w:szCs w:val="22"/>
        </w:rPr>
        <w:t>;</w:t>
      </w:r>
    </w:p>
    <w:p w:rsidR="00621DA5" w:rsidRPr="00AF7A1B" w:rsidRDefault="00621DA5" w:rsidP="00621DA5">
      <w:pPr>
        <w:numPr>
          <w:ilvl w:val="0"/>
          <w:numId w:val="15"/>
        </w:numPr>
        <w:spacing w:line="276" w:lineRule="auto"/>
        <w:jc w:val="both"/>
        <w:rPr>
          <w:rFonts w:cs="Arial"/>
          <w:noProof/>
          <w:sz w:val="22"/>
          <w:szCs w:val="22"/>
        </w:rPr>
      </w:pPr>
      <w:r w:rsidRPr="00AF7A1B">
        <w:rPr>
          <w:rFonts w:cs="Arial"/>
          <w:noProof/>
          <w:sz w:val="22"/>
          <w:szCs w:val="22"/>
        </w:rPr>
        <w:t>zmanjševanje ranljivosti o</w:t>
      </w:r>
      <w:r>
        <w:rPr>
          <w:rFonts w:cs="Arial"/>
          <w:noProof/>
          <w:sz w:val="22"/>
          <w:szCs w:val="22"/>
        </w:rPr>
        <w:t>bjektov, storitev in upravljanje</w:t>
      </w:r>
      <w:r w:rsidRPr="00AF7A1B">
        <w:rPr>
          <w:rFonts w:cs="Arial"/>
          <w:noProof/>
          <w:sz w:val="22"/>
          <w:szCs w:val="22"/>
        </w:rPr>
        <w:t xml:space="preserve"> kritične infastrukture, zmanjševanje</w:t>
      </w:r>
      <w:r>
        <w:rPr>
          <w:rFonts w:cs="Arial"/>
          <w:noProof/>
          <w:sz w:val="22"/>
          <w:szCs w:val="22"/>
        </w:rPr>
        <w:t>m</w:t>
      </w:r>
      <w:r w:rsidRPr="00AF7A1B">
        <w:rPr>
          <w:rFonts w:cs="Arial"/>
          <w:noProof/>
          <w:sz w:val="22"/>
          <w:szCs w:val="22"/>
        </w:rPr>
        <w:t xml:space="preserve"> ranljivosti v transportu, večj</w:t>
      </w:r>
      <w:r>
        <w:rPr>
          <w:rFonts w:cs="Arial"/>
          <w:noProof/>
          <w:sz w:val="22"/>
          <w:szCs w:val="22"/>
        </w:rPr>
        <w:t>o</w:t>
      </w:r>
      <w:r w:rsidRPr="00AF7A1B">
        <w:rPr>
          <w:rFonts w:cs="Arial"/>
          <w:noProof/>
          <w:sz w:val="22"/>
          <w:szCs w:val="22"/>
        </w:rPr>
        <w:t xml:space="preserve"> učinkovitost</w:t>
      </w:r>
      <w:r>
        <w:rPr>
          <w:rFonts w:cs="Arial"/>
          <w:noProof/>
          <w:sz w:val="22"/>
          <w:szCs w:val="22"/>
        </w:rPr>
        <w:t>jo</w:t>
      </w:r>
      <w:r w:rsidRPr="00AF7A1B">
        <w:rPr>
          <w:rFonts w:cs="Arial"/>
          <w:noProof/>
          <w:sz w:val="22"/>
          <w:szCs w:val="22"/>
        </w:rPr>
        <w:t xml:space="preserve"> mehanizmov za integrirano upravljanje varnosti meja, zaščit</w:t>
      </w:r>
      <w:r>
        <w:rPr>
          <w:rFonts w:cs="Arial"/>
          <w:noProof/>
          <w:sz w:val="22"/>
          <w:szCs w:val="22"/>
        </w:rPr>
        <w:t>o</w:t>
      </w:r>
      <w:r w:rsidRPr="00AF7A1B">
        <w:rPr>
          <w:rFonts w:cs="Arial"/>
          <w:noProof/>
          <w:sz w:val="22"/>
          <w:szCs w:val="22"/>
        </w:rPr>
        <w:t xml:space="preserve"> lahko dostopnih objektov napada</w:t>
      </w:r>
      <w:r>
        <w:rPr>
          <w:rFonts w:cs="Arial"/>
          <w:noProof/>
          <w:sz w:val="22"/>
          <w:szCs w:val="22"/>
        </w:rPr>
        <w:t xml:space="preserve"> ter</w:t>
      </w:r>
      <w:r w:rsidRPr="00AF7A1B">
        <w:rPr>
          <w:rFonts w:cs="Arial"/>
          <w:noProof/>
          <w:sz w:val="22"/>
          <w:szCs w:val="22"/>
        </w:rPr>
        <w:t xml:space="preserve"> zaščit</w:t>
      </w:r>
      <w:r>
        <w:rPr>
          <w:rFonts w:cs="Arial"/>
          <w:noProof/>
          <w:sz w:val="22"/>
          <w:szCs w:val="22"/>
        </w:rPr>
        <w:t>o</w:t>
      </w:r>
      <w:r w:rsidRPr="00AF7A1B">
        <w:rPr>
          <w:rFonts w:cs="Arial"/>
          <w:noProof/>
          <w:sz w:val="22"/>
          <w:szCs w:val="22"/>
        </w:rPr>
        <w:t xml:space="preserve"> kibernetskega prostora</w:t>
      </w:r>
      <w:r>
        <w:rPr>
          <w:rFonts w:cs="Arial"/>
          <w:noProof/>
          <w:sz w:val="22"/>
          <w:szCs w:val="22"/>
        </w:rPr>
        <w:t>;</w:t>
      </w:r>
    </w:p>
    <w:p w:rsidR="00621DA5" w:rsidRPr="00AF7A1B" w:rsidRDefault="00621DA5" w:rsidP="00621DA5">
      <w:pPr>
        <w:numPr>
          <w:ilvl w:val="0"/>
          <w:numId w:val="15"/>
        </w:numPr>
        <w:spacing w:line="276" w:lineRule="auto"/>
        <w:jc w:val="both"/>
        <w:rPr>
          <w:rFonts w:cs="Arial"/>
          <w:noProof/>
          <w:sz w:val="22"/>
          <w:szCs w:val="22"/>
        </w:rPr>
      </w:pPr>
      <w:r w:rsidRPr="00AF7A1B">
        <w:rPr>
          <w:rFonts w:cs="Arial"/>
          <w:noProof/>
          <w:sz w:val="22"/>
          <w:szCs w:val="22"/>
        </w:rPr>
        <w:t>zaščiti prebivalcev, kulturne dediščine ter storitev in procesov, pomembnih za delovanje družbe (Vlada RS, 2019a)</w:t>
      </w:r>
      <w:r>
        <w:rPr>
          <w:rFonts w:cs="Arial"/>
          <w:noProof/>
          <w:sz w:val="22"/>
          <w:szCs w:val="22"/>
        </w:rPr>
        <w:t>;</w:t>
      </w:r>
    </w:p>
    <w:p w:rsidR="00621DA5" w:rsidRPr="00AF7A1B" w:rsidRDefault="00621DA5" w:rsidP="00621DA5">
      <w:pPr>
        <w:numPr>
          <w:ilvl w:val="0"/>
          <w:numId w:val="15"/>
        </w:numPr>
        <w:spacing w:line="276" w:lineRule="auto"/>
        <w:jc w:val="both"/>
        <w:rPr>
          <w:rFonts w:cs="Arial"/>
          <w:noProof/>
          <w:sz w:val="22"/>
          <w:szCs w:val="22"/>
        </w:rPr>
      </w:pPr>
      <w:r w:rsidRPr="00AF7A1B">
        <w:rPr>
          <w:rFonts w:cs="Arial"/>
          <w:noProof/>
          <w:color w:val="000000"/>
          <w:sz w:val="22"/>
          <w:szCs w:val="22"/>
        </w:rPr>
        <w:t>izbiri varnih, razpoložljivih in zaupanja vrednih informacijsk</w:t>
      </w:r>
      <w:r>
        <w:rPr>
          <w:rFonts w:cs="Arial"/>
          <w:noProof/>
          <w:color w:val="000000"/>
          <w:sz w:val="22"/>
          <w:szCs w:val="22"/>
        </w:rPr>
        <w:t>o-</w:t>
      </w:r>
      <w:r w:rsidRPr="00AF7A1B">
        <w:rPr>
          <w:rFonts w:cs="Arial"/>
          <w:noProof/>
          <w:color w:val="000000"/>
          <w:sz w:val="22"/>
          <w:szCs w:val="22"/>
        </w:rPr>
        <w:t xml:space="preserve">komunikacijskih tehnologij ter </w:t>
      </w:r>
      <w:r>
        <w:rPr>
          <w:rFonts w:cs="Arial"/>
          <w:noProof/>
          <w:color w:val="000000"/>
          <w:sz w:val="22"/>
          <w:szCs w:val="22"/>
        </w:rPr>
        <w:t>pripravi</w:t>
      </w:r>
      <w:r w:rsidRPr="00AF7A1B">
        <w:rPr>
          <w:rFonts w:cs="Arial"/>
          <w:noProof/>
          <w:color w:val="000000"/>
          <w:sz w:val="22"/>
          <w:szCs w:val="22"/>
        </w:rPr>
        <w:t xml:space="preserve"> načrtov z ukrepi za preprečevanje kibernetskih napadov, zagotavljanje hitrega okrevanja po kibernetskih napadih ter zagotavljanje razpoložljivosti kritičnih storitev v izrednih razmerah</w:t>
      </w:r>
      <w:r>
        <w:rPr>
          <w:rFonts w:cs="Arial"/>
          <w:noProof/>
          <w:color w:val="000000"/>
          <w:sz w:val="22"/>
          <w:szCs w:val="22"/>
        </w:rPr>
        <w:t>;</w:t>
      </w:r>
    </w:p>
    <w:p w:rsidR="00621DA5" w:rsidRPr="009B317F" w:rsidRDefault="00621DA5" w:rsidP="00621DA5">
      <w:pPr>
        <w:numPr>
          <w:ilvl w:val="0"/>
          <w:numId w:val="15"/>
        </w:numPr>
        <w:spacing w:line="276" w:lineRule="auto"/>
        <w:jc w:val="both"/>
        <w:rPr>
          <w:rFonts w:cs="Arial"/>
          <w:noProof/>
          <w:sz w:val="22"/>
          <w:szCs w:val="22"/>
        </w:rPr>
      </w:pPr>
      <w:r>
        <w:rPr>
          <w:rFonts w:cs="Arial"/>
          <w:noProof/>
          <w:sz w:val="22"/>
          <w:szCs w:val="22"/>
        </w:rPr>
        <w:t>obdobnemu in sistematičnemu dopolnjevanju</w:t>
      </w:r>
      <w:r w:rsidRPr="00AF7A1B">
        <w:rPr>
          <w:rFonts w:cs="Arial"/>
          <w:noProof/>
          <w:sz w:val="22"/>
          <w:szCs w:val="22"/>
        </w:rPr>
        <w:t xml:space="preserve"> Ocene tveganja za terorizem</w:t>
      </w:r>
      <w:r>
        <w:rPr>
          <w:rFonts w:cs="Arial"/>
          <w:noProof/>
          <w:sz w:val="22"/>
          <w:szCs w:val="22"/>
        </w:rPr>
        <w:t>, tudi z vključitvijo novih scenarijev nesreč in analiz scenarijev nesreč,</w:t>
      </w:r>
      <w:r w:rsidRPr="00AF7A1B">
        <w:rPr>
          <w:rFonts w:cs="Arial"/>
          <w:noProof/>
          <w:sz w:val="22"/>
          <w:szCs w:val="22"/>
        </w:rPr>
        <w:t xml:space="preserve"> in dopolnjevanju Ocene zmožnosti obvladovanja tv</w:t>
      </w:r>
      <w:r>
        <w:rPr>
          <w:rFonts w:cs="Arial"/>
          <w:noProof/>
          <w:sz w:val="22"/>
          <w:szCs w:val="22"/>
        </w:rPr>
        <w:t>eganja za terorizem;</w:t>
      </w:r>
    </w:p>
    <w:p w:rsidR="00621DA5" w:rsidRPr="00475CA9" w:rsidRDefault="00621DA5" w:rsidP="00621DA5">
      <w:pPr>
        <w:numPr>
          <w:ilvl w:val="0"/>
          <w:numId w:val="15"/>
        </w:numPr>
        <w:spacing w:line="276" w:lineRule="auto"/>
        <w:jc w:val="both"/>
        <w:rPr>
          <w:rFonts w:cs="Arial"/>
          <w:noProof/>
          <w:sz w:val="22"/>
          <w:szCs w:val="22"/>
        </w:rPr>
      </w:pPr>
      <w:r>
        <w:rPr>
          <w:rFonts w:cs="Arial"/>
          <w:noProof/>
          <w:sz w:val="22"/>
          <w:szCs w:val="22"/>
        </w:rPr>
        <w:t>pripravi</w:t>
      </w:r>
      <w:r w:rsidRPr="00475CA9">
        <w:rPr>
          <w:rFonts w:cs="Arial"/>
          <w:noProof/>
          <w:sz w:val="22"/>
          <w:szCs w:val="22"/>
        </w:rPr>
        <w:t xml:space="preserve"> in dopolnitvi strateških </w:t>
      </w:r>
      <w:r>
        <w:rPr>
          <w:rFonts w:cs="Arial"/>
          <w:noProof/>
          <w:sz w:val="22"/>
          <w:szCs w:val="22"/>
        </w:rPr>
        <w:t>ter</w:t>
      </w:r>
      <w:r w:rsidRPr="00475CA9">
        <w:rPr>
          <w:rFonts w:cs="Arial"/>
          <w:noProof/>
          <w:sz w:val="22"/>
          <w:szCs w:val="22"/>
        </w:rPr>
        <w:t xml:space="preserve"> analitičnih dokumentov s področja terorizma</w:t>
      </w:r>
      <w:r>
        <w:rPr>
          <w:rFonts w:cs="Arial"/>
          <w:noProof/>
          <w:sz w:val="22"/>
          <w:szCs w:val="22"/>
        </w:rPr>
        <w:t>;</w:t>
      </w:r>
    </w:p>
    <w:p w:rsidR="00621DA5" w:rsidRPr="00AF7A1B" w:rsidRDefault="00621DA5" w:rsidP="00621DA5">
      <w:pPr>
        <w:numPr>
          <w:ilvl w:val="0"/>
          <w:numId w:val="15"/>
        </w:numPr>
        <w:spacing w:line="276" w:lineRule="auto"/>
        <w:jc w:val="both"/>
        <w:rPr>
          <w:rFonts w:cs="Arial"/>
          <w:noProof/>
          <w:sz w:val="22"/>
          <w:szCs w:val="22"/>
        </w:rPr>
      </w:pPr>
      <w:r w:rsidRPr="00AF7A1B">
        <w:rPr>
          <w:rFonts w:cs="Arial"/>
          <w:noProof/>
          <w:sz w:val="22"/>
          <w:szCs w:val="22"/>
        </w:rPr>
        <w:t xml:space="preserve">dopolnjevanju ocen ogroženosti in načrtov zaščite in reševanja v </w:t>
      </w:r>
      <w:r>
        <w:rPr>
          <w:rFonts w:cs="Arial"/>
          <w:noProof/>
          <w:sz w:val="22"/>
          <w:szCs w:val="22"/>
        </w:rPr>
        <w:t>povezavi</w:t>
      </w:r>
      <w:r w:rsidRPr="00AF7A1B">
        <w:rPr>
          <w:rFonts w:cs="Arial"/>
          <w:noProof/>
          <w:sz w:val="22"/>
          <w:szCs w:val="22"/>
        </w:rPr>
        <w:t xml:space="preserve"> s terorizmom in drugimi nesrečami, ki so lahko posledica terorist</w:t>
      </w:r>
      <w:r>
        <w:rPr>
          <w:rFonts w:cs="Arial"/>
          <w:noProof/>
          <w:sz w:val="22"/>
          <w:szCs w:val="22"/>
        </w:rPr>
        <w:t>i</w:t>
      </w:r>
      <w:r w:rsidRPr="00AF7A1B">
        <w:rPr>
          <w:rFonts w:cs="Arial"/>
          <w:noProof/>
          <w:sz w:val="22"/>
          <w:szCs w:val="22"/>
        </w:rPr>
        <w:t>čnega napada</w:t>
      </w:r>
      <w:r>
        <w:rPr>
          <w:rFonts w:cs="Arial"/>
          <w:noProof/>
          <w:sz w:val="22"/>
          <w:szCs w:val="22"/>
        </w:rPr>
        <w:t>, na vseh ravneh sistema varstva pred naravnimi in drugimi nesrečami;</w:t>
      </w:r>
    </w:p>
    <w:p w:rsidR="00621DA5" w:rsidRPr="00AF7A1B" w:rsidRDefault="00621DA5" w:rsidP="00621DA5">
      <w:pPr>
        <w:numPr>
          <w:ilvl w:val="0"/>
          <w:numId w:val="15"/>
        </w:numPr>
        <w:spacing w:line="276" w:lineRule="auto"/>
        <w:jc w:val="both"/>
        <w:rPr>
          <w:rFonts w:cs="Arial"/>
          <w:noProof/>
          <w:sz w:val="22"/>
          <w:szCs w:val="22"/>
        </w:rPr>
      </w:pPr>
      <w:r w:rsidRPr="00AF7A1B">
        <w:rPr>
          <w:rFonts w:cs="Arial"/>
          <w:noProof/>
          <w:sz w:val="22"/>
          <w:szCs w:val="22"/>
        </w:rPr>
        <w:t>ozaveščanju ljudi o tem</w:t>
      </w:r>
      <w:r>
        <w:rPr>
          <w:rFonts w:cs="Arial"/>
          <w:noProof/>
          <w:sz w:val="22"/>
          <w:szCs w:val="22"/>
        </w:rPr>
        <w:t>,</w:t>
      </w:r>
      <w:r w:rsidRPr="00AF7A1B">
        <w:rPr>
          <w:rFonts w:cs="Arial"/>
          <w:noProof/>
          <w:sz w:val="22"/>
          <w:szCs w:val="22"/>
        </w:rPr>
        <w:t xml:space="preserve"> da je terorizem stalna in real</w:t>
      </w:r>
      <w:r>
        <w:rPr>
          <w:rFonts w:cs="Arial"/>
          <w:noProof/>
          <w:sz w:val="22"/>
          <w:szCs w:val="22"/>
        </w:rPr>
        <w:t>istična</w:t>
      </w:r>
      <w:r w:rsidRPr="00AF7A1B">
        <w:rPr>
          <w:rFonts w:cs="Arial"/>
          <w:noProof/>
          <w:sz w:val="22"/>
          <w:szCs w:val="22"/>
        </w:rPr>
        <w:t xml:space="preserve"> grožnja, tudi s pripravo ustreznih napotkov za prebivalce</w:t>
      </w:r>
      <w:r>
        <w:rPr>
          <w:rFonts w:cs="Arial"/>
          <w:noProof/>
          <w:sz w:val="22"/>
          <w:szCs w:val="22"/>
        </w:rPr>
        <w:t>;</w:t>
      </w:r>
    </w:p>
    <w:p w:rsidR="00621DA5" w:rsidRPr="00AF7A1B" w:rsidRDefault="00621DA5" w:rsidP="00621DA5">
      <w:pPr>
        <w:numPr>
          <w:ilvl w:val="0"/>
          <w:numId w:val="15"/>
        </w:numPr>
        <w:spacing w:line="276" w:lineRule="auto"/>
        <w:jc w:val="both"/>
        <w:rPr>
          <w:rFonts w:cs="Arial"/>
          <w:noProof/>
          <w:sz w:val="22"/>
          <w:szCs w:val="22"/>
        </w:rPr>
      </w:pPr>
      <w:r w:rsidRPr="00AF7A1B">
        <w:rPr>
          <w:rFonts w:cs="Arial"/>
          <w:noProof/>
          <w:sz w:val="22"/>
          <w:szCs w:val="22"/>
        </w:rPr>
        <w:t xml:space="preserve">načrtovanju odziva sil za zaščito in reševanje in pomoč </w:t>
      </w:r>
      <w:r>
        <w:rPr>
          <w:rFonts w:cs="Arial"/>
          <w:noProof/>
          <w:sz w:val="22"/>
          <w:szCs w:val="22"/>
        </w:rPr>
        <w:t>ter</w:t>
      </w:r>
      <w:r w:rsidRPr="00AF7A1B">
        <w:rPr>
          <w:rFonts w:cs="Arial"/>
          <w:noProof/>
          <w:sz w:val="22"/>
          <w:szCs w:val="22"/>
        </w:rPr>
        <w:t xml:space="preserve"> </w:t>
      </w:r>
      <w:r>
        <w:rPr>
          <w:rFonts w:cs="Arial"/>
          <w:noProof/>
          <w:sz w:val="22"/>
          <w:szCs w:val="22"/>
        </w:rPr>
        <w:t>drugih</w:t>
      </w:r>
      <w:r w:rsidRPr="00AF7A1B">
        <w:rPr>
          <w:rFonts w:cs="Arial"/>
          <w:noProof/>
          <w:sz w:val="22"/>
          <w:szCs w:val="22"/>
        </w:rPr>
        <w:t xml:space="preserve"> </w:t>
      </w:r>
      <w:r>
        <w:rPr>
          <w:rFonts w:cs="Arial"/>
          <w:noProof/>
          <w:sz w:val="22"/>
          <w:szCs w:val="22"/>
        </w:rPr>
        <w:t>ob</w:t>
      </w:r>
      <w:r w:rsidRPr="00AF7A1B">
        <w:rPr>
          <w:rFonts w:cs="Arial"/>
          <w:noProof/>
          <w:sz w:val="22"/>
          <w:szCs w:val="22"/>
        </w:rPr>
        <w:t xml:space="preserve"> posredovanj</w:t>
      </w:r>
      <w:r>
        <w:rPr>
          <w:rFonts w:cs="Arial"/>
          <w:noProof/>
          <w:sz w:val="22"/>
          <w:szCs w:val="22"/>
        </w:rPr>
        <w:t>u</w:t>
      </w:r>
      <w:r w:rsidRPr="00AF7A1B">
        <w:rPr>
          <w:rFonts w:cs="Arial"/>
          <w:noProof/>
          <w:sz w:val="22"/>
          <w:szCs w:val="22"/>
        </w:rPr>
        <w:t xml:space="preserve"> ob terorističnem napadu in drugih nesrečah, ki so lahko posledica terorističnih napadov</w:t>
      </w:r>
      <w:r>
        <w:rPr>
          <w:rFonts w:cs="Arial"/>
          <w:noProof/>
          <w:sz w:val="22"/>
          <w:szCs w:val="22"/>
        </w:rPr>
        <w:t xml:space="preserve">, tudi s prenovo veljavnega državnega načrta zaščite in reševanje, </w:t>
      </w:r>
      <w:r w:rsidRPr="005F2F7E">
        <w:rPr>
          <w:rFonts w:cs="Arial"/>
          <w:noProof/>
          <w:sz w:val="22"/>
          <w:szCs w:val="22"/>
        </w:rPr>
        <w:t>povezanega s</w:t>
      </w:r>
      <w:r w:rsidRPr="00147476">
        <w:rPr>
          <w:rFonts w:cs="Arial"/>
          <w:noProof/>
          <w:sz w:val="22"/>
          <w:szCs w:val="22"/>
        </w:rPr>
        <w:t xml:space="preserve"> terorizm</w:t>
      </w:r>
      <w:r w:rsidRPr="005F2F7E">
        <w:rPr>
          <w:rFonts w:cs="Arial"/>
          <w:noProof/>
          <w:sz w:val="22"/>
          <w:szCs w:val="22"/>
        </w:rPr>
        <w:t>om</w:t>
      </w:r>
      <w:r>
        <w:rPr>
          <w:rFonts w:cs="Arial"/>
          <w:noProof/>
          <w:sz w:val="22"/>
          <w:szCs w:val="22"/>
        </w:rPr>
        <w:t>;</w:t>
      </w:r>
    </w:p>
    <w:p w:rsidR="00621DA5" w:rsidRDefault="00621DA5" w:rsidP="00621DA5">
      <w:pPr>
        <w:numPr>
          <w:ilvl w:val="0"/>
          <w:numId w:val="15"/>
        </w:numPr>
        <w:spacing w:line="276" w:lineRule="auto"/>
        <w:jc w:val="both"/>
        <w:rPr>
          <w:rFonts w:cs="Arial"/>
          <w:noProof/>
          <w:sz w:val="22"/>
          <w:szCs w:val="22"/>
        </w:rPr>
      </w:pPr>
      <w:r w:rsidRPr="00AF7A1B">
        <w:rPr>
          <w:rFonts w:cs="Arial"/>
          <w:noProof/>
          <w:sz w:val="22"/>
          <w:szCs w:val="22"/>
        </w:rPr>
        <w:t>ustrezni usposobljenosti in opremljenost</w:t>
      </w:r>
      <w:r>
        <w:rPr>
          <w:rFonts w:cs="Arial"/>
          <w:noProof/>
          <w:sz w:val="22"/>
          <w:szCs w:val="22"/>
        </w:rPr>
        <w:t>i</w:t>
      </w:r>
      <w:r w:rsidRPr="00AF7A1B">
        <w:rPr>
          <w:rFonts w:cs="Arial"/>
          <w:noProof/>
          <w:sz w:val="22"/>
          <w:szCs w:val="22"/>
        </w:rPr>
        <w:t xml:space="preserve"> sil za zaščito, reševanje in pomoč.</w:t>
      </w:r>
    </w:p>
    <w:p w:rsidR="00621DA5" w:rsidRPr="002408C5" w:rsidRDefault="00621DA5" w:rsidP="00621DA5">
      <w:bookmarkStart w:id="37" w:name="_Toc106889141"/>
    </w:p>
    <w:p w:rsidR="00621DA5" w:rsidRPr="00FB5C70" w:rsidRDefault="00621DA5" w:rsidP="00621DA5">
      <w:pPr>
        <w:pStyle w:val="Naslov1"/>
        <w:rPr>
          <w:noProof/>
        </w:rPr>
      </w:pPr>
      <w:r>
        <w:rPr>
          <w:noProof/>
        </w:rPr>
        <w:t>9</w:t>
      </w:r>
      <w:r w:rsidR="00CE2377">
        <w:rPr>
          <w:noProof/>
        </w:rPr>
        <w:t>.</w:t>
      </w:r>
      <w:r w:rsidRPr="00FB5C70">
        <w:rPr>
          <w:noProof/>
        </w:rPr>
        <w:t xml:space="preserve"> Zaključek ocene ogroženosti</w:t>
      </w:r>
      <w:bookmarkEnd w:id="37"/>
    </w:p>
    <w:p w:rsidR="00621DA5" w:rsidRDefault="00621DA5" w:rsidP="00621DA5">
      <w:pPr>
        <w:pStyle w:val="navaden0"/>
        <w:spacing w:before="0" w:line="276" w:lineRule="auto"/>
        <w:rPr>
          <w:noProof/>
        </w:rPr>
      </w:pPr>
    </w:p>
    <w:p w:rsidR="00621DA5" w:rsidRDefault="00621DA5" w:rsidP="00621DA5">
      <w:pPr>
        <w:pStyle w:val="navaden0"/>
        <w:spacing w:before="0" w:line="276" w:lineRule="auto"/>
        <w:rPr>
          <w:noProof/>
        </w:rPr>
      </w:pPr>
      <w:r w:rsidRPr="00AF7A1B">
        <w:rPr>
          <w:noProof/>
        </w:rPr>
        <w:t xml:space="preserve">Oceno ogroženosti </w:t>
      </w:r>
      <w:r>
        <w:rPr>
          <w:noProof/>
        </w:rPr>
        <w:t>Dolenjske regije zaradi terorizma, verzija 1.1</w:t>
      </w:r>
      <w:r w:rsidRPr="00AF7A1B">
        <w:rPr>
          <w:noProof/>
        </w:rPr>
        <w:t xml:space="preserve">, </w:t>
      </w:r>
      <w:r>
        <w:rPr>
          <w:noProof/>
        </w:rPr>
        <w:t>je pripravila Izpostava URSZR</w:t>
      </w:r>
      <w:r w:rsidRPr="00AF7A1B">
        <w:rPr>
          <w:noProof/>
        </w:rPr>
        <w:t xml:space="preserve"> </w:t>
      </w:r>
      <w:r>
        <w:rPr>
          <w:noProof/>
        </w:rPr>
        <w:t xml:space="preserve">Novo mesto </w:t>
      </w:r>
      <w:r w:rsidRPr="00AF7A1B">
        <w:rPr>
          <w:noProof/>
        </w:rPr>
        <w:t>na podlagi Navodila o pripravi ocen ogroženosti (Uradni list RS, št. 39/95)</w:t>
      </w:r>
      <w:r>
        <w:rPr>
          <w:noProof/>
        </w:rPr>
        <w:t xml:space="preserve"> ter</w:t>
      </w:r>
      <w:r w:rsidRPr="00AF7A1B">
        <w:rPr>
          <w:noProof/>
        </w:rPr>
        <w:t xml:space="preserve"> Uredbe o vsebini in izdelavi načrtov zaščite in reševanja (Uradni list RS, št. 24/12, 78/16 in 26/19) za potrebe načrtovanja v sistemu varstva pred </w:t>
      </w:r>
      <w:r>
        <w:rPr>
          <w:noProof/>
        </w:rPr>
        <w:t>naravnimi in drugimi nesrečami. Ocena ogroženosti, ki jo je pripravila Izpostava URSZR Novo mesto, je splošna in je namenjena načrtovanju odziva sistema varstva pred naravnimi in drugimi nesrečami.</w:t>
      </w:r>
    </w:p>
    <w:p w:rsidR="00621DA5" w:rsidRPr="002B399E" w:rsidRDefault="00621DA5" w:rsidP="00621DA5">
      <w:pPr>
        <w:autoSpaceDE w:val="0"/>
        <w:autoSpaceDN w:val="0"/>
        <w:adjustRightInd w:val="0"/>
        <w:spacing w:line="276" w:lineRule="auto"/>
        <w:jc w:val="both"/>
        <w:rPr>
          <w:rFonts w:cs="Arial"/>
          <w:sz w:val="22"/>
          <w:szCs w:val="22"/>
        </w:rPr>
      </w:pPr>
    </w:p>
    <w:p w:rsidR="00621DA5" w:rsidRPr="002B399E" w:rsidRDefault="00621DA5" w:rsidP="00621DA5">
      <w:pPr>
        <w:autoSpaceDE w:val="0"/>
        <w:autoSpaceDN w:val="0"/>
        <w:adjustRightInd w:val="0"/>
        <w:spacing w:line="276" w:lineRule="auto"/>
        <w:jc w:val="both"/>
        <w:rPr>
          <w:rFonts w:cs="Arial"/>
          <w:sz w:val="22"/>
          <w:szCs w:val="22"/>
        </w:rPr>
      </w:pPr>
      <w:r w:rsidRPr="002B399E">
        <w:rPr>
          <w:rFonts w:cs="Arial"/>
          <w:sz w:val="22"/>
          <w:szCs w:val="22"/>
        </w:rPr>
        <w:t xml:space="preserve">Terorizem v današnjem času je veliko bolj nepredvidljiv in uničujoč, tudi zaradi hitri tehnoloških sprememb, lažjemu dostopu do znanja in informacij ter večje povezanosti in soodvisnosti skupnosti in držav. Obenem postaja vse bolj spremenljiv in dinamičen, saj se širijo področja in načini uporabe terorja v povezavi z globalnimi spremembami, ki se dogajajo izjemno hitro. Zaradi hitrejšega širjenja informacij (internet, telefonija, mediji) ima lahko terorizem še mnogo močnejšo zastraševalno moč. </w:t>
      </w:r>
      <w:r w:rsidRPr="002B399E">
        <w:rPr>
          <w:rFonts w:cs="Arial"/>
          <w:noProof/>
          <w:sz w:val="22"/>
          <w:szCs w:val="22"/>
        </w:rPr>
        <w:t xml:space="preserve">Novejši trendi sodobnega terorizma vključujejo tudi nove cilje terorističnih napadov, kot so javni deli letališč, napade na turistične destinacije, uporabo brezpilotnih zrakoplovov za izpeljavo </w:t>
      </w:r>
      <w:r w:rsidRPr="002B399E">
        <w:rPr>
          <w:rFonts w:cs="Arial"/>
          <w:noProof/>
          <w:sz w:val="22"/>
          <w:szCs w:val="22"/>
        </w:rPr>
        <w:lastRenderedPageBreak/>
        <w:t>terorističnega napada, napade na večje skupine ljudi z uporabo tovornjakov in kombijev, napade na novinarje in novinarske hiše in podobno.</w:t>
      </w:r>
    </w:p>
    <w:p w:rsidR="00621DA5" w:rsidRPr="002B399E" w:rsidRDefault="00621DA5" w:rsidP="00621DA5">
      <w:pPr>
        <w:spacing w:line="276" w:lineRule="auto"/>
        <w:jc w:val="both"/>
        <w:rPr>
          <w:rFonts w:cs="Arial"/>
          <w:noProof/>
          <w:sz w:val="22"/>
          <w:szCs w:val="22"/>
        </w:rPr>
      </w:pPr>
    </w:p>
    <w:p w:rsidR="00621DA5" w:rsidRPr="00F8689A" w:rsidRDefault="00621DA5" w:rsidP="00621DA5">
      <w:pPr>
        <w:pStyle w:val="Telobesedila2"/>
        <w:spacing w:line="276" w:lineRule="auto"/>
        <w:rPr>
          <w:rFonts w:ascii="Arial" w:hAnsi="Arial" w:cs="Arial"/>
          <w:i w:val="0"/>
          <w:noProof/>
          <w:sz w:val="22"/>
          <w:szCs w:val="22"/>
        </w:rPr>
      </w:pPr>
      <w:r w:rsidRPr="00F8689A">
        <w:rPr>
          <w:rFonts w:ascii="Arial" w:hAnsi="Arial" w:cs="Arial"/>
          <w:i w:val="0"/>
          <w:noProof/>
          <w:sz w:val="22"/>
          <w:szCs w:val="22"/>
        </w:rPr>
        <w:t xml:space="preserve">Ocene Medresorske delovne skupine za protiterorizem so, da je </w:t>
      </w:r>
      <w:r w:rsidRPr="00A63E47">
        <w:rPr>
          <w:rFonts w:ascii="Arial" w:hAnsi="Arial" w:cs="Arial"/>
          <w:b/>
          <w:i w:val="0"/>
          <w:noProof/>
          <w:sz w:val="22"/>
          <w:szCs w:val="22"/>
        </w:rPr>
        <w:t>ogroženost Republike Slovenije zaradi terorističnih napadov v zadnjem obdobju večinoma nizka</w:t>
      </w:r>
      <w:r w:rsidRPr="00F8689A">
        <w:rPr>
          <w:rFonts w:ascii="Arial" w:hAnsi="Arial" w:cs="Arial"/>
          <w:i w:val="0"/>
          <w:noProof/>
          <w:sz w:val="22"/>
          <w:szCs w:val="22"/>
        </w:rPr>
        <w:t>, in sicer druge stopnje izmed petih mogočih. Do zdaj terorističnih napadov na območju Republike Slovenije še ni bilo, se je pa že zgodil hujši terorist</w:t>
      </w:r>
      <w:r>
        <w:rPr>
          <w:rFonts w:ascii="Arial" w:hAnsi="Arial" w:cs="Arial"/>
          <w:i w:val="0"/>
          <w:noProof/>
          <w:sz w:val="22"/>
          <w:szCs w:val="22"/>
        </w:rPr>
        <w:t>ični napad v neposredni bližini</w:t>
      </w:r>
      <w:r w:rsidRPr="00F8689A">
        <w:rPr>
          <w:rFonts w:ascii="Arial" w:hAnsi="Arial" w:cs="Arial"/>
          <w:i w:val="0"/>
          <w:noProof/>
          <w:sz w:val="22"/>
          <w:szCs w:val="22"/>
        </w:rPr>
        <w:t>. Omeniti je treba, da kljub majhni stopnji ugotovljene ogroženosti ni izključeno, da se teroristični napad zgodi, in to velja tudi za območja, ki niso bila prepoznana kot območja večje ogroženosti. Ena izmed značilnosti terorističnih napadov je namreč ravno njihova nepredvidljivost.</w:t>
      </w:r>
    </w:p>
    <w:p w:rsidR="00621DA5" w:rsidRPr="002B399E" w:rsidRDefault="00621DA5" w:rsidP="00621DA5">
      <w:pPr>
        <w:spacing w:line="276" w:lineRule="auto"/>
        <w:jc w:val="both"/>
        <w:rPr>
          <w:rFonts w:cs="Arial"/>
          <w:noProof/>
          <w:sz w:val="22"/>
          <w:szCs w:val="22"/>
        </w:rPr>
      </w:pPr>
    </w:p>
    <w:p w:rsidR="00621DA5" w:rsidRPr="002B399E" w:rsidRDefault="00621DA5" w:rsidP="00621DA5">
      <w:pPr>
        <w:spacing w:line="276" w:lineRule="auto"/>
        <w:jc w:val="both"/>
        <w:rPr>
          <w:rFonts w:cs="Arial"/>
          <w:noProof/>
          <w:sz w:val="22"/>
          <w:szCs w:val="22"/>
        </w:rPr>
      </w:pPr>
      <w:r w:rsidRPr="002B399E">
        <w:rPr>
          <w:rFonts w:cs="Arial"/>
          <w:noProof/>
          <w:sz w:val="22"/>
          <w:szCs w:val="22"/>
        </w:rPr>
        <w:t xml:space="preserve">Teroristična dejanja, vsaj nekatera, se lahko kažejo tudi z različnimi nesrečami, za nekatere izmed teh so že pripravljene ocene ogroženosti na državni in nižjih ravneh ter načrti zaščite in reševanja. Zato je pri ocenjevanju ogroženosti države in regij zaradi terorističnih dejavnosti tako na lokalni kot regijski ravni treba upoštevati tudi izsledke ocen ogroženosti za te nesreče, ki so jih pripravile država (URSZR v sodelovanju s pristojnimi ministrstvi) ter občine; na primer za nesrečo zrakoplova, železniško nesrečo, jedrsko ali radiološko nesrečo, posebno nevarne bolezni živali, nalezljive bolezni pri ljudeh, nesreče z nevarnimi snovmi. </w:t>
      </w:r>
    </w:p>
    <w:p w:rsidR="00621DA5" w:rsidRPr="002B399E" w:rsidRDefault="00621DA5" w:rsidP="00621DA5">
      <w:pPr>
        <w:spacing w:line="276" w:lineRule="auto"/>
        <w:jc w:val="both"/>
        <w:rPr>
          <w:rFonts w:cs="Arial"/>
          <w:sz w:val="22"/>
          <w:szCs w:val="22"/>
        </w:rPr>
      </w:pPr>
    </w:p>
    <w:p w:rsidR="00621DA5" w:rsidRDefault="00621DA5" w:rsidP="00621DA5">
      <w:pPr>
        <w:pStyle w:val="navaden0"/>
        <w:spacing w:before="0" w:line="276" w:lineRule="auto"/>
        <w:rPr>
          <w:noProof/>
        </w:rPr>
      </w:pPr>
      <w:r>
        <w:t xml:space="preserve">Na podlagi rezultatov ocen ogroženosti in dodatnih kriterijev ugotovimo, da je v Dolenjski regiji le občina Novo mesto </w:t>
      </w:r>
      <w:r>
        <w:rPr>
          <w:noProof/>
        </w:rPr>
        <w:t>uvrščena</w:t>
      </w:r>
      <w:r w:rsidRPr="00391030">
        <w:rPr>
          <w:noProof/>
        </w:rPr>
        <w:t xml:space="preserve"> v </w:t>
      </w:r>
      <w:r>
        <w:rPr>
          <w:noProof/>
        </w:rPr>
        <w:t xml:space="preserve">peti, </w:t>
      </w:r>
      <w:r w:rsidRPr="00391030">
        <w:rPr>
          <w:noProof/>
        </w:rPr>
        <w:t>najvišji</w:t>
      </w:r>
      <w:r>
        <w:rPr>
          <w:noProof/>
        </w:rPr>
        <w:t xml:space="preserve">, razred ogroženosti, v tretji razred sta uvrščeni občini Črnomelj in Trebnje, medtem ko vse preostale spadajo v 1. ali 2. razred ogroženosti. Dolenjska regija kot celota pa spada v četrti razred ogroženosti, kamor se uvršča velika večina slovenskih regij. </w:t>
      </w:r>
    </w:p>
    <w:p w:rsidR="00621DA5" w:rsidRPr="002B399E" w:rsidRDefault="00621DA5" w:rsidP="00621DA5">
      <w:pPr>
        <w:spacing w:line="276" w:lineRule="auto"/>
        <w:jc w:val="both"/>
        <w:rPr>
          <w:rFonts w:cs="Arial"/>
          <w:sz w:val="22"/>
          <w:szCs w:val="22"/>
        </w:rPr>
      </w:pPr>
    </w:p>
    <w:p w:rsidR="00621DA5" w:rsidRPr="004C3403" w:rsidRDefault="00621DA5" w:rsidP="00621DA5">
      <w:pPr>
        <w:spacing w:line="276" w:lineRule="auto"/>
        <w:jc w:val="both"/>
        <w:rPr>
          <w:rFonts w:cs="Arial"/>
          <w:sz w:val="22"/>
          <w:szCs w:val="22"/>
        </w:rPr>
      </w:pPr>
      <w:r w:rsidRPr="002B399E">
        <w:rPr>
          <w:rFonts w:cs="Arial"/>
          <w:sz w:val="22"/>
          <w:szCs w:val="22"/>
        </w:rPr>
        <w:t xml:space="preserve">Ne glede na to, kakšne so ugotovitve glede na opravljeno ali kakšno drugačno ugotavljanje ogroženosti, velja, da je treba rezultate razumeti le kot okvir mogočega, ne pa kot gotovo dejstvo. </w:t>
      </w:r>
      <w:r w:rsidRPr="00391030">
        <w:rPr>
          <w:rFonts w:cs="Arial"/>
          <w:sz w:val="22"/>
          <w:szCs w:val="22"/>
        </w:rPr>
        <w:t xml:space="preserve">Vedno je treba imeti v mislih negotovost, nezanesljivost in nepredvidljivost terorističnih dejanj. </w:t>
      </w:r>
      <w:r w:rsidRPr="00391030">
        <w:rPr>
          <w:rFonts w:cs="Arial"/>
          <w:noProof/>
          <w:sz w:val="22"/>
          <w:szCs w:val="22"/>
        </w:rPr>
        <w:t xml:space="preserve">Dogodki, </w:t>
      </w:r>
      <w:r>
        <w:rPr>
          <w:rFonts w:cs="Arial"/>
          <w:noProof/>
          <w:sz w:val="22"/>
          <w:szCs w:val="22"/>
        </w:rPr>
        <w:t>katerih</w:t>
      </w:r>
      <w:r w:rsidRPr="00391030">
        <w:rPr>
          <w:rFonts w:cs="Arial"/>
          <w:noProof/>
          <w:sz w:val="22"/>
          <w:szCs w:val="22"/>
        </w:rPr>
        <w:t xml:space="preserve"> vzrok </w:t>
      </w:r>
      <w:r>
        <w:rPr>
          <w:rFonts w:cs="Arial"/>
          <w:noProof/>
          <w:sz w:val="22"/>
          <w:szCs w:val="22"/>
        </w:rPr>
        <w:t xml:space="preserve">je </w:t>
      </w:r>
      <w:r w:rsidRPr="00391030">
        <w:rPr>
          <w:rFonts w:cs="Arial"/>
          <w:noProof/>
          <w:sz w:val="22"/>
          <w:szCs w:val="22"/>
        </w:rPr>
        <w:t>teroristična dejavnost, se namreč zaradi svoje nepredvidljivosti lahko zgodijo kjer</w:t>
      </w:r>
      <w:r>
        <w:rPr>
          <w:rFonts w:cs="Arial"/>
          <w:noProof/>
          <w:sz w:val="22"/>
          <w:szCs w:val="22"/>
        </w:rPr>
        <w:t xml:space="preserve"> </w:t>
      </w:r>
      <w:r w:rsidRPr="00391030">
        <w:rPr>
          <w:rFonts w:cs="Arial"/>
          <w:noProof/>
          <w:sz w:val="22"/>
          <w:szCs w:val="22"/>
        </w:rPr>
        <w:t xml:space="preserve">koli, tudi tam oziroma na tistih območjih oziroma teritorialnih upravnih enotah, </w:t>
      </w:r>
      <w:r>
        <w:rPr>
          <w:rFonts w:cs="Arial"/>
          <w:noProof/>
          <w:sz w:val="22"/>
          <w:szCs w:val="22"/>
        </w:rPr>
        <w:t>v katerih</w:t>
      </w:r>
      <w:r w:rsidRPr="00391030">
        <w:rPr>
          <w:rFonts w:cs="Arial"/>
          <w:noProof/>
          <w:sz w:val="22"/>
          <w:szCs w:val="22"/>
        </w:rPr>
        <w:t xml:space="preserve"> je ugotovljeno, da prevladujejo nižje stopnje določene ogroženosti. </w:t>
      </w:r>
    </w:p>
    <w:p w:rsidR="00621DA5" w:rsidRPr="00B31B8D" w:rsidRDefault="00621DA5" w:rsidP="00621DA5">
      <w:pPr>
        <w:pStyle w:val="odstavek"/>
        <w:shd w:val="clear" w:color="auto" w:fill="FFFFFF"/>
        <w:spacing w:before="240" w:beforeAutospacing="0" w:after="0" w:afterAutospacing="0" w:line="276" w:lineRule="auto"/>
        <w:jc w:val="both"/>
        <w:rPr>
          <w:rFonts w:ascii="Arial" w:hAnsi="Arial" w:cs="Arial"/>
          <w:noProof/>
          <w:sz w:val="22"/>
          <w:szCs w:val="22"/>
        </w:rPr>
      </w:pPr>
      <w:r>
        <w:rPr>
          <w:rFonts w:ascii="Arial" w:hAnsi="Arial" w:cs="Arial"/>
          <w:noProof/>
          <w:sz w:val="22"/>
          <w:szCs w:val="22"/>
        </w:rPr>
        <w:t>V praksi je zelo pomembno, da lahko nacionalne pristojne službe pravočasno zaznajo znake oziroma predvidijo možnost terorističnega napada, da obstaja zmožnost hitrega oziroma pravoč</w:t>
      </w:r>
      <w:r w:rsidRPr="00E71B4D">
        <w:rPr>
          <w:rFonts w:ascii="Arial" w:hAnsi="Arial" w:cs="Arial"/>
          <w:noProof/>
          <w:sz w:val="22"/>
          <w:szCs w:val="22"/>
        </w:rPr>
        <w:t>asnega dviga stopnje teroristične ogroženosti ter hitrega in ustreznega posredovanja informacije o dvigu stopnje teroristične ogroženosti pristojnim organom in da se pristojni službe in organi, tudi sistem varstva pred naravnimi in drugimi nesrečami, ustrezno in pravočasno odzovejo na spremembo stopnje teroristične ogroženosti in posledično na mogoč teroristični napad.</w:t>
      </w:r>
    </w:p>
    <w:p w:rsidR="00621DA5" w:rsidRPr="00AF7A1B" w:rsidRDefault="00621DA5" w:rsidP="00621DA5">
      <w:pPr>
        <w:pStyle w:val="navaden0"/>
        <w:spacing w:before="0" w:line="276" w:lineRule="auto"/>
        <w:rPr>
          <w:noProof/>
          <w:lang w:eastAsia="en-US"/>
        </w:rPr>
      </w:pPr>
      <w:r>
        <w:rPr>
          <w:noProof/>
          <w:lang w:eastAsia="en-US"/>
        </w:rPr>
        <w:t>Iz ugotovitev</w:t>
      </w:r>
      <w:r w:rsidRPr="00AF7A1B">
        <w:rPr>
          <w:noProof/>
          <w:lang w:eastAsia="en-US"/>
        </w:rPr>
        <w:t xml:space="preserve"> te ocene</w:t>
      </w:r>
      <w:r>
        <w:rPr>
          <w:noProof/>
          <w:lang w:eastAsia="en-US"/>
        </w:rPr>
        <w:t>, predvsem pa glede na dejstvo, da je v zadnjem obdobju in tudi sicer kljub večinoma nizki stopnji ogroženosti države zaradi terorizma nevarnost terorističnega napada kljub temu mogoča, in zaradi velike nepredvidljivosti terorističnih dejanj in terorizma kot pojava</w:t>
      </w:r>
      <w:r w:rsidRPr="00AF7A1B">
        <w:rPr>
          <w:noProof/>
          <w:lang w:eastAsia="en-US"/>
        </w:rPr>
        <w:t xml:space="preserve"> </w:t>
      </w:r>
      <w:r>
        <w:rPr>
          <w:noProof/>
          <w:lang w:eastAsia="en-US"/>
        </w:rPr>
        <w:t>izhaja</w:t>
      </w:r>
      <w:r w:rsidRPr="00AF7A1B">
        <w:rPr>
          <w:noProof/>
          <w:lang w:eastAsia="en-US"/>
        </w:rPr>
        <w:t xml:space="preserve">, da se na podlagi te ocene ogroženosti ter </w:t>
      </w:r>
      <w:r>
        <w:rPr>
          <w:noProof/>
          <w:lang w:eastAsia="en-US"/>
        </w:rPr>
        <w:t xml:space="preserve">po potrebi tudi na podlagi </w:t>
      </w:r>
      <w:r w:rsidRPr="00AF7A1B">
        <w:rPr>
          <w:noProof/>
          <w:lang w:eastAsia="en-US"/>
        </w:rPr>
        <w:t>drugih strateških</w:t>
      </w:r>
      <w:r>
        <w:rPr>
          <w:noProof/>
          <w:lang w:eastAsia="en-US"/>
        </w:rPr>
        <w:t>,</w:t>
      </w:r>
      <w:r w:rsidRPr="00AF7A1B">
        <w:rPr>
          <w:noProof/>
          <w:lang w:eastAsia="en-US"/>
        </w:rPr>
        <w:t xml:space="preserve"> političnih</w:t>
      </w:r>
      <w:r>
        <w:rPr>
          <w:noProof/>
          <w:lang w:eastAsia="en-US"/>
        </w:rPr>
        <w:t>, strokovnih in</w:t>
      </w:r>
      <w:r w:rsidRPr="00AF7A1B">
        <w:rPr>
          <w:noProof/>
          <w:lang w:eastAsia="en-US"/>
        </w:rPr>
        <w:t xml:space="preserve"> </w:t>
      </w:r>
      <w:r>
        <w:rPr>
          <w:noProof/>
          <w:lang w:eastAsia="en-US"/>
        </w:rPr>
        <w:t xml:space="preserve">analitičnih </w:t>
      </w:r>
      <w:r w:rsidRPr="00AF7A1B">
        <w:rPr>
          <w:noProof/>
          <w:lang w:eastAsia="en-US"/>
        </w:rPr>
        <w:t xml:space="preserve">dokumentov </w:t>
      </w:r>
      <w:r>
        <w:rPr>
          <w:noProof/>
          <w:lang w:eastAsia="en-US"/>
        </w:rPr>
        <w:t>pripravi</w:t>
      </w:r>
      <w:r w:rsidRPr="00AF7A1B">
        <w:rPr>
          <w:noProof/>
          <w:lang w:eastAsia="en-US"/>
        </w:rPr>
        <w:t xml:space="preserve"> </w:t>
      </w:r>
      <w:r w:rsidRPr="00AF7A1B">
        <w:rPr>
          <w:noProof/>
          <w:lang w:eastAsia="en-US"/>
        </w:rPr>
        <w:lastRenderedPageBreak/>
        <w:t xml:space="preserve">oziroma prenovi državni </w:t>
      </w:r>
      <w:r>
        <w:rPr>
          <w:noProof/>
          <w:lang w:eastAsia="en-US"/>
        </w:rPr>
        <w:t xml:space="preserve">in izdelajo regijski </w:t>
      </w:r>
      <w:r w:rsidRPr="00AF7A1B">
        <w:rPr>
          <w:noProof/>
          <w:lang w:eastAsia="en-US"/>
        </w:rPr>
        <w:t>načrt</w:t>
      </w:r>
      <w:r>
        <w:rPr>
          <w:noProof/>
          <w:lang w:eastAsia="en-US"/>
        </w:rPr>
        <w:t>i</w:t>
      </w:r>
      <w:r w:rsidRPr="00AF7A1B">
        <w:rPr>
          <w:noProof/>
          <w:lang w:eastAsia="en-US"/>
        </w:rPr>
        <w:t xml:space="preserve"> zaščite in reševanja, </w:t>
      </w:r>
      <w:r>
        <w:rPr>
          <w:noProof/>
          <w:lang w:eastAsia="en-US"/>
        </w:rPr>
        <w:t>povezani s</w:t>
      </w:r>
      <w:r w:rsidRPr="00AF7A1B">
        <w:rPr>
          <w:noProof/>
          <w:lang w:eastAsia="en-US"/>
        </w:rPr>
        <w:t xml:space="preserve"> terorističn</w:t>
      </w:r>
      <w:r>
        <w:rPr>
          <w:noProof/>
          <w:lang w:eastAsia="en-US"/>
        </w:rPr>
        <w:t>imi</w:t>
      </w:r>
      <w:r w:rsidRPr="00AF7A1B">
        <w:rPr>
          <w:noProof/>
          <w:lang w:eastAsia="en-US"/>
        </w:rPr>
        <w:t xml:space="preserve"> grožnj</w:t>
      </w:r>
      <w:r>
        <w:rPr>
          <w:noProof/>
          <w:lang w:eastAsia="en-US"/>
        </w:rPr>
        <w:t>ami. V načrtu morajo biti med drugim ustrezno opredeljeni ukrepi, naloge in aktivnosti sistema varstva pred naravnimi in drugimi nesrečami glede na stopnjo teroristične ogroženosti, zlasti ob ugotovljeni visoki ter zelo visoki stopnji teroristične ogroženosti.</w:t>
      </w:r>
    </w:p>
    <w:p w:rsidR="00621DA5" w:rsidRPr="000029A2" w:rsidRDefault="00CE2377" w:rsidP="00621DA5">
      <w:pPr>
        <w:pStyle w:val="Naslov1"/>
      </w:pPr>
      <w:bookmarkStart w:id="38" w:name="_Toc106889142"/>
      <w:r>
        <w:t>10.</w:t>
      </w:r>
      <w:r w:rsidR="00621DA5" w:rsidRPr="000029A2">
        <w:t xml:space="preserve"> Viri</w:t>
      </w:r>
      <w:bookmarkEnd w:id="38"/>
      <w:r w:rsidR="00621DA5" w:rsidRPr="000029A2">
        <w:t xml:space="preserve"> </w:t>
      </w:r>
    </w:p>
    <w:p w:rsidR="00621DA5" w:rsidRPr="00F8689A" w:rsidRDefault="00621DA5" w:rsidP="00621DA5">
      <w:pPr>
        <w:spacing w:line="276" w:lineRule="auto"/>
        <w:rPr>
          <w:rFonts w:cs="Arial"/>
          <w:noProof/>
          <w:sz w:val="22"/>
          <w:szCs w:val="22"/>
        </w:rPr>
      </w:pPr>
    </w:p>
    <w:p w:rsidR="00621DA5" w:rsidRPr="00C2426A" w:rsidRDefault="00621DA5" w:rsidP="00621DA5">
      <w:pPr>
        <w:autoSpaceDE w:val="0"/>
        <w:autoSpaceDN w:val="0"/>
        <w:adjustRightInd w:val="0"/>
        <w:spacing w:line="276" w:lineRule="auto"/>
        <w:rPr>
          <w:rFonts w:cs="Arial"/>
          <w:sz w:val="22"/>
          <w:szCs w:val="22"/>
        </w:rPr>
      </w:pPr>
      <w:r>
        <w:rPr>
          <w:rFonts w:cs="Arial"/>
          <w:sz w:val="22"/>
          <w:szCs w:val="22"/>
        </w:rPr>
        <w:t>1)</w:t>
      </w:r>
      <w:r w:rsidRPr="00F8689A">
        <w:rPr>
          <w:rFonts w:cs="Arial"/>
          <w:sz w:val="22"/>
          <w:szCs w:val="22"/>
        </w:rPr>
        <w:t xml:space="preserve"> </w:t>
      </w:r>
      <w:proofErr w:type="spellStart"/>
      <w:r w:rsidRPr="00F8689A">
        <w:rPr>
          <w:rFonts w:cs="Arial"/>
          <w:sz w:val="22"/>
          <w:szCs w:val="22"/>
        </w:rPr>
        <w:t>Čaleta</w:t>
      </w:r>
      <w:proofErr w:type="spellEnd"/>
      <w:r w:rsidRPr="00F8689A">
        <w:rPr>
          <w:rFonts w:cs="Arial"/>
          <w:sz w:val="22"/>
          <w:szCs w:val="22"/>
        </w:rPr>
        <w:t xml:space="preserve">, D., 2010. Terorizem v luči konfliktov 21. stoletja. Ljubljana: Inštitut za </w:t>
      </w:r>
      <w:r>
        <w:rPr>
          <w:rFonts w:cs="Arial"/>
          <w:sz w:val="22"/>
          <w:szCs w:val="22"/>
        </w:rPr>
        <w:t>korporativne varnostne študije.</w:t>
      </w:r>
    </w:p>
    <w:p w:rsidR="00621DA5" w:rsidRPr="00621DA5" w:rsidRDefault="00621DA5" w:rsidP="00621DA5">
      <w:pPr>
        <w:spacing w:line="276" w:lineRule="auto"/>
        <w:rPr>
          <w:rStyle w:val="reference-accessdate"/>
          <w:rFonts w:cs="Arial"/>
          <w:color w:val="000000"/>
          <w:sz w:val="22"/>
          <w:szCs w:val="22"/>
          <w:shd w:val="clear" w:color="auto" w:fill="FFFFFF"/>
        </w:rPr>
      </w:pPr>
      <w:r>
        <w:rPr>
          <w:rFonts w:cs="Arial"/>
          <w:noProof/>
          <w:sz w:val="22"/>
          <w:szCs w:val="22"/>
        </w:rPr>
        <w:t>2</w:t>
      </w:r>
      <w:r w:rsidRPr="00F8689A">
        <w:rPr>
          <w:rFonts w:cs="Arial"/>
          <w:noProof/>
          <w:sz w:val="22"/>
          <w:szCs w:val="22"/>
        </w:rPr>
        <w:t xml:space="preserve">) EU, 2017. </w:t>
      </w:r>
      <w:proofErr w:type="spellStart"/>
      <w:r w:rsidRPr="00F8689A">
        <w:rPr>
          <w:rFonts w:cs="Arial"/>
          <w:sz w:val="22"/>
          <w:szCs w:val="22"/>
          <w:shd w:val="clear" w:color="auto" w:fill="FFFFFF"/>
        </w:rPr>
        <w:t>Directive</w:t>
      </w:r>
      <w:proofErr w:type="spellEnd"/>
      <w:r w:rsidRPr="00F8689A">
        <w:rPr>
          <w:rFonts w:cs="Arial"/>
          <w:sz w:val="22"/>
          <w:szCs w:val="22"/>
          <w:shd w:val="clear" w:color="auto" w:fill="FFFFFF"/>
        </w:rPr>
        <w:t xml:space="preserve"> (EU) 2017/541 </w:t>
      </w:r>
      <w:proofErr w:type="spellStart"/>
      <w:r w:rsidRPr="00F8689A">
        <w:rPr>
          <w:rFonts w:cs="Arial"/>
          <w:sz w:val="22"/>
          <w:szCs w:val="22"/>
          <w:shd w:val="clear" w:color="auto" w:fill="FFFFFF"/>
        </w:rPr>
        <w:t>of</w:t>
      </w:r>
      <w:proofErr w:type="spellEnd"/>
      <w:r w:rsidRPr="00F8689A">
        <w:rPr>
          <w:rFonts w:cs="Arial"/>
          <w:sz w:val="22"/>
          <w:szCs w:val="22"/>
          <w:shd w:val="clear" w:color="auto" w:fill="FFFFFF"/>
        </w:rPr>
        <w:t xml:space="preserve"> </w:t>
      </w:r>
      <w:proofErr w:type="spellStart"/>
      <w:r w:rsidRPr="00F8689A">
        <w:rPr>
          <w:rFonts w:cs="Arial"/>
          <w:sz w:val="22"/>
          <w:szCs w:val="22"/>
          <w:shd w:val="clear" w:color="auto" w:fill="FFFFFF"/>
        </w:rPr>
        <w:t>the</w:t>
      </w:r>
      <w:proofErr w:type="spellEnd"/>
      <w:r w:rsidRPr="00F8689A">
        <w:rPr>
          <w:rFonts w:cs="Arial"/>
          <w:sz w:val="22"/>
          <w:szCs w:val="22"/>
          <w:shd w:val="clear" w:color="auto" w:fill="FFFFFF"/>
        </w:rPr>
        <w:t xml:space="preserve"> </w:t>
      </w:r>
      <w:proofErr w:type="spellStart"/>
      <w:r w:rsidRPr="00F8689A">
        <w:rPr>
          <w:rFonts w:cs="Arial"/>
          <w:sz w:val="22"/>
          <w:szCs w:val="22"/>
          <w:shd w:val="clear" w:color="auto" w:fill="FFFFFF"/>
        </w:rPr>
        <w:t>European</w:t>
      </w:r>
      <w:proofErr w:type="spellEnd"/>
      <w:r w:rsidRPr="00F8689A">
        <w:rPr>
          <w:rFonts w:cs="Arial"/>
          <w:sz w:val="22"/>
          <w:szCs w:val="22"/>
          <w:shd w:val="clear" w:color="auto" w:fill="FFFFFF"/>
        </w:rPr>
        <w:t xml:space="preserve"> </w:t>
      </w:r>
      <w:proofErr w:type="spellStart"/>
      <w:r w:rsidRPr="00F8689A">
        <w:rPr>
          <w:rFonts w:cs="Arial"/>
          <w:sz w:val="22"/>
          <w:szCs w:val="22"/>
          <w:shd w:val="clear" w:color="auto" w:fill="FFFFFF"/>
        </w:rPr>
        <w:t>Parliament</w:t>
      </w:r>
      <w:proofErr w:type="spellEnd"/>
      <w:r w:rsidRPr="00F8689A">
        <w:rPr>
          <w:rFonts w:cs="Arial"/>
          <w:sz w:val="22"/>
          <w:szCs w:val="22"/>
          <w:shd w:val="clear" w:color="auto" w:fill="FFFFFF"/>
        </w:rPr>
        <w:t xml:space="preserve"> and </w:t>
      </w:r>
      <w:proofErr w:type="spellStart"/>
      <w:r w:rsidRPr="00F8689A">
        <w:rPr>
          <w:rFonts w:cs="Arial"/>
          <w:sz w:val="22"/>
          <w:szCs w:val="22"/>
          <w:shd w:val="clear" w:color="auto" w:fill="FFFFFF"/>
        </w:rPr>
        <w:t>of</w:t>
      </w:r>
      <w:proofErr w:type="spellEnd"/>
      <w:r w:rsidRPr="00F8689A">
        <w:rPr>
          <w:rFonts w:cs="Arial"/>
          <w:sz w:val="22"/>
          <w:szCs w:val="22"/>
          <w:shd w:val="clear" w:color="auto" w:fill="FFFFFF"/>
        </w:rPr>
        <w:t xml:space="preserve"> </w:t>
      </w:r>
      <w:proofErr w:type="spellStart"/>
      <w:r w:rsidRPr="00F8689A">
        <w:rPr>
          <w:rFonts w:cs="Arial"/>
          <w:sz w:val="22"/>
          <w:szCs w:val="22"/>
          <w:shd w:val="clear" w:color="auto" w:fill="FFFFFF"/>
        </w:rPr>
        <w:t>the</w:t>
      </w:r>
      <w:proofErr w:type="spellEnd"/>
      <w:r w:rsidRPr="00F8689A">
        <w:rPr>
          <w:rFonts w:cs="Arial"/>
          <w:sz w:val="22"/>
          <w:szCs w:val="22"/>
          <w:shd w:val="clear" w:color="auto" w:fill="FFFFFF"/>
        </w:rPr>
        <w:t xml:space="preserve"> </w:t>
      </w:r>
      <w:proofErr w:type="spellStart"/>
      <w:r w:rsidRPr="00F8689A">
        <w:rPr>
          <w:rFonts w:cs="Arial"/>
          <w:sz w:val="22"/>
          <w:szCs w:val="22"/>
          <w:shd w:val="clear" w:color="auto" w:fill="FFFFFF"/>
        </w:rPr>
        <w:t>Council</w:t>
      </w:r>
      <w:proofErr w:type="spellEnd"/>
      <w:r w:rsidRPr="00F8689A">
        <w:rPr>
          <w:rFonts w:cs="Arial"/>
          <w:sz w:val="22"/>
          <w:szCs w:val="22"/>
          <w:shd w:val="clear" w:color="auto" w:fill="FFFFFF"/>
        </w:rPr>
        <w:t xml:space="preserve"> </w:t>
      </w:r>
      <w:proofErr w:type="spellStart"/>
      <w:r w:rsidRPr="00F8689A">
        <w:rPr>
          <w:rFonts w:cs="Arial"/>
          <w:sz w:val="22"/>
          <w:szCs w:val="22"/>
          <w:shd w:val="clear" w:color="auto" w:fill="FFFFFF"/>
        </w:rPr>
        <w:t>of</w:t>
      </w:r>
      <w:proofErr w:type="spellEnd"/>
      <w:r w:rsidRPr="00F8689A">
        <w:rPr>
          <w:rFonts w:cs="Arial"/>
          <w:sz w:val="22"/>
          <w:szCs w:val="22"/>
          <w:shd w:val="clear" w:color="auto" w:fill="FFFFFF"/>
        </w:rPr>
        <w:t xml:space="preserve"> 15 </w:t>
      </w:r>
      <w:proofErr w:type="spellStart"/>
      <w:r w:rsidRPr="00F8689A">
        <w:rPr>
          <w:rFonts w:cs="Arial"/>
          <w:sz w:val="22"/>
          <w:szCs w:val="22"/>
          <w:shd w:val="clear" w:color="auto" w:fill="FFFFFF"/>
        </w:rPr>
        <w:t>March</w:t>
      </w:r>
      <w:proofErr w:type="spellEnd"/>
      <w:r w:rsidRPr="00F8689A">
        <w:rPr>
          <w:rFonts w:cs="Arial"/>
          <w:sz w:val="22"/>
          <w:szCs w:val="22"/>
          <w:shd w:val="clear" w:color="auto" w:fill="FFFFFF"/>
        </w:rPr>
        <w:t xml:space="preserve"> </w:t>
      </w:r>
      <w:r w:rsidRPr="00621DA5">
        <w:rPr>
          <w:rFonts w:cs="Arial"/>
          <w:color w:val="000000"/>
          <w:sz w:val="22"/>
          <w:szCs w:val="22"/>
          <w:shd w:val="clear" w:color="auto" w:fill="FFFFFF"/>
        </w:rPr>
        <w:t xml:space="preserve">2017 on </w:t>
      </w:r>
      <w:proofErr w:type="spellStart"/>
      <w:r w:rsidRPr="00621DA5">
        <w:rPr>
          <w:rFonts w:cs="Arial"/>
          <w:color w:val="000000"/>
          <w:sz w:val="22"/>
          <w:szCs w:val="22"/>
          <w:shd w:val="clear" w:color="auto" w:fill="FFFFFF"/>
        </w:rPr>
        <w:t>combating</w:t>
      </w:r>
      <w:proofErr w:type="spellEnd"/>
      <w:r w:rsidRPr="00621DA5">
        <w:rPr>
          <w:rFonts w:cs="Arial"/>
          <w:color w:val="000000"/>
          <w:sz w:val="22"/>
          <w:szCs w:val="22"/>
          <w:shd w:val="clear" w:color="auto" w:fill="FFFFFF"/>
        </w:rPr>
        <w:t xml:space="preserve"> </w:t>
      </w:r>
      <w:proofErr w:type="spellStart"/>
      <w:r w:rsidRPr="00621DA5">
        <w:rPr>
          <w:rFonts w:cs="Arial"/>
          <w:color w:val="000000"/>
          <w:sz w:val="22"/>
          <w:szCs w:val="22"/>
          <w:shd w:val="clear" w:color="auto" w:fill="FFFFFF"/>
        </w:rPr>
        <w:t>terrorism</w:t>
      </w:r>
      <w:proofErr w:type="spellEnd"/>
      <w:r w:rsidRPr="00621DA5">
        <w:rPr>
          <w:rFonts w:cs="Arial"/>
          <w:color w:val="000000"/>
          <w:sz w:val="22"/>
          <w:szCs w:val="22"/>
          <w:shd w:val="clear" w:color="auto" w:fill="FFFFFF"/>
        </w:rPr>
        <w:t xml:space="preserve"> and </w:t>
      </w:r>
      <w:proofErr w:type="spellStart"/>
      <w:r w:rsidRPr="00621DA5">
        <w:rPr>
          <w:rFonts w:cs="Arial"/>
          <w:color w:val="000000"/>
          <w:sz w:val="22"/>
          <w:szCs w:val="22"/>
          <w:shd w:val="clear" w:color="auto" w:fill="FFFFFF"/>
        </w:rPr>
        <w:t>replacing</w:t>
      </w:r>
      <w:proofErr w:type="spellEnd"/>
      <w:r w:rsidRPr="00621DA5">
        <w:rPr>
          <w:rFonts w:cs="Arial"/>
          <w:color w:val="000000"/>
          <w:sz w:val="22"/>
          <w:szCs w:val="22"/>
          <w:shd w:val="clear" w:color="auto" w:fill="FFFFFF"/>
        </w:rPr>
        <w:t xml:space="preserve"> </w:t>
      </w:r>
      <w:proofErr w:type="spellStart"/>
      <w:r w:rsidRPr="00621DA5">
        <w:rPr>
          <w:rFonts w:cs="Arial"/>
          <w:color w:val="000000"/>
          <w:sz w:val="22"/>
          <w:szCs w:val="22"/>
          <w:shd w:val="clear" w:color="auto" w:fill="FFFFFF"/>
        </w:rPr>
        <w:t>Council</w:t>
      </w:r>
      <w:proofErr w:type="spellEnd"/>
      <w:r w:rsidRPr="00621DA5">
        <w:rPr>
          <w:rFonts w:cs="Arial"/>
          <w:color w:val="000000"/>
          <w:sz w:val="22"/>
          <w:szCs w:val="22"/>
          <w:shd w:val="clear" w:color="auto" w:fill="FFFFFF"/>
        </w:rPr>
        <w:t xml:space="preserve"> </w:t>
      </w:r>
      <w:proofErr w:type="spellStart"/>
      <w:r w:rsidRPr="00621DA5">
        <w:rPr>
          <w:rFonts w:cs="Arial"/>
          <w:color w:val="000000"/>
          <w:sz w:val="22"/>
          <w:szCs w:val="22"/>
          <w:shd w:val="clear" w:color="auto" w:fill="FFFFFF"/>
        </w:rPr>
        <w:t>Framework</w:t>
      </w:r>
      <w:proofErr w:type="spellEnd"/>
      <w:r w:rsidRPr="00621DA5">
        <w:rPr>
          <w:rFonts w:cs="Arial"/>
          <w:color w:val="000000"/>
          <w:sz w:val="22"/>
          <w:szCs w:val="22"/>
          <w:shd w:val="clear" w:color="auto" w:fill="FFFFFF"/>
        </w:rPr>
        <w:t xml:space="preserve"> </w:t>
      </w:r>
      <w:proofErr w:type="spellStart"/>
      <w:r w:rsidRPr="00621DA5">
        <w:rPr>
          <w:rFonts w:cs="Arial"/>
          <w:color w:val="000000"/>
          <w:sz w:val="22"/>
          <w:szCs w:val="22"/>
          <w:shd w:val="clear" w:color="auto" w:fill="FFFFFF"/>
        </w:rPr>
        <w:t>Decision</w:t>
      </w:r>
      <w:proofErr w:type="spellEnd"/>
      <w:r w:rsidRPr="00621DA5">
        <w:rPr>
          <w:rFonts w:cs="Arial"/>
          <w:color w:val="000000"/>
          <w:sz w:val="22"/>
          <w:szCs w:val="22"/>
          <w:shd w:val="clear" w:color="auto" w:fill="FFFFFF"/>
        </w:rPr>
        <w:t xml:space="preserve"> 2002/475/JHA and </w:t>
      </w:r>
      <w:proofErr w:type="spellStart"/>
      <w:r w:rsidRPr="00621DA5">
        <w:rPr>
          <w:rFonts w:cs="Arial"/>
          <w:color w:val="000000"/>
          <w:sz w:val="22"/>
          <w:szCs w:val="22"/>
          <w:shd w:val="clear" w:color="auto" w:fill="FFFFFF"/>
        </w:rPr>
        <w:t>amending</w:t>
      </w:r>
      <w:proofErr w:type="spellEnd"/>
      <w:r w:rsidRPr="00621DA5">
        <w:rPr>
          <w:rFonts w:cs="Arial"/>
          <w:color w:val="000000"/>
          <w:sz w:val="22"/>
          <w:szCs w:val="22"/>
          <w:shd w:val="clear" w:color="auto" w:fill="FFFFFF"/>
        </w:rPr>
        <w:t xml:space="preserve"> </w:t>
      </w:r>
      <w:proofErr w:type="spellStart"/>
      <w:r w:rsidRPr="00621DA5">
        <w:rPr>
          <w:rFonts w:cs="Arial"/>
          <w:color w:val="000000"/>
          <w:sz w:val="22"/>
          <w:szCs w:val="22"/>
          <w:shd w:val="clear" w:color="auto" w:fill="FFFFFF"/>
        </w:rPr>
        <w:t>Council</w:t>
      </w:r>
      <w:proofErr w:type="spellEnd"/>
      <w:r w:rsidRPr="00621DA5">
        <w:rPr>
          <w:rFonts w:cs="Arial"/>
          <w:color w:val="000000"/>
          <w:sz w:val="22"/>
          <w:szCs w:val="22"/>
          <w:shd w:val="clear" w:color="auto" w:fill="FFFFFF"/>
        </w:rPr>
        <w:t xml:space="preserve"> </w:t>
      </w:r>
      <w:proofErr w:type="spellStart"/>
      <w:r w:rsidRPr="00621DA5">
        <w:rPr>
          <w:rFonts w:cs="Arial"/>
          <w:color w:val="000000"/>
          <w:sz w:val="22"/>
          <w:szCs w:val="22"/>
          <w:shd w:val="clear" w:color="auto" w:fill="FFFFFF"/>
        </w:rPr>
        <w:t>Decision</w:t>
      </w:r>
      <w:proofErr w:type="spellEnd"/>
      <w:r w:rsidRPr="00621DA5">
        <w:rPr>
          <w:rFonts w:cs="Arial"/>
          <w:color w:val="000000"/>
          <w:sz w:val="22"/>
          <w:szCs w:val="22"/>
          <w:shd w:val="clear" w:color="auto" w:fill="FFFFFF"/>
        </w:rPr>
        <w:t xml:space="preserve"> 2005/671/JHA. </w:t>
      </w:r>
      <w:hyperlink r:id="rId29" w:history="1">
        <w:r w:rsidRPr="00621DA5">
          <w:rPr>
            <w:rStyle w:val="Hiperpovezava"/>
            <w:rFonts w:cs="Arial"/>
            <w:color w:val="000000"/>
            <w:sz w:val="22"/>
            <w:szCs w:val="22"/>
            <w:u w:val="none"/>
          </w:rPr>
          <w:t>https://eur-lex.europa.eu/legal-content/EN/TXT/?uri=CELEX%3A32017L0541</w:t>
        </w:r>
      </w:hyperlink>
      <w:r w:rsidRPr="00621DA5">
        <w:rPr>
          <w:rStyle w:val="Hiperpovezava"/>
          <w:rFonts w:cs="Arial"/>
          <w:color w:val="000000"/>
          <w:sz w:val="22"/>
          <w:szCs w:val="22"/>
          <w:u w:val="none"/>
          <w:shd w:val="clear" w:color="auto" w:fill="FFFFFF"/>
        </w:rPr>
        <w:t>.</w:t>
      </w:r>
      <w:r w:rsidRPr="00621DA5">
        <w:rPr>
          <w:rFonts w:cs="Arial"/>
          <w:color w:val="000000"/>
          <w:sz w:val="22"/>
          <w:szCs w:val="22"/>
          <w:shd w:val="clear" w:color="auto" w:fill="FFFFFF"/>
        </w:rPr>
        <w:t xml:space="preserve"> </w:t>
      </w:r>
    </w:p>
    <w:p w:rsidR="00621DA5" w:rsidRPr="00621DA5" w:rsidRDefault="00621DA5" w:rsidP="00621DA5">
      <w:pPr>
        <w:autoSpaceDE w:val="0"/>
        <w:autoSpaceDN w:val="0"/>
        <w:adjustRightInd w:val="0"/>
        <w:spacing w:line="276" w:lineRule="auto"/>
        <w:rPr>
          <w:rStyle w:val="reference-accessdate"/>
          <w:rFonts w:cs="Arial"/>
          <w:color w:val="000000"/>
          <w:sz w:val="22"/>
          <w:szCs w:val="22"/>
        </w:rPr>
      </w:pPr>
      <w:r w:rsidRPr="00621DA5">
        <w:rPr>
          <w:rFonts w:cs="Arial"/>
          <w:color w:val="000000"/>
          <w:sz w:val="22"/>
          <w:szCs w:val="22"/>
        </w:rPr>
        <w:t xml:space="preserve">3) Europol, 2020. </w:t>
      </w:r>
      <w:r w:rsidRPr="00621DA5">
        <w:rPr>
          <w:rFonts w:cs="Arial"/>
          <w:iCs/>
          <w:color w:val="000000"/>
          <w:sz w:val="22"/>
          <w:szCs w:val="22"/>
          <w:lang w:val="de-DE"/>
        </w:rPr>
        <w:t xml:space="preserve">EU </w:t>
      </w:r>
      <w:proofErr w:type="spellStart"/>
      <w:r w:rsidRPr="00621DA5">
        <w:rPr>
          <w:rFonts w:cs="Arial"/>
          <w:iCs/>
          <w:color w:val="000000"/>
          <w:sz w:val="22"/>
          <w:szCs w:val="22"/>
          <w:lang w:val="de-DE"/>
        </w:rPr>
        <w:t>terrorism</w:t>
      </w:r>
      <w:proofErr w:type="spellEnd"/>
      <w:r w:rsidRPr="00621DA5">
        <w:rPr>
          <w:rFonts w:cs="Arial"/>
          <w:iCs/>
          <w:color w:val="000000"/>
          <w:sz w:val="22"/>
          <w:szCs w:val="22"/>
          <w:lang w:val="de-DE"/>
        </w:rPr>
        <w:t xml:space="preserve"> </w:t>
      </w:r>
      <w:proofErr w:type="spellStart"/>
      <w:r w:rsidRPr="00621DA5">
        <w:rPr>
          <w:rFonts w:cs="Arial"/>
          <w:iCs/>
          <w:color w:val="000000"/>
          <w:sz w:val="22"/>
          <w:szCs w:val="22"/>
          <w:lang w:val="de-DE"/>
        </w:rPr>
        <w:t>situation</w:t>
      </w:r>
      <w:proofErr w:type="spellEnd"/>
      <w:r w:rsidRPr="00621DA5">
        <w:rPr>
          <w:rFonts w:cs="Arial"/>
          <w:iCs/>
          <w:color w:val="000000"/>
          <w:sz w:val="22"/>
          <w:szCs w:val="22"/>
          <w:lang w:val="de-DE"/>
        </w:rPr>
        <w:t xml:space="preserve"> &amp; </w:t>
      </w:r>
      <w:proofErr w:type="spellStart"/>
      <w:r w:rsidRPr="00621DA5">
        <w:rPr>
          <w:rFonts w:cs="Arial"/>
          <w:iCs/>
          <w:color w:val="000000"/>
          <w:sz w:val="22"/>
          <w:szCs w:val="22"/>
          <w:lang w:val="de-DE"/>
        </w:rPr>
        <w:t>trend</w:t>
      </w:r>
      <w:proofErr w:type="spellEnd"/>
      <w:r w:rsidRPr="00621DA5">
        <w:rPr>
          <w:rFonts w:cs="Arial"/>
          <w:iCs/>
          <w:color w:val="000000"/>
          <w:sz w:val="22"/>
          <w:szCs w:val="22"/>
          <w:lang w:val="de-DE"/>
        </w:rPr>
        <w:t xml:space="preserve"> </w:t>
      </w:r>
      <w:proofErr w:type="spellStart"/>
      <w:r w:rsidRPr="00621DA5">
        <w:rPr>
          <w:rFonts w:cs="Arial"/>
          <w:iCs/>
          <w:color w:val="000000"/>
          <w:sz w:val="22"/>
          <w:szCs w:val="22"/>
          <w:lang w:val="de-DE"/>
        </w:rPr>
        <w:t>report</w:t>
      </w:r>
      <w:proofErr w:type="spellEnd"/>
      <w:r w:rsidRPr="00621DA5">
        <w:rPr>
          <w:rFonts w:cs="Arial"/>
          <w:iCs/>
          <w:color w:val="000000"/>
          <w:sz w:val="22"/>
          <w:szCs w:val="22"/>
          <w:lang w:val="de-DE"/>
        </w:rPr>
        <w:t xml:space="preserve"> (TE-SAT)</w:t>
      </w:r>
      <w:r w:rsidRPr="00621DA5">
        <w:rPr>
          <w:rFonts w:cs="Arial"/>
          <w:color w:val="000000"/>
          <w:sz w:val="22"/>
          <w:szCs w:val="22"/>
          <w:lang w:val="de-DE"/>
        </w:rPr>
        <w:t xml:space="preserve">. </w:t>
      </w:r>
      <w:hyperlink r:id="rId30" w:history="1">
        <w:r w:rsidRPr="00621DA5">
          <w:rPr>
            <w:rFonts w:cs="Arial"/>
            <w:color w:val="000000"/>
            <w:sz w:val="22"/>
            <w:szCs w:val="22"/>
            <w:lang w:val="de-DE"/>
          </w:rPr>
          <w:t>https://www.europol.europa.eu/activities-services/main-reports/european-union-terrorism-situation-and-trend-report-te-sat-2020</w:t>
        </w:r>
      </w:hyperlink>
      <w:r w:rsidRPr="00621DA5">
        <w:rPr>
          <w:rFonts w:cs="Arial"/>
          <w:color w:val="000000"/>
          <w:sz w:val="22"/>
          <w:szCs w:val="22"/>
          <w:lang w:val="de-DE"/>
        </w:rPr>
        <w:t xml:space="preserve">, 18. </w:t>
      </w:r>
      <w:r w:rsidRPr="00621DA5">
        <w:rPr>
          <w:rFonts w:cs="Arial"/>
          <w:color w:val="000000"/>
          <w:sz w:val="22"/>
          <w:szCs w:val="22"/>
        </w:rPr>
        <w:t>3. 2021.</w:t>
      </w:r>
    </w:p>
    <w:p w:rsidR="00621DA5" w:rsidRPr="00621DA5" w:rsidRDefault="00621DA5" w:rsidP="00621DA5">
      <w:pPr>
        <w:spacing w:line="276" w:lineRule="auto"/>
        <w:rPr>
          <w:rFonts w:cs="Arial"/>
          <w:bCs/>
          <w:color w:val="000000"/>
          <w:sz w:val="22"/>
          <w:szCs w:val="22"/>
          <w:shd w:val="clear" w:color="auto" w:fill="FFFFFF"/>
        </w:rPr>
      </w:pPr>
      <w:r w:rsidRPr="00621DA5">
        <w:rPr>
          <w:rFonts w:cs="Arial"/>
          <w:bCs/>
          <w:color w:val="000000"/>
          <w:sz w:val="22"/>
          <w:szCs w:val="22"/>
          <w:shd w:val="clear" w:color="auto" w:fill="FFFFFF"/>
        </w:rPr>
        <w:t xml:space="preserve">4) Kazenski </w:t>
      </w:r>
      <w:proofErr w:type="spellStart"/>
      <w:r w:rsidRPr="00621DA5">
        <w:rPr>
          <w:rStyle w:val="colordark"/>
          <w:rFonts w:cs="Arial"/>
          <w:iCs/>
          <w:color w:val="000000"/>
          <w:sz w:val="22"/>
          <w:szCs w:val="22"/>
          <w:lang w:val="de-DE"/>
        </w:rPr>
        <w:t>zakonik</w:t>
      </w:r>
      <w:proofErr w:type="spellEnd"/>
      <w:r w:rsidRPr="00621DA5">
        <w:rPr>
          <w:rStyle w:val="colordark"/>
          <w:rFonts w:cs="Arial"/>
          <w:iCs/>
          <w:color w:val="000000"/>
          <w:sz w:val="22"/>
          <w:szCs w:val="22"/>
          <w:lang w:val="de-DE"/>
        </w:rPr>
        <w:t xml:space="preserve">. </w:t>
      </w:r>
      <w:r w:rsidRPr="00621DA5">
        <w:rPr>
          <w:rFonts w:cs="Arial"/>
          <w:bCs/>
          <w:color w:val="000000"/>
          <w:sz w:val="22"/>
          <w:szCs w:val="22"/>
          <w:shd w:val="clear" w:color="auto" w:fill="FFFFFF"/>
          <w:lang w:val="de-DE"/>
        </w:rPr>
        <w:t xml:space="preserve">Uradni </w:t>
      </w:r>
      <w:proofErr w:type="spellStart"/>
      <w:proofErr w:type="gramStart"/>
      <w:r w:rsidRPr="00621DA5">
        <w:rPr>
          <w:rFonts w:cs="Arial"/>
          <w:bCs/>
          <w:color w:val="000000"/>
          <w:sz w:val="22"/>
          <w:szCs w:val="22"/>
          <w:shd w:val="clear" w:color="auto" w:fill="FFFFFF"/>
          <w:lang w:val="de-DE"/>
        </w:rPr>
        <w:t>list</w:t>
      </w:r>
      <w:proofErr w:type="spellEnd"/>
      <w:proofErr w:type="gramEnd"/>
      <w:r w:rsidRPr="00621DA5">
        <w:rPr>
          <w:rFonts w:cs="Arial"/>
          <w:bCs/>
          <w:color w:val="000000"/>
          <w:sz w:val="22"/>
          <w:szCs w:val="22"/>
          <w:shd w:val="clear" w:color="auto" w:fill="FFFFFF"/>
          <w:lang w:val="de-DE"/>
        </w:rPr>
        <w:t xml:space="preserve"> RS, št. </w:t>
      </w:r>
      <w:hyperlink r:id="rId31" w:tgtFrame="_blank" w:tooltip="Kazenski zakonik (uradno prečiščeno besedilo)" w:history="1">
        <w:r w:rsidRPr="00621DA5">
          <w:rPr>
            <w:rStyle w:val="Hiperpovezava"/>
            <w:rFonts w:cs="Arial"/>
            <w:color w:val="000000"/>
            <w:sz w:val="22"/>
            <w:szCs w:val="22"/>
            <w:u w:val="none"/>
          </w:rPr>
          <w:t>50/12</w:t>
        </w:r>
      </w:hyperlink>
      <w:r w:rsidRPr="00621DA5">
        <w:rPr>
          <w:rStyle w:val="Hiperpovezava"/>
          <w:rFonts w:cs="Arial"/>
          <w:bCs/>
          <w:color w:val="000000"/>
          <w:sz w:val="22"/>
          <w:szCs w:val="22"/>
          <w:u w:val="none"/>
          <w:shd w:val="clear" w:color="auto" w:fill="FFFFFF"/>
        </w:rPr>
        <w:t xml:space="preserve"> </w:t>
      </w:r>
      <w:r w:rsidRPr="00621DA5">
        <w:rPr>
          <w:rFonts w:cs="Arial"/>
          <w:bCs/>
          <w:color w:val="000000"/>
          <w:sz w:val="22"/>
          <w:szCs w:val="22"/>
          <w:shd w:val="clear" w:color="auto" w:fill="FFFFFF"/>
        </w:rPr>
        <w:t xml:space="preserve">– uradno prečiščeno besedilo, </w:t>
      </w:r>
      <w:hyperlink r:id="rId32" w:tgtFrame="_blank" w:tooltip="Popravek Uradnega prečiščenega besedila Kazenskega zakonika (KZ-1-UPB2p)" w:history="1">
        <w:r w:rsidRPr="00621DA5">
          <w:rPr>
            <w:rStyle w:val="Hiperpovezava"/>
            <w:rFonts w:cs="Arial"/>
            <w:color w:val="000000"/>
            <w:sz w:val="22"/>
            <w:szCs w:val="22"/>
            <w:u w:val="none"/>
          </w:rPr>
          <w:t xml:space="preserve">6/16 – </w:t>
        </w:r>
        <w:proofErr w:type="spellStart"/>
        <w:r w:rsidRPr="00621DA5">
          <w:rPr>
            <w:rStyle w:val="Hiperpovezava"/>
            <w:rFonts w:cs="Arial"/>
            <w:color w:val="000000"/>
            <w:sz w:val="22"/>
            <w:szCs w:val="22"/>
            <w:u w:val="none"/>
          </w:rPr>
          <w:t>popr</w:t>
        </w:r>
        <w:proofErr w:type="spellEnd"/>
        <w:r w:rsidRPr="00621DA5">
          <w:rPr>
            <w:rStyle w:val="Hiperpovezava"/>
            <w:rFonts w:cs="Arial"/>
            <w:color w:val="000000"/>
            <w:sz w:val="22"/>
            <w:szCs w:val="22"/>
            <w:u w:val="none"/>
          </w:rPr>
          <w:t>.</w:t>
        </w:r>
      </w:hyperlink>
      <w:r w:rsidRPr="00621DA5">
        <w:rPr>
          <w:rFonts w:cs="Arial"/>
          <w:bCs/>
          <w:color w:val="000000"/>
          <w:sz w:val="22"/>
          <w:szCs w:val="22"/>
          <w:shd w:val="clear" w:color="auto" w:fill="FFFFFF"/>
        </w:rPr>
        <w:t xml:space="preserve">, </w:t>
      </w:r>
      <w:hyperlink r:id="rId33" w:tgtFrame="_blank" w:tooltip="Zakon o spremembah in dopolnitvah Kazenskega zakonika" w:history="1">
        <w:r w:rsidRPr="00621DA5">
          <w:rPr>
            <w:rStyle w:val="Hiperpovezava"/>
            <w:rFonts w:cs="Arial"/>
            <w:color w:val="000000"/>
            <w:sz w:val="22"/>
            <w:szCs w:val="22"/>
            <w:u w:val="none"/>
          </w:rPr>
          <w:t>54/15</w:t>
        </w:r>
      </w:hyperlink>
      <w:r w:rsidRPr="00621DA5">
        <w:rPr>
          <w:rFonts w:cs="Arial"/>
          <w:bCs/>
          <w:color w:val="000000"/>
          <w:sz w:val="22"/>
          <w:szCs w:val="22"/>
          <w:shd w:val="clear" w:color="auto" w:fill="FFFFFF"/>
        </w:rPr>
        <w:t xml:space="preserve">, </w:t>
      </w:r>
      <w:hyperlink r:id="rId34" w:tgtFrame="_blank" w:tooltip="Zakon o spremembi Kazenskega zakonika" w:history="1">
        <w:r w:rsidRPr="00621DA5">
          <w:rPr>
            <w:rStyle w:val="Hiperpovezava"/>
            <w:rFonts w:cs="Arial"/>
            <w:color w:val="000000"/>
            <w:sz w:val="22"/>
            <w:szCs w:val="22"/>
            <w:u w:val="none"/>
          </w:rPr>
          <w:t>38/16</w:t>
        </w:r>
      </w:hyperlink>
      <w:r w:rsidRPr="00621DA5">
        <w:rPr>
          <w:rFonts w:cs="Arial"/>
          <w:bCs/>
          <w:color w:val="000000"/>
          <w:sz w:val="22"/>
          <w:szCs w:val="22"/>
          <w:shd w:val="clear" w:color="auto" w:fill="FFFFFF"/>
        </w:rPr>
        <w:t xml:space="preserve">, </w:t>
      </w:r>
      <w:hyperlink r:id="rId35" w:tgtFrame="_blank" w:tooltip="Zakon o spremembah in dopolnitvah Kazenskega zakonika" w:history="1">
        <w:r w:rsidRPr="00621DA5">
          <w:rPr>
            <w:rStyle w:val="Hiperpovezava"/>
            <w:rFonts w:cs="Arial"/>
            <w:color w:val="000000"/>
            <w:sz w:val="22"/>
            <w:szCs w:val="22"/>
            <w:u w:val="none"/>
          </w:rPr>
          <w:t>27/17</w:t>
        </w:r>
      </w:hyperlink>
      <w:r w:rsidRPr="00621DA5">
        <w:rPr>
          <w:rFonts w:cs="Arial"/>
          <w:bCs/>
          <w:color w:val="000000"/>
          <w:sz w:val="22"/>
          <w:szCs w:val="22"/>
          <w:shd w:val="clear" w:color="auto" w:fill="FFFFFF"/>
        </w:rPr>
        <w:t xml:space="preserve">, </w:t>
      </w:r>
      <w:hyperlink r:id="rId36" w:tgtFrame="_blank" w:tooltip="Zakon o dopolnitvi Kazenskega zakonika" w:history="1">
        <w:r w:rsidRPr="00621DA5">
          <w:rPr>
            <w:rStyle w:val="Hiperpovezava"/>
            <w:rFonts w:cs="Arial"/>
            <w:color w:val="000000"/>
            <w:sz w:val="22"/>
            <w:szCs w:val="22"/>
            <w:u w:val="none"/>
          </w:rPr>
          <w:t>23/20</w:t>
        </w:r>
      </w:hyperlink>
      <w:r w:rsidRPr="00621DA5">
        <w:rPr>
          <w:rFonts w:cs="Arial"/>
          <w:bCs/>
          <w:color w:val="000000"/>
          <w:sz w:val="22"/>
          <w:szCs w:val="22"/>
          <w:shd w:val="clear" w:color="auto" w:fill="FFFFFF"/>
        </w:rPr>
        <w:t xml:space="preserve"> in </w:t>
      </w:r>
      <w:hyperlink r:id="rId37" w:tgtFrame="_blank" w:tooltip="Zakon o spremembi Kazenskega zakonika" w:history="1">
        <w:r w:rsidRPr="00621DA5">
          <w:rPr>
            <w:rStyle w:val="Hiperpovezava"/>
            <w:rFonts w:cs="Arial"/>
            <w:color w:val="000000"/>
            <w:sz w:val="22"/>
            <w:szCs w:val="22"/>
            <w:u w:val="none"/>
          </w:rPr>
          <w:t>91/20</w:t>
        </w:r>
      </w:hyperlink>
      <w:r w:rsidRPr="00621DA5">
        <w:rPr>
          <w:rFonts w:cs="Arial"/>
          <w:bCs/>
          <w:color w:val="000000"/>
          <w:sz w:val="22"/>
          <w:szCs w:val="22"/>
          <w:shd w:val="clear" w:color="auto" w:fill="FFFFFF"/>
        </w:rPr>
        <w:t>.</w:t>
      </w:r>
    </w:p>
    <w:p w:rsidR="00621DA5" w:rsidRPr="00621DA5" w:rsidRDefault="00621DA5" w:rsidP="00621DA5">
      <w:pPr>
        <w:spacing w:line="276" w:lineRule="auto"/>
        <w:rPr>
          <w:rStyle w:val="Hiperpovezava"/>
          <w:rFonts w:cs="Arial"/>
          <w:noProof/>
          <w:color w:val="000000"/>
          <w:sz w:val="22"/>
          <w:szCs w:val="22"/>
          <w:u w:val="none"/>
          <w:lang w:val="de-DE"/>
        </w:rPr>
      </w:pPr>
      <w:r w:rsidRPr="00621DA5">
        <w:rPr>
          <w:rFonts w:cs="Arial"/>
          <w:noProof/>
          <w:color w:val="000000"/>
          <w:sz w:val="22"/>
          <w:szCs w:val="22"/>
          <w:lang w:val="de-DE"/>
        </w:rPr>
        <w:t xml:space="preserve">5) Mežnar, I., 2016. Bioterorizem. Fakulteta za družbene vede, diplomsko delo, </w:t>
      </w:r>
      <w:hyperlink r:id="rId38" w:history="1">
        <w:r w:rsidRPr="00621DA5">
          <w:rPr>
            <w:rStyle w:val="Hiperpovezava"/>
            <w:rFonts w:cs="Arial"/>
            <w:color w:val="000000"/>
            <w:sz w:val="22"/>
            <w:szCs w:val="22"/>
            <w:u w:val="none"/>
            <w:lang w:val="de-DE"/>
          </w:rPr>
          <w:t>http://dk.fdv.uni-lj.si/dela/meznar-tanja.PDF</w:t>
        </w:r>
      </w:hyperlink>
      <w:r w:rsidRPr="00621DA5">
        <w:rPr>
          <w:rFonts w:cs="Arial"/>
          <w:noProof/>
          <w:color w:val="000000"/>
          <w:sz w:val="22"/>
          <w:szCs w:val="22"/>
          <w:lang w:val="de-DE"/>
        </w:rPr>
        <w:t>, 5. 1. 2021.</w:t>
      </w:r>
    </w:p>
    <w:p w:rsidR="00621DA5" w:rsidRPr="00621DA5" w:rsidRDefault="00621DA5" w:rsidP="00621DA5">
      <w:pPr>
        <w:spacing w:line="276" w:lineRule="auto"/>
        <w:rPr>
          <w:rFonts w:cs="Arial"/>
          <w:bCs/>
          <w:color w:val="000000"/>
          <w:sz w:val="22"/>
          <w:szCs w:val="22"/>
          <w:shd w:val="clear" w:color="auto" w:fill="FFFFFF"/>
          <w:lang w:val="it-IT"/>
        </w:rPr>
      </w:pPr>
      <w:r w:rsidRPr="00621DA5">
        <w:rPr>
          <w:rFonts w:cs="Arial"/>
          <w:bCs/>
          <w:color w:val="000000"/>
          <w:sz w:val="22"/>
          <w:szCs w:val="22"/>
          <w:shd w:val="clear" w:color="auto" w:fill="FFFFFF"/>
        </w:rPr>
        <w:t xml:space="preserve">6) </w:t>
      </w:r>
      <w:proofErr w:type="spellStart"/>
      <w:r w:rsidRPr="00621DA5">
        <w:rPr>
          <w:rFonts w:cs="Arial"/>
          <w:bCs/>
          <w:color w:val="000000"/>
          <w:sz w:val="22"/>
          <w:szCs w:val="22"/>
          <w:shd w:val="clear" w:color="auto" w:fill="FFFFFF"/>
        </w:rPr>
        <w:t>Urdih</w:t>
      </w:r>
      <w:proofErr w:type="spellEnd"/>
      <w:r w:rsidRPr="00621DA5">
        <w:rPr>
          <w:rFonts w:cs="Arial"/>
          <w:bCs/>
          <w:color w:val="000000"/>
          <w:sz w:val="22"/>
          <w:szCs w:val="22"/>
          <w:shd w:val="clear" w:color="auto" w:fill="FFFFFF"/>
        </w:rPr>
        <w:t xml:space="preserve">, H., 2019. Terorizem kot grožnja turistični dejavnosti. </w:t>
      </w:r>
      <w:proofErr w:type="spellStart"/>
      <w:r w:rsidRPr="00621DA5">
        <w:rPr>
          <w:rFonts w:cs="Arial"/>
          <w:bCs/>
          <w:color w:val="000000"/>
          <w:sz w:val="22"/>
          <w:szCs w:val="22"/>
          <w:shd w:val="clear" w:color="auto" w:fill="FFFFFF"/>
          <w:lang w:val="it-IT"/>
        </w:rPr>
        <w:t>Fakulteta</w:t>
      </w:r>
      <w:proofErr w:type="spellEnd"/>
      <w:r w:rsidRPr="00621DA5">
        <w:rPr>
          <w:rFonts w:cs="Arial"/>
          <w:bCs/>
          <w:color w:val="000000"/>
          <w:sz w:val="22"/>
          <w:szCs w:val="22"/>
          <w:shd w:val="clear" w:color="auto" w:fill="FFFFFF"/>
          <w:lang w:val="it-IT"/>
        </w:rPr>
        <w:t xml:space="preserve"> za </w:t>
      </w:r>
      <w:proofErr w:type="spellStart"/>
      <w:r w:rsidRPr="00621DA5">
        <w:rPr>
          <w:rFonts w:cs="Arial"/>
          <w:bCs/>
          <w:color w:val="000000"/>
          <w:sz w:val="22"/>
          <w:szCs w:val="22"/>
          <w:shd w:val="clear" w:color="auto" w:fill="FFFFFF"/>
          <w:lang w:val="it-IT"/>
        </w:rPr>
        <w:t>varnostne</w:t>
      </w:r>
      <w:proofErr w:type="spellEnd"/>
      <w:r w:rsidRPr="00621DA5">
        <w:rPr>
          <w:rFonts w:cs="Arial"/>
          <w:bCs/>
          <w:color w:val="000000"/>
          <w:sz w:val="22"/>
          <w:szCs w:val="22"/>
          <w:shd w:val="clear" w:color="auto" w:fill="FFFFFF"/>
          <w:lang w:val="it-IT"/>
        </w:rPr>
        <w:t xml:space="preserve"> vede </w:t>
      </w:r>
      <w:proofErr w:type="spellStart"/>
      <w:r w:rsidRPr="00621DA5">
        <w:rPr>
          <w:rFonts w:cs="Arial"/>
          <w:bCs/>
          <w:color w:val="000000"/>
          <w:sz w:val="22"/>
          <w:szCs w:val="22"/>
          <w:shd w:val="clear" w:color="auto" w:fill="FFFFFF"/>
          <w:lang w:val="it-IT"/>
        </w:rPr>
        <w:t>Univerze</w:t>
      </w:r>
      <w:proofErr w:type="spellEnd"/>
      <w:r w:rsidRPr="00621DA5">
        <w:rPr>
          <w:rFonts w:cs="Arial"/>
          <w:bCs/>
          <w:color w:val="000000"/>
          <w:sz w:val="22"/>
          <w:szCs w:val="22"/>
          <w:shd w:val="clear" w:color="auto" w:fill="FFFFFF"/>
          <w:lang w:val="it-IT"/>
        </w:rPr>
        <w:t xml:space="preserve"> Maribor, </w:t>
      </w:r>
      <w:proofErr w:type="spellStart"/>
      <w:r w:rsidRPr="00621DA5">
        <w:rPr>
          <w:rFonts w:cs="Arial"/>
          <w:bCs/>
          <w:color w:val="000000"/>
          <w:sz w:val="22"/>
          <w:szCs w:val="22"/>
          <w:shd w:val="clear" w:color="auto" w:fill="FFFFFF"/>
          <w:lang w:val="it-IT"/>
        </w:rPr>
        <w:t>diplomsko</w:t>
      </w:r>
      <w:proofErr w:type="spellEnd"/>
      <w:r w:rsidRPr="00621DA5">
        <w:rPr>
          <w:rFonts w:cs="Arial"/>
          <w:bCs/>
          <w:color w:val="000000"/>
          <w:sz w:val="22"/>
          <w:szCs w:val="22"/>
          <w:shd w:val="clear" w:color="auto" w:fill="FFFFFF"/>
          <w:lang w:val="it-IT"/>
        </w:rPr>
        <w:t xml:space="preserve"> delo, </w:t>
      </w:r>
      <w:hyperlink r:id="rId39" w:history="1">
        <w:r w:rsidRPr="00621DA5">
          <w:rPr>
            <w:rStyle w:val="Hiperpovezava"/>
            <w:rFonts w:cs="Arial"/>
            <w:color w:val="000000"/>
            <w:sz w:val="22"/>
            <w:szCs w:val="22"/>
            <w:u w:val="none"/>
            <w:lang w:val="it-IT"/>
          </w:rPr>
          <w:t>https://dk.um.si/IzpisGradiva.php?id=73556&amp;lang=slv&amp;prip=rul:1471065:d5</w:t>
        </w:r>
      </w:hyperlink>
      <w:r w:rsidRPr="00621DA5">
        <w:rPr>
          <w:rFonts w:cs="Arial"/>
          <w:bCs/>
          <w:color w:val="000000"/>
          <w:sz w:val="22"/>
          <w:szCs w:val="22"/>
          <w:shd w:val="clear" w:color="auto" w:fill="FFFFFF"/>
          <w:lang w:val="it-IT"/>
        </w:rPr>
        <w:t>, 3. 3. 2021.</w:t>
      </w:r>
    </w:p>
    <w:p w:rsidR="00621DA5" w:rsidRPr="00621DA5" w:rsidRDefault="00621DA5" w:rsidP="00621DA5">
      <w:pPr>
        <w:autoSpaceDE w:val="0"/>
        <w:autoSpaceDN w:val="0"/>
        <w:adjustRightInd w:val="0"/>
        <w:spacing w:line="276" w:lineRule="auto"/>
        <w:rPr>
          <w:rFonts w:cs="Arial"/>
          <w:color w:val="000000"/>
          <w:sz w:val="22"/>
          <w:szCs w:val="22"/>
          <w:lang w:val="it-IT"/>
        </w:rPr>
      </w:pPr>
      <w:r w:rsidRPr="00621DA5">
        <w:rPr>
          <w:rFonts w:cs="Arial"/>
          <w:color w:val="000000"/>
          <w:sz w:val="22"/>
          <w:szCs w:val="22"/>
          <w:lang w:val="it-IT"/>
        </w:rPr>
        <w:t xml:space="preserve">7) </w:t>
      </w:r>
      <w:proofErr w:type="spellStart"/>
      <w:r w:rsidRPr="00621DA5">
        <w:rPr>
          <w:rFonts w:cs="Arial"/>
          <w:color w:val="000000"/>
          <w:sz w:val="22"/>
          <w:szCs w:val="22"/>
          <w:lang w:val="it-IT"/>
        </w:rPr>
        <w:t>Vuksavljević</w:t>
      </w:r>
      <w:proofErr w:type="spellEnd"/>
      <w:r w:rsidRPr="00621DA5">
        <w:rPr>
          <w:rFonts w:cs="Arial"/>
          <w:color w:val="000000"/>
          <w:sz w:val="22"/>
          <w:szCs w:val="22"/>
          <w:lang w:val="it-IT"/>
        </w:rPr>
        <w:t xml:space="preserve">, B., 2006. Global </w:t>
      </w:r>
      <w:proofErr w:type="spellStart"/>
      <w:r w:rsidRPr="00621DA5">
        <w:rPr>
          <w:rFonts w:cs="Arial"/>
          <w:color w:val="000000"/>
          <w:sz w:val="22"/>
          <w:szCs w:val="22"/>
          <w:lang w:val="it-IT"/>
        </w:rPr>
        <w:t>Terrorism</w:t>
      </w:r>
      <w:proofErr w:type="spellEnd"/>
      <w:r w:rsidRPr="00621DA5">
        <w:rPr>
          <w:rFonts w:cs="Arial"/>
          <w:color w:val="000000"/>
          <w:sz w:val="22"/>
          <w:szCs w:val="22"/>
          <w:lang w:val="it-IT"/>
        </w:rPr>
        <w:t xml:space="preserve">. </w:t>
      </w:r>
      <w:proofErr w:type="spellStart"/>
      <w:r w:rsidRPr="00621DA5">
        <w:rPr>
          <w:rFonts w:cs="Arial"/>
          <w:color w:val="000000"/>
          <w:sz w:val="22"/>
          <w:szCs w:val="22"/>
          <w:lang w:val="it-IT"/>
        </w:rPr>
        <w:t>Ljubljana</w:t>
      </w:r>
      <w:proofErr w:type="spellEnd"/>
      <w:r w:rsidRPr="00621DA5">
        <w:rPr>
          <w:rFonts w:cs="Arial"/>
          <w:color w:val="000000"/>
          <w:sz w:val="22"/>
          <w:szCs w:val="22"/>
          <w:lang w:val="it-IT"/>
        </w:rPr>
        <w:t>: Forma 1.</w:t>
      </w:r>
    </w:p>
    <w:p w:rsidR="00621DA5" w:rsidRPr="00621DA5" w:rsidRDefault="00621DA5" w:rsidP="00621DA5">
      <w:pPr>
        <w:spacing w:line="276" w:lineRule="auto"/>
        <w:rPr>
          <w:rFonts w:cs="Arial"/>
          <w:noProof/>
          <w:color w:val="000000"/>
          <w:sz w:val="22"/>
          <w:szCs w:val="22"/>
          <w:lang w:val="it-IT"/>
        </w:rPr>
      </w:pPr>
      <w:r w:rsidRPr="00621DA5">
        <w:rPr>
          <w:rFonts w:cs="Arial"/>
          <w:noProof/>
          <w:color w:val="000000"/>
          <w:sz w:val="22"/>
          <w:szCs w:val="22"/>
          <w:lang w:val="it-IT"/>
        </w:rPr>
        <w:t xml:space="preserve">8) Vlada RS, 2005, 2015. Državni načrt zaščite in reševanja ob uporabi orožij ali sredstev za množično uničevanje v teroristične namene oziroma terorističnem napadu s klasičnimi sredstvi, verzija 4.0, Vlada RS, 2005, ažurirano 2015. </w:t>
      </w:r>
    </w:p>
    <w:p w:rsidR="00621DA5" w:rsidRPr="00621DA5" w:rsidRDefault="00621DA5" w:rsidP="00621DA5">
      <w:pPr>
        <w:spacing w:line="276" w:lineRule="auto"/>
        <w:rPr>
          <w:rFonts w:cs="Arial"/>
          <w:noProof/>
          <w:color w:val="000000"/>
          <w:sz w:val="22"/>
          <w:szCs w:val="22"/>
          <w:lang w:val="it-IT"/>
        </w:rPr>
      </w:pPr>
      <w:r w:rsidRPr="00621DA5">
        <w:rPr>
          <w:rFonts w:cs="Arial"/>
          <w:noProof/>
          <w:color w:val="000000"/>
          <w:sz w:val="22"/>
          <w:szCs w:val="22"/>
          <w:lang w:val="it-IT"/>
        </w:rPr>
        <w:t xml:space="preserve">9) Vlada RS, 2016. Strategija kibernetske varnosti Republike Slovenije. </w:t>
      </w:r>
      <w:hyperlink r:id="rId40" w:history="1">
        <w:r w:rsidRPr="00621DA5">
          <w:rPr>
            <w:rStyle w:val="Hiperpovezava"/>
            <w:rFonts w:cs="Arial"/>
            <w:noProof/>
            <w:color w:val="000000"/>
            <w:sz w:val="22"/>
            <w:szCs w:val="22"/>
            <w:u w:val="none"/>
            <w:lang w:val="it-IT"/>
          </w:rPr>
          <w:t>https://www.gov.si/assets/ministrstva/MJU/DID/Strategija-kibernetske-varnosti.pdf</w:t>
        </w:r>
      </w:hyperlink>
      <w:r w:rsidRPr="00621DA5">
        <w:rPr>
          <w:rFonts w:cs="Arial"/>
          <w:noProof/>
          <w:color w:val="000000"/>
          <w:sz w:val="22"/>
          <w:szCs w:val="22"/>
          <w:lang w:val="it-IT"/>
        </w:rPr>
        <w:t>, 10. 6. 2021.</w:t>
      </w:r>
    </w:p>
    <w:p w:rsidR="00621DA5" w:rsidRPr="00F8689A" w:rsidRDefault="00621DA5" w:rsidP="00621DA5">
      <w:pPr>
        <w:spacing w:line="276" w:lineRule="auto"/>
        <w:rPr>
          <w:rFonts w:cs="Arial"/>
          <w:noProof/>
          <w:sz w:val="22"/>
          <w:szCs w:val="22"/>
          <w:lang w:val="it-IT"/>
        </w:rPr>
      </w:pPr>
      <w:r>
        <w:rPr>
          <w:rFonts w:cs="Arial"/>
          <w:noProof/>
          <w:sz w:val="22"/>
          <w:szCs w:val="22"/>
          <w:lang w:val="it-IT"/>
        </w:rPr>
        <w:t>10</w:t>
      </w:r>
      <w:r w:rsidRPr="00F8689A">
        <w:rPr>
          <w:rFonts w:cs="Arial"/>
          <w:noProof/>
          <w:sz w:val="22"/>
          <w:szCs w:val="22"/>
          <w:lang w:val="it-IT"/>
        </w:rPr>
        <w:t>) Vlada RS, 2019. Resolucija o strategiji nacionalne varnosti Republike Slovenije (ReSNV-</w:t>
      </w:r>
      <w:r>
        <w:rPr>
          <w:rFonts w:cs="Arial"/>
          <w:noProof/>
          <w:sz w:val="22"/>
          <w:szCs w:val="22"/>
          <w:lang w:val="it-IT"/>
        </w:rPr>
        <w:t>2), Uradni list RS, št. 59/19.</w:t>
      </w:r>
    </w:p>
    <w:p w:rsidR="00621DA5" w:rsidRPr="00F8689A" w:rsidRDefault="00621DA5" w:rsidP="00621DA5">
      <w:pPr>
        <w:spacing w:line="276" w:lineRule="auto"/>
        <w:rPr>
          <w:rFonts w:cs="Arial"/>
          <w:noProof/>
          <w:sz w:val="22"/>
          <w:szCs w:val="22"/>
          <w:lang w:val="it-IT"/>
        </w:rPr>
      </w:pPr>
      <w:r>
        <w:rPr>
          <w:rFonts w:cs="Arial"/>
          <w:noProof/>
          <w:sz w:val="22"/>
          <w:szCs w:val="22"/>
          <w:lang w:val="it-IT"/>
        </w:rPr>
        <w:t>11</w:t>
      </w:r>
      <w:r w:rsidRPr="00F8689A">
        <w:rPr>
          <w:rFonts w:cs="Arial"/>
          <w:noProof/>
          <w:sz w:val="22"/>
          <w:szCs w:val="22"/>
          <w:lang w:val="it-IT"/>
        </w:rPr>
        <w:t>) Vlada RS, 2019a. Nacionalna strategija za preprečevanje tero</w:t>
      </w:r>
      <w:r>
        <w:rPr>
          <w:rFonts w:cs="Arial"/>
          <w:noProof/>
          <w:sz w:val="22"/>
          <w:szCs w:val="22"/>
          <w:lang w:val="it-IT"/>
        </w:rPr>
        <w:t>rizma in nasilnega ekstremizma.</w:t>
      </w:r>
    </w:p>
    <w:p w:rsidR="00621DA5" w:rsidRDefault="00621DA5" w:rsidP="00621DA5">
      <w:pPr>
        <w:spacing w:line="276" w:lineRule="auto"/>
        <w:rPr>
          <w:rFonts w:cs="Arial"/>
          <w:bCs/>
          <w:color w:val="181818"/>
          <w:sz w:val="22"/>
          <w:szCs w:val="22"/>
        </w:rPr>
      </w:pPr>
      <w:r>
        <w:rPr>
          <w:rFonts w:cs="Arial"/>
          <w:bCs/>
          <w:color w:val="181818"/>
          <w:sz w:val="22"/>
          <w:szCs w:val="22"/>
        </w:rPr>
        <w:t>12</w:t>
      </w:r>
      <w:r w:rsidRPr="00F8689A">
        <w:rPr>
          <w:rFonts w:cs="Arial"/>
          <w:bCs/>
          <w:color w:val="181818"/>
          <w:sz w:val="22"/>
          <w:szCs w:val="22"/>
        </w:rPr>
        <w:t>) Vlada RS, 2022. Akcijski načrt za preprečevanje terorizma in n</w:t>
      </w:r>
      <w:r>
        <w:rPr>
          <w:rFonts w:cs="Arial"/>
          <w:bCs/>
          <w:color w:val="181818"/>
          <w:sz w:val="22"/>
          <w:szCs w:val="22"/>
        </w:rPr>
        <w:t>asilnega ekstremizma 2022–2024.</w:t>
      </w:r>
    </w:p>
    <w:p w:rsidR="00621DA5" w:rsidRPr="00C2426A" w:rsidRDefault="00621DA5" w:rsidP="00621DA5">
      <w:pPr>
        <w:spacing w:line="276" w:lineRule="auto"/>
        <w:rPr>
          <w:rFonts w:cs="Arial"/>
          <w:bCs/>
          <w:color w:val="181818"/>
          <w:sz w:val="22"/>
          <w:szCs w:val="22"/>
        </w:rPr>
      </w:pPr>
    </w:p>
    <w:p w:rsidR="00621DA5" w:rsidRDefault="00621DA5" w:rsidP="00621DA5">
      <w:pPr>
        <w:spacing w:line="276" w:lineRule="auto"/>
        <w:rPr>
          <w:rFonts w:cs="Arial"/>
          <w:noProof/>
          <w:sz w:val="22"/>
          <w:szCs w:val="22"/>
        </w:rPr>
      </w:pPr>
      <w:r>
        <w:rPr>
          <w:rFonts w:cs="Arial"/>
          <w:noProof/>
          <w:sz w:val="22"/>
          <w:szCs w:val="22"/>
        </w:rPr>
        <w:t>Opomba: Viri podatkov v preglednici v prilogi so navedeni ločeno, pod posamezno preglednico.</w:t>
      </w:r>
    </w:p>
    <w:p w:rsidR="00621DA5" w:rsidRDefault="00621DA5" w:rsidP="00621DA5">
      <w:pPr>
        <w:spacing w:line="276" w:lineRule="auto"/>
        <w:rPr>
          <w:rFonts w:cs="Arial"/>
          <w:noProof/>
          <w:sz w:val="22"/>
          <w:szCs w:val="22"/>
        </w:rPr>
      </w:pPr>
    </w:p>
    <w:p w:rsidR="00621DA5" w:rsidRPr="000029A2" w:rsidRDefault="00B93BBA" w:rsidP="00621DA5">
      <w:pPr>
        <w:pStyle w:val="Naslov1"/>
      </w:pPr>
      <w:bookmarkStart w:id="39" w:name="_Toc106889143"/>
      <w:r>
        <w:t>11</w:t>
      </w:r>
      <w:r w:rsidR="00EC664A">
        <w:t>.</w:t>
      </w:r>
      <w:r w:rsidR="00621DA5" w:rsidRPr="00B31B8D">
        <w:t xml:space="preserve"> Priloge</w:t>
      </w:r>
      <w:bookmarkEnd w:id="39"/>
    </w:p>
    <w:p w:rsidR="00621DA5" w:rsidRPr="008A63E5" w:rsidRDefault="00621DA5" w:rsidP="00621DA5">
      <w:pPr>
        <w:spacing w:line="276" w:lineRule="auto"/>
        <w:rPr>
          <w:rFonts w:cs="Arial"/>
          <w:sz w:val="22"/>
          <w:szCs w:val="22"/>
          <w:lang w:eastAsia="x-none"/>
        </w:rPr>
      </w:pPr>
      <w:r>
        <w:rPr>
          <w:rFonts w:cs="Arial"/>
          <w:sz w:val="22"/>
          <w:szCs w:val="22"/>
        </w:rPr>
        <w:t>P</w:t>
      </w:r>
      <w:r w:rsidRPr="008A63E5">
        <w:rPr>
          <w:rFonts w:cs="Arial"/>
          <w:sz w:val="22"/>
          <w:szCs w:val="22"/>
        </w:rPr>
        <w:t>reglednica: dodatne točke za ocenjevanje ogroženosti občin</w:t>
      </w:r>
    </w:p>
    <w:p w:rsidR="00621DA5" w:rsidRPr="008A63E5" w:rsidRDefault="00621DA5" w:rsidP="00621DA5">
      <w:pPr>
        <w:ind w:left="720"/>
        <w:jc w:val="both"/>
        <w:rPr>
          <w:rFonts w:cs="Arial"/>
          <w:sz w:val="24"/>
        </w:rPr>
      </w:pPr>
    </w:p>
    <w:p w:rsidR="00621DA5" w:rsidRDefault="00621DA5" w:rsidP="00621DA5"/>
    <w:p w:rsidR="00621DA5" w:rsidRPr="00202A77" w:rsidRDefault="00621DA5" w:rsidP="00DC6A71">
      <w:pPr>
        <w:pStyle w:val="ZADEVA"/>
        <w:rPr>
          <w:lang w:val="sl-SI"/>
        </w:rPr>
      </w:pPr>
    </w:p>
    <w:sectPr w:rsidR="00621DA5" w:rsidRPr="00202A77" w:rsidSect="000513B1">
      <w:headerReference w:type="default" r:id="rId41"/>
      <w:footerReference w:type="default" r:id="rId42"/>
      <w:headerReference w:type="first" r:id="rId43"/>
      <w:footerReference w:type="first" r:id="rId44"/>
      <w:pgSz w:w="11900" w:h="16840" w:code="9"/>
      <w:pgMar w:top="1701" w:right="1701" w:bottom="1134" w:left="1701" w:header="993"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95C" w:rsidRDefault="00F6195C">
      <w:r>
        <w:separator/>
      </w:r>
    </w:p>
  </w:endnote>
  <w:endnote w:type="continuationSeparator" w:id="0">
    <w:p w:rsidR="00F6195C" w:rsidRDefault="00F6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Franklin Gothic Demi Cond">
    <w:panose1 w:val="020B07060304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MT">
    <w:altName w:val="Arial"/>
    <w:charset w:val="01"/>
    <w:family w:val="swiss"/>
    <w:pitch w:val="variable"/>
  </w:font>
  <w:font w:name="Republika">
    <w:altName w:val="Times New Roman"/>
    <w:charset w:val="EE"/>
    <w:family w:val="roman"/>
    <w:pitch w:val="variable"/>
  </w:font>
  <w:font w:name="Republika Bold">
    <w:altName w:val="Times New Roman"/>
    <w:charset w:val="EE"/>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1B8" w:rsidRDefault="00BA41B8">
    <w:pPr>
      <w:pStyle w:val="Noga"/>
      <w:jc w:val="right"/>
    </w:pPr>
    <w:r>
      <w:fldChar w:fldCharType="begin"/>
    </w:r>
    <w:r>
      <w:instrText>PAGE   \* MERGEFORMAT</w:instrText>
    </w:r>
    <w:r>
      <w:fldChar w:fldCharType="separate"/>
    </w:r>
    <w:r w:rsidR="00D10E7F">
      <w:rPr>
        <w:noProof/>
      </w:rPr>
      <w:t>21</w:t>
    </w:r>
    <w:r>
      <w:fldChar w:fldCharType="end"/>
    </w:r>
  </w:p>
  <w:p w:rsidR="00BA41B8" w:rsidRDefault="00BA41B8">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B9B" w:rsidRPr="006B3AEA" w:rsidRDefault="009F2B9B" w:rsidP="006B3AEA">
    <w:pPr>
      <w:pStyle w:val="Noga"/>
      <w:jc w:val="center"/>
      <w:rPr>
        <w:sz w:val="16"/>
        <w:szCs w:val="16"/>
      </w:rPr>
    </w:pPr>
    <w:r w:rsidRPr="006B3AEA">
      <w:rPr>
        <w:sz w:val="16"/>
        <w:szCs w:val="16"/>
      </w:rPr>
      <w:t>Identifikacijska št. za DDV: (SI) 47978457,</w:t>
    </w:r>
    <w:r w:rsidR="00D41D86">
      <w:rPr>
        <w:sz w:val="16"/>
        <w:szCs w:val="16"/>
      </w:rPr>
      <w:t xml:space="preserve"> MŠ: 2399229000</w:t>
    </w:r>
    <w:r w:rsidRPr="006B3AEA">
      <w:rPr>
        <w:sz w:val="16"/>
        <w:szCs w:val="16"/>
      </w:rPr>
      <w:t>, TRR: 01100-6370191114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95C" w:rsidRDefault="00F6195C">
      <w:r>
        <w:separator/>
      </w:r>
    </w:p>
  </w:footnote>
  <w:footnote w:type="continuationSeparator" w:id="0">
    <w:p w:rsidR="00F6195C" w:rsidRDefault="00F619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B9B" w:rsidRPr="00110CBD" w:rsidRDefault="009F2B9B"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D10E7F" w:rsidTr="00E179B6">
      <w:trPr>
        <w:cantSplit/>
        <w:trHeight w:hRule="exact" w:val="847"/>
      </w:trPr>
      <w:tc>
        <w:tcPr>
          <w:tcW w:w="567" w:type="dxa"/>
        </w:tcPr>
        <w:p w:rsidR="00D10E7F" w:rsidRPr="008F3500" w:rsidRDefault="00D10E7F" w:rsidP="00D10E7F">
          <w:pPr>
            <w:autoSpaceDE w:val="0"/>
            <w:autoSpaceDN w:val="0"/>
            <w:adjustRightInd w:val="0"/>
            <w:spacing w:line="240" w:lineRule="auto"/>
            <w:rPr>
              <w:rFonts w:ascii="Republika" w:hAnsi="Republika"/>
              <w:color w:val="529DBA"/>
              <w:sz w:val="60"/>
              <w:szCs w:val="60"/>
            </w:rPr>
          </w:pPr>
        </w:p>
      </w:tc>
    </w:tr>
  </w:tbl>
  <w:p w:rsidR="00D10E7F" w:rsidRPr="008F3500" w:rsidRDefault="00D10E7F" w:rsidP="00D10E7F">
    <w:pPr>
      <w:autoSpaceDE w:val="0"/>
      <w:autoSpaceDN w:val="0"/>
      <w:adjustRightInd w:val="0"/>
      <w:spacing w:line="240" w:lineRule="auto"/>
      <w:rPr>
        <w:rFonts w:ascii="Republika" w:hAnsi="Republika"/>
      </w:rPr>
    </w:pPr>
    <w:r>
      <w:rPr>
        <w:rFonts w:ascii="Republika" w:hAnsi="Republika"/>
        <w:noProof/>
        <w:lang w:eastAsia="sl-SI"/>
      </w:rPr>
      <w:drawing>
        <wp:anchor distT="0" distB="0" distL="114300" distR="114300" simplePos="0" relativeHeight="251659264" behindDoc="0" locked="0" layoutInCell="1" allowOverlap="1" wp14:anchorId="31D5D739" wp14:editId="73AE6219">
          <wp:simplePos x="0" y="0"/>
          <wp:positionH relativeFrom="column">
            <wp:posOffset>-539115</wp:posOffset>
          </wp:positionH>
          <wp:positionV relativeFrom="paragraph">
            <wp:posOffset>-60960</wp:posOffset>
          </wp:positionV>
          <wp:extent cx="381635" cy="393700"/>
          <wp:effectExtent l="0" t="0" r="0" b="0"/>
          <wp:wrapTopAndBottom/>
          <wp:docPr id="2" name="Slika 2"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rPr>
      <w:t>R</w:t>
    </w:r>
    <w:r w:rsidRPr="008F3500">
      <w:rPr>
        <w:rFonts w:ascii="Republika" w:hAnsi="Republika"/>
      </w:rPr>
      <w:t>EPUBLIKA SLOVENIJA</w:t>
    </w:r>
  </w:p>
  <w:p w:rsidR="00D10E7F" w:rsidRDefault="00D10E7F" w:rsidP="00D10E7F">
    <w:pPr>
      <w:pStyle w:val="Glava"/>
      <w:tabs>
        <w:tab w:val="clear" w:pos="4320"/>
        <w:tab w:val="clear" w:pos="8640"/>
        <w:tab w:val="left" w:pos="5112"/>
      </w:tabs>
      <w:spacing w:line="240" w:lineRule="exact"/>
      <w:rPr>
        <w:rFonts w:ascii="Republika Bold" w:hAnsi="Republika Bold"/>
        <w:b/>
        <w:caps/>
      </w:rPr>
    </w:pPr>
    <w:r>
      <w:rPr>
        <w:rFonts w:ascii="Republika Bold" w:hAnsi="Republika Bold"/>
        <w:b/>
        <w:caps/>
      </w:rPr>
      <w:t>Ministrstvo za obrambo</w:t>
    </w:r>
  </w:p>
  <w:p w:rsidR="00D10E7F" w:rsidRDefault="00D10E7F" w:rsidP="00D10E7F">
    <w:pPr>
      <w:pStyle w:val="Glava"/>
      <w:tabs>
        <w:tab w:val="clear" w:pos="4320"/>
        <w:tab w:val="clear" w:pos="8640"/>
        <w:tab w:val="left" w:pos="5112"/>
      </w:tabs>
      <w:spacing w:line="240" w:lineRule="exact"/>
      <w:rPr>
        <w:rFonts w:ascii="Republika" w:hAnsi="Republika" w:cs="Calibri"/>
        <w:caps/>
      </w:rPr>
    </w:pPr>
    <w:r>
      <w:rPr>
        <w:rFonts w:ascii="Republika" w:hAnsi="Republika" w:cs="Calibri"/>
        <w:caps/>
      </w:rPr>
      <w:t>UPRAVA R</w:t>
    </w:r>
    <w:r w:rsidRPr="00697771">
      <w:rPr>
        <w:rFonts w:ascii="Republika" w:hAnsi="Republika" w:cs="Calibri"/>
        <w:caps/>
      </w:rPr>
      <w:t>S</w:t>
    </w:r>
    <w:r>
      <w:rPr>
        <w:rFonts w:ascii="Republika" w:hAnsi="Republika" w:cs="Calibri"/>
        <w:caps/>
      </w:rPr>
      <w:t xml:space="preserve"> </w:t>
    </w:r>
    <w:r w:rsidRPr="00697771">
      <w:rPr>
        <w:rFonts w:ascii="Republika" w:hAnsi="Republika" w:cs="Calibri"/>
        <w:caps/>
      </w:rPr>
      <w:t>ZA ZAŠČITO IN REŠEVANJE</w:t>
    </w:r>
  </w:p>
  <w:p w:rsidR="00D10E7F" w:rsidRDefault="00D10E7F" w:rsidP="00D10E7F">
    <w:pPr>
      <w:pStyle w:val="Glava"/>
      <w:tabs>
        <w:tab w:val="clear" w:pos="4320"/>
        <w:tab w:val="clear" w:pos="8640"/>
        <w:tab w:val="left" w:pos="5112"/>
      </w:tabs>
      <w:spacing w:line="240" w:lineRule="exact"/>
      <w:rPr>
        <w:rFonts w:ascii="Republika" w:hAnsi="Republika" w:cs="Calibri"/>
        <w:caps/>
      </w:rPr>
    </w:pPr>
  </w:p>
  <w:p w:rsidR="00D10E7F" w:rsidRPr="00697771" w:rsidRDefault="00D10E7F" w:rsidP="00D10E7F">
    <w:pPr>
      <w:pStyle w:val="Glava"/>
      <w:tabs>
        <w:tab w:val="clear" w:pos="4320"/>
        <w:tab w:val="clear" w:pos="8640"/>
        <w:tab w:val="left" w:pos="5112"/>
      </w:tabs>
      <w:spacing w:line="240" w:lineRule="exact"/>
      <w:rPr>
        <w:rFonts w:ascii="Republika" w:hAnsi="Republika" w:cs="Calibri"/>
        <w:caps/>
      </w:rPr>
    </w:pPr>
    <w:r>
      <w:rPr>
        <w:rFonts w:ascii="Republika" w:hAnsi="Republika" w:cs="Calibri"/>
        <w:caps/>
      </w:rPr>
      <w:t>Urad za REGIJSKO DELOVANJE</w:t>
    </w:r>
  </w:p>
  <w:p w:rsidR="00D10E7F" w:rsidRPr="0068396B" w:rsidRDefault="00D10E7F" w:rsidP="00D10E7F">
    <w:pPr>
      <w:pStyle w:val="Glava"/>
      <w:tabs>
        <w:tab w:val="clear" w:pos="4320"/>
        <w:tab w:val="clear" w:pos="8640"/>
        <w:tab w:val="left" w:pos="5112"/>
      </w:tabs>
      <w:spacing w:line="240" w:lineRule="exact"/>
      <w:rPr>
        <w:rFonts w:ascii="Republika" w:hAnsi="Republika" w:cs="Arial"/>
        <w:szCs w:val="20"/>
      </w:rPr>
    </w:pPr>
    <w:r w:rsidRPr="0068396B">
      <w:rPr>
        <w:rFonts w:ascii="Republika" w:hAnsi="Republika" w:cs="Arial"/>
        <w:szCs w:val="20"/>
      </w:rPr>
      <w:t>I</w:t>
    </w:r>
    <w:r>
      <w:rPr>
        <w:rFonts w:ascii="Republika" w:hAnsi="Republika" w:cs="Arial"/>
        <w:szCs w:val="20"/>
      </w:rPr>
      <w:t>ZPOSTAVA URSZR NOVO MESTO</w:t>
    </w:r>
  </w:p>
  <w:p w:rsidR="00D10E7F" w:rsidRPr="008F3500" w:rsidRDefault="00D10E7F" w:rsidP="00D10E7F">
    <w:pPr>
      <w:pStyle w:val="Glava"/>
      <w:tabs>
        <w:tab w:val="clear" w:pos="4320"/>
        <w:tab w:val="clear" w:pos="8640"/>
        <w:tab w:val="left" w:pos="5112"/>
      </w:tabs>
      <w:spacing w:line="240" w:lineRule="exact"/>
      <w:rPr>
        <w:rFonts w:cs="Arial"/>
        <w:sz w:val="16"/>
      </w:rPr>
    </w:pPr>
    <w:r>
      <w:rPr>
        <w:rFonts w:cs="Arial"/>
        <w:sz w:val="16"/>
      </w:rPr>
      <w:t>Seidlova cesta 1, 8000 Novo mesto</w:t>
    </w:r>
    <w:r w:rsidRPr="008F3500">
      <w:rPr>
        <w:rFonts w:cs="Arial"/>
        <w:sz w:val="16"/>
      </w:rPr>
      <w:tab/>
      <w:t xml:space="preserve">T: </w:t>
    </w:r>
    <w:r>
      <w:rPr>
        <w:rFonts w:cs="Arial"/>
        <w:sz w:val="16"/>
      </w:rPr>
      <w:t>07 371 92 00</w:t>
    </w:r>
  </w:p>
  <w:p w:rsidR="00D10E7F" w:rsidRPr="008F3500" w:rsidRDefault="00D10E7F" w:rsidP="00D10E7F">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F: 07 371 92 21</w:t>
    </w:r>
  </w:p>
  <w:p w:rsidR="00D10E7F" w:rsidRPr="008F3500" w:rsidRDefault="00D10E7F" w:rsidP="00D10E7F">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gp.nm@urszr.si</w:t>
    </w:r>
  </w:p>
  <w:p w:rsidR="00D10E7F" w:rsidRPr="008F3500" w:rsidRDefault="00D10E7F" w:rsidP="00D10E7F">
    <w:pPr>
      <w:pStyle w:val="Glava"/>
      <w:tabs>
        <w:tab w:val="clear" w:pos="4320"/>
        <w:tab w:val="clear" w:pos="8640"/>
        <w:tab w:val="left" w:pos="5112"/>
      </w:tabs>
      <w:spacing w:line="240" w:lineRule="exact"/>
      <w:rPr>
        <w:rFonts w:cs="Arial"/>
        <w:sz w:val="16"/>
      </w:rPr>
    </w:pPr>
    <w:r w:rsidRPr="008F3500">
      <w:rPr>
        <w:rFonts w:cs="Arial"/>
        <w:sz w:val="16"/>
      </w:rPr>
      <w:tab/>
    </w:r>
    <w:r w:rsidRPr="00DF181A">
      <w:rPr>
        <w:rFonts w:cs="Arial"/>
        <w:sz w:val="16"/>
      </w:rPr>
      <w:t>www.sos112.si/</w:t>
    </w:r>
    <w:r>
      <w:rPr>
        <w:rFonts w:cs="Arial"/>
        <w:sz w:val="16"/>
      </w:rPr>
      <w:t>novomesto</w:t>
    </w:r>
  </w:p>
  <w:p w:rsidR="009F2B9B" w:rsidRPr="008F3500" w:rsidRDefault="009F2B9B" w:rsidP="007D75CF">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43043"/>
    <w:multiLevelType w:val="hybridMultilevel"/>
    <w:tmpl w:val="3788C65E"/>
    <w:lvl w:ilvl="0" w:tplc="61BA9A4E">
      <w:numFmt w:val="bullet"/>
      <w:lvlText w:val="–"/>
      <w:lvlJc w:val="left"/>
      <w:pPr>
        <w:tabs>
          <w:tab w:val="num" w:pos="720"/>
        </w:tabs>
        <w:ind w:left="720" w:hanging="360"/>
      </w:pPr>
      <w:rPr>
        <w:rFonts w:ascii="Arial" w:eastAsia="Calibri" w:hAnsi="Arial" w:hint="default"/>
      </w:rPr>
    </w:lvl>
    <w:lvl w:ilvl="1" w:tplc="283A8590">
      <w:start w:val="1"/>
      <w:numFmt w:val="bullet"/>
      <w:lvlText w:val="o"/>
      <w:lvlJc w:val="left"/>
      <w:pPr>
        <w:tabs>
          <w:tab w:val="num" w:pos="1440"/>
        </w:tabs>
        <w:ind w:left="1440" w:hanging="360"/>
      </w:pPr>
      <w:rPr>
        <w:rFonts w:ascii="Courier New" w:hAnsi="Courier New" w:cs="Times New Roman" w:hint="default"/>
      </w:rPr>
    </w:lvl>
    <w:lvl w:ilvl="2" w:tplc="56682D08">
      <w:start w:val="1"/>
      <w:numFmt w:val="bullet"/>
      <w:lvlText w:val=""/>
      <w:lvlJc w:val="left"/>
      <w:pPr>
        <w:tabs>
          <w:tab w:val="num" w:pos="2160"/>
        </w:tabs>
        <w:ind w:left="2160" w:hanging="360"/>
      </w:pPr>
      <w:rPr>
        <w:rFonts w:ascii="Wingdings" w:hAnsi="Wingdings" w:hint="default"/>
      </w:rPr>
    </w:lvl>
    <w:lvl w:ilvl="3" w:tplc="01CC4F66">
      <w:start w:val="1"/>
      <w:numFmt w:val="bullet"/>
      <w:lvlText w:val=""/>
      <w:lvlJc w:val="left"/>
      <w:pPr>
        <w:tabs>
          <w:tab w:val="num" w:pos="2880"/>
        </w:tabs>
        <w:ind w:left="2880" w:hanging="360"/>
      </w:pPr>
      <w:rPr>
        <w:rFonts w:ascii="Symbol" w:hAnsi="Symbol" w:hint="default"/>
      </w:rPr>
    </w:lvl>
    <w:lvl w:ilvl="4" w:tplc="64F2F21C">
      <w:start w:val="1"/>
      <w:numFmt w:val="bullet"/>
      <w:lvlText w:val="o"/>
      <w:lvlJc w:val="left"/>
      <w:pPr>
        <w:tabs>
          <w:tab w:val="num" w:pos="3600"/>
        </w:tabs>
        <w:ind w:left="3600" w:hanging="360"/>
      </w:pPr>
      <w:rPr>
        <w:rFonts w:ascii="Courier New" w:hAnsi="Courier New" w:cs="Times New Roman" w:hint="default"/>
      </w:rPr>
    </w:lvl>
    <w:lvl w:ilvl="5" w:tplc="D0DE5F74">
      <w:start w:val="1"/>
      <w:numFmt w:val="bullet"/>
      <w:lvlText w:val=""/>
      <w:lvlJc w:val="left"/>
      <w:pPr>
        <w:tabs>
          <w:tab w:val="num" w:pos="4320"/>
        </w:tabs>
        <w:ind w:left="4320" w:hanging="360"/>
      </w:pPr>
      <w:rPr>
        <w:rFonts w:ascii="Wingdings" w:hAnsi="Wingdings" w:hint="default"/>
      </w:rPr>
    </w:lvl>
    <w:lvl w:ilvl="6" w:tplc="675C9D1A">
      <w:start w:val="1"/>
      <w:numFmt w:val="bullet"/>
      <w:lvlText w:val=""/>
      <w:lvlJc w:val="left"/>
      <w:pPr>
        <w:tabs>
          <w:tab w:val="num" w:pos="5040"/>
        </w:tabs>
        <w:ind w:left="5040" w:hanging="360"/>
      </w:pPr>
      <w:rPr>
        <w:rFonts w:ascii="Symbol" w:hAnsi="Symbol" w:hint="default"/>
      </w:rPr>
    </w:lvl>
    <w:lvl w:ilvl="7" w:tplc="5C5E05FE">
      <w:start w:val="1"/>
      <w:numFmt w:val="bullet"/>
      <w:lvlText w:val="o"/>
      <w:lvlJc w:val="left"/>
      <w:pPr>
        <w:tabs>
          <w:tab w:val="num" w:pos="5760"/>
        </w:tabs>
        <w:ind w:left="5760" w:hanging="360"/>
      </w:pPr>
      <w:rPr>
        <w:rFonts w:ascii="Courier New" w:hAnsi="Courier New" w:cs="Times New Roman" w:hint="default"/>
      </w:rPr>
    </w:lvl>
    <w:lvl w:ilvl="8" w:tplc="64465484">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041593"/>
    <w:multiLevelType w:val="singleLevel"/>
    <w:tmpl w:val="192C1700"/>
    <w:lvl w:ilvl="0">
      <w:numFmt w:val="bullet"/>
      <w:lvlText w:val="–"/>
      <w:lvlJc w:val="left"/>
      <w:pPr>
        <w:ind w:left="360" w:hanging="360"/>
      </w:pPr>
      <w:rPr>
        <w:rFonts w:ascii="Arial" w:eastAsia="Calibri" w:hAnsi="Arial" w:hint="default"/>
      </w:rPr>
    </w:lvl>
  </w:abstractNum>
  <w:abstractNum w:abstractNumId="2" w15:restartNumberingAfterBreak="0">
    <w:nsid w:val="0CE25CD1"/>
    <w:multiLevelType w:val="hybridMultilevel"/>
    <w:tmpl w:val="2D24329E"/>
    <w:lvl w:ilvl="0" w:tplc="09067404">
      <w:start w:val="1"/>
      <w:numFmt w:val="decimal"/>
      <w:lvlText w:val="%1."/>
      <w:lvlJc w:val="left"/>
      <w:pPr>
        <w:tabs>
          <w:tab w:val="num" w:pos="1080"/>
        </w:tabs>
        <w:ind w:left="1080" w:hanging="360"/>
      </w:pPr>
      <w:rPr>
        <w:rFonts w:hint="default"/>
      </w:rPr>
    </w:lvl>
    <w:lvl w:ilvl="1" w:tplc="4F2013F0" w:tentative="1">
      <w:start w:val="1"/>
      <w:numFmt w:val="lowerLetter"/>
      <w:lvlText w:val="%2."/>
      <w:lvlJc w:val="left"/>
      <w:pPr>
        <w:ind w:left="1800" w:hanging="360"/>
      </w:pPr>
    </w:lvl>
    <w:lvl w:ilvl="2" w:tplc="53F42F02" w:tentative="1">
      <w:start w:val="1"/>
      <w:numFmt w:val="lowerRoman"/>
      <w:lvlText w:val="%3."/>
      <w:lvlJc w:val="right"/>
      <w:pPr>
        <w:ind w:left="2520" w:hanging="180"/>
      </w:pPr>
    </w:lvl>
    <w:lvl w:ilvl="3" w:tplc="BCDCBEAC" w:tentative="1">
      <w:start w:val="1"/>
      <w:numFmt w:val="decimal"/>
      <w:lvlText w:val="%4."/>
      <w:lvlJc w:val="left"/>
      <w:pPr>
        <w:ind w:left="3240" w:hanging="360"/>
      </w:pPr>
    </w:lvl>
    <w:lvl w:ilvl="4" w:tplc="622A695E" w:tentative="1">
      <w:start w:val="1"/>
      <w:numFmt w:val="lowerLetter"/>
      <w:lvlText w:val="%5."/>
      <w:lvlJc w:val="left"/>
      <w:pPr>
        <w:ind w:left="3960" w:hanging="360"/>
      </w:pPr>
    </w:lvl>
    <w:lvl w:ilvl="5" w:tplc="C05C2A8A" w:tentative="1">
      <w:start w:val="1"/>
      <w:numFmt w:val="lowerRoman"/>
      <w:lvlText w:val="%6."/>
      <w:lvlJc w:val="right"/>
      <w:pPr>
        <w:ind w:left="4680" w:hanging="180"/>
      </w:pPr>
    </w:lvl>
    <w:lvl w:ilvl="6" w:tplc="4EA8D768" w:tentative="1">
      <w:start w:val="1"/>
      <w:numFmt w:val="decimal"/>
      <w:lvlText w:val="%7."/>
      <w:lvlJc w:val="left"/>
      <w:pPr>
        <w:ind w:left="5400" w:hanging="360"/>
      </w:pPr>
    </w:lvl>
    <w:lvl w:ilvl="7" w:tplc="3DBA690C" w:tentative="1">
      <w:start w:val="1"/>
      <w:numFmt w:val="lowerLetter"/>
      <w:lvlText w:val="%8."/>
      <w:lvlJc w:val="left"/>
      <w:pPr>
        <w:ind w:left="6120" w:hanging="360"/>
      </w:pPr>
    </w:lvl>
    <w:lvl w:ilvl="8" w:tplc="60AE8B48" w:tentative="1">
      <w:start w:val="1"/>
      <w:numFmt w:val="lowerRoman"/>
      <w:lvlText w:val="%9."/>
      <w:lvlJc w:val="right"/>
      <w:pPr>
        <w:ind w:left="6840" w:hanging="180"/>
      </w:pPr>
    </w:lvl>
  </w:abstractNum>
  <w:abstractNum w:abstractNumId="3" w15:restartNumberingAfterBreak="0">
    <w:nsid w:val="15185C12"/>
    <w:multiLevelType w:val="hybridMultilevel"/>
    <w:tmpl w:val="BF06C40C"/>
    <w:lvl w:ilvl="0" w:tplc="47EC9578">
      <w:start w:val="1"/>
      <w:numFmt w:val="decimal"/>
      <w:lvlText w:val="%1."/>
      <w:lvlJc w:val="left"/>
      <w:pPr>
        <w:tabs>
          <w:tab w:val="num" w:pos="360"/>
        </w:tabs>
        <w:ind w:left="360" w:hanging="360"/>
      </w:pPr>
      <w:rPr>
        <w:rFonts w:hint="default"/>
      </w:rPr>
    </w:lvl>
    <w:lvl w:ilvl="1" w:tplc="BB86A2D4" w:tentative="1">
      <w:start w:val="1"/>
      <w:numFmt w:val="lowerLetter"/>
      <w:lvlText w:val="%2."/>
      <w:lvlJc w:val="left"/>
      <w:pPr>
        <w:ind w:left="1080" w:hanging="360"/>
      </w:pPr>
    </w:lvl>
    <w:lvl w:ilvl="2" w:tplc="45DA4634" w:tentative="1">
      <w:start w:val="1"/>
      <w:numFmt w:val="lowerRoman"/>
      <w:lvlText w:val="%3."/>
      <w:lvlJc w:val="right"/>
      <w:pPr>
        <w:ind w:left="1800" w:hanging="180"/>
      </w:pPr>
    </w:lvl>
    <w:lvl w:ilvl="3" w:tplc="BAC6D17E" w:tentative="1">
      <w:start w:val="1"/>
      <w:numFmt w:val="decimal"/>
      <w:lvlText w:val="%4."/>
      <w:lvlJc w:val="left"/>
      <w:pPr>
        <w:ind w:left="2520" w:hanging="360"/>
      </w:pPr>
    </w:lvl>
    <w:lvl w:ilvl="4" w:tplc="76786DB4" w:tentative="1">
      <w:start w:val="1"/>
      <w:numFmt w:val="lowerLetter"/>
      <w:lvlText w:val="%5."/>
      <w:lvlJc w:val="left"/>
      <w:pPr>
        <w:ind w:left="3240" w:hanging="360"/>
      </w:pPr>
    </w:lvl>
    <w:lvl w:ilvl="5" w:tplc="33FC9722" w:tentative="1">
      <w:start w:val="1"/>
      <w:numFmt w:val="lowerRoman"/>
      <w:lvlText w:val="%6."/>
      <w:lvlJc w:val="right"/>
      <w:pPr>
        <w:ind w:left="3960" w:hanging="180"/>
      </w:pPr>
    </w:lvl>
    <w:lvl w:ilvl="6" w:tplc="63F2A188" w:tentative="1">
      <w:start w:val="1"/>
      <w:numFmt w:val="decimal"/>
      <w:lvlText w:val="%7."/>
      <w:lvlJc w:val="left"/>
      <w:pPr>
        <w:ind w:left="4680" w:hanging="360"/>
      </w:pPr>
    </w:lvl>
    <w:lvl w:ilvl="7" w:tplc="7D909892" w:tentative="1">
      <w:start w:val="1"/>
      <w:numFmt w:val="lowerLetter"/>
      <w:lvlText w:val="%8."/>
      <w:lvlJc w:val="left"/>
      <w:pPr>
        <w:ind w:left="5400" w:hanging="360"/>
      </w:pPr>
    </w:lvl>
    <w:lvl w:ilvl="8" w:tplc="9C1A0FFC" w:tentative="1">
      <w:start w:val="1"/>
      <w:numFmt w:val="lowerRoman"/>
      <w:lvlText w:val="%9."/>
      <w:lvlJc w:val="right"/>
      <w:pPr>
        <w:ind w:left="6120" w:hanging="180"/>
      </w:pPr>
    </w:lvl>
  </w:abstractNum>
  <w:abstractNum w:abstractNumId="4" w15:restartNumberingAfterBreak="0">
    <w:nsid w:val="1A350AD9"/>
    <w:multiLevelType w:val="hybridMultilevel"/>
    <w:tmpl w:val="B77A3526"/>
    <w:lvl w:ilvl="0" w:tplc="6E2ABC82">
      <w:start w:val="1"/>
      <w:numFmt w:val="bullet"/>
      <w:lvlText w:val=""/>
      <w:lvlJc w:val="left"/>
      <w:pPr>
        <w:ind w:left="720" w:hanging="360"/>
      </w:pPr>
      <w:rPr>
        <w:rFonts w:ascii="Symbol" w:hAnsi="Symbol" w:hint="default"/>
      </w:rPr>
    </w:lvl>
    <w:lvl w:ilvl="1" w:tplc="3F8C544C" w:tentative="1">
      <w:start w:val="1"/>
      <w:numFmt w:val="bullet"/>
      <w:lvlText w:val="o"/>
      <w:lvlJc w:val="left"/>
      <w:pPr>
        <w:ind w:left="1440" w:hanging="360"/>
      </w:pPr>
      <w:rPr>
        <w:rFonts w:ascii="Courier New" w:hAnsi="Courier New" w:cs="Courier New" w:hint="default"/>
      </w:rPr>
    </w:lvl>
    <w:lvl w:ilvl="2" w:tplc="5792FE12" w:tentative="1">
      <w:start w:val="1"/>
      <w:numFmt w:val="bullet"/>
      <w:lvlText w:val=""/>
      <w:lvlJc w:val="left"/>
      <w:pPr>
        <w:ind w:left="2160" w:hanging="360"/>
      </w:pPr>
      <w:rPr>
        <w:rFonts w:ascii="Wingdings" w:hAnsi="Wingdings" w:hint="default"/>
      </w:rPr>
    </w:lvl>
    <w:lvl w:ilvl="3" w:tplc="7FD6AB1C" w:tentative="1">
      <w:start w:val="1"/>
      <w:numFmt w:val="bullet"/>
      <w:lvlText w:val=""/>
      <w:lvlJc w:val="left"/>
      <w:pPr>
        <w:ind w:left="2880" w:hanging="360"/>
      </w:pPr>
      <w:rPr>
        <w:rFonts w:ascii="Symbol" w:hAnsi="Symbol" w:hint="default"/>
      </w:rPr>
    </w:lvl>
    <w:lvl w:ilvl="4" w:tplc="FC22496C" w:tentative="1">
      <w:start w:val="1"/>
      <w:numFmt w:val="bullet"/>
      <w:lvlText w:val="o"/>
      <w:lvlJc w:val="left"/>
      <w:pPr>
        <w:ind w:left="3600" w:hanging="360"/>
      </w:pPr>
      <w:rPr>
        <w:rFonts w:ascii="Courier New" w:hAnsi="Courier New" w:cs="Courier New" w:hint="default"/>
      </w:rPr>
    </w:lvl>
    <w:lvl w:ilvl="5" w:tplc="27FC4650" w:tentative="1">
      <w:start w:val="1"/>
      <w:numFmt w:val="bullet"/>
      <w:lvlText w:val=""/>
      <w:lvlJc w:val="left"/>
      <w:pPr>
        <w:ind w:left="4320" w:hanging="360"/>
      </w:pPr>
      <w:rPr>
        <w:rFonts w:ascii="Wingdings" w:hAnsi="Wingdings" w:hint="default"/>
      </w:rPr>
    </w:lvl>
    <w:lvl w:ilvl="6" w:tplc="DCBA6804" w:tentative="1">
      <w:start w:val="1"/>
      <w:numFmt w:val="bullet"/>
      <w:lvlText w:val=""/>
      <w:lvlJc w:val="left"/>
      <w:pPr>
        <w:ind w:left="5040" w:hanging="360"/>
      </w:pPr>
      <w:rPr>
        <w:rFonts w:ascii="Symbol" w:hAnsi="Symbol" w:hint="default"/>
      </w:rPr>
    </w:lvl>
    <w:lvl w:ilvl="7" w:tplc="D6A076DA" w:tentative="1">
      <w:start w:val="1"/>
      <w:numFmt w:val="bullet"/>
      <w:lvlText w:val="o"/>
      <w:lvlJc w:val="left"/>
      <w:pPr>
        <w:ind w:left="5760" w:hanging="360"/>
      </w:pPr>
      <w:rPr>
        <w:rFonts w:ascii="Courier New" w:hAnsi="Courier New" w:cs="Courier New" w:hint="default"/>
      </w:rPr>
    </w:lvl>
    <w:lvl w:ilvl="8" w:tplc="EBBAC3E6" w:tentative="1">
      <w:start w:val="1"/>
      <w:numFmt w:val="bullet"/>
      <w:lvlText w:val=""/>
      <w:lvlJc w:val="left"/>
      <w:pPr>
        <w:ind w:left="6480" w:hanging="360"/>
      </w:pPr>
      <w:rPr>
        <w:rFonts w:ascii="Wingdings" w:hAnsi="Wingdings" w:hint="default"/>
      </w:rPr>
    </w:lvl>
  </w:abstractNum>
  <w:abstractNum w:abstractNumId="5" w15:restartNumberingAfterBreak="0">
    <w:nsid w:val="1DDE017C"/>
    <w:multiLevelType w:val="hybridMultilevel"/>
    <w:tmpl w:val="8A80CFB4"/>
    <w:lvl w:ilvl="0" w:tplc="21F4CFB6">
      <w:start w:val="1"/>
      <w:numFmt w:val="bullet"/>
      <w:pStyle w:val="Zamik1"/>
      <w:lvlText w:val=""/>
      <w:lvlJc w:val="left"/>
      <w:pPr>
        <w:tabs>
          <w:tab w:val="num" w:pos="340"/>
        </w:tabs>
        <w:ind w:left="340" w:hanging="340"/>
      </w:pPr>
      <w:rPr>
        <w:rFonts w:ascii="Symbol" w:hAnsi="Symbol" w:hint="default"/>
      </w:rPr>
    </w:lvl>
    <w:lvl w:ilvl="1" w:tplc="19CCE610" w:tentative="1">
      <w:start w:val="1"/>
      <w:numFmt w:val="bullet"/>
      <w:lvlText w:val="o"/>
      <w:lvlJc w:val="left"/>
      <w:pPr>
        <w:tabs>
          <w:tab w:val="num" w:pos="1440"/>
        </w:tabs>
        <w:ind w:left="1440" w:hanging="360"/>
      </w:pPr>
      <w:rPr>
        <w:rFonts w:ascii="Courier New" w:hAnsi="Courier New" w:hint="default"/>
      </w:rPr>
    </w:lvl>
    <w:lvl w:ilvl="2" w:tplc="A762E60E" w:tentative="1">
      <w:start w:val="1"/>
      <w:numFmt w:val="bullet"/>
      <w:lvlText w:val=""/>
      <w:lvlJc w:val="left"/>
      <w:pPr>
        <w:tabs>
          <w:tab w:val="num" w:pos="2160"/>
        </w:tabs>
        <w:ind w:left="2160" w:hanging="360"/>
      </w:pPr>
      <w:rPr>
        <w:rFonts w:ascii="Wingdings" w:hAnsi="Wingdings" w:hint="default"/>
      </w:rPr>
    </w:lvl>
    <w:lvl w:ilvl="3" w:tplc="39E2F1C2" w:tentative="1">
      <w:start w:val="1"/>
      <w:numFmt w:val="bullet"/>
      <w:lvlText w:val=""/>
      <w:lvlJc w:val="left"/>
      <w:pPr>
        <w:tabs>
          <w:tab w:val="num" w:pos="2880"/>
        </w:tabs>
        <w:ind w:left="2880" w:hanging="360"/>
      </w:pPr>
      <w:rPr>
        <w:rFonts w:ascii="Symbol" w:hAnsi="Symbol" w:hint="default"/>
      </w:rPr>
    </w:lvl>
    <w:lvl w:ilvl="4" w:tplc="66B226FA" w:tentative="1">
      <w:start w:val="1"/>
      <w:numFmt w:val="bullet"/>
      <w:lvlText w:val="o"/>
      <w:lvlJc w:val="left"/>
      <w:pPr>
        <w:tabs>
          <w:tab w:val="num" w:pos="3600"/>
        </w:tabs>
        <w:ind w:left="3600" w:hanging="360"/>
      </w:pPr>
      <w:rPr>
        <w:rFonts w:ascii="Courier New" w:hAnsi="Courier New" w:hint="default"/>
      </w:rPr>
    </w:lvl>
    <w:lvl w:ilvl="5" w:tplc="AD3C7096" w:tentative="1">
      <w:start w:val="1"/>
      <w:numFmt w:val="bullet"/>
      <w:lvlText w:val=""/>
      <w:lvlJc w:val="left"/>
      <w:pPr>
        <w:tabs>
          <w:tab w:val="num" w:pos="4320"/>
        </w:tabs>
        <w:ind w:left="4320" w:hanging="360"/>
      </w:pPr>
      <w:rPr>
        <w:rFonts w:ascii="Wingdings" w:hAnsi="Wingdings" w:hint="default"/>
      </w:rPr>
    </w:lvl>
    <w:lvl w:ilvl="6" w:tplc="B3DC97F2" w:tentative="1">
      <w:start w:val="1"/>
      <w:numFmt w:val="bullet"/>
      <w:lvlText w:val=""/>
      <w:lvlJc w:val="left"/>
      <w:pPr>
        <w:tabs>
          <w:tab w:val="num" w:pos="5040"/>
        </w:tabs>
        <w:ind w:left="5040" w:hanging="360"/>
      </w:pPr>
      <w:rPr>
        <w:rFonts w:ascii="Symbol" w:hAnsi="Symbol" w:hint="default"/>
      </w:rPr>
    </w:lvl>
    <w:lvl w:ilvl="7" w:tplc="8362CAB8" w:tentative="1">
      <w:start w:val="1"/>
      <w:numFmt w:val="bullet"/>
      <w:lvlText w:val="o"/>
      <w:lvlJc w:val="left"/>
      <w:pPr>
        <w:tabs>
          <w:tab w:val="num" w:pos="5760"/>
        </w:tabs>
        <w:ind w:left="5760" w:hanging="360"/>
      </w:pPr>
      <w:rPr>
        <w:rFonts w:ascii="Courier New" w:hAnsi="Courier New" w:hint="default"/>
      </w:rPr>
    </w:lvl>
    <w:lvl w:ilvl="8" w:tplc="AD66D5E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114613"/>
    <w:multiLevelType w:val="multilevel"/>
    <w:tmpl w:val="784093FE"/>
    <w:styleLink w:val="NAS1"/>
    <w:lvl w:ilvl="0">
      <w:start w:val="1"/>
      <w:numFmt w:val="decimal"/>
      <w:lvlText w:val="%1."/>
      <w:lvlJc w:val="left"/>
      <w:pPr>
        <w:ind w:left="357" w:hanging="357"/>
      </w:pPr>
      <w:rPr>
        <w:rFonts w:ascii="Arial" w:hAnsi="Arial" w:cs="Times New Roman" w:hint="default"/>
        <w:b/>
        <w:sz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24644D42"/>
    <w:multiLevelType w:val="hybridMultilevel"/>
    <w:tmpl w:val="3D184080"/>
    <w:lvl w:ilvl="0" w:tplc="C308C334">
      <w:start w:val="1"/>
      <w:numFmt w:val="bullet"/>
      <w:lvlText w:val=""/>
      <w:lvlJc w:val="left"/>
      <w:pPr>
        <w:ind w:left="720" w:hanging="360"/>
      </w:pPr>
      <w:rPr>
        <w:rFonts w:ascii="Symbol" w:hAnsi="Symbol" w:hint="default"/>
      </w:rPr>
    </w:lvl>
    <w:lvl w:ilvl="1" w:tplc="4828B8B6" w:tentative="1">
      <w:start w:val="1"/>
      <w:numFmt w:val="bullet"/>
      <w:lvlText w:val="o"/>
      <w:lvlJc w:val="left"/>
      <w:pPr>
        <w:ind w:left="1440" w:hanging="360"/>
      </w:pPr>
      <w:rPr>
        <w:rFonts w:ascii="Courier New" w:hAnsi="Courier New" w:cs="Courier New" w:hint="default"/>
      </w:rPr>
    </w:lvl>
    <w:lvl w:ilvl="2" w:tplc="91B8CE0C" w:tentative="1">
      <w:start w:val="1"/>
      <w:numFmt w:val="bullet"/>
      <w:lvlText w:val=""/>
      <w:lvlJc w:val="left"/>
      <w:pPr>
        <w:ind w:left="2160" w:hanging="360"/>
      </w:pPr>
      <w:rPr>
        <w:rFonts w:ascii="Wingdings" w:hAnsi="Wingdings" w:hint="default"/>
      </w:rPr>
    </w:lvl>
    <w:lvl w:ilvl="3" w:tplc="5C78DE72" w:tentative="1">
      <w:start w:val="1"/>
      <w:numFmt w:val="bullet"/>
      <w:lvlText w:val=""/>
      <w:lvlJc w:val="left"/>
      <w:pPr>
        <w:ind w:left="2880" w:hanging="360"/>
      </w:pPr>
      <w:rPr>
        <w:rFonts w:ascii="Symbol" w:hAnsi="Symbol" w:hint="default"/>
      </w:rPr>
    </w:lvl>
    <w:lvl w:ilvl="4" w:tplc="35AA3FEC" w:tentative="1">
      <w:start w:val="1"/>
      <w:numFmt w:val="bullet"/>
      <w:lvlText w:val="o"/>
      <w:lvlJc w:val="left"/>
      <w:pPr>
        <w:ind w:left="3600" w:hanging="360"/>
      </w:pPr>
      <w:rPr>
        <w:rFonts w:ascii="Courier New" w:hAnsi="Courier New" w:cs="Courier New" w:hint="default"/>
      </w:rPr>
    </w:lvl>
    <w:lvl w:ilvl="5" w:tplc="A512265E" w:tentative="1">
      <w:start w:val="1"/>
      <w:numFmt w:val="bullet"/>
      <w:lvlText w:val=""/>
      <w:lvlJc w:val="left"/>
      <w:pPr>
        <w:ind w:left="4320" w:hanging="360"/>
      </w:pPr>
      <w:rPr>
        <w:rFonts w:ascii="Wingdings" w:hAnsi="Wingdings" w:hint="default"/>
      </w:rPr>
    </w:lvl>
    <w:lvl w:ilvl="6" w:tplc="46188010" w:tentative="1">
      <w:start w:val="1"/>
      <w:numFmt w:val="bullet"/>
      <w:lvlText w:val=""/>
      <w:lvlJc w:val="left"/>
      <w:pPr>
        <w:ind w:left="5040" w:hanging="360"/>
      </w:pPr>
      <w:rPr>
        <w:rFonts w:ascii="Symbol" w:hAnsi="Symbol" w:hint="default"/>
      </w:rPr>
    </w:lvl>
    <w:lvl w:ilvl="7" w:tplc="50CE60E0" w:tentative="1">
      <w:start w:val="1"/>
      <w:numFmt w:val="bullet"/>
      <w:lvlText w:val="o"/>
      <w:lvlJc w:val="left"/>
      <w:pPr>
        <w:ind w:left="5760" w:hanging="360"/>
      </w:pPr>
      <w:rPr>
        <w:rFonts w:ascii="Courier New" w:hAnsi="Courier New" w:cs="Courier New" w:hint="default"/>
      </w:rPr>
    </w:lvl>
    <w:lvl w:ilvl="8" w:tplc="EC9C9D4E" w:tentative="1">
      <w:start w:val="1"/>
      <w:numFmt w:val="bullet"/>
      <w:lvlText w:val=""/>
      <w:lvlJc w:val="left"/>
      <w:pPr>
        <w:ind w:left="6480" w:hanging="360"/>
      </w:pPr>
      <w:rPr>
        <w:rFonts w:ascii="Wingdings" w:hAnsi="Wingdings" w:hint="default"/>
      </w:rPr>
    </w:lvl>
  </w:abstractNum>
  <w:abstractNum w:abstractNumId="8" w15:restartNumberingAfterBreak="0">
    <w:nsid w:val="25394244"/>
    <w:multiLevelType w:val="singleLevel"/>
    <w:tmpl w:val="3B547088"/>
    <w:lvl w:ilvl="0">
      <w:start w:val="1"/>
      <w:numFmt w:val="decimal"/>
      <w:pStyle w:val="Natevanje123"/>
      <w:lvlText w:val="%1."/>
      <w:lvlJc w:val="left"/>
      <w:pPr>
        <w:tabs>
          <w:tab w:val="num" w:pos="0"/>
        </w:tabs>
        <w:ind w:left="567" w:hanging="567"/>
      </w:pPr>
      <w:rPr>
        <w:rFonts w:ascii="Arial" w:hAnsi="Arial" w:cs="Times New Roman" w:hint="default"/>
        <w:b/>
        <w:i w:val="0"/>
        <w:sz w:val="20"/>
      </w:rPr>
    </w:lvl>
  </w:abstractNum>
  <w:abstractNum w:abstractNumId="9" w15:restartNumberingAfterBreak="0">
    <w:nsid w:val="2B63231F"/>
    <w:multiLevelType w:val="hybridMultilevel"/>
    <w:tmpl w:val="5606B2B6"/>
    <w:lvl w:ilvl="0" w:tplc="2990BFDC">
      <w:start w:val="12"/>
      <w:numFmt w:val="bullet"/>
      <w:lvlText w:val="-"/>
      <w:lvlJc w:val="left"/>
      <w:pPr>
        <w:ind w:left="720" w:hanging="360"/>
      </w:pPr>
      <w:rPr>
        <w:rFonts w:ascii="Arial" w:eastAsia="Times New Roman" w:hAnsi="Arial" w:cs="Arial" w:hint="default"/>
      </w:rPr>
    </w:lvl>
    <w:lvl w:ilvl="1" w:tplc="F6BE6B70" w:tentative="1">
      <w:start w:val="1"/>
      <w:numFmt w:val="bullet"/>
      <w:lvlText w:val="o"/>
      <w:lvlJc w:val="left"/>
      <w:pPr>
        <w:ind w:left="1440" w:hanging="360"/>
      </w:pPr>
      <w:rPr>
        <w:rFonts w:ascii="Courier New" w:hAnsi="Courier New" w:cs="Courier New" w:hint="default"/>
      </w:rPr>
    </w:lvl>
    <w:lvl w:ilvl="2" w:tplc="40267934" w:tentative="1">
      <w:start w:val="1"/>
      <w:numFmt w:val="bullet"/>
      <w:lvlText w:val=""/>
      <w:lvlJc w:val="left"/>
      <w:pPr>
        <w:ind w:left="2160" w:hanging="360"/>
      </w:pPr>
      <w:rPr>
        <w:rFonts w:ascii="Wingdings" w:hAnsi="Wingdings" w:hint="default"/>
      </w:rPr>
    </w:lvl>
    <w:lvl w:ilvl="3" w:tplc="1C94C2B0" w:tentative="1">
      <w:start w:val="1"/>
      <w:numFmt w:val="bullet"/>
      <w:lvlText w:val=""/>
      <w:lvlJc w:val="left"/>
      <w:pPr>
        <w:ind w:left="2880" w:hanging="360"/>
      </w:pPr>
      <w:rPr>
        <w:rFonts w:ascii="Symbol" w:hAnsi="Symbol" w:hint="default"/>
      </w:rPr>
    </w:lvl>
    <w:lvl w:ilvl="4" w:tplc="8550BDB6" w:tentative="1">
      <w:start w:val="1"/>
      <w:numFmt w:val="bullet"/>
      <w:lvlText w:val="o"/>
      <w:lvlJc w:val="left"/>
      <w:pPr>
        <w:ind w:left="3600" w:hanging="360"/>
      </w:pPr>
      <w:rPr>
        <w:rFonts w:ascii="Courier New" w:hAnsi="Courier New" w:cs="Courier New" w:hint="default"/>
      </w:rPr>
    </w:lvl>
    <w:lvl w:ilvl="5" w:tplc="6A768D38" w:tentative="1">
      <w:start w:val="1"/>
      <w:numFmt w:val="bullet"/>
      <w:lvlText w:val=""/>
      <w:lvlJc w:val="left"/>
      <w:pPr>
        <w:ind w:left="4320" w:hanging="360"/>
      </w:pPr>
      <w:rPr>
        <w:rFonts w:ascii="Wingdings" w:hAnsi="Wingdings" w:hint="default"/>
      </w:rPr>
    </w:lvl>
    <w:lvl w:ilvl="6" w:tplc="46F8EE1A" w:tentative="1">
      <w:start w:val="1"/>
      <w:numFmt w:val="bullet"/>
      <w:lvlText w:val=""/>
      <w:lvlJc w:val="left"/>
      <w:pPr>
        <w:ind w:left="5040" w:hanging="360"/>
      </w:pPr>
      <w:rPr>
        <w:rFonts w:ascii="Symbol" w:hAnsi="Symbol" w:hint="default"/>
      </w:rPr>
    </w:lvl>
    <w:lvl w:ilvl="7" w:tplc="0C78B4A4" w:tentative="1">
      <w:start w:val="1"/>
      <w:numFmt w:val="bullet"/>
      <w:lvlText w:val="o"/>
      <w:lvlJc w:val="left"/>
      <w:pPr>
        <w:ind w:left="5760" w:hanging="360"/>
      </w:pPr>
      <w:rPr>
        <w:rFonts w:ascii="Courier New" w:hAnsi="Courier New" w:cs="Courier New" w:hint="default"/>
      </w:rPr>
    </w:lvl>
    <w:lvl w:ilvl="8" w:tplc="AE4E6026" w:tentative="1">
      <w:start w:val="1"/>
      <w:numFmt w:val="bullet"/>
      <w:lvlText w:val=""/>
      <w:lvlJc w:val="left"/>
      <w:pPr>
        <w:ind w:left="6480" w:hanging="360"/>
      </w:pPr>
      <w:rPr>
        <w:rFonts w:ascii="Wingdings" w:hAnsi="Wingdings" w:hint="default"/>
      </w:rPr>
    </w:lvl>
  </w:abstractNum>
  <w:abstractNum w:abstractNumId="10" w15:restartNumberingAfterBreak="0">
    <w:nsid w:val="2D072372"/>
    <w:multiLevelType w:val="hybridMultilevel"/>
    <w:tmpl w:val="94FE8146"/>
    <w:lvl w:ilvl="0" w:tplc="B746879A">
      <w:start w:val="1"/>
      <w:numFmt w:val="decimal"/>
      <w:lvlText w:val="%1."/>
      <w:lvlJc w:val="left"/>
      <w:pPr>
        <w:tabs>
          <w:tab w:val="num" w:pos="720"/>
        </w:tabs>
        <w:ind w:left="720" w:hanging="360"/>
      </w:pPr>
      <w:rPr>
        <w:rFonts w:hint="default"/>
      </w:rPr>
    </w:lvl>
    <w:lvl w:ilvl="1" w:tplc="BB227682" w:tentative="1">
      <w:start w:val="1"/>
      <w:numFmt w:val="lowerLetter"/>
      <w:lvlText w:val="%2."/>
      <w:lvlJc w:val="left"/>
      <w:pPr>
        <w:tabs>
          <w:tab w:val="num" w:pos="1440"/>
        </w:tabs>
        <w:ind w:left="1440" w:hanging="360"/>
      </w:pPr>
    </w:lvl>
    <w:lvl w:ilvl="2" w:tplc="D256CFA2" w:tentative="1">
      <w:start w:val="1"/>
      <w:numFmt w:val="lowerRoman"/>
      <w:lvlText w:val="%3."/>
      <w:lvlJc w:val="right"/>
      <w:pPr>
        <w:tabs>
          <w:tab w:val="num" w:pos="2160"/>
        </w:tabs>
        <w:ind w:left="2160" w:hanging="180"/>
      </w:pPr>
    </w:lvl>
    <w:lvl w:ilvl="3" w:tplc="0B3EA8E8" w:tentative="1">
      <w:start w:val="1"/>
      <w:numFmt w:val="decimal"/>
      <w:lvlText w:val="%4."/>
      <w:lvlJc w:val="left"/>
      <w:pPr>
        <w:tabs>
          <w:tab w:val="num" w:pos="2880"/>
        </w:tabs>
        <w:ind w:left="2880" w:hanging="360"/>
      </w:pPr>
    </w:lvl>
    <w:lvl w:ilvl="4" w:tplc="533C786A" w:tentative="1">
      <w:start w:val="1"/>
      <w:numFmt w:val="lowerLetter"/>
      <w:lvlText w:val="%5."/>
      <w:lvlJc w:val="left"/>
      <w:pPr>
        <w:tabs>
          <w:tab w:val="num" w:pos="3600"/>
        </w:tabs>
        <w:ind w:left="3600" w:hanging="360"/>
      </w:pPr>
    </w:lvl>
    <w:lvl w:ilvl="5" w:tplc="FD30C9BC" w:tentative="1">
      <w:start w:val="1"/>
      <w:numFmt w:val="lowerRoman"/>
      <w:lvlText w:val="%6."/>
      <w:lvlJc w:val="right"/>
      <w:pPr>
        <w:tabs>
          <w:tab w:val="num" w:pos="4320"/>
        </w:tabs>
        <w:ind w:left="4320" w:hanging="180"/>
      </w:pPr>
    </w:lvl>
    <w:lvl w:ilvl="6" w:tplc="A52E60CE" w:tentative="1">
      <w:start w:val="1"/>
      <w:numFmt w:val="decimal"/>
      <w:lvlText w:val="%7."/>
      <w:lvlJc w:val="left"/>
      <w:pPr>
        <w:tabs>
          <w:tab w:val="num" w:pos="5040"/>
        </w:tabs>
        <w:ind w:left="5040" w:hanging="360"/>
      </w:pPr>
    </w:lvl>
    <w:lvl w:ilvl="7" w:tplc="5720D094" w:tentative="1">
      <w:start w:val="1"/>
      <w:numFmt w:val="lowerLetter"/>
      <w:lvlText w:val="%8."/>
      <w:lvlJc w:val="left"/>
      <w:pPr>
        <w:tabs>
          <w:tab w:val="num" w:pos="5760"/>
        </w:tabs>
        <w:ind w:left="5760" w:hanging="360"/>
      </w:pPr>
    </w:lvl>
    <w:lvl w:ilvl="8" w:tplc="717863A0" w:tentative="1">
      <w:start w:val="1"/>
      <w:numFmt w:val="lowerRoman"/>
      <w:lvlText w:val="%9."/>
      <w:lvlJc w:val="right"/>
      <w:pPr>
        <w:tabs>
          <w:tab w:val="num" w:pos="6480"/>
        </w:tabs>
        <w:ind w:left="6480" w:hanging="180"/>
      </w:pPr>
    </w:lvl>
  </w:abstractNum>
  <w:abstractNum w:abstractNumId="11" w15:restartNumberingAfterBreak="0">
    <w:nsid w:val="37685FE2"/>
    <w:multiLevelType w:val="multilevel"/>
    <w:tmpl w:val="63204506"/>
    <w:styleLink w:val="Naslo1"/>
    <w:lvl w:ilvl="0">
      <w:start w:val="1"/>
      <w:numFmt w:val="decimal"/>
      <w:lvlText w:val="%1."/>
      <w:lvlJc w:val="left"/>
      <w:pPr>
        <w:ind w:left="360" w:hanging="360"/>
      </w:pPr>
      <w:rPr>
        <w:rFonts w:ascii="Arial" w:hAnsi="Arial" w:cs="Times New Roman" w:hint="default"/>
        <w:b/>
        <w:sz w:val="22"/>
      </w:rPr>
    </w:lvl>
    <w:lvl w:ilvl="1">
      <w:start w:val="1"/>
      <w:numFmt w:val="decimal"/>
      <w:lvlText w:val="%1.%2"/>
      <w:lvlJc w:val="left"/>
      <w:pPr>
        <w:ind w:left="357" w:hanging="357"/>
      </w:pPr>
      <w:rPr>
        <w:rFonts w:ascii="Arial" w:hAnsi="Arial" w:cs="Times New Roman" w:hint="default"/>
        <w:b/>
        <w:sz w:val="22"/>
      </w:rPr>
    </w:lvl>
    <w:lvl w:ilvl="2">
      <w:start w:val="1"/>
      <w:numFmt w:val="decimal"/>
      <w:lvlText w:val="%1.%2.%3"/>
      <w:lvlJc w:val="left"/>
      <w:pPr>
        <w:ind w:left="357" w:hanging="357"/>
      </w:pPr>
      <w:rPr>
        <w:rFonts w:ascii="Arial" w:hAnsi="Arial" w:cs="Times New Roman" w:hint="default"/>
        <w:sz w:val="22"/>
      </w:rPr>
    </w:lvl>
    <w:lvl w:ilvl="3">
      <w:start w:val="1"/>
      <w:numFmt w:val="decimal"/>
      <w:lvlText w:val="%1.%2.%3.%4"/>
      <w:lvlJc w:val="left"/>
      <w:pPr>
        <w:ind w:left="357" w:hanging="357"/>
      </w:pPr>
      <w:rPr>
        <w:rFonts w:ascii="Arial" w:hAnsi="Arial" w:cs="Times New Roman" w:hint="default"/>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31F4748"/>
    <w:multiLevelType w:val="hybridMultilevel"/>
    <w:tmpl w:val="46B4DA32"/>
    <w:lvl w:ilvl="0" w:tplc="7E6A4370">
      <w:numFmt w:val="bullet"/>
      <w:lvlText w:val="–"/>
      <w:lvlJc w:val="left"/>
      <w:pPr>
        <w:ind w:left="720" w:hanging="360"/>
      </w:pPr>
      <w:rPr>
        <w:rFonts w:ascii="Arial" w:eastAsia="Calibri" w:hAnsi="Arial" w:hint="default"/>
      </w:rPr>
    </w:lvl>
    <w:lvl w:ilvl="1" w:tplc="AEEC3FC2" w:tentative="1">
      <w:start w:val="1"/>
      <w:numFmt w:val="bullet"/>
      <w:lvlText w:val="o"/>
      <w:lvlJc w:val="left"/>
      <w:pPr>
        <w:ind w:left="1440" w:hanging="360"/>
      </w:pPr>
      <w:rPr>
        <w:rFonts w:ascii="Courier New" w:hAnsi="Courier New" w:cs="Courier New" w:hint="default"/>
      </w:rPr>
    </w:lvl>
    <w:lvl w:ilvl="2" w:tplc="6B3696D0" w:tentative="1">
      <w:start w:val="1"/>
      <w:numFmt w:val="bullet"/>
      <w:lvlText w:val=""/>
      <w:lvlJc w:val="left"/>
      <w:pPr>
        <w:ind w:left="2160" w:hanging="360"/>
      </w:pPr>
      <w:rPr>
        <w:rFonts w:ascii="Wingdings" w:hAnsi="Wingdings" w:hint="default"/>
      </w:rPr>
    </w:lvl>
    <w:lvl w:ilvl="3" w:tplc="524CBB5E" w:tentative="1">
      <w:start w:val="1"/>
      <w:numFmt w:val="bullet"/>
      <w:lvlText w:val=""/>
      <w:lvlJc w:val="left"/>
      <w:pPr>
        <w:ind w:left="2880" w:hanging="360"/>
      </w:pPr>
      <w:rPr>
        <w:rFonts w:ascii="Symbol" w:hAnsi="Symbol" w:hint="default"/>
      </w:rPr>
    </w:lvl>
    <w:lvl w:ilvl="4" w:tplc="A3B4D74E" w:tentative="1">
      <w:start w:val="1"/>
      <w:numFmt w:val="bullet"/>
      <w:lvlText w:val="o"/>
      <w:lvlJc w:val="left"/>
      <w:pPr>
        <w:ind w:left="3600" w:hanging="360"/>
      </w:pPr>
      <w:rPr>
        <w:rFonts w:ascii="Courier New" w:hAnsi="Courier New" w:cs="Courier New" w:hint="default"/>
      </w:rPr>
    </w:lvl>
    <w:lvl w:ilvl="5" w:tplc="75DC0EA6" w:tentative="1">
      <w:start w:val="1"/>
      <w:numFmt w:val="bullet"/>
      <w:lvlText w:val=""/>
      <w:lvlJc w:val="left"/>
      <w:pPr>
        <w:ind w:left="4320" w:hanging="360"/>
      </w:pPr>
      <w:rPr>
        <w:rFonts w:ascii="Wingdings" w:hAnsi="Wingdings" w:hint="default"/>
      </w:rPr>
    </w:lvl>
    <w:lvl w:ilvl="6" w:tplc="4D60D9F8" w:tentative="1">
      <w:start w:val="1"/>
      <w:numFmt w:val="bullet"/>
      <w:lvlText w:val=""/>
      <w:lvlJc w:val="left"/>
      <w:pPr>
        <w:ind w:left="5040" w:hanging="360"/>
      </w:pPr>
      <w:rPr>
        <w:rFonts w:ascii="Symbol" w:hAnsi="Symbol" w:hint="default"/>
      </w:rPr>
    </w:lvl>
    <w:lvl w:ilvl="7" w:tplc="8ECCD524" w:tentative="1">
      <w:start w:val="1"/>
      <w:numFmt w:val="bullet"/>
      <w:lvlText w:val="o"/>
      <w:lvlJc w:val="left"/>
      <w:pPr>
        <w:ind w:left="5760" w:hanging="360"/>
      </w:pPr>
      <w:rPr>
        <w:rFonts w:ascii="Courier New" w:hAnsi="Courier New" w:cs="Courier New" w:hint="default"/>
      </w:rPr>
    </w:lvl>
    <w:lvl w:ilvl="8" w:tplc="525017E6" w:tentative="1">
      <w:start w:val="1"/>
      <w:numFmt w:val="bullet"/>
      <w:lvlText w:val=""/>
      <w:lvlJc w:val="left"/>
      <w:pPr>
        <w:ind w:left="6480" w:hanging="360"/>
      </w:pPr>
      <w:rPr>
        <w:rFonts w:ascii="Wingdings" w:hAnsi="Wingdings" w:hint="default"/>
      </w:rPr>
    </w:lvl>
  </w:abstractNum>
  <w:abstractNum w:abstractNumId="14" w15:restartNumberingAfterBreak="0">
    <w:nsid w:val="44291F3A"/>
    <w:multiLevelType w:val="hybridMultilevel"/>
    <w:tmpl w:val="DFD8FB1A"/>
    <w:lvl w:ilvl="0" w:tplc="847E7B72">
      <w:numFmt w:val="bullet"/>
      <w:lvlText w:val="–"/>
      <w:lvlJc w:val="left"/>
      <w:pPr>
        <w:tabs>
          <w:tab w:val="num" w:pos="720"/>
        </w:tabs>
        <w:ind w:left="720" w:hanging="360"/>
      </w:pPr>
      <w:rPr>
        <w:rFonts w:ascii="Arial" w:eastAsia="Calibri" w:hAnsi="Arial" w:hint="default"/>
      </w:rPr>
    </w:lvl>
    <w:lvl w:ilvl="1" w:tplc="5DA887B0">
      <w:numFmt w:val="bullet"/>
      <w:lvlText w:val="–"/>
      <w:lvlJc w:val="left"/>
      <w:pPr>
        <w:tabs>
          <w:tab w:val="num" w:pos="1440"/>
        </w:tabs>
        <w:ind w:left="1440" w:hanging="360"/>
      </w:pPr>
      <w:rPr>
        <w:rFonts w:ascii="Arial" w:eastAsia="Calibri" w:hAnsi="Arial" w:hint="default"/>
      </w:rPr>
    </w:lvl>
    <w:lvl w:ilvl="2" w:tplc="F168C1A8">
      <w:start w:val="1"/>
      <w:numFmt w:val="bullet"/>
      <w:lvlText w:val=""/>
      <w:lvlJc w:val="left"/>
      <w:pPr>
        <w:tabs>
          <w:tab w:val="num" w:pos="2160"/>
        </w:tabs>
        <w:ind w:left="2160" w:hanging="360"/>
      </w:pPr>
      <w:rPr>
        <w:rFonts w:ascii="Wingdings" w:hAnsi="Wingdings" w:hint="default"/>
      </w:rPr>
    </w:lvl>
    <w:lvl w:ilvl="3" w:tplc="D1FC68F4">
      <w:start w:val="1"/>
      <w:numFmt w:val="bullet"/>
      <w:lvlText w:val=""/>
      <w:lvlJc w:val="left"/>
      <w:pPr>
        <w:tabs>
          <w:tab w:val="num" w:pos="2880"/>
        </w:tabs>
        <w:ind w:left="2880" w:hanging="360"/>
      </w:pPr>
      <w:rPr>
        <w:rFonts w:ascii="Symbol" w:hAnsi="Symbol" w:hint="default"/>
      </w:rPr>
    </w:lvl>
    <w:lvl w:ilvl="4" w:tplc="E9282C56">
      <w:start w:val="1"/>
      <w:numFmt w:val="bullet"/>
      <w:lvlText w:val="o"/>
      <w:lvlJc w:val="left"/>
      <w:pPr>
        <w:tabs>
          <w:tab w:val="num" w:pos="3600"/>
        </w:tabs>
        <w:ind w:left="3600" w:hanging="360"/>
      </w:pPr>
      <w:rPr>
        <w:rFonts w:ascii="Courier New" w:hAnsi="Courier New" w:cs="Times New Roman" w:hint="default"/>
      </w:rPr>
    </w:lvl>
    <w:lvl w:ilvl="5" w:tplc="2D04676C">
      <w:start w:val="1"/>
      <w:numFmt w:val="bullet"/>
      <w:lvlText w:val=""/>
      <w:lvlJc w:val="left"/>
      <w:pPr>
        <w:tabs>
          <w:tab w:val="num" w:pos="4320"/>
        </w:tabs>
        <w:ind w:left="4320" w:hanging="360"/>
      </w:pPr>
      <w:rPr>
        <w:rFonts w:ascii="Wingdings" w:hAnsi="Wingdings" w:hint="default"/>
      </w:rPr>
    </w:lvl>
    <w:lvl w:ilvl="6" w:tplc="F188906C">
      <w:start w:val="1"/>
      <w:numFmt w:val="bullet"/>
      <w:lvlText w:val=""/>
      <w:lvlJc w:val="left"/>
      <w:pPr>
        <w:tabs>
          <w:tab w:val="num" w:pos="5040"/>
        </w:tabs>
        <w:ind w:left="5040" w:hanging="360"/>
      </w:pPr>
      <w:rPr>
        <w:rFonts w:ascii="Symbol" w:hAnsi="Symbol" w:hint="default"/>
      </w:rPr>
    </w:lvl>
    <w:lvl w:ilvl="7" w:tplc="0FF22890">
      <w:start w:val="1"/>
      <w:numFmt w:val="bullet"/>
      <w:lvlText w:val="o"/>
      <w:lvlJc w:val="left"/>
      <w:pPr>
        <w:tabs>
          <w:tab w:val="num" w:pos="5760"/>
        </w:tabs>
        <w:ind w:left="5760" w:hanging="360"/>
      </w:pPr>
      <w:rPr>
        <w:rFonts w:ascii="Courier New" w:hAnsi="Courier New" w:cs="Times New Roman" w:hint="default"/>
      </w:rPr>
    </w:lvl>
    <w:lvl w:ilvl="8" w:tplc="868C2DE2">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917F76"/>
    <w:multiLevelType w:val="singleLevel"/>
    <w:tmpl w:val="0EF2C862"/>
    <w:lvl w:ilvl="0">
      <w:start w:val="1"/>
      <w:numFmt w:val="upperLetter"/>
      <w:pStyle w:val="NatevanjeABC"/>
      <w:lvlText w:val="%1."/>
      <w:lvlJc w:val="left"/>
      <w:pPr>
        <w:tabs>
          <w:tab w:val="num" w:pos="0"/>
        </w:tabs>
        <w:ind w:left="567" w:hanging="567"/>
      </w:pPr>
      <w:rPr>
        <w:rFonts w:ascii="Arial" w:hAnsi="Arial" w:cs="Times New Roman" w:hint="default"/>
        <w:b/>
        <w:i w:val="0"/>
        <w:sz w:val="20"/>
      </w:rPr>
    </w:lvl>
  </w:abstractNum>
  <w:abstractNum w:abstractNumId="16" w15:restartNumberingAfterBreak="0">
    <w:nsid w:val="582B2AFE"/>
    <w:multiLevelType w:val="multilevel"/>
    <w:tmpl w:val="C21A1320"/>
    <w:lvl w:ilvl="0">
      <w:start w:val="1"/>
      <w:numFmt w:val="decimal"/>
      <w:lvlText w:val="%1"/>
      <w:lvlJc w:val="left"/>
      <w:pPr>
        <w:tabs>
          <w:tab w:val="num" w:pos="432"/>
        </w:tabs>
        <w:ind w:left="432" w:hanging="432"/>
      </w:pPr>
      <w:rPr>
        <w:rFonts w:cs="Times New Roman"/>
        <w:color w:val="auto"/>
      </w:rPr>
    </w:lvl>
    <w:lvl w:ilvl="1">
      <w:start w:val="1"/>
      <w:numFmt w:val="decimal"/>
      <w:lvlText w:val="%1.%2"/>
      <w:lvlJc w:val="left"/>
      <w:pPr>
        <w:tabs>
          <w:tab w:val="num" w:pos="5822"/>
        </w:tabs>
        <w:ind w:left="5822" w:hanging="576"/>
      </w:pPr>
      <w:rPr>
        <w:rFonts w:cs="Times New Roman"/>
        <w:color w:val="000000"/>
      </w:rPr>
    </w:lvl>
    <w:lvl w:ilvl="2">
      <w:start w:val="1"/>
      <w:numFmt w:val="decimal"/>
      <w:lvlText w:val="%1.%2.%3"/>
      <w:lvlJc w:val="left"/>
      <w:pPr>
        <w:tabs>
          <w:tab w:val="num" w:pos="720"/>
        </w:tabs>
        <w:ind w:left="720" w:hanging="720"/>
      </w:pPr>
      <w:rPr>
        <w:rFonts w:cs="Times New Roman"/>
      </w:rPr>
    </w:lvl>
    <w:lvl w:ilvl="3">
      <w:start w:val="1"/>
      <w:numFmt w:val="decimal"/>
      <w:pStyle w:val="Naslov4"/>
      <w:lvlText w:val="%1.%2.%3.%4"/>
      <w:lvlJc w:val="left"/>
      <w:pPr>
        <w:tabs>
          <w:tab w:val="num" w:pos="864"/>
        </w:tabs>
        <w:ind w:left="864" w:hanging="864"/>
      </w:pPr>
      <w:rPr>
        <w:rFonts w:cs="Times New Roman"/>
      </w:rPr>
    </w:lvl>
    <w:lvl w:ilvl="4">
      <w:start w:val="1"/>
      <w:numFmt w:val="decimal"/>
      <w:pStyle w:val="Naslov5"/>
      <w:lvlText w:val="%1.%2.%3.%4.%5"/>
      <w:lvlJc w:val="left"/>
      <w:pPr>
        <w:tabs>
          <w:tab w:val="num" w:pos="1008"/>
        </w:tabs>
        <w:ind w:left="1008" w:hanging="1008"/>
      </w:pPr>
      <w:rPr>
        <w:rFonts w:cs="Times New Roman"/>
      </w:rPr>
    </w:lvl>
    <w:lvl w:ilvl="5">
      <w:start w:val="1"/>
      <w:numFmt w:val="decimal"/>
      <w:pStyle w:val="Naslov6"/>
      <w:lvlText w:val="%1.%2.%3.%4.%5.%6"/>
      <w:lvlJc w:val="left"/>
      <w:pPr>
        <w:tabs>
          <w:tab w:val="num" w:pos="1152"/>
        </w:tabs>
        <w:ind w:left="1152" w:hanging="1152"/>
      </w:pPr>
      <w:rPr>
        <w:rFonts w:cs="Times New Roman"/>
      </w:rPr>
    </w:lvl>
    <w:lvl w:ilvl="6">
      <w:start w:val="1"/>
      <w:numFmt w:val="decimal"/>
      <w:pStyle w:val="Naslov7"/>
      <w:lvlText w:val="%1.%2.%3.%4.%5.%6.%7"/>
      <w:lvlJc w:val="left"/>
      <w:pPr>
        <w:tabs>
          <w:tab w:val="num" w:pos="1296"/>
        </w:tabs>
        <w:ind w:left="1296" w:hanging="1296"/>
      </w:pPr>
      <w:rPr>
        <w:rFonts w:cs="Times New Roman"/>
      </w:rPr>
    </w:lvl>
    <w:lvl w:ilvl="7">
      <w:start w:val="1"/>
      <w:numFmt w:val="decimal"/>
      <w:pStyle w:val="Naslov8"/>
      <w:lvlText w:val="%1.%2.%3.%4.%5.%6.%7.%8"/>
      <w:lvlJc w:val="left"/>
      <w:pPr>
        <w:tabs>
          <w:tab w:val="num" w:pos="1440"/>
        </w:tabs>
        <w:ind w:left="1440" w:hanging="1440"/>
      </w:pPr>
      <w:rPr>
        <w:rFonts w:cs="Times New Roman"/>
      </w:rPr>
    </w:lvl>
    <w:lvl w:ilvl="8">
      <w:start w:val="1"/>
      <w:numFmt w:val="decimal"/>
      <w:pStyle w:val="Naslov9"/>
      <w:lvlText w:val="%1.%2.%3.%4.%5.%6.%7.%8.%9"/>
      <w:lvlJc w:val="left"/>
      <w:pPr>
        <w:tabs>
          <w:tab w:val="num" w:pos="1584"/>
        </w:tabs>
        <w:ind w:left="1584" w:hanging="1584"/>
      </w:pPr>
      <w:rPr>
        <w:rFonts w:cs="Times New Roman"/>
      </w:rPr>
    </w:lvl>
  </w:abstractNum>
  <w:abstractNum w:abstractNumId="17" w15:restartNumberingAfterBreak="0">
    <w:nsid w:val="63AA4C44"/>
    <w:multiLevelType w:val="hybridMultilevel"/>
    <w:tmpl w:val="092E92F6"/>
    <w:lvl w:ilvl="0" w:tplc="4B0096C0">
      <w:start w:val="1"/>
      <w:numFmt w:val="decimal"/>
      <w:lvlText w:val="%1."/>
      <w:lvlJc w:val="left"/>
      <w:pPr>
        <w:tabs>
          <w:tab w:val="num" w:pos="720"/>
        </w:tabs>
        <w:ind w:left="720" w:hanging="360"/>
      </w:pPr>
    </w:lvl>
    <w:lvl w:ilvl="1" w:tplc="D5B64B44" w:tentative="1">
      <w:start w:val="1"/>
      <w:numFmt w:val="lowerLetter"/>
      <w:lvlText w:val="%2."/>
      <w:lvlJc w:val="left"/>
      <w:pPr>
        <w:tabs>
          <w:tab w:val="num" w:pos="1440"/>
        </w:tabs>
        <w:ind w:left="1440" w:hanging="360"/>
      </w:pPr>
    </w:lvl>
    <w:lvl w:ilvl="2" w:tplc="066A7252" w:tentative="1">
      <w:start w:val="1"/>
      <w:numFmt w:val="lowerRoman"/>
      <w:lvlText w:val="%3."/>
      <w:lvlJc w:val="right"/>
      <w:pPr>
        <w:tabs>
          <w:tab w:val="num" w:pos="2160"/>
        </w:tabs>
        <w:ind w:left="2160" w:hanging="180"/>
      </w:pPr>
    </w:lvl>
    <w:lvl w:ilvl="3" w:tplc="346A2BFC" w:tentative="1">
      <w:start w:val="1"/>
      <w:numFmt w:val="decimal"/>
      <w:lvlText w:val="%4."/>
      <w:lvlJc w:val="left"/>
      <w:pPr>
        <w:tabs>
          <w:tab w:val="num" w:pos="2880"/>
        </w:tabs>
        <w:ind w:left="2880" w:hanging="360"/>
      </w:pPr>
    </w:lvl>
    <w:lvl w:ilvl="4" w:tplc="EE62BB7C" w:tentative="1">
      <w:start w:val="1"/>
      <w:numFmt w:val="lowerLetter"/>
      <w:lvlText w:val="%5."/>
      <w:lvlJc w:val="left"/>
      <w:pPr>
        <w:tabs>
          <w:tab w:val="num" w:pos="3600"/>
        </w:tabs>
        <w:ind w:left="3600" w:hanging="360"/>
      </w:pPr>
    </w:lvl>
    <w:lvl w:ilvl="5" w:tplc="07ACCDE6" w:tentative="1">
      <w:start w:val="1"/>
      <w:numFmt w:val="lowerRoman"/>
      <w:lvlText w:val="%6."/>
      <w:lvlJc w:val="right"/>
      <w:pPr>
        <w:tabs>
          <w:tab w:val="num" w:pos="4320"/>
        </w:tabs>
        <w:ind w:left="4320" w:hanging="180"/>
      </w:pPr>
    </w:lvl>
    <w:lvl w:ilvl="6" w:tplc="84FA0CF4" w:tentative="1">
      <w:start w:val="1"/>
      <w:numFmt w:val="decimal"/>
      <w:lvlText w:val="%7."/>
      <w:lvlJc w:val="left"/>
      <w:pPr>
        <w:tabs>
          <w:tab w:val="num" w:pos="5040"/>
        </w:tabs>
        <w:ind w:left="5040" w:hanging="360"/>
      </w:pPr>
    </w:lvl>
    <w:lvl w:ilvl="7" w:tplc="353EFBCC" w:tentative="1">
      <w:start w:val="1"/>
      <w:numFmt w:val="lowerLetter"/>
      <w:lvlText w:val="%8."/>
      <w:lvlJc w:val="left"/>
      <w:pPr>
        <w:tabs>
          <w:tab w:val="num" w:pos="5760"/>
        </w:tabs>
        <w:ind w:left="5760" w:hanging="360"/>
      </w:pPr>
    </w:lvl>
    <w:lvl w:ilvl="8" w:tplc="88C2F9A6" w:tentative="1">
      <w:start w:val="1"/>
      <w:numFmt w:val="lowerRoman"/>
      <w:lvlText w:val="%9."/>
      <w:lvlJc w:val="right"/>
      <w:pPr>
        <w:tabs>
          <w:tab w:val="num" w:pos="6480"/>
        </w:tabs>
        <w:ind w:left="6480" w:hanging="180"/>
      </w:pPr>
    </w:lvl>
  </w:abstractNum>
  <w:abstractNum w:abstractNumId="18" w15:restartNumberingAfterBreak="0">
    <w:nsid w:val="6608169A"/>
    <w:multiLevelType w:val="hybridMultilevel"/>
    <w:tmpl w:val="4E92CFAC"/>
    <w:lvl w:ilvl="0" w:tplc="9A68FCBA">
      <w:start w:val="1"/>
      <w:numFmt w:val="decimal"/>
      <w:lvlText w:val="%1"/>
      <w:lvlJc w:val="left"/>
      <w:pPr>
        <w:ind w:left="1440" w:hanging="360"/>
      </w:pPr>
      <w:rPr>
        <w:rFonts w:hint="default"/>
      </w:rPr>
    </w:lvl>
    <w:lvl w:ilvl="1" w:tplc="22AC778A" w:tentative="1">
      <w:start w:val="1"/>
      <w:numFmt w:val="lowerLetter"/>
      <w:lvlText w:val="%2."/>
      <w:lvlJc w:val="left"/>
      <w:pPr>
        <w:ind w:left="2160" w:hanging="360"/>
      </w:pPr>
    </w:lvl>
    <w:lvl w:ilvl="2" w:tplc="6AF6DB5A" w:tentative="1">
      <w:start w:val="1"/>
      <w:numFmt w:val="lowerRoman"/>
      <w:lvlText w:val="%3."/>
      <w:lvlJc w:val="right"/>
      <w:pPr>
        <w:ind w:left="2880" w:hanging="180"/>
      </w:pPr>
    </w:lvl>
    <w:lvl w:ilvl="3" w:tplc="CF300640" w:tentative="1">
      <w:start w:val="1"/>
      <w:numFmt w:val="decimal"/>
      <w:lvlText w:val="%4."/>
      <w:lvlJc w:val="left"/>
      <w:pPr>
        <w:ind w:left="3600" w:hanging="360"/>
      </w:pPr>
    </w:lvl>
    <w:lvl w:ilvl="4" w:tplc="350EB7DE" w:tentative="1">
      <w:start w:val="1"/>
      <w:numFmt w:val="lowerLetter"/>
      <w:lvlText w:val="%5."/>
      <w:lvlJc w:val="left"/>
      <w:pPr>
        <w:ind w:left="4320" w:hanging="360"/>
      </w:pPr>
    </w:lvl>
    <w:lvl w:ilvl="5" w:tplc="73DAE492" w:tentative="1">
      <w:start w:val="1"/>
      <w:numFmt w:val="lowerRoman"/>
      <w:lvlText w:val="%6."/>
      <w:lvlJc w:val="right"/>
      <w:pPr>
        <w:ind w:left="5040" w:hanging="180"/>
      </w:pPr>
    </w:lvl>
    <w:lvl w:ilvl="6" w:tplc="5BA43126" w:tentative="1">
      <w:start w:val="1"/>
      <w:numFmt w:val="decimal"/>
      <w:lvlText w:val="%7."/>
      <w:lvlJc w:val="left"/>
      <w:pPr>
        <w:ind w:left="5760" w:hanging="360"/>
      </w:pPr>
    </w:lvl>
    <w:lvl w:ilvl="7" w:tplc="DE5C0622" w:tentative="1">
      <w:start w:val="1"/>
      <w:numFmt w:val="lowerLetter"/>
      <w:lvlText w:val="%8."/>
      <w:lvlJc w:val="left"/>
      <w:pPr>
        <w:ind w:left="6480" w:hanging="360"/>
      </w:pPr>
    </w:lvl>
    <w:lvl w:ilvl="8" w:tplc="B0E01958" w:tentative="1">
      <w:start w:val="1"/>
      <w:numFmt w:val="lowerRoman"/>
      <w:lvlText w:val="%9."/>
      <w:lvlJc w:val="right"/>
      <w:pPr>
        <w:ind w:left="7200" w:hanging="180"/>
      </w:pPr>
    </w:lvl>
  </w:abstractNum>
  <w:abstractNum w:abstractNumId="19" w15:restartNumberingAfterBreak="0">
    <w:nsid w:val="661F7CA4"/>
    <w:multiLevelType w:val="singleLevel"/>
    <w:tmpl w:val="6CBCF6B2"/>
    <w:lvl w:ilvl="0">
      <w:start w:val="1"/>
      <w:numFmt w:val="upperRoman"/>
      <w:pStyle w:val="NatevanjeIIIIII"/>
      <w:lvlText w:val="%1."/>
      <w:lvlJc w:val="left"/>
      <w:pPr>
        <w:tabs>
          <w:tab w:val="num" w:pos="0"/>
        </w:tabs>
      </w:pPr>
      <w:rPr>
        <w:rFonts w:ascii="Arial" w:hAnsi="Arial" w:cs="Times New Roman" w:hint="default"/>
        <w:b/>
        <w:i w:val="0"/>
        <w:sz w:val="20"/>
      </w:rPr>
    </w:lvl>
  </w:abstractNum>
  <w:abstractNum w:abstractNumId="20" w15:restartNumberingAfterBreak="0">
    <w:nsid w:val="6B270C57"/>
    <w:multiLevelType w:val="hybridMultilevel"/>
    <w:tmpl w:val="343E9530"/>
    <w:lvl w:ilvl="0" w:tplc="0DB2E3F6">
      <w:start w:val="1"/>
      <w:numFmt w:val="bullet"/>
      <w:lvlText w:val=""/>
      <w:lvlJc w:val="left"/>
      <w:pPr>
        <w:ind w:left="720" w:hanging="360"/>
      </w:pPr>
      <w:rPr>
        <w:rFonts w:ascii="Symbol" w:hAnsi="Symbol" w:hint="default"/>
      </w:rPr>
    </w:lvl>
    <w:lvl w:ilvl="1" w:tplc="1362E854" w:tentative="1">
      <w:start w:val="1"/>
      <w:numFmt w:val="bullet"/>
      <w:lvlText w:val="o"/>
      <w:lvlJc w:val="left"/>
      <w:pPr>
        <w:ind w:left="1440" w:hanging="360"/>
      </w:pPr>
      <w:rPr>
        <w:rFonts w:ascii="Courier New" w:hAnsi="Courier New" w:cs="Courier New" w:hint="default"/>
      </w:rPr>
    </w:lvl>
    <w:lvl w:ilvl="2" w:tplc="783AB8E8" w:tentative="1">
      <w:start w:val="1"/>
      <w:numFmt w:val="bullet"/>
      <w:lvlText w:val=""/>
      <w:lvlJc w:val="left"/>
      <w:pPr>
        <w:ind w:left="2160" w:hanging="360"/>
      </w:pPr>
      <w:rPr>
        <w:rFonts w:ascii="Wingdings" w:hAnsi="Wingdings" w:hint="default"/>
      </w:rPr>
    </w:lvl>
    <w:lvl w:ilvl="3" w:tplc="1F0C8184" w:tentative="1">
      <w:start w:val="1"/>
      <w:numFmt w:val="bullet"/>
      <w:lvlText w:val=""/>
      <w:lvlJc w:val="left"/>
      <w:pPr>
        <w:ind w:left="2880" w:hanging="360"/>
      </w:pPr>
      <w:rPr>
        <w:rFonts w:ascii="Symbol" w:hAnsi="Symbol" w:hint="default"/>
      </w:rPr>
    </w:lvl>
    <w:lvl w:ilvl="4" w:tplc="105CF118" w:tentative="1">
      <w:start w:val="1"/>
      <w:numFmt w:val="bullet"/>
      <w:lvlText w:val="o"/>
      <w:lvlJc w:val="left"/>
      <w:pPr>
        <w:ind w:left="3600" w:hanging="360"/>
      </w:pPr>
      <w:rPr>
        <w:rFonts w:ascii="Courier New" w:hAnsi="Courier New" w:cs="Courier New" w:hint="default"/>
      </w:rPr>
    </w:lvl>
    <w:lvl w:ilvl="5" w:tplc="E356008A" w:tentative="1">
      <w:start w:val="1"/>
      <w:numFmt w:val="bullet"/>
      <w:lvlText w:val=""/>
      <w:lvlJc w:val="left"/>
      <w:pPr>
        <w:ind w:left="4320" w:hanging="360"/>
      </w:pPr>
      <w:rPr>
        <w:rFonts w:ascii="Wingdings" w:hAnsi="Wingdings" w:hint="default"/>
      </w:rPr>
    </w:lvl>
    <w:lvl w:ilvl="6" w:tplc="EBE2E050" w:tentative="1">
      <w:start w:val="1"/>
      <w:numFmt w:val="bullet"/>
      <w:lvlText w:val=""/>
      <w:lvlJc w:val="left"/>
      <w:pPr>
        <w:ind w:left="5040" w:hanging="360"/>
      </w:pPr>
      <w:rPr>
        <w:rFonts w:ascii="Symbol" w:hAnsi="Symbol" w:hint="default"/>
      </w:rPr>
    </w:lvl>
    <w:lvl w:ilvl="7" w:tplc="D8E423B8" w:tentative="1">
      <w:start w:val="1"/>
      <w:numFmt w:val="bullet"/>
      <w:lvlText w:val="o"/>
      <w:lvlJc w:val="left"/>
      <w:pPr>
        <w:ind w:left="5760" w:hanging="360"/>
      </w:pPr>
      <w:rPr>
        <w:rFonts w:ascii="Courier New" w:hAnsi="Courier New" w:cs="Courier New" w:hint="default"/>
      </w:rPr>
    </w:lvl>
    <w:lvl w:ilvl="8" w:tplc="B388FE5A" w:tentative="1">
      <w:start w:val="1"/>
      <w:numFmt w:val="bullet"/>
      <w:lvlText w:val=""/>
      <w:lvlJc w:val="left"/>
      <w:pPr>
        <w:ind w:left="6480" w:hanging="360"/>
      </w:pPr>
      <w:rPr>
        <w:rFonts w:ascii="Wingdings" w:hAnsi="Wingdings" w:hint="default"/>
      </w:rPr>
    </w:lvl>
  </w:abstractNum>
  <w:abstractNum w:abstractNumId="21" w15:restartNumberingAfterBreak="0">
    <w:nsid w:val="7FE675CC"/>
    <w:multiLevelType w:val="hybridMultilevel"/>
    <w:tmpl w:val="E73EE756"/>
    <w:lvl w:ilvl="0" w:tplc="B53896CA">
      <w:start w:val="1"/>
      <w:numFmt w:val="decimal"/>
      <w:lvlText w:val="%1"/>
      <w:lvlJc w:val="left"/>
      <w:pPr>
        <w:ind w:left="1500" w:hanging="360"/>
      </w:pPr>
      <w:rPr>
        <w:rFonts w:hint="default"/>
      </w:rPr>
    </w:lvl>
    <w:lvl w:ilvl="1" w:tplc="2A2C6504" w:tentative="1">
      <w:start w:val="1"/>
      <w:numFmt w:val="lowerLetter"/>
      <w:lvlText w:val="%2."/>
      <w:lvlJc w:val="left"/>
      <w:pPr>
        <w:ind w:left="2220" w:hanging="360"/>
      </w:pPr>
    </w:lvl>
    <w:lvl w:ilvl="2" w:tplc="DAA6AB72" w:tentative="1">
      <w:start w:val="1"/>
      <w:numFmt w:val="lowerRoman"/>
      <w:lvlText w:val="%3."/>
      <w:lvlJc w:val="right"/>
      <w:pPr>
        <w:ind w:left="2940" w:hanging="180"/>
      </w:pPr>
    </w:lvl>
    <w:lvl w:ilvl="3" w:tplc="AA54008A" w:tentative="1">
      <w:start w:val="1"/>
      <w:numFmt w:val="decimal"/>
      <w:lvlText w:val="%4."/>
      <w:lvlJc w:val="left"/>
      <w:pPr>
        <w:ind w:left="3660" w:hanging="360"/>
      </w:pPr>
    </w:lvl>
    <w:lvl w:ilvl="4" w:tplc="00A633F0" w:tentative="1">
      <w:start w:val="1"/>
      <w:numFmt w:val="lowerLetter"/>
      <w:lvlText w:val="%5."/>
      <w:lvlJc w:val="left"/>
      <w:pPr>
        <w:ind w:left="4380" w:hanging="360"/>
      </w:pPr>
    </w:lvl>
    <w:lvl w:ilvl="5" w:tplc="DAEAD24E" w:tentative="1">
      <w:start w:val="1"/>
      <w:numFmt w:val="lowerRoman"/>
      <w:lvlText w:val="%6."/>
      <w:lvlJc w:val="right"/>
      <w:pPr>
        <w:ind w:left="5100" w:hanging="180"/>
      </w:pPr>
    </w:lvl>
    <w:lvl w:ilvl="6" w:tplc="A866E796" w:tentative="1">
      <w:start w:val="1"/>
      <w:numFmt w:val="decimal"/>
      <w:lvlText w:val="%7."/>
      <w:lvlJc w:val="left"/>
      <w:pPr>
        <w:ind w:left="5820" w:hanging="360"/>
      </w:pPr>
    </w:lvl>
    <w:lvl w:ilvl="7" w:tplc="EB0600D4" w:tentative="1">
      <w:start w:val="1"/>
      <w:numFmt w:val="lowerLetter"/>
      <w:lvlText w:val="%8."/>
      <w:lvlJc w:val="left"/>
      <w:pPr>
        <w:ind w:left="6540" w:hanging="360"/>
      </w:pPr>
    </w:lvl>
    <w:lvl w:ilvl="8" w:tplc="1AEC17C4" w:tentative="1">
      <w:start w:val="1"/>
      <w:numFmt w:val="lowerRoman"/>
      <w:lvlText w:val="%9."/>
      <w:lvlJc w:val="right"/>
      <w:pPr>
        <w:ind w:left="7260" w:hanging="180"/>
      </w:pPr>
    </w:lvl>
  </w:abstractNum>
  <w:num w:numId="1">
    <w:abstractNumId w:val="17"/>
  </w:num>
  <w:num w:numId="2">
    <w:abstractNumId w:val="10"/>
  </w:num>
  <w:num w:numId="3">
    <w:abstractNumId w:val="12"/>
  </w:num>
  <w:num w:numId="4">
    <w:abstractNumId w:val="2"/>
  </w:num>
  <w:num w:numId="5">
    <w:abstractNumId w:val="3"/>
  </w:num>
  <w:num w:numId="6">
    <w:abstractNumId w:val="16"/>
  </w:num>
  <w:num w:numId="7">
    <w:abstractNumId w:val="8"/>
  </w:num>
  <w:num w:numId="8">
    <w:abstractNumId w:val="15"/>
  </w:num>
  <w:num w:numId="9">
    <w:abstractNumId w:val="19"/>
  </w:num>
  <w:num w:numId="10">
    <w:abstractNumId w:val="5"/>
  </w:num>
  <w:num w:numId="11">
    <w:abstractNumId w:val="6"/>
  </w:num>
  <w:num w:numId="12">
    <w:abstractNumId w:val="11"/>
  </w:num>
  <w:num w:numId="13">
    <w:abstractNumId w:val="0"/>
  </w:num>
  <w:num w:numId="14">
    <w:abstractNumId w:val="14"/>
  </w:num>
  <w:num w:numId="15">
    <w:abstractNumId w:val="1"/>
  </w:num>
  <w:num w:numId="16">
    <w:abstractNumId w:val="13"/>
  </w:num>
  <w:num w:numId="17">
    <w:abstractNumId w:val="20"/>
  </w:num>
  <w:num w:numId="18">
    <w:abstractNumId w:val="7"/>
  </w:num>
  <w:num w:numId="19">
    <w:abstractNumId w:val="21"/>
  </w:num>
  <w:num w:numId="20">
    <w:abstractNumId w:val="18"/>
  </w:num>
  <w:num w:numId="21">
    <w:abstractNumId w:val="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701"/>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895"/>
    <w:rsid w:val="000029A2"/>
    <w:rsid w:val="00017741"/>
    <w:rsid w:val="00023A88"/>
    <w:rsid w:val="000513B1"/>
    <w:rsid w:val="0005301F"/>
    <w:rsid w:val="00063A63"/>
    <w:rsid w:val="00065D63"/>
    <w:rsid w:val="00067FA4"/>
    <w:rsid w:val="000706C8"/>
    <w:rsid w:val="000809E5"/>
    <w:rsid w:val="00085A02"/>
    <w:rsid w:val="000A7238"/>
    <w:rsid w:val="000B67DE"/>
    <w:rsid w:val="000E0817"/>
    <w:rsid w:val="00110CBD"/>
    <w:rsid w:val="001357B2"/>
    <w:rsid w:val="00136E7F"/>
    <w:rsid w:val="00147476"/>
    <w:rsid w:val="0017478F"/>
    <w:rsid w:val="0018762D"/>
    <w:rsid w:val="001A2A14"/>
    <w:rsid w:val="001E088D"/>
    <w:rsid w:val="001F34D1"/>
    <w:rsid w:val="00202A77"/>
    <w:rsid w:val="00224247"/>
    <w:rsid w:val="00230DF7"/>
    <w:rsid w:val="002408C5"/>
    <w:rsid w:val="00271CE5"/>
    <w:rsid w:val="00282020"/>
    <w:rsid w:val="002A2B69"/>
    <w:rsid w:val="002B144B"/>
    <w:rsid w:val="002B399E"/>
    <w:rsid w:val="002C2C20"/>
    <w:rsid w:val="002C60E6"/>
    <w:rsid w:val="002E0D3F"/>
    <w:rsid w:val="002F51BB"/>
    <w:rsid w:val="00303F28"/>
    <w:rsid w:val="00304820"/>
    <w:rsid w:val="00317489"/>
    <w:rsid w:val="00327881"/>
    <w:rsid w:val="003636BF"/>
    <w:rsid w:val="0036700F"/>
    <w:rsid w:val="00371442"/>
    <w:rsid w:val="00383D2C"/>
    <w:rsid w:val="003845B4"/>
    <w:rsid w:val="00387B1A"/>
    <w:rsid w:val="00391030"/>
    <w:rsid w:val="003926FB"/>
    <w:rsid w:val="003C5EE5"/>
    <w:rsid w:val="003E1C74"/>
    <w:rsid w:val="003F2899"/>
    <w:rsid w:val="003F3970"/>
    <w:rsid w:val="00403C3E"/>
    <w:rsid w:val="00413228"/>
    <w:rsid w:val="00426C4B"/>
    <w:rsid w:val="00461976"/>
    <w:rsid w:val="004657EE"/>
    <w:rsid w:val="00475CA9"/>
    <w:rsid w:val="0049007B"/>
    <w:rsid w:val="004C3403"/>
    <w:rsid w:val="004E1420"/>
    <w:rsid w:val="004E1AEB"/>
    <w:rsid w:val="004E21A4"/>
    <w:rsid w:val="00503B05"/>
    <w:rsid w:val="00526246"/>
    <w:rsid w:val="00551935"/>
    <w:rsid w:val="00560D39"/>
    <w:rsid w:val="00567106"/>
    <w:rsid w:val="005752A8"/>
    <w:rsid w:val="00584430"/>
    <w:rsid w:val="005971D1"/>
    <w:rsid w:val="005E166A"/>
    <w:rsid w:val="005E1D3C"/>
    <w:rsid w:val="005F2F7E"/>
    <w:rsid w:val="00610BD8"/>
    <w:rsid w:val="00615895"/>
    <w:rsid w:val="00621DA5"/>
    <w:rsid w:val="00625AE6"/>
    <w:rsid w:val="00632253"/>
    <w:rsid w:val="00640DBD"/>
    <w:rsid w:val="00642714"/>
    <w:rsid w:val="006455CE"/>
    <w:rsid w:val="00655841"/>
    <w:rsid w:val="00681A08"/>
    <w:rsid w:val="00682B23"/>
    <w:rsid w:val="0068396B"/>
    <w:rsid w:val="00686ABA"/>
    <w:rsid w:val="00697771"/>
    <w:rsid w:val="00697D43"/>
    <w:rsid w:val="006B3AEA"/>
    <w:rsid w:val="006B6639"/>
    <w:rsid w:val="006B67CB"/>
    <w:rsid w:val="006C36FA"/>
    <w:rsid w:val="006D7130"/>
    <w:rsid w:val="006D753F"/>
    <w:rsid w:val="006E5D19"/>
    <w:rsid w:val="006E664C"/>
    <w:rsid w:val="00731097"/>
    <w:rsid w:val="00733017"/>
    <w:rsid w:val="0074086C"/>
    <w:rsid w:val="00783310"/>
    <w:rsid w:val="007914BD"/>
    <w:rsid w:val="00795DEB"/>
    <w:rsid w:val="007A1F70"/>
    <w:rsid w:val="007A4A6D"/>
    <w:rsid w:val="007D1BCF"/>
    <w:rsid w:val="007D2C79"/>
    <w:rsid w:val="007D4A8D"/>
    <w:rsid w:val="007D6257"/>
    <w:rsid w:val="007D75CF"/>
    <w:rsid w:val="007E0440"/>
    <w:rsid w:val="007E3F5D"/>
    <w:rsid w:val="007E6DC5"/>
    <w:rsid w:val="00816E4D"/>
    <w:rsid w:val="00846E6D"/>
    <w:rsid w:val="00850ABA"/>
    <w:rsid w:val="00857905"/>
    <w:rsid w:val="008638E9"/>
    <w:rsid w:val="0088043C"/>
    <w:rsid w:val="00884889"/>
    <w:rsid w:val="008906C9"/>
    <w:rsid w:val="0089230E"/>
    <w:rsid w:val="0089736C"/>
    <w:rsid w:val="008A63E5"/>
    <w:rsid w:val="008C5738"/>
    <w:rsid w:val="008D04F0"/>
    <w:rsid w:val="008E4065"/>
    <w:rsid w:val="008E76B3"/>
    <w:rsid w:val="008F3500"/>
    <w:rsid w:val="00906514"/>
    <w:rsid w:val="00912ED3"/>
    <w:rsid w:val="00924E3C"/>
    <w:rsid w:val="009425C3"/>
    <w:rsid w:val="009612BB"/>
    <w:rsid w:val="009A3F39"/>
    <w:rsid w:val="009B317F"/>
    <w:rsid w:val="009C740A"/>
    <w:rsid w:val="009E0F0D"/>
    <w:rsid w:val="009E49E9"/>
    <w:rsid w:val="009F1D09"/>
    <w:rsid w:val="009F2B9B"/>
    <w:rsid w:val="00A125C5"/>
    <w:rsid w:val="00A2429F"/>
    <w:rsid w:val="00A2451C"/>
    <w:rsid w:val="00A63E47"/>
    <w:rsid w:val="00A65EE7"/>
    <w:rsid w:val="00A70133"/>
    <w:rsid w:val="00A770A6"/>
    <w:rsid w:val="00A813B1"/>
    <w:rsid w:val="00A946C0"/>
    <w:rsid w:val="00AB36C4"/>
    <w:rsid w:val="00AC32B2"/>
    <w:rsid w:val="00AD567A"/>
    <w:rsid w:val="00AF0A40"/>
    <w:rsid w:val="00AF653E"/>
    <w:rsid w:val="00AF7A1B"/>
    <w:rsid w:val="00B17141"/>
    <w:rsid w:val="00B21972"/>
    <w:rsid w:val="00B21F1B"/>
    <w:rsid w:val="00B22F3F"/>
    <w:rsid w:val="00B27E00"/>
    <w:rsid w:val="00B31575"/>
    <w:rsid w:val="00B31B8D"/>
    <w:rsid w:val="00B60254"/>
    <w:rsid w:val="00B623DA"/>
    <w:rsid w:val="00B6322B"/>
    <w:rsid w:val="00B8547D"/>
    <w:rsid w:val="00B93BBA"/>
    <w:rsid w:val="00BA2E9F"/>
    <w:rsid w:val="00BA41B8"/>
    <w:rsid w:val="00BC3D6A"/>
    <w:rsid w:val="00BE71FE"/>
    <w:rsid w:val="00BF4086"/>
    <w:rsid w:val="00C14571"/>
    <w:rsid w:val="00C2426A"/>
    <w:rsid w:val="00C250D5"/>
    <w:rsid w:val="00C35666"/>
    <w:rsid w:val="00C53A95"/>
    <w:rsid w:val="00C66BFA"/>
    <w:rsid w:val="00C92898"/>
    <w:rsid w:val="00C9686F"/>
    <w:rsid w:val="00CA391B"/>
    <w:rsid w:val="00CA4340"/>
    <w:rsid w:val="00CD7EAD"/>
    <w:rsid w:val="00CE2377"/>
    <w:rsid w:val="00CE5238"/>
    <w:rsid w:val="00CE7514"/>
    <w:rsid w:val="00D04E13"/>
    <w:rsid w:val="00D10E7F"/>
    <w:rsid w:val="00D12E61"/>
    <w:rsid w:val="00D248DE"/>
    <w:rsid w:val="00D4175D"/>
    <w:rsid w:val="00D41D86"/>
    <w:rsid w:val="00D5092A"/>
    <w:rsid w:val="00D8542D"/>
    <w:rsid w:val="00DA131F"/>
    <w:rsid w:val="00DA152B"/>
    <w:rsid w:val="00DC6A71"/>
    <w:rsid w:val="00DD0E16"/>
    <w:rsid w:val="00DE7273"/>
    <w:rsid w:val="00DF181A"/>
    <w:rsid w:val="00E0357D"/>
    <w:rsid w:val="00E20D9D"/>
    <w:rsid w:val="00E25327"/>
    <w:rsid w:val="00E377A0"/>
    <w:rsid w:val="00E60A5E"/>
    <w:rsid w:val="00E62447"/>
    <w:rsid w:val="00E63714"/>
    <w:rsid w:val="00E6701A"/>
    <w:rsid w:val="00E71B4D"/>
    <w:rsid w:val="00E90534"/>
    <w:rsid w:val="00E9768A"/>
    <w:rsid w:val="00EA3487"/>
    <w:rsid w:val="00EC664A"/>
    <w:rsid w:val="00ED1C3E"/>
    <w:rsid w:val="00EE2E6A"/>
    <w:rsid w:val="00EF0921"/>
    <w:rsid w:val="00EF7C9B"/>
    <w:rsid w:val="00F0002D"/>
    <w:rsid w:val="00F00DC0"/>
    <w:rsid w:val="00F020D4"/>
    <w:rsid w:val="00F240BB"/>
    <w:rsid w:val="00F32469"/>
    <w:rsid w:val="00F57FED"/>
    <w:rsid w:val="00F6195C"/>
    <w:rsid w:val="00F84A0C"/>
    <w:rsid w:val="00F8689A"/>
    <w:rsid w:val="00F95657"/>
    <w:rsid w:val="00FB5C70"/>
    <w:rsid w:val="00FD7E8F"/>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458AC443-3511-4DA8-83D7-A9BA2823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index heading" w:uiPriority="99"/>
    <w:lsdException w:name="caption" w:semiHidden="1" w:uiPriority="35" w:unhideWhenUsed="1" w:qFormat="1"/>
    <w:lsdException w:name="table of figures" w:uiPriority="99"/>
    <w:lsdException w:name="annotation reference" w:uiPriority="99"/>
    <w:lsdException w:name="page number" w:uiPriority="99"/>
    <w:lsdException w:name="Title" w:uiPriority="10"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Cit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uiPriority w:val="9"/>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uiPriority w:val="9"/>
    <w:unhideWhenUsed/>
    <w:qFormat/>
    <w:rsid w:val="00621DA5"/>
    <w:pPr>
      <w:keepNext/>
      <w:spacing w:before="240" w:after="60"/>
      <w:outlineLvl w:val="1"/>
    </w:pPr>
    <w:rPr>
      <w:rFonts w:ascii="Calibri Light" w:hAnsi="Calibri Light"/>
      <w:b/>
      <w:bCs/>
      <w:i/>
      <w:iCs/>
      <w:sz w:val="28"/>
      <w:szCs w:val="28"/>
    </w:rPr>
  </w:style>
  <w:style w:type="paragraph" w:styleId="Naslov3">
    <w:name w:val="heading 3"/>
    <w:basedOn w:val="Navaden"/>
    <w:next w:val="Navaden"/>
    <w:link w:val="Naslov3Znak"/>
    <w:uiPriority w:val="9"/>
    <w:unhideWhenUsed/>
    <w:qFormat/>
    <w:rsid w:val="00621DA5"/>
    <w:pPr>
      <w:keepNext/>
      <w:spacing w:before="240" w:after="60"/>
      <w:outlineLvl w:val="2"/>
    </w:pPr>
    <w:rPr>
      <w:rFonts w:ascii="Calibri Light" w:hAnsi="Calibri Light"/>
      <w:b/>
      <w:bCs/>
      <w:sz w:val="26"/>
      <w:szCs w:val="26"/>
    </w:rPr>
  </w:style>
  <w:style w:type="paragraph" w:styleId="Naslov4">
    <w:name w:val="heading 4"/>
    <w:basedOn w:val="Navaden"/>
    <w:next w:val="Navaden"/>
    <w:link w:val="Naslov4Znak"/>
    <w:uiPriority w:val="9"/>
    <w:qFormat/>
    <w:rsid w:val="00621DA5"/>
    <w:pPr>
      <w:keepNext/>
      <w:numPr>
        <w:ilvl w:val="3"/>
        <w:numId w:val="6"/>
      </w:numPr>
      <w:spacing w:before="400" w:after="320" w:line="240" w:lineRule="auto"/>
      <w:jc w:val="both"/>
      <w:outlineLvl w:val="3"/>
    </w:pPr>
    <w:rPr>
      <w:rFonts w:ascii="Times New Roman" w:hAnsi="Times New Roman"/>
      <w:b/>
      <w:bCs/>
      <w:i/>
      <w:iCs/>
      <w:sz w:val="28"/>
      <w:szCs w:val="28"/>
    </w:rPr>
  </w:style>
  <w:style w:type="paragraph" w:styleId="Naslov5">
    <w:name w:val="heading 5"/>
    <w:basedOn w:val="Navaden"/>
    <w:next w:val="Navaden"/>
    <w:link w:val="Naslov5Znak"/>
    <w:uiPriority w:val="9"/>
    <w:qFormat/>
    <w:rsid w:val="00621DA5"/>
    <w:pPr>
      <w:keepNext/>
      <w:numPr>
        <w:ilvl w:val="4"/>
        <w:numId w:val="6"/>
      </w:numPr>
      <w:spacing w:line="240" w:lineRule="auto"/>
      <w:outlineLvl w:val="4"/>
    </w:pPr>
    <w:rPr>
      <w:rFonts w:ascii="Times New Roman" w:hAnsi="Times New Roman"/>
      <w:sz w:val="28"/>
      <w:szCs w:val="28"/>
    </w:rPr>
  </w:style>
  <w:style w:type="paragraph" w:styleId="Naslov6">
    <w:name w:val="heading 6"/>
    <w:basedOn w:val="Navaden"/>
    <w:next w:val="Navaden"/>
    <w:link w:val="Naslov6Znak"/>
    <w:uiPriority w:val="9"/>
    <w:qFormat/>
    <w:rsid w:val="00621DA5"/>
    <w:pPr>
      <w:keepNext/>
      <w:numPr>
        <w:ilvl w:val="5"/>
        <w:numId w:val="6"/>
      </w:numPr>
      <w:spacing w:line="240" w:lineRule="auto"/>
      <w:jc w:val="both"/>
      <w:outlineLvl w:val="5"/>
    </w:pPr>
    <w:rPr>
      <w:rFonts w:ascii="Times New Roman" w:hAnsi="Times New Roman"/>
      <w:i/>
      <w:iCs/>
      <w:sz w:val="28"/>
      <w:szCs w:val="28"/>
    </w:rPr>
  </w:style>
  <w:style w:type="paragraph" w:styleId="Naslov7">
    <w:name w:val="heading 7"/>
    <w:basedOn w:val="Navaden"/>
    <w:next w:val="Navaden"/>
    <w:link w:val="Naslov7Znak"/>
    <w:uiPriority w:val="9"/>
    <w:qFormat/>
    <w:rsid w:val="00621DA5"/>
    <w:pPr>
      <w:numPr>
        <w:ilvl w:val="6"/>
        <w:numId w:val="6"/>
      </w:numPr>
      <w:spacing w:before="240" w:after="60" w:line="240" w:lineRule="auto"/>
      <w:outlineLvl w:val="6"/>
    </w:pPr>
    <w:rPr>
      <w:rFonts w:cs="Arial"/>
      <w:szCs w:val="20"/>
    </w:rPr>
  </w:style>
  <w:style w:type="paragraph" w:styleId="Naslov8">
    <w:name w:val="heading 8"/>
    <w:basedOn w:val="Navaden"/>
    <w:next w:val="Navaden"/>
    <w:link w:val="Naslov8Znak"/>
    <w:uiPriority w:val="9"/>
    <w:qFormat/>
    <w:rsid w:val="00621DA5"/>
    <w:pPr>
      <w:numPr>
        <w:ilvl w:val="7"/>
        <w:numId w:val="6"/>
      </w:numPr>
      <w:spacing w:before="240" w:after="60" w:line="240" w:lineRule="auto"/>
      <w:outlineLvl w:val="7"/>
    </w:pPr>
    <w:rPr>
      <w:rFonts w:cs="Arial"/>
      <w:i/>
      <w:iCs/>
      <w:szCs w:val="20"/>
    </w:rPr>
  </w:style>
  <w:style w:type="paragraph" w:styleId="Naslov9">
    <w:name w:val="heading 9"/>
    <w:basedOn w:val="Navaden"/>
    <w:next w:val="Navaden"/>
    <w:link w:val="Naslov9Znak"/>
    <w:uiPriority w:val="9"/>
    <w:qFormat/>
    <w:rsid w:val="00621DA5"/>
    <w:pPr>
      <w:numPr>
        <w:ilvl w:val="8"/>
        <w:numId w:val="6"/>
      </w:numPr>
      <w:spacing w:before="240" w:after="60" w:line="240" w:lineRule="auto"/>
      <w:outlineLvl w:val="8"/>
    </w:pPr>
    <w:rPr>
      <w:rFonts w:cs="Arial"/>
      <w:b/>
      <w:bCs/>
      <w:i/>
      <w:iCs/>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uiPriority w:val="99"/>
    <w:rsid w:val="00B31575"/>
    <w:rPr>
      <w:rFonts w:ascii="Tahoma" w:hAnsi="Tahoma"/>
      <w:sz w:val="16"/>
      <w:szCs w:val="16"/>
    </w:rPr>
  </w:style>
  <w:style w:type="character" w:customStyle="1" w:styleId="ZgradbadokumentaZnak">
    <w:name w:val="Zgradba dokumenta Znak"/>
    <w:link w:val="Zgradbadokumenta"/>
    <w:uiPriority w:val="99"/>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0513B1"/>
    <w:rPr>
      <w:rFonts w:ascii="Arial" w:hAnsi="Arial"/>
      <w:szCs w:val="24"/>
      <w:lang w:val="en-US" w:eastAsia="en-US"/>
    </w:rPr>
  </w:style>
  <w:style w:type="character" w:customStyle="1" w:styleId="Naslov2Znak">
    <w:name w:val="Naslov 2 Znak"/>
    <w:link w:val="Naslov2"/>
    <w:uiPriority w:val="9"/>
    <w:rsid w:val="00621DA5"/>
    <w:rPr>
      <w:rFonts w:ascii="Calibri Light" w:eastAsia="Times New Roman" w:hAnsi="Calibri Light" w:cs="Times New Roman"/>
      <w:b/>
      <w:bCs/>
      <w:i/>
      <w:iCs/>
      <w:sz w:val="28"/>
      <w:szCs w:val="28"/>
      <w:lang w:val="en-US" w:eastAsia="en-US"/>
    </w:rPr>
  </w:style>
  <w:style w:type="character" w:customStyle="1" w:styleId="Naslov3Znak">
    <w:name w:val="Naslov 3 Znak"/>
    <w:link w:val="Naslov3"/>
    <w:uiPriority w:val="9"/>
    <w:rsid w:val="00621DA5"/>
    <w:rPr>
      <w:rFonts w:ascii="Calibri Light" w:eastAsia="Times New Roman" w:hAnsi="Calibri Light" w:cs="Times New Roman"/>
      <w:b/>
      <w:bCs/>
      <w:sz w:val="26"/>
      <w:szCs w:val="26"/>
      <w:lang w:val="en-US" w:eastAsia="en-US"/>
    </w:rPr>
  </w:style>
  <w:style w:type="character" w:customStyle="1" w:styleId="Naslov4Znak">
    <w:name w:val="Naslov 4 Znak"/>
    <w:link w:val="Naslov4"/>
    <w:uiPriority w:val="9"/>
    <w:rsid w:val="00621DA5"/>
    <w:rPr>
      <w:b/>
      <w:bCs/>
      <w:i/>
      <w:iCs/>
      <w:sz w:val="28"/>
      <w:szCs w:val="28"/>
      <w:lang w:eastAsia="en-US"/>
    </w:rPr>
  </w:style>
  <w:style w:type="character" w:customStyle="1" w:styleId="Naslov5Znak">
    <w:name w:val="Naslov 5 Znak"/>
    <w:link w:val="Naslov5"/>
    <w:uiPriority w:val="9"/>
    <w:rsid w:val="00621DA5"/>
    <w:rPr>
      <w:sz w:val="28"/>
      <w:szCs w:val="28"/>
      <w:lang w:eastAsia="en-US"/>
    </w:rPr>
  </w:style>
  <w:style w:type="character" w:customStyle="1" w:styleId="Naslov6Znak">
    <w:name w:val="Naslov 6 Znak"/>
    <w:link w:val="Naslov6"/>
    <w:uiPriority w:val="9"/>
    <w:rsid w:val="00621DA5"/>
    <w:rPr>
      <w:i/>
      <w:iCs/>
      <w:sz w:val="28"/>
      <w:szCs w:val="28"/>
      <w:lang w:eastAsia="en-US"/>
    </w:rPr>
  </w:style>
  <w:style w:type="character" w:customStyle="1" w:styleId="Naslov7Znak">
    <w:name w:val="Naslov 7 Znak"/>
    <w:link w:val="Naslov7"/>
    <w:uiPriority w:val="9"/>
    <w:rsid w:val="00621DA5"/>
    <w:rPr>
      <w:rFonts w:ascii="Arial" w:hAnsi="Arial" w:cs="Arial"/>
      <w:lang w:eastAsia="en-US"/>
    </w:rPr>
  </w:style>
  <w:style w:type="character" w:customStyle="1" w:styleId="Naslov8Znak">
    <w:name w:val="Naslov 8 Znak"/>
    <w:link w:val="Naslov8"/>
    <w:uiPriority w:val="9"/>
    <w:rsid w:val="00621DA5"/>
    <w:rPr>
      <w:rFonts w:ascii="Arial" w:hAnsi="Arial" w:cs="Arial"/>
      <w:i/>
      <w:iCs/>
      <w:lang w:eastAsia="en-US"/>
    </w:rPr>
  </w:style>
  <w:style w:type="character" w:customStyle="1" w:styleId="Naslov9Znak">
    <w:name w:val="Naslov 9 Znak"/>
    <w:link w:val="Naslov9"/>
    <w:uiPriority w:val="9"/>
    <w:rsid w:val="00621DA5"/>
    <w:rPr>
      <w:rFonts w:ascii="Arial" w:hAnsi="Arial" w:cs="Arial"/>
      <w:b/>
      <w:bCs/>
      <w:i/>
      <w:iCs/>
      <w:sz w:val="18"/>
      <w:szCs w:val="18"/>
      <w:lang w:eastAsia="en-US"/>
    </w:rPr>
  </w:style>
  <w:style w:type="character" w:customStyle="1" w:styleId="Naslov1Znak">
    <w:name w:val="Naslov 1 Znak"/>
    <w:aliases w:val="NASLOV Znak"/>
    <w:link w:val="Naslov1"/>
    <w:uiPriority w:val="9"/>
    <w:rsid w:val="00621DA5"/>
    <w:rPr>
      <w:rFonts w:ascii="Arial" w:hAnsi="Arial"/>
      <w:b/>
      <w:kern w:val="32"/>
      <w:sz w:val="28"/>
      <w:szCs w:val="32"/>
    </w:rPr>
  </w:style>
  <w:style w:type="character" w:customStyle="1" w:styleId="NogaZnak">
    <w:name w:val="Noga Znak"/>
    <w:link w:val="Noga"/>
    <w:uiPriority w:val="99"/>
    <w:rsid w:val="00621DA5"/>
    <w:rPr>
      <w:rFonts w:ascii="Arial" w:hAnsi="Arial"/>
      <w:szCs w:val="24"/>
      <w:lang w:val="en-US" w:eastAsia="en-US"/>
    </w:rPr>
  </w:style>
  <w:style w:type="character" w:styleId="tevilkastrani">
    <w:name w:val="page number"/>
    <w:uiPriority w:val="99"/>
    <w:rsid w:val="00621DA5"/>
    <w:rPr>
      <w:rFonts w:cs="Times New Roman"/>
    </w:rPr>
  </w:style>
  <w:style w:type="paragraph" w:styleId="Napis">
    <w:name w:val="caption"/>
    <w:basedOn w:val="Navaden"/>
    <w:next w:val="Navaden"/>
    <w:uiPriority w:val="35"/>
    <w:qFormat/>
    <w:rsid w:val="00621DA5"/>
    <w:pPr>
      <w:spacing w:before="120" w:after="120" w:line="240" w:lineRule="auto"/>
    </w:pPr>
    <w:rPr>
      <w:rFonts w:ascii="Times New Roman" w:hAnsi="Times New Roman"/>
      <w:b/>
      <w:bCs/>
      <w:szCs w:val="20"/>
    </w:rPr>
  </w:style>
  <w:style w:type="character" w:styleId="Pripombasklic">
    <w:name w:val="annotation reference"/>
    <w:uiPriority w:val="99"/>
    <w:rsid w:val="00621DA5"/>
    <w:rPr>
      <w:rFonts w:cs="Times New Roman"/>
      <w:sz w:val="16"/>
      <w:szCs w:val="16"/>
    </w:rPr>
  </w:style>
  <w:style w:type="paragraph" w:styleId="Pripombabesedilo">
    <w:name w:val="annotation text"/>
    <w:basedOn w:val="Navaden"/>
    <w:link w:val="PripombabesediloZnak"/>
    <w:uiPriority w:val="99"/>
    <w:rsid w:val="00621DA5"/>
    <w:pPr>
      <w:spacing w:line="240" w:lineRule="auto"/>
    </w:pPr>
    <w:rPr>
      <w:rFonts w:ascii="Times New Roman" w:hAnsi="Times New Roman"/>
      <w:szCs w:val="20"/>
    </w:rPr>
  </w:style>
  <w:style w:type="character" w:customStyle="1" w:styleId="PripombabesediloZnak">
    <w:name w:val="Pripomba – besedilo Znak"/>
    <w:link w:val="Pripombabesedilo"/>
    <w:uiPriority w:val="99"/>
    <w:rsid w:val="00621DA5"/>
    <w:rPr>
      <w:lang w:eastAsia="en-US"/>
    </w:rPr>
  </w:style>
  <w:style w:type="paragraph" w:styleId="Telobesedila">
    <w:name w:val="Body Text"/>
    <w:basedOn w:val="Navaden"/>
    <w:link w:val="TelobesedilaZnak"/>
    <w:uiPriority w:val="99"/>
    <w:rsid w:val="00621DA5"/>
    <w:pPr>
      <w:spacing w:line="240" w:lineRule="auto"/>
      <w:jc w:val="center"/>
    </w:pPr>
    <w:rPr>
      <w:rFonts w:ascii="Times New Roman" w:hAnsi="Times New Roman"/>
      <w:b/>
      <w:bCs/>
      <w:i/>
      <w:iCs/>
      <w:sz w:val="48"/>
      <w:szCs w:val="48"/>
    </w:rPr>
  </w:style>
  <w:style w:type="character" w:customStyle="1" w:styleId="TelobesedilaZnak">
    <w:name w:val="Telo besedila Znak"/>
    <w:link w:val="Telobesedila"/>
    <w:uiPriority w:val="99"/>
    <w:rsid w:val="00621DA5"/>
    <w:rPr>
      <w:b/>
      <w:bCs/>
      <w:i/>
      <w:iCs/>
      <w:sz w:val="48"/>
      <w:szCs w:val="48"/>
      <w:lang w:eastAsia="en-US"/>
    </w:rPr>
  </w:style>
  <w:style w:type="paragraph" w:styleId="Telobesedila2">
    <w:name w:val="Body Text 2"/>
    <w:basedOn w:val="Navaden"/>
    <w:link w:val="Telobesedila2Znak"/>
    <w:uiPriority w:val="99"/>
    <w:rsid w:val="00621DA5"/>
    <w:pPr>
      <w:spacing w:line="240" w:lineRule="auto"/>
      <w:jc w:val="both"/>
    </w:pPr>
    <w:rPr>
      <w:rFonts w:ascii="Times New Roman" w:hAnsi="Times New Roman"/>
      <w:i/>
      <w:iCs/>
      <w:sz w:val="28"/>
      <w:szCs w:val="28"/>
    </w:rPr>
  </w:style>
  <w:style w:type="character" w:customStyle="1" w:styleId="Telobesedila2Znak">
    <w:name w:val="Telo besedila 2 Znak"/>
    <w:link w:val="Telobesedila2"/>
    <w:uiPriority w:val="99"/>
    <w:rsid w:val="00621DA5"/>
    <w:rPr>
      <w:i/>
      <w:iCs/>
      <w:sz w:val="28"/>
      <w:szCs w:val="28"/>
      <w:lang w:eastAsia="en-US"/>
    </w:rPr>
  </w:style>
  <w:style w:type="paragraph" w:styleId="Telobesedila3">
    <w:name w:val="Body Text 3"/>
    <w:basedOn w:val="Navaden"/>
    <w:link w:val="Telobesedila3Znak"/>
    <w:uiPriority w:val="99"/>
    <w:rsid w:val="00621DA5"/>
    <w:pPr>
      <w:spacing w:line="240" w:lineRule="auto"/>
    </w:pPr>
    <w:rPr>
      <w:rFonts w:ascii="Times New Roman" w:hAnsi="Times New Roman"/>
      <w:b/>
      <w:bCs/>
      <w:sz w:val="28"/>
      <w:szCs w:val="28"/>
    </w:rPr>
  </w:style>
  <w:style w:type="character" w:customStyle="1" w:styleId="Telobesedila3Znak">
    <w:name w:val="Telo besedila 3 Znak"/>
    <w:link w:val="Telobesedila3"/>
    <w:uiPriority w:val="99"/>
    <w:rsid w:val="00621DA5"/>
    <w:rPr>
      <w:b/>
      <w:bCs/>
      <w:sz w:val="28"/>
      <w:szCs w:val="28"/>
      <w:lang w:eastAsia="en-US"/>
    </w:rPr>
  </w:style>
  <w:style w:type="paragraph" w:customStyle="1" w:styleId="A">
    <w:name w:val="A"/>
    <w:basedOn w:val="Naslov1"/>
    <w:autoRedefine/>
    <w:rsid w:val="00621DA5"/>
    <w:pPr>
      <w:spacing w:before="0" w:after="0" w:line="360" w:lineRule="auto"/>
      <w:jc w:val="both"/>
    </w:pPr>
    <w:rPr>
      <w:rFonts w:cs="Arial"/>
      <w:bCs/>
      <w:color w:val="FF0000"/>
      <w:kern w:val="0"/>
      <w:sz w:val="32"/>
      <w:szCs w:val="24"/>
      <w:lang w:eastAsia="en-US"/>
    </w:rPr>
  </w:style>
  <w:style w:type="paragraph" w:customStyle="1" w:styleId="PRILOGE">
    <w:name w:val="PRILOGE"/>
    <w:basedOn w:val="Navaden"/>
    <w:rsid w:val="00621DA5"/>
    <w:pPr>
      <w:numPr>
        <w:ilvl w:val="12"/>
      </w:numPr>
      <w:pBdr>
        <w:top w:val="single" w:sz="6" w:space="1" w:color="auto"/>
        <w:left w:val="single" w:sz="6" w:space="1" w:color="auto"/>
        <w:bottom w:val="single" w:sz="6" w:space="1" w:color="auto"/>
        <w:right w:val="single" w:sz="6" w:space="1" w:color="auto"/>
      </w:pBdr>
      <w:tabs>
        <w:tab w:val="left" w:pos="1134"/>
      </w:tabs>
      <w:spacing w:before="120" w:line="240" w:lineRule="auto"/>
      <w:jc w:val="both"/>
    </w:pPr>
    <w:rPr>
      <w:rFonts w:ascii="Times New Roman" w:hAnsi="Times New Roman"/>
      <w:b/>
      <w:bCs/>
      <w:i/>
      <w:iCs/>
      <w:color w:val="FF0000"/>
      <w:sz w:val="28"/>
      <w:szCs w:val="28"/>
    </w:rPr>
  </w:style>
  <w:style w:type="paragraph" w:customStyle="1" w:styleId="DODATKI">
    <w:name w:val="DODATKI"/>
    <w:basedOn w:val="Navaden"/>
    <w:rsid w:val="00621DA5"/>
    <w:pPr>
      <w:numPr>
        <w:ilvl w:val="12"/>
      </w:numPr>
      <w:pBdr>
        <w:top w:val="single" w:sz="6" w:space="1" w:color="auto"/>
        <w:left w:val="single" w:sz="6" w:space="1" w:color="auto"/>
        <w:bottom w:val="single" w:sz="6" w:space="1" w:color="auto"/>
        <w:right w:val="single" w:sz="6" w:space="1" w:color="auto"/>
      </w:pBdr>
      <w:tabs>
        <w:tab w:val="left" w:pos="1134"/>
      </w:tabs>
      <w:spacing w:before="120" w:line="240" w:lineRule="auto"/>
      <w:jc w:val="both"/>
    </w:pPr>
    <w:rPr>
      <w:rFonts w:ascii="Times New Roman" w:hAnsi="Times New Roman"/>
      <w:b/>
      <w:bCs/>
      <w:i/>
      <w:iCs/>
      <w:color w:val="0000FF"/>
      <w:sz w:val="28"/>
      <w:szCs w:val="28"/>
    </w:rPr>
  </w:style>
  <w:style w:type="paragraph" w:styleId="Telobesedila-zamik">
    <w:name w:val="Body Text Indent"/>
    <w:basedOn w:val="Navaden"/>
    <w:link w:val="Telobesedila-zamikZnak"/>
    <w:uiPriority w:val="99"/>
    <w:rsid w:val="00621DA5"/>
    <w:pPr>
      <w:spacing w:line="240" w:lineRule="auto"/>
      <w:jc w:val="both"/>
    </w:pPr>
    <w:rPr>
      <w:rFonts w:cs="Arial"/>
      <w:sz w:val="22"/>
      <w:szCs w:val="22"/>
    </w:rPr>
  </w:style>
  <w:style w:type="character" w:customStyle="1" w:styleId="Telobesedila-zamikZnak">
    <w:name w:val="Telo besedila - zamik Znak"/>
    <w:link w:val="Telobesedila-zamik"/>
    <w:uiPriority w:val="99"/>
    <w:rsid w:val="00621DA5"/>
    <w:rPr>
      <w:rFonts w:ascii="Arial" w:hAnsi="Arial" w:cs="Arial"/>
      <w:sz w:val="22"/>
      <w:szCs w:val="22"/>
      <w:lang w:eastAsia="en-US"/>
    </w:rPr>
  </w:style>
  <w:style w:type="paragraph" w:styleId="Telobesedila-zamik2">
    <w:name w:val="Body Text Indent 2"/>
    <w:basedOn w:val="Navaden"/>
    <w:link w:val="Telobesedila-zamik2Znak"/>
    <w:uiPriority w:val="99"/>
    <w:rsid w:val="00621DA5"/>
    <w:pPr>
      <w:spacing w:line="240" w:lineRule="auto"/>
      <w:ind w:left="1418" w:hanging="1418"/>
      <w:jc w:val="both"/>
    </w:pPr>
    <w:rPr>
      <w:rFonts w:ascii="Times New Roman" w:hAnsi="Times New Roman"/>
      <w:b/>
      <w:bCs/>
      <w:i/>
      <w:iCs/>
      <w:color w:val="0000FF"/>
      <w:sz w:val="28"/>
      <w:szCs w:val="28"/>
    </w:rPr>
  </w:style>
  <w:style w:type="character" w:customStyle="1" w:styleId="Telobesedila-zamik2Znak">
    <w:name w:val="Telo besedila - zamik 2 Znak"/>
    <w:link w:val="Telobesedila-zamik2"/>
    <w:uiPriority w:val="99"/>
    <w:rsid w:val="00621DA5"/>
    <w:rPr>
      <w:b/>
      <w:bCs/>
      <w:i/>
      <w:iCs/>
      <w:color w:val="0000FF"/>
      <w:sz w:val="28"/>
      <w:szCs w:val="28"/>
      <w:lang w:eastAsia="en-US"/>
    </w:rPr>
  </w:style>
  <w:style w:type="paragraph" w:styleId="Telobesedila-zamik3">
    <w:name w:val="Body Text Indent 3"/>
    <w:basedOn w:val="Navaden"/>
    <w:link w:val="Telobesedila-zamik3Znak"/>
    <w:uiPriority w:val="99"/>
    <w:rsid w:val="00621DA5"/>
    <w:pPr>
      <w:spacing w:line="240" w:lineRule="auto"/>
      <w:ind w:left="1410" w:hanging="1410"/>
      <w:jc w:val="both"/>
    </w:pPr>
    <w:rPr>
      <w:rFonts w:ascii="Times New Roman" w:hAnsi="Times New Roman"/>
      <w:b/>
      <w:bCs/>
      <w:i/>
      <w:iCs/>
      <w:color w:val="0000FF"/>
      <w:sz w:val="28"/>
      <w:szCs w:val="28"/>
    </w:rPr>
  </w:style>
  <w:style w:type="character" w:customStyle="1" w:styleId="Telobesedila-zamik3Znak">
    <w:name w:val="Telo besedila - zamik 3 Znak"/>
    <w:link w:val="Telobesedila-zamik3"/>
    <w:uiPriority w:val="99"/>
    <w:rsid w:val="00621DA5"/>
    <w:rPr>
      <w:b/>
      <w:bCs/>
      <w:i/>
      <w:iCs/>
      <w:color w:val="0000FF"/>
      <w:sz w:val="28"/>
      <w:szCs w:val="28"/>
      <w:lang w:eastAsia="en-US"/>
    </w:rPr>
  </w:style>
  <w:style w:type="paragraph" w:styleId="Naslov">
    <w:name w:val="Title"/>
    <w:basedOn w:val="Navaden"/>
    <w:link w:val="NaslovZnak"/>
    <w:uiPriority w:val="10"/>
    <w:qFormat/>
    <w:rsid w:val="00621DA5"/>
    <w:pPr>
      <w:spacing w:line="240" w:lineRule="auto"/>
      <w:jc w:val="center"/>
    </w:pPr>
    <w:rPr>
      <w:rFonts w:ascii="Times New Roman" w:hAnsi="Times New Roman"/>
      <w:b/>
      <w:bCs/>
      <w:i/>
      <w:iCs/>
      <w:szCs w:val="20"/>
    </w:rPr>
  </w:style>
  <w:style w:type="character" w:customStyle="1" w:styleId="NaslovZnak">
    <w:name w:val="Naslov Znak"/>
    <w:link w:val="Naslov"/>
    <w:uiPriority w:val="10"/>
    <w:rsid w:val="00621DA5"/>
    <w:rPr>
      <w:b/>
      <w:bCs/>
      <w:i/>
      <w:iCs/>
      <w:lang w:eastAsia="en-US"/>
    </w:rPr>
  </w:style>
  <w:style w:type="paragraph" w:styleId="Kazalovsebine1">
    <w:name w:val="toc 1"/>
    <w:basedOn w:val="Navaden"/>
    <w:next w:val="Navaden"/>
    <w:autoRedefine/>
    <w:uiPriority w:val="39"/>
    <w:qFormat/>
    <w:rsid w:val="00621DA5"/>
    <w:pPr>
      <w:tabs>
        <w:tab w:val="left" w:pos="400"/>
        <w:tab w:val="right" w:leader="dot" w:pos="9072"/>
      </w:tabs>
      <w:spacing w:line="360" w:lineRule="auto"/>
    </w:pPr>
    <w:rPr>
      <w:rFonts w:cs="Arial"/>
      <w:b/>
      <w:sz w:val="22"/>
      <w:szCs w:val="22"/>
    </w:rPr>
  </w:style>
  <w:style w:type="paragraph" w:styleId="Kazalovsebine2">
    <w:name w:val="toc 2"/>
    <w:basedOn w:val="Navaden"/>
    <w:next w:val="Navaden"/>
    <w:autoRedefine/>
    <w:uiPriority w:val="39"/>
    <w:qFormat/>
    <w:rsid w:val="00621DA5"/>
    <w:pPr>
      <w:tabs>
        <w:tab w:val="left" w:pos="800"/>
        <w:tab w:val="right" w:leader="dot" w:pos="9072"/>
      </w:tabs>
      <w:spacing w:line="240" w:lineRule="auto"/>
      <w:ind w:left="200"/>
    </w:pPr>
    <w:rPr>
      <w:rFonts w:ascii="Times New Roman" w:hAnsi="Times New Roman"/>
      <w:noProof/>
      <w:szCs w:val="20"/>
    </w:rPr>
  </w:style>
  <w:style w:type="paragraph" w:styleId="Kazalovsebine3">
    <w:name w:val="toc 3"/>
    <w:basedOn w:val="Navaden"/>
    <w:next w:val="Navaden"/>
    <w:autoRedefine/>
    <w:uiPriority w:val="39"/>
    <w:qFormat/>
    <w:rsid w:val="00621DA5"/>
    <w:pPr>
      <w:spacing w:line="240" w:lineRule="auto"/>
      <w:ind w:left="400"/>
    </w:pPr>
    <w:rPr>
      <w:rFonts w:ascii="Times New Roman" w:hAnsi="Times New Roman"/>
      <w:szCs w:val="20"/>
    </w:rPr>
  </w:style>
  <w:style w:type="paragraph" w:styleId="Kazalovsebine4">
    <w:name w:val="toc 4"/>
    <w:basedOn w:val="Navaden"/>
    <w:next w:val="Navaden"/>
    <w:autoRedefine/>
    <w:uiPriority w:val="39"/>
    <w:rsid w:val="00621DA5"/>
    <w:pPr>
      <w:spacing w:line="240" w:lineRule="auto"/>
      <w:ind w:left="600"/>
    </w:pPr>
    <w:rPr>
      <w:rFonts w:ascii="Times New Roman" w:hAnsi="Times New Roman"/>
      <w:szCs w:val="20"/>
    </w:rPr>
  </w:style>
  <w:style w:type="paragraph" w:styleId="Kazalovsebine5">
    <w:name w:val="toc 5"/>
    <w:basedOn w:val="Navaden"/>
    <w:next w:val="Navaden"/>
    <w:autoRedefine/>
    <w:uiPriority w:val="39"/>
    <w:rsid w:val="00621DA5"/>
    <w:pPr>
      <w:spacing w:line="240" w:lineRule="auto"/>
      <w:ind w:left="800"/>
    </w:pPr>
    <w:rPr>
      <w:rFonts w:ascii="Times New Roman" w:hAnsi="Times New Roman"/>
      <w:szCs w:val="20"/>
    </w:rPr>
  </w:style>
  <w:style w:type="paragraph" w:styleId="Kazalovsebine6">
    <w:name w:val="toc 6"/>
    <w:basedOn w:val="Navaden"/>
    <w:next w:val="Navaden"/>
    <w:autoRedefine/>
    <w:uiPriority w:val="39"/>
    <w:rsid w:val="00621DA5"/>
    <w:pPr>
      <w:spacing w:line="240" w:lineRule="auto"/>
      <w:ind w:left="1000"/>
    </w:pPr>
    <w:rPr>
      <w:rFonts w:ascii="Times New Roman" w:hAnsi="Times New Roman"/>
      <w:szCs w:val="20"/>
    </w:rPr>
  </w:style>
  <w:style w:type="paragraph" w:styleId="Kazalovsebine7">
    <w:name w:val="toc 7"/>
    <w:basedOn w:val="Navaden"/>
    <w:next w:val="Navaden"/>
    <w:autoRedefine/>
    <w:uiPriority w:val="39"/>
    <w:rsid w:val="00621DA5"/>
    <w:pPr>
      <w:spacing w:line="240" w:lineRule="auto"/>
      <w:ind w:left="1200"/>
    </w:pPr>
    <w:rPr>
      <w:rFonts w:ascii="Times New Roman" w:hAnsi="Times New Roman"/>
      <w:szCs w:val="20"/>
    </w:rPr>
  </w:style>
  <w:style w:type="paragraph" w:styleId="Kazalovsebine8">
    <w:name w:val="toc 8"/>
    <w:basedOn w:val="Navaden"/>
    <w:next w:val="Navaden"/>
    <w:autoRedefine/>
    <w:uiPriority w:val="39"/>
    <w:rsid w:val="00621DA5"/>
    <w:pPr>
      <w:spacing w:line="240" w:lineRule="auto"/>
      <w:ind w:left="1400"/>
    </w:pPr>
    <w:rPr>
      <w:rFonts w:ascii="Times New Roman" w:hAnsi="Times New Roman"/>
      <w:szCs w:val="20"/>
    </w:rPr>
  </w:style>
  <w:style w:type="paragraph" w:styleId="Kazalovsebine9">
    <w:name w:val="toc 9"/>
    <w:basedOn w:val="Navaden"/>
    <w:next w:val="Navaden"/>
    <w:autoRedefine/>
    <w:uiPriority w:val="39"/>
    <w:rsid w:val="00621DA5"/>
    <w:pPr>
      <w:spacing w:line="240" w:lineRule="auto"/>
      <w:ind w:left="1600"/>
    </w:pPr>
    <w:rPr>
      <w:rFonts w:ascii="Times New Roman" w:hAnsi="Times New Roman"/>
      <w:szCs w:val="20"/>
    </w:rPr>
  </w:style>
  <w:style w:type="paragraph" w:styleId="Stvarnokazalo1">
    <w:name w:val="index 1"/>
    <w:basedOn w:val="Navaden"/>
    <w:next w:val="Navaden"/>
    <w:autoRedefine/>
    <w:uiPriority w:val="99"/>
    <w:rsid w:val="00621DA5"/>
    <w:pPr>
      <w:spacing w:line="240" w:lineRule="auto"/>
      <w:ind w:left="200" w:hanging="200"/>
    </w:pPr>
    <w:rPr>
      <w:rFonts w:ascii="Times New Roman" w:hAnsi="Times New Roman"/>
      <w:szCs w:val="20"/>
    </w:rPr>
  </w:style>
  <w:style w:type="paragraph" w:styleId="Besedilooblaka">
    <w:name w:val="Balloon Text"/>
    <w:basedOn w:val="Navaden"/>
    <w:link w:val="BesedilooblakaZnak"/>
    <w:uiPriority w:val="99"/>
    <w:rsid w:val="00621DA5"/>
    <w:pPr>
      <w:spacing w:line="240" w:lineRule="auto"/>
    </w:pPr>
    <w:rPr>
      <w:rFonts w:ascii="Tahoma" w:hAnsi="Tahoma" w:cs="Tahoma"/>
      <w:sz w:val="16"/>
      <w:szCs w:val="16"/>
    </w:rPr>
  </w:style>
  <w:style w:type="character" w:customStyle="1" w:styleId="BesedilooblakaZnak">
    <w:name w:val="Besedilo oblačka Znak"/>
    <w:link w:val="Besedilooblaka"/>
    <w:uiPriority w:val="99"/>
    <w:rsid w:val="00621DA5"/>
    <w:rPr>
      <w:rFonts w:ascii="Tahoma" w:hAnsi="Tahoma" w:cs="Tahoma"/>
      <w:sz w:val="16"/>
      <w:szCs w:val="16"/>
      <w:lang w:eastAsia="en-US"/>
    </w:rPr>
  </w:style>
  <w:style w:type="paragraph" w:styleId="Zadevapripombe">
    <w:name w:val="annotation subject"/>
    <w:basedOn w:val="Pripombabesedilo"/>
    <w:next w:val="Pripombabesedilo"/>
    <w:link w:val="ZadevapripombeZnak"/>
    <w:uiPriority w:val="99"/>
    <w:rsid w:val="00621DA5"/>
    <w:rPr>
      <w:b/>
      <w:bCs/>
    </w:rPr>
  </w:style>
  <w:style w:type="character" w:customStyle="1" w:styleId="ZadevapripombeZnak">
    <w:name w:val="Zadeva pripombe Znak"/>
    <w:link w:val="Zadevapripombe"/>
    <w:uiPriority w:val="99"/>
    <w:rsid w:val="00621DA5"/>
    <w:rPr>
      <w:b/>
      <w:bCs/>
      <w:lang w:eastAsia="en-US"/>
    </w:rPr>
  </w:style>
  <w:style w:type="paragraph" w:styleId="Odstavekseznama">
    <w:name w:val="List Paragraph"/>
    <w:basedOn w:val="Navaden"/>
    <w:link w:val="OdstavekseznamaZnak"/>
    <w:uiPriority w:val="34"/>
    <w:qFormat/>
    <w:rsid w:val="00621DA5"/>
    <w:pPr>
      <w:spacing w:line="240" w:lineRule="auto"/>
      <w:ind w:left="720"/>
    </w:pPr>
    <w:rPr>
      <w:rFonts w:ascii="Times New Roman" w:hAnsi="Times New Roman"/>
      <w:szCs w:val="20"/>
    </w:rPr>
  </w:style>
  <w:style w:type="paragraph" w:customStyle="1" w:styleId="prvavrstica0">
    <w:name w:val="prva vrstica 0"/>
    <w:aliases w:val="5 cm Char"/>
    <w:basedOn w:val="Telobesedila-zamik"/>
    <w:link w:val="5cmCharChar"/>
    <w:autoRedefine/>
    <w:uiPriority w:val="99"/>
    <w:rsid w:val="00621DA5"/>
    <w:pPr>
      <w:overflowPunct w:val="0"/>
      <w:autoSpaceDE w:val="0"/>
      <w:autoSpaceDN w:val="0"/>
      <w:adjustRightInd w:val="0"/>
      <w:ind w:left="28" w:firstLine="284"/>
      <w:textAlignment w:val="baseline"/>
    </w:pPr>
  </w:style>
  <w:style w:type="character" w:customStyle="1" w:styleId="5cmCharChar">
    <w:name w:val="5 cm Char Char"/>
    <w:link w:val="prvavrstica0"/>
    <w:uiPriority w:val="99"/>
    <w:locked/>
    <w:rsid w:val="00621DA5"/>
    <w:rPr>
      <w:rFonts w:ascii="Arial" w:hAnsi="Arial" w:cs="Arial"/>
      <w:sz w:val="22"/>
      <w:szCs w:val="22"/>
      <w:lang w:eastAsia="en-US"/>
    </w:rPr>
  </w:style>
  <w:style w:type="table" w:styleId="Tabelaspletna1">
    <w:name w:val="Table Web 1"/>
    <w:basedOn w:val="Navadnatabela"/>
    <w:uiPriority w:val="99"/>
    <w:rsid w:val="00621DA5"/>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Navadensplet1">
    <w:name w:val="Navaden (splet)1"/>
    <w:basedOn w:val="Navaden"/>
    <w:uiPriority w:val="99"/>
    <w:rsid w:val="00621DA5"/>
    <w:pPr>
      <w:spacing w:before="100" w:beforeAutospacing="1" w:after="100" w:afterAutospacing="1" w:line="240" w:lineRule="auto"/>
    </w:pPr>
    <w:rPr>
      <w:rFonts w:ascii="Times New Roman" w:hAnsi="Times New Roman"/>
      <w:sz w:val="24"/>
      <w:lang w:eastAsia="sl-SI"/>
    </w:rPr>
  </w:style>
  <w:style w:type="paragraph" w:customStyle="1" w:styleId="priloge0">
    <w:name w:val="priloge"/>
    <w:basedOn w:val="Navaden"/>
    <w:uiPriority w:val="99"/>
    <w:rsid w:val="00621DA5"/>
    <w:pPr>
      <w:tabs>
        <w:tab w:val="right" w:leader="dot" w:pos="9072"/>
      </w:tabs>
      <w:spacing w:after="60" w:line="240" w:lineRule="auto"/>
      <w:ind w:firstLine="567"/>
      <w:jc w:val="both"/>
    </w:pPr>
    <w:rPr>
      <w:rFonts w:cs="Arial"/>
      <w:sz w:val="22"/>
      <w:szCs w:val="22"/>
    </w:rPr>
  </w:style>
  <w:style w:type="character" w:styleId="Poudarek">
    <w:name w:val="Emphasis"/>
    <w:uiPriority w:val="20"/>
    <w:qFormat/>
    <w:rsid w:val="00621DA5"/>
    <w:rPr>
      <w:rFonts w:cs="Times New Roman"/>
      <w:i/>
      <w:iCs/>
    </w:rPr>
  </w:style>
  <w:style w:type="paragraph" w:styleId="Revizija">
    <w:name w:val="Revision"/>
    <w:hidden/>
    <w:uiPriority w:val="99"/>
    <w:semiHidden/>
    <w:rsid w:val="00621DA5"/>
    <w:rPr>
      <w:lang w:eastAsia="en-US"/>
    </w:rPr>
  </w:style>
  <w:style w:type="character" w:styleId="SledenaHiperpovezava">
    <w:name w:val="FollowedHyperlink"/>
    <w:uiPriority w:val="99"/>
    <w:rsid w:val="00621DA5"/>
    <w:rPr>
      <w:rFonts w:cs="Times New Roman"/>
      <w:color w:val="800080"/>
      <w:u w:val="single"/>
    </w:rPr>
  </w:style>
  <w:style w:type="paragraph" w:customStyle="1" w:styleId="navaden0">
    <w:name w:val="navaden"/>
    <w:basedOn w:val="Navaden"/>
    <w:link w:val="navadenZnak"/>
    <w:rsid w:val="00621DA5"/>
    <w:pPr>
      <w:spacing w:before="120" w:line="240" w:lineRule="auto"/>
      <w:jc w:val="both"/>
    </w:pPr>
    <w:rPr>
      <w:rFonts w:cs="Arial"/>
      <w:sz w:val="22"/>
      <w:szCs w:val="22"/>
      <w:lang w:eastAsia="sl-SI"/>
    </w:rPr>
  </w:style>
  <w:style w:type="character" w:customStyle="1" w:styleId="navadenZnak">
    <w:name w:val="navaden Znak"/>
    <w:link w:val="navaden0"/>
    <w:locked/>
    <w:rsid w:val="00621DA5"/>
    <w:rPr>
      <w:rFonts w:ascii="Arial" w:hAnsi="Arial" w:cs="Arial"/>
      <w:sz w:val="22"/>
      <w:szCs w:val="22"/>
    </w:rPr>
  </w:style>
  <w:style w:type="paragraph" w:customStyle="1" w:styleId="xl60">
    <w:name w:val="xl60"/>
    <w:basedOn w:val="Navaden"/>
    <w:uiPriority w:val="99"/>
    <w:rsid w:val="00621DA5"/>
    <w:pPr>
      <w:spacing w:before="100" w:beforeAutospacing="1" w:after="100" w:afterAutospacing="1" w:line="240" w:lineRule="auto"/>
    </w:pPr>
    <w:rPr>
      <w:rFonts w:ascii="Times New Roman" w:hAnsi="Times New Roman"/>
      <w:sz w:val="24"/>
    </w:rPr>
  </w:style>
  <w:style w:type="paragraph" w:customStyle="1" w:styleId="xl62">
    <w:name w:val="xl62"/>
    <w:basedOn w:val="Navaden"/>
    <w:uiPriority w:val="99"/>
    <w:rsid w:val="00621DA5"/>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line="240" w:lineRule="auto"/>
    </w:pPr>
    <w:rPr>
      <w:rFonts w:ascii="Calibri" w:hAnsi="Calibri" w:cs="Calibri"/>
      <w:b/>
      <w:bCs/>
      <w:sz w:val="24"/>
    </w:rPr>
  </w:style>
  <w:style w:type="paragraph" w:customStyle="1" w:styleId="xl63">
    <w:name w:val="xl63"/>
    <w:basedOn w:val="Navaden"/>
    <w:uiPriority w:val="99"/>
    <w:rsid w:val="00621DA5"/>
    <w:pPr>
      <w:pBdr>
        <w:top w:val="single" w:sz="8" w:space="0" w:color="auto"/>
        <w:left w:val="single" w:sz="4" w:space="0" w:color="auto"/>
        <w:bottom w:val="single" w:sz="8" w:space="0" w:color="auto"/>
        <w:right w:val="single" w:sz="4" w:space="0" w:color="auto"/>
      </w:pBdr>
      <w:shd w:val="clear" w:color="000000" w:fill="EBF1DE"/>
      <w:spacing w:before="100" w:beforeAutospacing="1" w:after="100" w:afterAutospacing="1" w:line="240" w:lineRule="auto"/>
    </w:pPr>
    <w:rPr>
      <w:rFonts w:ascii="Calibri" w:hAnsi="Calibri" w:cs="Calibri"/>
      <w:b/>
      <w:bCs/>
      <w:sz w:val="24"/>
    </w:rPr>
  </w:style>
  <w:style w:type="paragraph" w:customStyle="1" w:styleId="xl64">
    <w:name w:val="xl64"/>
    <w:basedOn w:val="Navaden"/>
    <w:uiPriority w:val="99"/>
    <w:rsid w:val="00621DA5"/>
    <w:pPr>
      <w:pBdr>
        <w:top w:val="single" w:sz="8" w:space="0" w:color="auto"/>
        <w:left w:val="single" w:sz="4" w:space="0" w:color="auto"/>
        <w:bottom w:val="single" w:sz="8" w:space="0" w:color="auto"/>
        <w:right w:val="single" w:sz="4" w:space="0" w:color="auto"/>
      </w:pBdr>
      <w:shd w:val="clear" w:color="000000" w:fill="EBF1DE"/>
      <w:spacing w:before="100" w:beforeAutospacing="1" w:after="100" w:afterAutospacing="1" w:line="240" w:lineRule="auto"/>
      <w:jc w:val="center"/>
    </w:pPr>
    <w:rPr>
      <w:rFonts w:ascii="Calibri" w:hAnsi="Calibri" w:cs="Calibri"/>
      <w:b/>
      <w:bCs/>
      <w:sz w:val="24"/>
    </w:rPr>
  </w:style>
  <w:style w:type="paragraph" w:customStyle="1" w:styleId="xl65">
    <w:name w:val="xl65"/>
    <w:basedOn w:val="Navaden"/>
    <w:uiPriority w:val="99"/>
    <w:rsid w:val="00621DA5"/>
    <w:pPr>
      <w:pBdr>
        <w:top w:val="single" w:sz="8" w:space="0" w:color="auto"/>
        <w:left w:val="single" w:sz="4" w:space="0" w:color="auto"/>
        <w:bottom w:val="single" w:sz="8" w:space="0" w:color="auto"/>
        <w:right w:val="single" w:sz="8" w:space="0" w:color="auto"/>
      </w:pBdr>
      <w:shd w:val="clear" w:color="000000" w:fill="EBF1DE"/>
      <w:spacing w:before="100" w:beforeAutospacing="1" w:after="100" w:afterAutospacing="1" w:line="240" w:lineRule="auto"/>
      <w:jc w:val="center"/>
    </w:pPr>
    <w:rPr>
      <w:rFonts w:ascii="Calibri" w:hAnsi="Calibri" w:cs="Calibri"/>
      <w:b/>
      <w:bCs/>
      <w:sz w:val="24"/>
    </w:rPr>
  </w:style>
  <w:style w:type="paragraph" w:customStyle="1" w:styleId="xl66">
    <w:name w:val="xl66"/>
    <w:basedOn w:val="Navaden"/>
    <w:uiPriority w:val="99"/>
    <w:rsid w:val="00621DA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67">
    <w:name w:val="xl67"/>
    <w:basedOn w:val="Navaden"/>
    <w:uiPriority w:val="99"/>
    <w:rsid w:val="00621D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rPr>
  </w:style>
  <w:style w:type="paragraph" w:customStyle="1" w:styleId="xl68">
    <w:name w:val="xl68"/>
    <w:basedOn w:val="Navaden"/>
    <w:uiPriority w:val="99"/>
    <w:rsid w:val="00621D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sz w:val="24"/>
    </w:rPr>
  </w:style>
  <w:style w:type="paragraph" w:customStyle="1" w:styleId="xl69">
    <w:name w:val="xl69"/>
    <w:basedOn w:val="Navaden"/>
    <w:uiPriority w:val="99"/>
    <w:rsid w:val="00621DA5"/>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70">
    <w:name w:val="xl70"/>
    <w:basedOn w:val="Navaden"/>
    <w:uiPriority w:val="99"/>
    <w:rsid w:val="00621DA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rPr>
  </w:style>
  <w:style w:type="paragraph" w:customStyle="1" w:styleId="xl71">
    <w:name w:val="xl71"/>
    <w:basedOn w:val="Navaden"/>
    <w:uiPriority w:val="99"/>
    <w:rsid w:val="00621DA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sz w:val="24"/>
    </w:rPr>
  </w:style>
  <w:style w:type="paragraph" w:customStyle="1" w:styleId="xl72">
    <w:name w:val="xl72"/>
    <w:basedOn w:val="Navaden"/>
    <w:uiPriority w:val="99"/>
    <w:rsid w:val="00621DA5"/>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73">
    <w:name w:val="xl73"/>
    <w:basedOn w:val="Navaden"/>
    <w:uiPriority w:val="99"/>
    <w:rsid w:val="00621DA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rPr>
  </w:style>
  <w:style w:type="paragraph" w:customStyle="1" w:styleId="xl74">
    <w:name w:val="xl74"/>
    <w:basedOn w:val="Navaden"/>
    <w:uiPriority w:val="99"/>
    <w:rsid w:val="00621DA5"/>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sz w:val="24"/>
    </w:rPr>
  </w:style>
  <w:style w:type="paragraph" w:customStyle="1" w:styleId="xl75">
    <w:name w:val="xl75"/>
    <w:basedOn w:val="Navaden"/>
    <w:uiPriority w:val="99"/>
    <w:rsid w:val="00621DA5"/>
    <w:pPr>
      <w:pBdr>
        <w:top w:val="single" w:sz="8" w:space="0" w:color="auto"/>
        <w:left w:val="single" w:sz="4" w:space="0" w:color="auto"/>
        <w:bottom w:val="single" w:sz="8" w:space="0" w:color="auto"/>
        <w:right w:val="single" w:sz="8" w:space="0" w:color="auto"/>
      </w:pBdr>
      <w:shd w:val="clear" w:color="000000" w:fill="EBF1DE"/>
      <w:spacing w:before="100" w:beforeAutospacing="1" w:after="100" w:afterAutospacing="1" w:line="240" w:lineRule="auto"/>
    </w:pPr>
    <w:rPr>
      <w:rFonts w:ascii="Calibri" w:hAnsi="Calibri" w:cs="Calibri"/>
      <w:b/>
      <w:bCs/>
      <w:sz w:val="24"/>
    </w:rPr>
  </w:style>
  <w:style w:type="paragraph" w:customStyle="1" w:styleId="xl76">
    <w:name w:val="xl76"/>
    <w:basedOn w:val="Navaden"/>
    <w:uiPriority w:val="99"/>
    <w:rsid w:val="00621DA5"/>
    <w:pPr>
      <w:shd w:val="clear" w:color="000000" w:fill="F2F2F2"/>
      <w:spacing w:before="100" w:beforeAutospacing="1" w:after="100" w:afterAutospacing="1" w:line="240" w:lineRule="auto"/>
    </w:pPr>
    <w:rPr>
      <w:rFonts w:ascii="Times New Roman" w:hAnsi="Times New Roman"/>
      <w:sz w:val="24"/>
    </w:rPr>
  </w:style>
  <w:style w:type="paragraph" w:customStyle="1" w:styleId="xl77">
    <w:name w:val="xl77"/>
    <w:basedOn w:val="Navaden"/>
    <w:uiPriority w:val="99"/>
    <w:rsid w:val="00621DA5"/>
    <w:pPr>
      <w:shd w:val="clear" w:color="000000" w:fill="F2F2F2"/>
      <w:spacing w:before="100" w:beforeAutospacing="1" w:after="100" w:afterAutospacing="1" w:line="240" w:lineRule="auto"/>
    </w:pPr>
    <w:rPr>
      <w:rFonts w:ascii="Calibri" w:hAnsi="Calibri" w:cs="Calibri"/>
      <w:b/>
      <w:bCs/>
      <w:sz w:val="24"/>
    </w:rPr>
  </w:style>
  <w:style w:type="paragraph" w:customStyle="1" w:styleId="xl78">
    <w:name w:val="xl78"/>
    <w:basedOn w:val="Navaden"/>
    <w:uiPriority w:val="99"/>
    <w:rsid w:val="00621DA5"/>
    <w:pPr>
      <w:shd w:val="clear" w:color="000000" w:fill="F2F2F2"/>
      <w:spacing w:before="100" w:beforeAutospacing="1" w:after="100" w:afterAutospacing="1" w:line="240" w:lineRule="auto"/>
    </w:pPr>
    <w:rPr>
      <w:rFonts w:ascii="Times New Roman" w:hAnsi="Times New Roman"/>
      <w:sz w:val="24"/>
    </w:rPr>
  </w:style>
  <w:style w:type="paragraph" w:customStyle="1" w:styleId="font5">
    <w:name w:val="font5"/>
    <w:basedOn w:val="Navaden"/>
    <w:uiPriority w:val="99"/>
    <w:rsid w:val="00621DA5"/>
    <w:pPr>
      <w:spacing w:before="100" w:beforeAutospacing="1" w:after="100" w:afterAutospacing="1" w:line="240" w:lineRule="auto"/>
    </w:pPr>
    <w:rPr>
      <w:rFonts w:ascii="Tahoma" w:hAnsi="Tahoma" w:cs="Tahoma"/>
      <w:b/>
      <w:bCs/>
      <w:color w:val="000000"/>
      <w:sz w:val="18"/>
      <w:szCs w:val="18"/>
    </w:rPr>
  </w:style>
  <w:style w:type="paragraph" w:customStyle="1" w:styleId="xl61">
    <w:name w:val="xl61"/>
    <w:basedOn w:val="Navaden"/>
    <w:uiPriority w:val="99"/>
    <w:rsid w:val="00621DA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Calibri" w:hAnsi="Calibri" w:cs="Calibri"/>
      <w:szCs w:val="20"/>
    </w:rPr>
  </w:style>
  <w:style w:type="paragraph" w:customStyle="1" w:styleId="xl79">
    <w:name w:val="xl79"/>
    <w:basedOn w:val="Navaden"/>
    <w:uiPriority w:val="99"/>
    <w:rsid w:val="00621DA5"/>
    <w:pPr>
      <w:pBdr>
        <w:top w:val="single" w:sz="4" w:space="0" w:color="auto"/>
        <w:left w:val="single" w:sz="8" w:space="0" w:color="auto"/>
        <w:right w:val="single" w:sz="8" w:space="0" w:color="auto"/>
      </w:pBdr>
      <w:spacing w:before="100" w:beforeAutospacing="1" w:after="100" w:afterAutospacing="1" w:line="240" w:lineRule="auto"/>
      <w:jc w:val="center"/>
    </w:pPr>
    <w:rPr>
      <w:rFonts w:ascii="Calibri" w:hAnsi="Calibri" w:cs="Calibri"/>
      <w:szCs w:val="20"/>
    </w:rPr>
  </w:style>
  <w:style w:type="paragraph" w:customStyle="1" w:styleId="xl80">
    <w:name w:val="xl80"/>
    <w:basedOn w:val="Navaden"/>
    <w:uiPriority w:val="99"/>
    <w:rsid w:val="00621DA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hAnsi="Calibri" w:cs="Calibri"/>
      <w:szCs w:val="20"/>
    </w:rPr>
  </w:style>
  <w:style w:type="paragraph" w:customStyle="1" w:styleId="xl81">
    <w:name w:val="xl81"/>
    <w:basedOn w:val="Navaden"/>
    <w:uiPriority w:val="99"/>
    <w:rsid w:val="00621DA5"/>
    <w:pPr>
      <w:pBdr>
        <w:top w:val="single" w:sz="8" w:space="0" w:color="auto"/>
        <w:left w:val="single" w:sz="4" w:space="0" w:color="auto"/>
        <w:bottom w:val="single" w:sz="8" w:space="0" w:color="auto"/>
      </w:pBdr>
      <w:spacing w:before="100" w:beforeAutospacing="1" w:after="100" w:afterAutospacing="1" w:line="240" w:lineRule="auto"/>
      <w:jc w:val="center"/>
    </w:pPr>
    <w:rPr>
      <w:rFonts w:ascii="Calibri" w:hAnsi="Calibri" w:cs="Calibri"/>
      <w:szCs w:val="20"/>
    </w:rPr>
  </w:style>
  <w:style w:type="paragraph" w:customStyle="1" w:styleId="xl82">
    <w:name w:val="xl82"/>
    <w:basedOn w:val="Navaden"/>
    <w:uiPriority w:val="99"/>
    <w:rsid w:val="00621DA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hAnsi="Calibri" w:cs="Calibri"/>
      <w:szCs w:val="20"/>
    </w:rPr>
  </w:style>
  <w:style w:type="paragraph" w:customStyle="1" w:styleId="xl83">
    <w:name w:val="xl83"/>
    <w:basedOn w:val="Navaden"/>
    <w:uiPriority w:val="99"/>
    <w:rsid w:val="00621DA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Cs w:val="20"/>
    </w:rPr>
  </w:style>
  <w:style w:type="paragraph" w:customStyle="1" w:styleId="xl84">
    <w:name w:val="xl84"/>
    <w:basedOn w:val="Navaden"/>
    <w:uiPriority w:val="99"/>
    <w:rsid w:val="00621DA5"/>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hAnsi="Calibri" w:cs="Calibri"/>
      <w:szCs w:val="20"/>
    </w:rPr>
  </w:style>
  <w:style w:type="paragraph" w:customStyle="1" w:styleId="xl85">
    <w:name w:val="xl85"/>
    <w:basedOn w:val="Navaden"/>
    <w:uiPriority w:val="99"/>
    <w:rsid w:val="00621DA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hAnsi="Calibri" w:cs="Calibri"/>
      <w:szCs w:val="20"/>
    </w:rPr>
  </w:style>
  <w:style w:type="paragraph" w:customStyle="1" w:styleId="xl86">
    <w:name w:val="xl86"/>
    <w:basedOn w:val="Navaden"/>
    <w:uiPriority w:val="99"/>
    <w:rsid w:val="00621DA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hAnsi="Calibri" w:cs="Calibri"/>
      <w:szCs w:val="20"/>
    </w:rPr>
  </w:style>
  <w:style w:type="paragraph" w:customStyle="1" w:styleId="xl87">
    <w:name w:val="xl87"/>
    <w:basedOn w:val="Navaden"/>
    <w:uiPriority w:val="99"/>
    <w:rsid w:val="00621DA5"/>
    <w:pPr>
      <w:pBdr>
        <w:top w:val="single" w:sz="4" w:space="0" w:color="auto"/>
        <w:left w:val="single" w:sz="4" w:space="0" w:color="auto"/>
        <w:bottom w:val="single" w:sz="8" w:space="0" w:color="auto"/>
      </w:pBdr>
      <w:spacing w:before="100" w:beforeAutospacing="1" w:after="100" w:afterAutospacing="1" w:line="240" w:lineRule="auto"/>
      <w:jc w:val="center"/>
    </w:pPr>
    <w:rPr>
      <w:rFonts w:ascii="Calibri" w:hAnsi="Calibri" w:cs="Calibri"/>
      <w:szCs w:val="20"/>
    </w:rPr>
  </w:style>
  <w:style w:type="paragraph" w:customStyle="1" w:styleId="xl88">
    <w:name w:val="xl88"/>
    <w:basedOn w:val="Navaden"/>
    <w:uiPriority w:val="99"/>
    <w:rsid w:val="00621DA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hAnsi="Calibri" w:cs="Calibri"/>
      <w:szCs w:val="20"/>
    </w:rPr>
  </w:style>
  <w:style w:type="paragraph" w:customStyle="1" w:styleId="xl89">
    <w:name w:val="xl89"/>
    <w:basedOn w:val="Navaden"/>
    <w:uiPriority w:val="99"/>
    <w:rsid w:val="00621DA5"/>
    <w:pPr>
      <w:pBdr>
        <w:left w:val="single" w:sz="4" w:space="0" w:color="auto"/>
        <w:bottom w:val="single" w:sz="8" w:space="0" w:color="auto"/>
        <w:right w:val="single" w:sz="4" w:space="0" w:color="auto"/>
      </w:pBdr>
      <w:spacing w:before="100" w:beforeAutospacing="1" w:after="100" w:afterAutospacing="1" w:line="240" w:lineRule="auto"/>
      <w:jc w:val="center"/>
    </w:pPr>
    <w:rPr>
      <w:rFonts w:ascii="Calibri" w:hAnsi="Calibri" w:cs="Calibri"/>
      <w:szCs w:val="20"/>
    </w:rPr>
  </w:style>
  <w:style w:type="paragraph" w:customStyle="1" w:styleId="xl90">
    <w:name w:val="xl90"/>
    <w:basedOn w:val="Navaden"/>
    <w:uiPriority w:val="99"/>
    <w:rsid w:val="00621DA5"/>
    <w:pPr>
      <w:pBdr>
        <w:left w:val="single" w:sz="4" w:space="0" w:color="auto"/>
        <w:bottom w:val="single" w:sz="8" w:space="0" w:color="auto"/>
      </w:pBdr>
      <w:spacing w:before="100" w:beforeAutospacing="1" w:after="100" w:afterAutospacing="1" w:line="240" w:lineRule="auto"/>
      <w:jc w:val="center"/>
    </w:pPr>
    <w:rPr>
      <w:rFonts w:ascii="Calibri" w:hAnsi="Calibri" w:cs="Calibri"/>
      <w:szCs w:val="20"/>
    </w:rPr>
  </w:style>
  <w:style w:type="paragraph" w:customStyle="1" w:styleId="xl91">
    <w:name w:val="xl91"/>
    <w:basedOn w:val="Navaden"/>
    <w:uiPriority w:val="99"/>
    <w:rsid w:val="00621DA5"/>
    <w:pPr>
      <w:pBdr>
        <w:left w:val="single" w:sz="8" w:space="0" w:color="auto"/>
        <w:bottom w:val="single" w:sz="8" w:space="0" w:color="auto"/>
        <w:right w:val="single" w:sz="8" w:space="0" w:color="auto"/>
      </w:pBdr>
      <w:spacing w:before="100" w:beforeAutospacing="1" w:after="100" w:afterAutospacing="1" w:line="240" w:lineRule="auto"/>
      <w:jc w:val="center"/>
    </w:pPr>
    <w:rPr>
      <w:rFonts w:ascii="Calibri" w:hAnsi="Calibri" w:cs="Calibri"/>
      <w:szCs w:val="20"/>
    </w:rPr>
  </w:style>
  <w:style w:type="paragraph" w:customStyle="1" w:styleId="xl92">
    <w:name w:val="xl92"/>
    <w:basedOn w:val="Navaden"/>
    <w:uiPriority w:val="99"/>
    <w:rsid w:val="00621DA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szCs w:val="20"/>
    </w:rPr>
  </w:style>
  <w:style w:type="paragraph" w:customStyle="1" w:styleId="xl93">
    <w:name w:val="xl93"/>
    <w:basedOn w:val="Navaden"/>
    <w:uiPriority w:val="99"/>
    <w:rsid w:val="00621DA5"/>
    <w:pPr>
      <w:pBdr>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b/>
      <w:bCs/>
      <w:szCs w:val="20"/>
    </w:rPr>
  </w:style>
  <w:style w:type="paragraph" w:customStyle="1" w:styleId="xl94">
    <w:name w:val="xl94"/>
    <w:basedOn w:val="Navaden"/>
    <w:uiPriority w:val="99"/>
    <w:rsid w:val="00621D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Cs w:val="20"/>
    </w:rPr>
  </w:style>
  <w:style w:type="paragraph" w:customStyle="1" w:styleId="xl95">
    <w:name w:val="xl95"/>
    <w:basedOn w:val="Navaden"/>
    <w:uiPriority w:val="99"/>
    <w:rsid w:val="00621DA5"/>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Calibri" w:hAnsi="Calibri" w:cs="Calibri"/>
      <w:b/>
      <w:bCs/>
      <w:szCs w:val="20"/>
    </w:rPr>
  </w:style>
  <w:style w:type="paragraph" w:customStyle="1" w:styleId="xl96">
    <w:name w:val="xl96"/>
    <w:basedOn w:val="Navaden"/>
    <w:uiPriority w:val="99"/>
    <w:rsid w:val="00621DA5"/>
    <w:pPr>
      <w:pBdr>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Calibri" w:hAnsi="Calibri" w:cs="Calibri"/>
      <w:b/>
      <w:bCs/>
      <w:szCs w:val="20"/>
    </w:rPr>
  </w:style>
  <w:style w:type="paragraph" w:customStyle="1" w:styleId="xl97">
    <w:name w:val="xl97"/>
    <w:basedOn w:val="Navaden"/>
    <w:uiPriority w:val="99"/>
    <w:rsid w:val="00621DA5"/>
    <w:pPr>
      <w:pBdr>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Calibri" w:hAnsi="Calibri" w:cs="Calibri"/>
      <w:b/>
      <w:bCs/>
      <w:szCs w:val="20"/>
    </w:rPr>
  </w:style>
  <w:style w:type="paragraph" w:customStyle="1" w:styleId="xl98">
    <w:name w:val="xl98"/>
    <w:basedOn w:val="Navaden"/>
    <w:uiPriority w:val="99"/>
    <w:rsid w:val="00621DA5"/>
    <w:pPr>
      <w:pBdr>
        <w:top w:val="single" w:sz="8" w:space="0" w:color="auto"/>
        <w:left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Calibri" w:hAnsi="Calibri" w:cs="Calibri"/>
      <w:b/>
      <w:bCs/>
      <w:szCs w:val="20"/>
    </w:rPr>
  </w:style>
  <w:style w:type="paragraph" w:customStyle="1" w:styleId="xl99">
    <w:name w:val="xl99"/>
    <w:basedOn w:val="Navaden"/>
    <w:uiPriority w:val="99"/>
    <w:rsid w:val="00621DA5"/>
    <w:pPr>
      <w:pBdr>
        <w:left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Calibri" w:hAnsi="Calibri" w:cs="Calibri"/>
      <w:b/>
      <w:bCs/>
      <w:szCs w:val="20"/>
    </w:rPr>
  </w:style>
  <w:style w:type="paragraph" w:customStyle="1" w:styleId="xl100">
    <w:name w:val="xl100"/>
    <w:basedOn w:val="Navaden"/>
    <w:uiPriority w:val="99"/>
    <w:rsid w:val="00621DA5"/>
    <w:pPr>
      <w:pBdr>
        <w:left w:val="single" w:sz="8" w:space="0" w:color="auto"/>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Calibri" w:hAnsi="Calibri" w:cs="Calibri"/>
      <w:b/>
      <w:bCs/>
      <w:szCs w:val="20"/>
    </w:rPr>
  </w:style>
  <w:style w:type="paragraph" w:customStyle="1" w:styleId="xl101">
    <w:name w:val="xl101"/>
    <w:basedOn w:val="Navaden"/>
    <w:uiPriority w:val="99"/>
    <w:rsid w:val="00621DA5"/>
    <w:pPr>
      <w:pBdr>
        <w:top w:val="single" w:sz="8" w:space="0" w:color="auto"/>
      </w:pBdr>
      <w:shd w:val="clear" w:color="000000" w:fill="000000"/>
      <w:spacing w:before="100" w:beforeAutospacing="1" w:after="100" w:afterAutospacing="1" w:line="240" w:lineRule="auto"/>
      <w:jc w:val="center"/>
      <w:textAlignment w:val="center"/>
    </w:pPr>
    <w:rPr>
      <w:rFonts w:ascii="Calibri" w:hAnsi="Calibri" w:cs="Calibri"/>
      <w:b/>
      <w:bCs/>
      <w:color w:val="F2F2F2"/>
      <w:sz w:val="24"/>
    </w:rPr>
  </w:style>
  <w:style w:type="paragraph" w:customStyle="1" w:styleId="xl102">
    <w:name w:val="xl102"/>
    <w:basedOn w:val="Navaden"/>
    <w:uiPriority w:val="99"/>
    <w:rsid w:val="00621DA5"/>
    <w:pPr>
      <w:pBdr>
        <w:top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Calibri" w:hAnsi="Calibri" w:cs="Calibri"/>
      <w:b/>
      <w:bCs/>
      <w:color w:val="F2F2F2"/>
      <w:sz w:val="24"/>
    </w:rPr>
  </w:style>
  <w:style w:type="paragraph" w:customStyle="1" w:styleId="xl103">
    <w:name w:val="xl103"/>
    <w:basedOn w:val="Navaden"/>
    <w:uiPriority w:val="99"/>
    <w:rsid w:val="00621DA5"/>
    <w:pPr>
      <w:pBdr>
        <w:right w:val="single" w:sz="8" w:space="0" w:color="auto"/>
      </w:pBdr>
      <w:shd w:val="clear" w:color="000000" w:fill="FDE9D9"/>
      <w:spacing w:before="100" w:beforeAutospacing="1" w:after="100" w:afterAutospacing="1" w:line="240" w:lineRule="auto"/>
      <w:jc w:val="center"/>
      <w:textAlignment w:val="center"/>
    </w:pPr>
    <w:rPr>
      <w:rFonts w:ascii="Calibri" w:hAnsi="Calibri" w:cs="Calibri"/>
      <w:b/>
      <w:bCs/>
      <w:szCs w:val="20"/>
    </w:rPr>
  </w:style>
  <w:style w:type="paragraph" w:customStyle="1" w:styleId="xl104">
    <w:name w:val="xl104"/>
    <w:basedOn w:val="Navaden"/>
    <w:uiPriority w:val="99"/>
    <w:rsid w:val="00621DA5"/>
    <w:pPr>
      <w:pBdr>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Calibri" w:hAnsi="Calibri" w:cs="Calibri"/>
      <w:b/>
      <w:bCs/>
      <w:szCs w:val="20"/>
    </w:rPr>
  </w:style>
  <w:style w:type="paragraph" w:customStyle="1" w:styleId="xl105">
    <w:name w:val="xl105"/>
    <w:basedOn w:val="Navaden"/>
    <w:uiPriority w:val="99"/>
    <w:rsid w:val="00621DA5"/>
    <w:pPr>
      <w:pBdr>
        <w:top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Calibri" w:hAnsi="Calibri" w:cs="Calibri"/>
      <w:b/>
      <w:bCs/>
      <w:szCs w:val="20"/>
    </w:rPr>
  </w:style>
  <w:style w:type="paragraph" w:styleId="Sprotnaopomba-besedilo">
    <w:name w:val="footnote text"/>
    <w:basedOn w:val="Navaden"/>
    <w:link w:val="Sprotnaopomba-besediloZnak"/>
    <w:rsid w:val="00621DA5"/>
    <w:pPr>
      <w:spacing w:line="240" w:lineRule="auto"/>
    </w:pPr>
    <w:rPr>
      <w:rFonts w:ascii="Times New Roman" w:hAnsi="Times New Roman"/>
      <w:szCs w:val="20"/>
    </w:rPr>
  </w:style>
  <w:style w:type="character" w:customStyle="1" w:styleId="Sprotnaopomba-besediloZnak">
    <w:name w:val="Sprotna opomba - besedilo Znak"/>
    <w:link w:val="Sprotnaopomba-besedilo"/>
    <w:rsid w:val="00621DA5"/>
    <w:rPr>
      <w:lang w:eastAsia="en-US"/>
    </w:rPr>
  </w:style>
  <w:style w:type="paragraph" w:customStyle="1" w:styleId="besedilo">
    <w:name w:val="besedilo"/>
    <w:basedOn w:val="Navaden"/>
    <w:link w:val="besediloZnak"/>
    <w:qFormat/>
    <w:rsid w:val="00621DA5"/>
    <w:pPr>
      <w:spacing w:before="100" w:beforeAutospacing="1" w:after="200" w:line="276" w:lineRule="auto"/>
      <w:jc w:val="both"/>
    </w:pPr>
    <w:rPr>
      <w:sz w:val="22"/>
      <w:szCs w:val="22"/>
    </w:rPr>
  </w:style>
  <w:style w:type="character" w:customStyle="1" w:styleId="besediloZnak">
    <w:name w:val="besedilo Znak"/>
    <w:link w:val="besedilo"/>
    <w:locked/>
    <w:rsid w:val="00621DA5"/>
    <w:rPr>
      <w:rFonts w:ascii="Arial" w:hAnsi="Arial"/>
      <w:sz w:val="22"/>
      <w:szCs w:val="22"/>
      <w:lang w:eastAsia="en-US"/>
    </w:rPr>
  </w:style>
  <w:style w:type="paragraph" w:customStyle="1" w:styleId="Natevanje123">
    <w:name w:val="Naštevanje 1. 2. 3."/>
    <w:basedOn w:val="Navaden"/>
    <w:autoRedefine/>
    <w:rsid w:val="00621DA5"/>
    <w:pPr>
      <w:numPr>
        <w:numId w:val="7"/>
      </w:numPr>
      <w:spacing w:line="360" w:lineRule="auto"/>
    </w:pPr>
    <w:rPr>
      <w:rFonts w:ascii="Times New Roman" w:hAnsi="Times New Roman"/>
      <w:szCs w:val="20"/>
    </w:rPr>
  </w:style>
  <w:style w:type="paragraph" w:customStyle="1" w:styleId="NatevanjeABC">
    <w:name w:val="Naštevanje A. B. C."/>
    <w:basedOn w:val="Natevanje123"/>
    <w:autoRedefine/>
    <w:rsid w:val="00621DA5"/>
    <w:pPr>
      <w:numPr>
        <w:numId w:val="8"/>
      </w:numPr>
    </w:pPr>
  </w:style>
  <w:style w:type="paragraph" w:customStyle="1" w:styleId="NatevanjeIIIIII">
    <w:name w:val="Naštevanje I. II. III."/>
    <w:basedOn w:val="Navaden"/>
    <w:autoRedefine/>
    <w:rsid w:val="00621DA5"/>
    <w:pPr>
      <w:numPr>
        <w:numId w:val="9"/>
      </w:numPr>
      <w:tabs>
        <w:tab w:val="left" w:pos="567"/>
      </w:tabs>
      <w:spacing w:line="360" w:lineRule="auto"/>
    </w:pPr>
    <w:rPr>
      <w:rFonts w:ascii="Times New Roman" w:hAnsi="Times New Roman"/>
      <w:szCs w:val="20"/>
    </w:rPr>
  </w:style>
  <w:style w:type="paragraph" w:customStyle="1" w:styleId="Zamik1">
    <w:name w:val="Zamik1"/>
    <w:basedOn w:val="Navaden"/>
    <w:autoRedefine/>
    <w:rsid w:val="00621DA5"/>
    <w:pPr>
      <w:numPr>
        <w:numId w:val="10"/>
      </w:numPr>
      <w:spacing w:line="360" w:lineRule="auto"/>
    </w:pPr>
    <w:rPr>
      <w:rFonts w:ascii="Times New Roman" w:hAnsi="Times New Roman"/>
      <w:szCs w:val="20"/>
    </w:rPr>
  </w:style>
  <w:style w:type="character" w:customStyle="1" w:styleId="BodyTextIndentChar1">
    <w:name w:val="Body Text Indent Char1"/>
    <w:uiPriority w:val="99"/>
    <w:locked/>
    <w:rsid w:val="00621DA5"/>
    <w:rPr>
      <w:rFonts w:ascii="Arial" w:hAnsi="Arial"/>
      <w:sz w:val="22"/>
      <w:lang w:eastAsia="en-US"/>
    </w:rPr>
  </w:style>
  <w:style w:type="paragraph" w:styleId="Navadensplet">
    <w:name w:val="Normal (Web)"/>
    <w:basedOn w:val="Navaden"/>
    <w:uiPriority w:val="99"/>
    <w:unhideWhenUsed/>
    <w:rsid w:val="00621DA5"/>
    <w:pPr>
      <w:spacing w:before="100" w:beforeAutospacing="1" w:after="100" w:afterAutospacing="1" w:line="360" w:lineRule="auto"/>
    </w:pPr>
    <w:rPr>
      <w:rFonts w:ascii="Times New Roman" w:hAnsi="Times New Roman"/>
      <w:sz w:val="24"/>
      <w:lang w:eastAsia="sl-SI"/>
    </w:rPr>
  </w:style>
  <w:style w:type="character" w:customStyle="1" w:styleId="apple-converted-space">
    <w:name w:val="apple-converted-space"/>
    <w:rsid w:val="00621DA5"/>
  </w:style>
  <w:style w:type="paragraph" w:customStyle="1" w:styleId="BodyTextIndent1">
    <w:name w:val="Body Text Indent1"/>
    <w:basedOn w:val="Navaden"/>
    <w:rsid w:val="00621DA5"/>
    <w:pPr>
      <w:spacing w:line="360" w:lineRule="auto"/>
      <w:jc w:val="both"/>
    </w:pPr>
    <w:rPr>
      <w:rFonts w:ascii="Times New Roman" w:hAnsi="Times New Roman"/>
      <w:szCs w:val="20"/>
    </w:rPr>
  </w:style>
  <w:style w:type="paragraph" w:customStyle="1" w:styleId="ListParagraph1">
    <w:name w:val="List Paragraph1"/>
    <w:basedOn w:val="Navaden"/>
    <w:rsid w:val="00621DA5"/>
    <w:pPr>
      <w:spacing w:line="360" w:lineRule="auto"/>
      <w:ind w:left="720"/>
    </w:pPr>
    <w:rPr>
      <w:rFonts w:ascii="Times New Roman" w:hAnsi="Times New Roman"/>
      <w:szCs w:val="20"/>
    </w:rPr>
  </w:style>
  <w:style w:type="paragraph" w:customStyle="1" w:styleId="naslov20">
    <w:name w:val="naslov 2"/>
    <w:basedOn w:val="Naslov2"/>
    <w:link w:val="naslov2Znak0"/>
    <w:qFormat/>
    <w:rsid w:val="00621DA5"/>
    <w:pPr>
      <w:keepNext w:val="0"/>
      <w:spacing w:before="360" w:after="0" w:line="276" w:lineRule="auto"/>
      <w:jc w:val="both"/>
    </w:pPr>
    <w:rPr>
      <w:rFonts w:ascii="Arial" w:hAnsi="Arial"/>
      <w:i w:val="0"/>
      <w:iCs w:val="0"/>
      <w:sz w:val="26"/>
      <w:szCs w:val="26"/>
      <w:lang w:val="it-IT"/>
    </w:rPr>
  </w:style>
  <w:style w:type="character" w:customStyle="1" w:styleId="naslov2Znak0">
    <w:name w:val="naslov 2 Znak"/>
    <w:link w:val="naslov20"/>
    <w:locked/>
    <w:rsid w:val="00621DA5"/>
    <w:rPr>
      <w:rFonts w:ascii="Arial" w:hAnsi="Arial"/>
      <w:b/>
      <w:bCs/>
      <w:sz w:val="26"/>
      <w:szCs w:val="26"/>
      <w:lang w:val="it-IT" w:eastAsia="en-US"/>
    </w:rPr>
  </w:style>
  <w:style w:type="paragraph" w:styleId="Brezrazmikov">
    <w:name w:val="No Spacing"/>
    <w:link w:val="BrezrazmikovZnak"/>
    <w:uiPriority w:val="1"/>
    <w:qFormat/>
    <w:rsid w:val="00621DA5"/>
    <w:pPr>
      <w:spacing w:line="360" w:lineRule="auto"/>
    </w:pPr>
    <w:rPr>
      <w:rFonts w:ascii="Calibri" w:hAnsi="Calibri"/>
      <w:sz w:val="22"/>
      <w:szCs w:val="22"/>
    </w:rPr>
  </w:style>
  <w:style w:type="character" w:customStyle="1" w:styleId="BrezrazmikovZnak">
    <w:name w:val="Brez razmikov Znak"/>
    <w:link w:val="Brezrazmikov"/>
    <w:uiPriority w:val="1"/>
    <w:locked/>
    <w:rsid w:val="00621DA5"/>
    <w:rPr>
      <w:rFonts w:ascii="Calibri" w:hAnsi="Calibri"/>
      <w:sz w:val="22"/>
      <w:szCs w:val="22"/>
    </w:rPr>
  </w:style>
  <w:style w:type="paragraph" w:customStyle="1" w:styleId="N1">
    <w:name w:val="N1"/>
    <w:basedOn w:val="Naslov2"/>
    <w:link w:val="N1Znak"/>
    <w:rsid w:val="00621DA5"/>
    <w:pPr>
      <w:spacing w:before="0" w:after="0" w:line="360" w:lineRule="auto"/>
    </w:pPr>
    <w:rPr>
      <w:rFonts w:ascii="Arial" w:hAnsi="Arial"/>
      <w:bCs w:val="0"/>
      <w:i w:val="0"/>
      <w:iCs w:val="0"/>
      <w:sz w:val="22"/>
      <w:szCs w:val="22"/>
    </w:rPr>
  </w:style>
  <w:style w:type="character" w:customStyle="1" w:styleId="N1Znak">
    <w:name w:val="N1 Znak"/>
    <w:link w:val="N1"/>
    <w:locked/>
    <w:rsid w:val="00621DA5"/>
    <w:rPr>
      <w:rFonts w:ascii="Arial" w:hAnsi="Arial"/>
      <w:b/>
      <w:sz w:val="22"/>
      <w:szCs w:val="22"/>
      <w:lang w:eastAsia="en-US"/>
    </w:rPr>
  </w:style>
  <w:style w:type="paragraph" w:customStyle="1" w:styleId="D801C6740D3442D0974ED4C393ECA78C">
    <w:name w:val="D801C6740D3442D0974ED4C393ECA78C"/>
    <w:rsid w:val="00621DA5"/>
    <w:pPr>
      <w:spacing w:after="200" w:line="276" w:lineRule="auto"/>
    </w:pPr>
    <w:rPr>
      <w:rFonts w:ascii="Calibri" w:hAnsi="Calibri"/>
      <w:sz w:val="22"/>
      <w:szCs w:val="22"/>
    </w:rPr>
  </w:style>
  <w:style w:type="numbering" w:customStyle="1" w:styleId="NAS1">
    <w:name w:val="NAS1"/>
    <w:rsid w:val="00621DA5"/>
    <w:pPr>
      <w:numPr>
        <w:numId w:val="11"/>
      </w:numPr>
    </w:pPr>
  </w:style>
  <w:style w:type="numbering" w:customStyle="1" w:styleId="Naslo1">
    <w:name w:val="Naslo1"/>
    <w:rsid w:val="00621DA5"/>
    <w:pPr>
      <w:numPr>
        <w:numId w:val="12"/>
      </w:numPr>
    </w:pPr>
  </w:style>
  <w:style w:type="character" w:customStyle="1" w:styleId="st1">
    <w:name w:val="st1"/>
    <w:rsid w:val="00621DA5"/>
  </w:style>
  <w:style w:type="paragraph" w:customStyle="1" w:styleId="vo">
    <w:name w:val="vo"/>
    <w:rsid w:val="00621DA5"/>
    <w:rPr>
      <w:lang w:val="en-US" w:eastAsia="en-US"/>
    </w:rPr>
  </w:style>
  <w:style w:type="paragraph" w:customStyle="1" w:styleId="si">
    <w:name w:val="si"/>
    <w:rsid w:val="00621DA5"/>
    <w:rPr>
      <w:lang w:val="en-US" w:eastAsia="en-US"/>
    </w:rPr>
  </w:style>
  <w:style w:type="paragraph" w:customStyle="1" w:styleId="2">
    <w:name w:val="2"/>
    <w:rsid w:val="00621DA5"/>
    <w:rPr>
      <w:lang w:val="en-US" w:eastAsia="en-US"/>
    </w:rPr>
  </w:style>
  <w:style w:type="paragraph" w:customStyle="1" w:styleId="3">
    <w:name w:val="3"/>
    <w:rsid w:val="00621DA5"/>
    <w:rPr>
      <w:lang w:val="en-US" w:eastAsia="en-US"/>
    </w:rPr>
  </w:style>
  <w:style w:type="paragraph" w:customStyle="1" w:styleId="I">
    <w:name w:val="I"/>
    <w:rsid w:val="00621DA5"/>
    <w:rPr>
      <w:lang w:val="en-US" w:eastAsia="en-US"/>
    </w:rPr>
  </w:style>
  <w:style w:type="paragraph" w:customStyle="1" w:styleId="cz">
    <w:name w:val="šcz"/>
    <w:rsid w:val="00621DA5"/>
    <w:rPr>
      <w:lang w:val="en-US" w:eastAsia="en-US"/>
    </w:rPr>
  </w:style>
  <w:style w:type="paragraph" w:styleId="Kazaloslik">
    <w:name w:val="table of figures"/>
    <w:basedOn w:val="Telobesedila2"/>
    <w:next w:val="Navaden"/>
    <w:uiPriority w:val="99"/>
    <w:rsid w:val="00621DA5"/>
    <w:pPr>
      <w:jc w:val="left"/>
    </w:pPr>
    <w:rPr>
      <w:iCs w:val="0"/>
      <w:sz w:val="20"/>
      <w:szCs w:val="20"/>
      <w:lang w:val="en-US"/>
    </w:rPr>
  </w:style>
  <w:style w:type="character" w:customStyle="1" w:styleId="editsection">
    <w:name w:val="editsection"/>
    <w:rsid w:val="00621DA5"/>
  </w:style>
  <w:style w:type="character" w:customStyle="1" w:styleId="mw-headline">
    <w:name w:val="mw-headline"/>
    <w:rsid w:val="00621DA5"/>
  </w:style>
  <w:style w:type="character" w:styleId="Krepko">
    <w:name w:val="Strong"/>
    <w:uiPriority w:val="22"/>
    <w:qFormat/>
    <w:rsid w:val="00621DA5"/>
    <w:rPr>
      <w:rFonts w:cs="Times New Roman"/>
      <w:b/>
    </w:rPr>
  </w:style>
  <w:style w:type="paragraph" w:customStyle="1" w:styleId="esegmentt">
    <w:name w:val="esegment_t"/>
    <w:basedOn w:val="Navaden"/>
    <w:rsid w:val="00621DA5"/>
    <w:pPr>
      <w:spacing w:before="100" w:beforeAutospacing="1" w:after="100" w:afterAutospacing="1" w:line="240" w:lineRule="auto"/>
    </w:pPr>
    <w:rPr>
      <w:rFonts w:ascii="Times New Roman" w:hAnsi="Times New Roman"/>
      <w:sz w:val="24"/>
      <w:lang w:eastAsia="sl-SI"/>
    </w:rPr>
  </w:style>
  <w:style w:type="paragraph" w:customStyle="1" w:styleId="esegmenth4">
    <w:name w:val="esegment_h4"/>
    <w:basedOn w:val="Navaden"/>
    <w:rsid w:val="00621DA5"/>
    <w:pPr>
      <w:spacing w:before="100" w:beforeAutospacing="1" w:after="100" w:afterAutospacing="1" w:line="240" w:lineRule="auto"/>
    </w:pPr>
    <w:rPr>
      <w:rFonts w:ascii="Times New Roman" w:hAnsi="Times New Roman"/>
      <w:sz w:val="24"/>
      <w:lang w:eastAsia="sl-SI"/>
    </w:rPr>
  </w:style>
  <w:style w:type="paragraph" w:customStyle="1" w:styleId="esegmentp">
    <w:name w:val="esegment_p"/>
    <w:basedOn w:val="Navaden"/>
    <w:rsid w:val="00621DA5"/>
    <w:pPr>
      <w:spacing w:before="100" w:beforeAutospacing="1" w:after="100" w:afterAutospacing="1" w:line="240" w:lineRule="auto"/>
    </w:pPr>
    <w:rPr>
      <w:rFonts w:ascii="Times New Roman" w:hAnsi="Times New Roman"/>
      <w:sz w:val="24"/>
      <w:lang w:eastAsia="sl-SI"/>
    </w:rPr>
  </w:style>
  <w:style w:type="paragraph" w:customStyle="1" w:styleId="esegmentc1">
    <w:name w:val="esegment_c1"/>
    <w:basedOn w:val="Navaden"/>
    <w:rsid w:val="00621DA5"/>
    <w:pPr>
      <w:spacing w:before="100" w:beforeAutospacing="1" w:after="100" w:afterAutospacing="1" w:line="240" w:lineRule="auto"/>
    </w:pPr>
    <w:rPr>
      <w:rFonts w:ascii="Times New Roman" w:hAnsi="Times New Roman"/>
      <w:sz w:val="24"/>
      <w:lang w:eastAsia="sl-SI"/>
    </w:rPr>
  </w:style>
  <w:style w:type="paragraph" w:customStyle="1" w:styleId="esegmentp1">
    <w:name w:val="esegment_p1"/>
    <w:basedOn w:val="Navaden"/>
    <w:rsid w:val="00621DA5"/>
    <w:pPr>
      <w:spacing w:before="100" w:beforeAutospacing="1" w:after="100" w:afterAutospacing="1" w:line="240" w:lineRule="auto"/>
    </w:pPr>
    <w:rPr>
      <w:rFonts w:ascii="Times New Roman" w:hAnsi="Times New Roman"/>
      <w:sz w:val="24"/>
      <w:lang w:eastAsia="sl-SI"/>
    </w:rPr>
  </w:style>
  <w:style w:type="paragraph" w:customStyle="1" w:styleId="Titre2">
    <w:name w:val="Titre 2"/>
    <w:basedOn w:val="Navaden"/>
    <w:next w:val="Navaden"/>
    <w:uiPriority w:val="99"/>
    <w:rsid w:val="00621DA5"/>
    <w:pPr>
      <w:autoSpaceDE w:val="0"/>
      <w:autoSpaceDN w:val="0"/>
      <w:adjustRightInd w:val="0"/>
      <w:spacing w:line="240" w:lineRule="auto"/>
    </w:pPr>
    <w:rPr>
      <w:lang w:eastAsia="sl-SI"/>
    </w:rPr>
  </w:style>
  <w:style w:type="paragraph" w:customStyle="1" w:styleId="Address">
    <w:name w:val="Address"/>
    <w:basedOn w:val="Navaden"/>
    <w:next w:val="Navaden"/>
    <w:uiPriority w:val="99"/>
    <w:rsid w:val="00621DA5"/>
    <w:pPr>
      <w:spacing w:line="240" w:lineRule="auto"/>
    </w:pPr>
    <w:rPr>
      <w:rFonts w:ascii="Times New Roman" w:hAnsi="Times New Roman"/>
      <w:i/>
      <w:sz w:val="24"/>
      <w:szCs w:val="20"/>
    </w:rPr>
  </w:style>
  <w:style w:type="paragraph" w:customStyle="1" w:styleId="glavaslocxspfirst">
    <w:name w:val="glavaslocxspfirst"/>
    <w:basedOn w:val="Navaden"/>
    <w:uiPriority w:val="99"/>
    <w:rsid w:val="00621DA5"/>
    <w:pPr>
      <w:spacing w:before="100" w:beforeAutospacing="1" w:after="100" w:afterAutospacing="1" w:line="240" w:lineRule="auto"/>
    </w:pPr>
    <w:rPr>
      <w:rFonts w:ascii="Arial Unicode MS" w:eastAsia="Arial Unicode MS" w:hAnsi="Times New Roman"/>
      <w:sz w:val="24"/>
    </w:rPr>
  </w:style>
  <w:style w:type="paragraph" w:customStyle="1" w:styleId="glavaslocxspmiddle">
    <w:name w:val="glavaslocxspmiddle"/>
    <w:basedOn w:val="Navaden"/>
    <w:uiPriority w:val="99"/>
    <w:rsid w:val="00621DA5"/>
    <w:pPr>
      <w:spacing w:before="100" w:beforeAutospacing="1" w:after="100" w:afterAutospacing="1" w:line="240" w:lineRule="auto"/>
    </w:pPr>
    <w:rPr>
      <w:rFonts w:ascii="Arial Unicode MS" w:eastAsia="Arial Unicode MS" w:hAnsi="Times New Roman"/>
      <w:sz w:val="24"/>
    </w:rPr>
  </w:style>
  <w:style w:type="paragraph" w:customStyle="1" w:styleId="celoslo">
    <w:name w:val="celoslo"/>
    <w:basedOn w:val="Navaden"/>
    <w:uiPriority w:val="99"/>
    <w:rsid w:val="00621DA5"/>
    <w:pPr>
      <w:spacing w:before="100" w:beforeAutospacing="1" w:after="100" w:afterAutospacing="1" w:line="240" w:lineRule="auto"/>
    </w:pPr>
    <w:rPr>
      <w:rFonts w:ascii="Arial Unicode MS" w:eastAsia="Arial Unicode MS" w:hAnsi="Times New Roman"/>
      <w:sz w:val="24"/>
    </w:rPr>
  </w:style>
  <w:style w:type="paragraph" w:customStyle="1" w:styleId="num">
    <w:name w:val="num"/>
    <w:basedOn w:val="Navaden"/>
    <w:uiPriority w:val="99"/>
    <w:rsid w:val="00621DA5"/>
    <w:pPr>
      <w:spacing w:before="100" w:beforeAutospacing="1" w:after="100" w:afterAutospacing="1" w:line="240" w:lineRule="auto"/>
    </w:pPr>
    <w:rPr>
      <w:rFonts w:ascii="Arial Unicode MS" w:eastAsia="Arial Unicode MS" w:hAnsi="Times New Roman"/>
      <w:sz w:val="24"/>
    </w:rPr>
  </w:style>
  <w:style w:type="paragraph" w:styleId="Stvarnokazalo2">
    <w:name w:val="index 2"/>
    <w:basedOn w:val="Navaden"/>
    <w:next w:val="Navaden"/>
    <w:autoRedefine/>
    <w:uiPriority w:val="99"/>
    <w:rsid w:val="00621DA5"/>
    <w:pPr>
      <w:spacing w:line="240" w:lineRule="auto"/>
      <w:ind w:left="480" w:hanging="240"/>
    </w:pPr>
    <w:rPr>
      <w:rFonts w:ascii="Times New Roman" w:hAnsi="Times New Roman"/>
      <w:sz w:val="18"/>
      <w:szCs w:val="18"/>
      <w:lang w:eastAsia="sl-SI"/>
    </w:rPr>
  </w:style>
  <w:style w:type="paragraph" w:styleId="Stvarnokazalo3">
    <w:name w:val="index 3"/>
    <w:basedOn w:val="Navaden"/>
    <w:next w:val="Navaden"/>
    <w:autoRedefine/>
    <w:uiPriority w:val="99"/>
    <w:rsid w:val="00621DA5"/>
    <w:pPr>
      <w:spacing w:line="240" w:lineRule="auto"/>
      <w:ind w:left="720" w:hanging="240"/>
    </w:pPr>
    <w:rPr>
      <w:rFonts w:ascii="Times New Roman" w:hAnsi="Times New Roman"/>
      <w:sz w:val="18"/>
      <w:szCs w:val="18"/>
      <w:lang w:eastAsia="sl-SI"/>
    </w:rPr>
  </w:style>
  <w:style w:type="paragraph" w:styleId="Stvarnokazalo4">
    <w:name w:val="index 4"/>
    <w:basedOn w:val="Navaden"/>
    <w:next w:val="Navaden"/>
    <w:autoRedefine/>
    <w:uiPriority w:val="99"/>
    <w:rsid w:val="00621DA5"/>
    <w:pPr>
      <w:spacing w:line="240" w:lineRule="auto"/>
      <w:ind w:left="960" w:hanging="240"/>
    </w:pPr>
    <w:rPr>
      <w:rFonts w:ascii="Times New Roman" w:hAnsi="Times New Roman"/>
      <w:sz w:val="18"/>
      <w:szCs w:val="18"/>
      <w:lang w:eastAsia="sl-SI"/>
    </w:rPr>
  </w:style>
  <w:style w:type="paragraph" w:styleId="Stvarnokazalo5">
    <w:name w:val="index 5"/>
    <w:basedOn w:val="Navaden"/>
    <w:next w:val="Navaden"/>
    <w:autoRedefine/>
    <w:uiPriority w:val="99"/>
    <w:rsid w:val="00621DA5"/>
    <w:pPr>
      <w:spacing w:line="240" w:lineRule="auto"/>
      <w:ind w:left="1200" w:hanging="240"/>
    </w:pPr>
    <w:rPr>
      <w:rFonts w:ascii="Times New Roman" w:hAnsi="Times New Roman"/>
      <w:sz w:val="18"/>
      <w:szCs w:val="18"/>
      <w:lang w:eastAsia="sl-SI"/>
    </w:rPr>
  </w:style>
  <w:style w:type="paragraph" w:styleId="Stvarnokazalo6">
    <w:name w:val="index 6"/>
    <w:basedOn w:val="Navaden"/>
    <w:next w:val="Navaden"/>
    <w:autoRedefine/>
    <w:uiPriority w:val="99"/>
    <w:rsid w:val="00621DA5"/>
    <w:pPr>
      <w:spacing w:line="240" w:lineRule="auto"/>
      <w:ind w:left="1440" w:hanging="240"/>
    </w:pPr>
    <w:rPr>
      <w:rFonts w:ascii="Times New Roman" w:hAnsi="Times New Roman"/>
      <w:sz w:val="18"/>
      <w:szCs w:val="18"/>
      <w:lang w:eastAsia="sl-SI"/>
    </w:rPr>
  </w:style>
  <w:style w:type="paragraph" w:styleId="Stvarnokazalo7">
    <w:name w:val="index 7"/>
    <w:basedOn w:val="Navaden"/>
    <w:next w:val="Navaden"/>
    <w:autoRedefine/>
    <w:uiPriority w:val="99"/>
    <w:rsid w:val="00621DA5"/>
    <w:pPr>
      <w:spacing w:line="240" w:lineRule="auto"/>
      <w:ind w:left="1680" w:hanging="240"/>
    </w:pPr>
    <w:rPr>
      <w:rFonts w:ascii="Times New Roman" w:hAnsi="Times New Roman"/>
      <w:sz w:val="18"/>
      <w:szCs w:val="18"/>
      <w:lang w:eastAsia="sl-SI"/>
    </w:rPr>
  </w:style>
  <w:style w:type="paragraph" w:styleId="Stvarnokazalo8">
    <w:name w:val="index 8"/>
    <w:basedOn w:val="Navaden"/>
    <w:next w:val="Navaden"/>
    <w:autoRedefine/>
    <w:uiPriority w:val="99"/>
    <w:rsid w:val="00621DA5"/>
    <w:pPr>
      <w:spacing w:line="240" w:lineRule="auto"/>
      <w:ind w:left="1920" w:hanging="240"/>
    </w:pPr>
    <w:rPr>
      <w:rFonts w:ascii="Times New Roman" w:hAnsi="Times New Roman"/>
      <w:sz w:val="18"/>
      <w:szCs w:val="18"/>
      <w:lang w:eastAsia="sl-SI"/>
    </w:rPr>
  </w:style>
  <w:style w:type="paragraph" w:styleId="Stvarnokazalo9">
    <w:name w:val="index 9"/>
    <w:basedOn w:val="Navaden"/>
    <w:next w:val="Navaden"/>
    <w:autoRedefine/>
    <w:uiPriority w:val="99"/>
    <w:rsid w:val="00621DA5"/>
    <w:pPr>
      <w:spacing w:line="240" w:lineRule="auto"/>
      <w:ind w:left="2160" w:hanging="240"/>
    </w:pPr>
    <w:rPr>
      <w:rFonts w:ascii="Times New Roman" w:hAnsi="Times New Roman"/>
      <w:sz w:val="18"/>
      <w:szCs w:val="18"/>
      <w:lang w:eastAsia="sl-SI"/>
    </w:rPr>
  </w:style>
  <w:style w:type="paragraph" w:styleId="Stvarnokazalo-naslov">
    <w:name w:val="index heading"/>
    <w:basedOn w:val="Navaden"/>
    <w:next w:val="Stvarnokazalo1"/>
    <w:uiPriority w:val="99"/>
    <w:rsid w:val="00621DA5"/>
    <w:pPr>
      <w:spacing w:before="240" w:after="120" w:line="240" w:lineRule="auto"/>
      <w:jc w:val="center"/>
    </w:pPr>
    <w:rPr>
      <w:rFonts w:ascii="Times New Roman" w:hAnsi="Times New Roman"/>
      <w:b/>
      <w:bCs/>
      <w:sz w:val="26"/>
      <w:szCs w:val="26"/>
      <w:lang w:eastAsia="sl-SI"/>
    </w:rPr>
  </w:style>
  <w:style w:type="paragraph" w:customStyle="1" w:styleId="western">
    <w:name w:val="western"/>
    <w:basedOn w:val="Navaden"/>
    <w:rsid w:val="00621DA5"/>
    <w:pPr>
      <w:spacing w:before="100" w:beforeAutospacing="1" w:line="240" w:lineRule="auto"/>
    </w:pPr>
    <w:rPr>
      <w:rFonts w:ascii="Times New Roman" w:hAnsi="Times New Roman"/>
      <w:color w:val="000000"/>
      <w:sz w:val="24"/>
      <w:lang w:eastAsia="sl-SI"/>
    </w:rPr>
  </w:style>
  <w:style w:type="character" w:customStyle="1" w:styleId="OdstavekseznamaZnak">
    <w:name w:val="Odstavek seznama Znak"/>
    <w:link w:val="Odstavekseznama"/>
    <w:uiPriority w:val="34"/>
    <w:locked/>
    <w:rsid w:val="00621DA5"/>
    <w:rPr>
      <w:lang w:eastAsia="en-US"/>
    </w:rPr>
  </w:style>
  <w:style w:type="paragraph" w:customStyle="1" w:styleId="Default">
    <w:name w:val="Default"/>
    <w:rsid w:val="00621DA5"/>
    <w:pPr>
      <w:autoSpaceDE w:val="0"/>
      <w:autoSpaceDN w:val="0"/>
      <w:adjustRightInd w:val="0"/>
    </w:pPr>
    <w:rPr>
      <w:rFonts w:ascii="Arial" w:hAnsi="Arial" w:cs="Arial"/>
      <w:color w:val="000000"/>
      <w:sz w:val="24"/>
      <w:szCs w:val="24"/>
    </w:rPr>
  </w:style>
  <w:style w:type="character" w:styleId="Neensklic">
    <w:name w:val="Subtle Reference"/>
    <w:uiPriority w:val="31"/>
    <w:qFormat/>
    <w:rsid w:val="00621DA5"/>
    <w:rPr>
      <w:color w:val="auto"/>
      <w:u w:val="single" w:color="9BBB59"/>
    </w:rPr>
  </w:style>
  <w:style w:type="character" w:customStyle="1" w:styleId="mw-editsection">
    <w:name w:val="mw-editsection"/>
    <w:rsid w:val="00621DA5"/>
  </w:style>
  <w:style w:type="character" w:customStyle="1" w:styleId="mw-editsection-bracket">
    <w:name w:val="mw-editsection-bracket"/>
    <w:rsid w:val="00621DA5"/>
  </w:style>
  <w:style w:type="paragraph" w:styleId="HTML-oblikovano">
    <w:name w:val="HTML Preformatted"/>
    <w:basedOn w:val="Navaden"/>
    <w:link w:val="HTML-oblikovanoZnak"/>
    <w:unhideWhenUsed/>
    <w:rsid w:val="00621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customStyle="1" w:styleId="HTML-oblikovanoZnak">
    <w:name w:val="HTML-oblikovano Znak"/>
    <w:link w:val="HTML-oblikovano"/>
    <w:rsid w:val="00621DA5"/>
    <w:rPr>
      <w:rFonts w:ascii="Courier New" w:hAnsi="Courier New" w:cs="Courier New"/>
    </w:rPr>
  </w:style>
  <w:style w:type="paragraph" w:customStyle="1" w:styleId="odstavek">
    <w:name w:val="odstavek"/>
    <w:basedOn w:val="Navaden"/>
    <w:rsid w:val="00621DA5"/>
    <w:pPr>
      <w:spacing w:before="100" w:beforeAutospacing="1" w:after="100" w:afterAutospacing="1" w:line="240" w:lineRule="auto"/>
    </w:pPr>
    <w:rPr>
      <w:rFonts w:ascii="Times New Roman" w:hAnsi="Times New Roman"/>
      <w:sz w:val="24"/>
      <w:lang w:eastAsia="sl-SI"/>
    </w:rPr>
  </w:style>
  <w:style w:type="paragraph" w:customStyle="1" w:styleId="docfontnormal">
    <w:name w:val="docfontnormal"/>
    <w:basedOn w:val="Navaden"/>
    <w:rsid w:val="00621DA5"/>
    <w:pPr>
      <w:spacing w:before="100" w:beforeAutospacing="1" w:after="100" w:afterAutospacing="1" w:line="240" w:lineRule="auto"/>
    </w:pPr>
    <w:rPr>
      <w:rFonts w:ascii="Times New Roman" w:hAnsi="Times New Roman"/>
      <w:sz w:val="24"/>
      <w:lang w:eastAsia="sl-SI"/>
    </w:rPr>
  </w:style>
  <w:style w:type="character" w:customStyle="1" w:styleId="fontxlarge">
    <w:name w:val="font_xlarge"/>
    <w:rsid w:val="00621DA5"/>
  </w:style>
  <w:style w:type="character" w:customStyle="1" w:styleId="colorlightdark">
    <w:name w:val="color_lightdark"/>
    <w:rsid w:val="00621DA5"/>
  </w:style>
  <w:style w:type="character" w:customStyle="1" w:styleId="colordark">
    <w:name w:val="color_dark"/>
    <w:rsid w:val="00621DA5"/>
  </w:style>
  <w:style w:type="character" w:customStyle="1" w:styleId="highlight">
    <w:name w:val="highlight"/>
    <w:rsid w:val="00621DA5"/>
  </w:style>
  <w:style w:type="paragraph" w:customStyle="1" w:styleId="alineazaodstavkom">
    <w:name w:val="alineazaodstavkom"/>
    <w:basedOn w:val="Navaden"/>
    <w:rsid w:val="00621DA5"/>
    <w:pPr>
      <w:spacing w:before="100" w:beforeAutospacing="1" w:after="100" w:afterAutospacing="1" w:line="240" w:lineRule="auto"/>
    </w:pPr>
    <w:rPr>
      <w:rFonts w:ascii="Times New Roman" w:hAnsi="Times New Roman"/>
      <w:sz w:val="24"/>
      <w:lang w:eastAsia="sl-SI"/>
    </w:rPr>
  </w:style>
  <w:style w:type="paragraph" w:customStyle="1" w:styleId="zamaknjenadolobaprvinivo">
    <w:name w:val="zamaknjenadolobaprvinivo"/>
    <w:basedOn w:val="Navaden"/>
    <w:rsid w:val="00621DA5"/>
    <w:pPr>
      <w:spacing w:before="100" w:beforeAutospacing="1" w:after="100" w:afterAutospacing="1" w:line="240" w:lineRule="auto"/>
    </w:pPr>
    <w:rPr>
      <w:rFonts w:ascii="Times New Roman" w:hAnsi="Times New Roman"/>
      <w:sz w:val="24"/>
      <w:lang w:eastAsia="sl-SI"/>
    </w:rPr>
  </w:style>
  <w:style w:type="character" w:customStyle="1" w:styleId="reference-text">
    <w:name w:val="reference-text"/>
    <w:rsid w:val="00621DA5"/>
  </w:style>
  <w:style w:type="character" w:customStyle="1" w:styleId="mw-cite-backlink">
    <w:name w:val="mw-cite-backlink"/>
    <w:rsid w:val="00621DA5"/>
  </w:style>
  <w:style w:type="character" w:customStyle="1" w:styleId="mce-spellchecker-word">
    <w:name w:val="mce-spellchecker-word"/>
    <w:rsid w:val="00621DA5"/>
  </w:style>
  <w:style w:type="character" w:customStyle="1" w:styleId="reference-accessdate">
    <w:name w:val="reference-accessdate"/>
    <w:rsid w:val="00621DA5"/>
  </w:style>
  <w:style w:type="character" w:customStyle="1" w:styleId="nowrap">
    <w:name w:val="nowrap"/>
    <w:rsid w:val="00621DA5"/>
  </w:style>
  <w:style w:type="character" w:styleId="HTML-citat">
    <w:name w:val="HTML Cite"/>
    <w:uiPriority w:val="99"/>
    <w:unhideWhenUsed/>
    <w:rsid w:val="00621DA5"/>
    <w:rPr>
      <w:i/>
      <w:iCs/>
    </w:rPr>
  </w:style>
  <w:style w:type="character" w:customStyle="1" w:styleId="cs1-kern-right">
    <w:name w:val="cs1-kern-right"/>
    <w:rsid w:val="00621DA5"/>
  </w:style>
  <w:style w:type="character" w:customStyle="1" w:styleId="cite-accessibility-label">
    <w:name w:val="cite-accessibility-label"/>
    <w:rsid w:val="00621DA5"/>
  </w:style>
  <w:style w:type="paragraph" w:customStyle="1" w:styleId="docfontsubtitle">
    <w:name w:val="docfontsubtitle"/>
    <w:basedOn w:val="Navaden"/>
    <w:rsid w:val="00621DA5"/>
    <w:pPr>
      <w:spacing w:before="150" w:after="150" w:line="240" w:lineRule="auto"/>
    </w:pPr>
    <w:rPr>
      <w:rFonts w:ascii="Times New Roman" w:hAnsi="Times New Roman"/>
      <w:b/>
      <w:bCs/>
      <w:color w:val="529CBA"/>
      <w:sz w:val="21"/>
      <w:szCs w:val="21"/>
      <w:lang w:eastAsia="sl-SI"/>
    </w:rPr>
  </w:style>
  <w:style w:type="paragraph" w:customStyle="1" w:styleId="TableContents">
    <w:name w:val="Table Contents"/>
    <w:basedOn w:val="Navaden"/>
    <w:rsid w:val="00621DA5"/>
    <w:pPr>
      <w:suppressLineNumbers/>
      <w:suppressAutoHyphens/>
      <w:spacing w:line="240" w:lineRule="auto"/>
    </w:pPr>
    <w:rPr>
      <w:rFonts w:ascii="Times New Roman" w:hAnsi="Times New Roman"/>
      <w:sz w:val="24"/>
      <w:lang w:eastAsia="ar-SA"/>
    </w:rPr>
  </w:style>
  <w:style w:type="character" w:customStyle="1" w:styleId="WW8Num27z2">
    <w:name w:val="WW8Num27z2"/>
    <w:rsid w:val="00621DA5"/>
    <w:rPr>
      <w:rFonts w:ascii="Wingdings" w:hAnsi="Wingdings"/>
    </w:rPr>
  </w:style>
  <w:style w:type="paragraph" w:customStyle="1" w:styleId="CM1">
    <w:name w:val="CM1"/>
    <w:basedOn w:val="Default"/>
    <w:next w:val="Default"/>
    <w:uiPriority w:val="99"/>
    <w:rsid w:val="00621DA5"/>
    <w:rPr>
      <w:rFonts w:ascii="EUAlbertina" w:hAnsi="EUAlbertina" w:cs="Times New Roman"/>
      <w:color w:val="auto"/>
    </w:rPr>
  </w:style>
  <w:style w:type="paragraph" w:customStyle="1" w:styleId="CM3">
    <w:name w:val="CM3"/>
    <w:basedOn w:val="Default"/>
    <w:next w:val="Default"/>
    <w:uiPriority w:val="99"/>
    <w:rsid w:val="00621DA5"/>
    <w:rPr>
      <w:rFonts w:ascii="EUAlbertina" w:hAnsi="EUAlbertina" w:cs="Times New Roman"/>
      <w:color w:val="auto"/>
    </w:rPr>
  </w:style>
  <w:style w:type="character" w:customStyle="1" w:styleId="FootnoteCharacters">
    <w:name w:val="Footnote Characters"/>
    <w:rsid w:val="00621DA5"/>
    <w:rPr>
      <w:vertAlign w:val="superscript"/>
    </w:rPr>
  </w:style>
  <w:style w:type="paragraph" w:styleId="Golobesedilo">
    <w:name w:val="Plain Text"/>
    <w:basedOn w:val="Navaden"/>
    <w:link w:val="GolobesediloZnak"/>
    <w:uiPriority w:val="99"/>
    <w:unhideWhenUsed/>
    <w:rsid w:val="00621DA5"/>
    <w:pPr>
      <w:spacing w:line="240" w:lineRule="auto"/>
    </w:pPr>
    <w:rPr>
      <w:rFonts w:ascii="Consolas" w:eastAsia="Calibri" w:hAnsi="Consolas"/>
      <w:sz w:val="21"/>
      <w:szCs w:val="21"/>
      <w:lang w:val="en-GB"/>
    </w:rPr>
  </w:style>
  <w:style w:type="character" w:customStyle="1" w:styleId="GolobesediloZnak">
    <w:name w:val="Golo besedilo Znak"/>
    <w:link w:val="Golobesedilo"/>
    <w:uiPriority w:val="99"/>
    <w:rsid w:val="00621DA5"/>
    <w:rPr>
      <w:rFonts w:ascii="Consolas" w:eastAsia="Calibri" w:hAnsi="Consolas"/>
      <w:sz w:val="21"/>
      <w:szCs w:val="21"/>
      <w:lang w:val="en-GB" w:eastAsia="en-US"/>
    </w:rPr>
  </w:style>
  <w:style w:type="paragraph" w:customStyle="1" w:styleId="Slog2">
    <w:name w:val="Slog2"/>
    <w:basedOn w:val="Naslov1"/>
    <w:link w:val="Slog2Znak"/>
    <w:qFormat/>
    <w:rsid w:val="00621DA5"/>
    <w:pPr>
      <w:spacing w:before="120" w:after="120" w:line="240" w:lineRule="auto"/>
      <w:ind w:right="57"/>
      <w:jc w:val="both"/>
    </w:pPr>
    <w:rPr>
      <w:sz w:val="22"/>
      <w:szCs w:val="22"/>
      <w:lang w:eastAsia="en-US"/>
    </w:rPr>
  </w:style>
  <w:style w:type="character" w:customStyle="1" w:styleId="Slog2Znak">
    <w:name w:val="Slog2 Znak"/>
    <w:link w:val="Slog2"/>
    <w:rsid w:val="00621DA5"/>
    <w:rPr>
      <w:rFonts w:ascii="Arial" w:hAnsi="Arial"/>
      <w:b/>
      <w:kern w:val="32"/>
      <w:sz w:val="22"/>
      <w:szCs w:val="22"/>
      <w:lang w:eastAsia="en-US"/>
    </w:rPr>
  </w:style>
  <w:style w:type="paragraph" w:customStyle="1" w:styleId="Neotevilenodstavek">
    <w:name w:val="Neoštevilčen odstavek"/>
    <w:basedOn w:val="Navaden"/>
    <w:link w:val="NeotevilenodstavekZnak"/>
    <w:qFormat/>
    <w:rsid w:val="00621DA5"/>
    <w:pPr>
      <w:overflowPunct w:val="0"/>
      <w:autoSpaceDE w:val="0"/>
      <w:autoSpaceDN w:val="0"/>
      <w:adjustRightInd w:val="0"/>
      <w:spacing w:before="60" w:after="60" w:line="200" w:lineRule="exact"/>
      <w:jc w:val="both"/>
      <w:textAlignment w:val="baseline"/>
    </w:pPr>
    <w:rPr>
      <w:szCs w:val="20"/>
      <w:lang w:eastAsia="sl-SI"/>
    </w:rPr>
  </w:style>
  <w:style w:type="character" w:customStyle="1" w:styleId="NeotevilenodstavekZnak">
    <w:name w:val="Neoštevilčen odstavek Znak"/>
    <w:link w:val="Neotevilenodstavek"/>
    <w:locked/>
    <w:rsid w:val="00621DA5"/>
    <w:rPr>
      <w:rFonts w:ascii="Arial" w:hAnsi="Arial"/>
    </w:rPr>
  </w:style>
  <w:style w:type="character" w:customStyle="1" w:styleId="HeaderChar1">
    <w:name w:val="Header Char1"/>
    <w:uiPriority w:val="99"/>
    <w:locked/>
    <w:rsid w:val="00621DA5"/>
    <w:rPr>
      <w:rFonts w:ascii="Times New Roman" w:eastAsia="Times New Roman" w:hAnsi="Times New Roman" w:cs="Times New Roman"/>
      <w:sz w:val="24"/>
      <w:szCs w:val="20"/>
    </w:rPr>
  </w:style>
  <w:style w:type="paragraph" w:customStyle="1" w:styleId="Raven2">
    <w:name w:val="Raven 2"/>
    <w:basedOn w:val="Raven1"/>
    <w:link w:val="Raven2Char"/>
    <w:qFormat/>
    <w:rsid w:val="00621DA5"/>
    <w:rPr>
      <w:i/>
      <w:spacing w:val="15"/>
      <w:szCs w:val="22"/>
    </w:rPr>
  </w:style>
  <w:style w:type="paragraph" w:customStyle="1" w:styleId="Raven1">
    <w:name w:val="Raven 1"/>
    <w:basedOn w:val="Navaden"/>
    <w:link w:val="Raven1Char"/>
    <w:autoRedefine/>
    <w:qFormat/>
    <w:rsid w:val="00621DA5"/>
    <w:pPr>
      <w:spacing w:line="240" w:lineRule="auto"/>
      <w:ind w:right="57"/>
      <w:jc w:val="both"/>
    </w:pPr>
    <w:rPr>
      <w:rFonts w:cs="Arial"/>
      <w:b/>
      <w:szCs w:val="20"/>
    </w:rPr>
  </w:style>
  <w:style w:type="character" w:customStyle="1" w:styleId="Raven1Char">
    <w:name w:val="Raven 1 Char"/>
    <w:link w:val="Raven1"/>
    <w:rsid w:val="00621DA5"/>
    <w:rPr>
      <w:rFonts w:ascii="Arial" w:hAnsi="Arial" w:cs="Arial"/>
      <w:b/>
      <w:lang w:eastAsia="en-US"/>
    </w:rPr>
  </w:style>
  <w:style w:type="character" w:customStyle="1" w:styleId="Raven2Char">
    <w:name w:val="Raven 2 Char"/>
    <w:link w:val="Raven2"/>
    <w:rsid w:val="00621DA5"/>
    <w:rPr>
      <w:rFonts w:ascii="Arial" w:hAnsi="Arial" w:cs="Arial"/>
      <w:b/>
      <w:i/>
      <w:spacing w:val="15"/>
      <w:szCs w:val="22"/>
      <w:lang w:eastAsia="en-US"/>
    </w:rPr>
  </w:style>
  <w:style w:type="character" w:customStyle="1" w:styleId="st">
    <w:name w:val="st"/>
    <w:rsid w:val="00621DA5"/>
  </w:style>
  <w:style w:type="paragraph" w:customStyle="1" w:styleId="Brezrazmikov1">
    <w:name w:val="Brez razmikov1"/>
    <w:basedOn w:val="Navaden"/>
    <w:uiPriority w:val="1"/>
    <w:qFormat/>
    <w:rsid w:val="00621DA5"/>
    <w:pPr>
      <w:spacing w:line="240" w:lineRule="auto"/>
    </w:pPr>
  </w:style>
  <w:style w:type="character" w:customStyle="1" w:styleId="FontStyle12">
    <w:name w:val="Font Style12"/>
    <w:rsid w:val="00621DA5"/>
    <w:rPr>
      <w:rFonts w:ascii="Arial" w:hAnsi="Arial" w:cs="Arial"/>
      <w:sz w:val="18"/>
      <w:szCs w:val="18"/>
    </w:rPr>
  </w:style>
  <w:style w:type="paragraph" w:customStyle="1" w:styleId="Raven3">
    <w:name w:val="Raven 3"/>
    <w:basedOn w:val="Navaden"/>
    <w:link w:val="Raven3Char"/>
    <w:qFormat/>
    <w:rsid w:val="00621DA5"/>
    <w:pPr>
      <w:autoSpaceDE w:val="0"/>
      <w:autoSpaceDN w:val="0"/>
      <w:adjustRightInd w:val="0"/>
      <w:spacing w:line="240" w:lineRule="auto"/>
      <w:jc w:val="both"/>
    </w:pPr>
    <w:rPr>
      <w:rFonts w:cs="Arial"/>
      <w:color w:val="8496B0"/>
      <w:szCs w:val="20"/>
    </w:rPr>
  </w:style>
  <w:style w:type="character" w:customStyle="1" w:styleId="Raven3Char">
    <w:name w:val="Raven 3 Char"/>
    <w:link w:val="Raven3"/>
    <w:rsid w:val="00621DA5"/>
    <w:rPr>
      <w:rFonts w:ascii="Arial" w:hAnsi="Arial" w:cs="Arial"/>
      <w:color w:val="8496B0"/>
      <w:lang w:eastAsia="en-US"/>
    </w:rPr>
  </w:style>
  <w:style w:type="paragraph" w:customStyle="1" w:styleId="Style32">
    <w:name w:val="Style32"/>
    <w:basedOn w:val="Navaden"/>
    <w:uiPriority w:val="99"/>
    <w:rsid w:val="00621DA5"/>
    <w:pPr>
      <w:widowControl w:val="0"/>
      <w:autoSpaceDE w:val="0"/>
      <w:autoSpaceDN w:val="0"/>
      <w:adjustRightInd w:val="0"/>
      <w:spacing w:line="278" w:lineRule="exact"/>
      <w:jc w:val="both"/>
    </w:pPr>
    <w:rPr>
      <w:rFonts w:ascii="Franklin Gothic Demi Cond" w:hAnsi="Franklin Gothic Demi Cond"/>
      <w:sz w:val="24"/>
      <w:lang w:eastAsia="sl-SI"/>
    </w:rPr>
  </w:style>
  <w:style w:type="character" w:customStyle="1" w:styleId="FontStyle89">
    <w:name w:val="Font Style89"/>
    <w:uiPriority w:val="99"/>
    <w:rsid w:val="00621DA5"/>
    <w:rPr>
      <w:rFonts w:ascii="Times New Roman" w:hAnsi="Times New Roman" w:cs="Times New Roman"/>
      <w:sz w:val="22"/>
      <w:szCs w:val="22"/>
    </w:rPr>
  </w:style>
  <w:style w:type="character" w:customStyle="1" w:styleId="WW8Num6z0">
    <w:name w:val="WW8Num6z0"/>
    <w:rsid w:val="00621DA5"/>
    <w:rPr>
      <w:rFonts w:ascii="Times New Roman" w:hAnsi="Times New Roman"/>
    </w:rPr>
  </w:style>
  <w:style w:type="paragraph" w:customStyle="1" w:styleId="rtecenter">
    <w:name w:val="rtecenter"/>
    <w:basedOn w:val="Navaden"/>
    <w:rsid w:val="00621DA5"/>
    <w:pPr>
      <w:spacing w:after="312" w:line="312" w:lineRule="atLeast"/>
      <w:jc w:val="center"/>
    </w:pPr>
    <w:rPr>
      <w:rFonts w:ascii="Times New Roman" w:hAnsi="Times New Roman"/>
      <w:sz w:val="24"/>
      <w:lang w:eastAsia="sl-SI"/>
    </w:rPr>
  </w:style>
  <w:style w:type="character" w:styleId="Sprotnaopomba-sklic">
    <w:name w:val="footnote reference"/>
    <w:rsid w:val="00621D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359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6-01-1628" TargetMode="External"/><Relationship Id="rId18" Type="http://schemas.openxmlformats.org/officeDocument/2006/relationships/hyperlink" Target="http://www.uradni-list.si/1/objava.jsp?sop=2021-01-3697" TargetMode="External"/><Relationship Id="rId26" Type="http://schemas.openxmlformats.org/officeDocument/2006/relationships/image" Target="media/image2.png"/><Relationship Id="rId39" Type="http://schemas.openxmlformats.org/officeDocument/2006/relationships/hyperlink" Target="https://dk.um.si/IzpisGradiva.php?id=73556&amp;lang=slv&amp;prip=rul:1471065:d5" TargetMode="External"/><Relationship Id="rId21" Type="http://schemas.openxmlformats.org/officeDocument/2006/relationships/hyperlink" Target="https://eur-lex.europa.eu/legalcontent/EN/TXT/?uri=CELEX%3A32017L0541" TargetMode="External"/><Relationship Id="rId34" Type="http://schemas.openxmlformats.org/officeDocument/2006/relationships/hyperlink" Target="http://www.uradni-list.si/1/objava.jsp?sop=2016-01-1628" TargetMode="External"/><Relationship Id="rId42" Type="http://schemas.openxmlformats.org/officeDocument/2006/relationships/footer" Target="footer1.xml"/><Relationship Id="rId7" Type="http://schemas.openxmlformats.org/officeDocument/2006/relationships/hyperlink" Target="https://sl.wikipedia.org/wiki/Politika" TargetMode="External"/><Relationship Id="rId2" Type="http://schemas.openxmlformats.org/officeDocument/2006/relationships/styles" Target="styles.xml"/><Relationship Id="rId16" Type="http://schemas.openxmlformats.org/officeDocument/2006/relationships/hyperlink" Target="http://www.uradni-list.si/1/objava.jsp?sop=2020-01-1559" TargetMode="External"/><Relationship Id="rId29" Type="http://schemas.openxmlformats.org/officeDocument/2006/relationships/hyperlink" Target="https://eur-lex.europa.eu/legal-content/EN/TXT/?uri=CELEX%3A32017L05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2065" TargetMode="External"/><Relationship Id="rId24" Type="http://schemas.openxmlformats.org/officeDocument/2006/relationships/hyperlink" Target="https://www.gov.si/teme/ocena-teroristicne-ogrozenosti-slovenije/" TargetMode="External"/><Relationship Id="rId32" Type="http://schemas.openxmlformats.org/officeDocument/2006/relationships/hyperlink" Target="http://www.uradni-list.si/1/objava.jsp?sop=2016-21-0263" TargetMode="External"/><Relationship Id="rId37" Type="http://schemas.openxmlformats.org/officeDocument/2006/relationships/hyperlink" Target="http://www.uradni-list.si/1/objava.jsp?sop=2020-01-1559" TargetMode="External"/><Relationship Id="rId40" Type="http://schemas.openxmlformats.org/officeDocument/2006/relationships/hyperlink" Target="https://www.gov.si/assets/ministrstva/MJU/DID/Strategija-kibernetske-varnosti.pdf"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uradni-list.si/1/objava.jsp?sop=2020-01-0552" TargetMode="External"/><Relationship Id="rId23" Type="http://schemas.openxmlformats.org/officeDocument/2006/relationships/hyperlink" Target="https://ec.europa.eu/commission/presscorner/detail/en/ip_20_1379" TargetMode="External"/><Relationship Id="rId28" Type="http://schemas.openxmlformats.org/officeDocument/2006/relationships/image" Target="media/image4.png"/><Relationship Id="rId36" Type="http://schemas.openxmlformats.org/officeDocument/2006/relationships/hyperlink" Target="http://www.uradni-list.si/1/objava.jsp?sop=2020-01-0552" TargetMode="External"/><Relationship Id="rId10" Type="http://schemas.openxmlformats.org/officeDocument/2006/relationships/hyperlink" Target="https://sl.wikipedia.org/wiki/Dr%C5%BEava" TargetMode="External"/><Relationship Id="rId19" Type="http://schemas.openxmlformats.org/officeDocument/2006/relationships/hyperlink" Target="http://www.uradni-list.si/1/objava.jsp?sop=2022-01-2603" TargetMode="External"/><Relationship Id="rId31" Type="http://schemas.openxmlformats.org/officeDocument/2006/relationships/hyperlink" Target="http://www.uradni-list.si/1/objava.jsp?sop=2012-01-2065"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l.wikipedia.org/wiki/Teroristi%C4%8Dne_skupine" TargetMode="External"/><Relationship Id="rId14" Type="http://schemas.openxmlformats.org/officeDocument/2006/relationships/hyperlink" Target="http://www.uradni-list.si/1/objava.jsp?sop=2017-01-1445" TargetMode="External"/><Relationship Id="rId22" Type="http://schemas.openxmlformats.org/officeDocument/2006/relationships/hyperlink" Target="https://ec.europa.eu/commission/presscorner/detail/en/ip_20_2326" TargetMode="External"/><Relationship Id="rId27" Type="http://schemas.openxmlformats.org/officeDocument/2006/relationships/image" Target="media/image3.png"/><Relationship Id="rId30" Type="http://schemas.openxmlformats.org/officeDocument/2006/relationships/hyperlink" Target="https://www.europol.europa.eu/activities-services/main-reports/european-union-terrorism-situation-and-trend-report-te-sat-2020" TargetMode="External"/><Relationship Id="rId35" Type="http://schemas.openxmlformats.org/officeDocument/2006/relationships/hyperlink" Target="http://www.uradni-list.si/1/objava.jsp?sop=2017-01-1445" TargetMode="External"/><Relationship Id="rId43" Type="http://schemas.openxmlformats.org/officeDocument/2006/relationships/header" Target="header2.xml"/><Relationship Id="rId8" Type="http://schemas.openxmlformats.org/officeDocument/2006/relationships/hyperlink" Target="https://sl.wikipedia.org/wiki/Gospodarstvo" TargetMode="External"/><Relationship Id="rId3" Type="http://schemas.openxmlformats.org/officeDocument/2006/relationships/settings" Target="settings.xml"/><Relationship Id="rId12" Type="http://schemas.openxmlformats.org/officeDocument/2006/relationships/hyperlink" Target="http://www.uradni-list.si/1/objava.jsp?sop=2016-21-0263" TargetMode="External"/><Relationship Id="rId17" Type="http://schemas.openxmlformats.org/officeDocument/2006/relationships/hyperlink" Target="http://www.uradni-list.si/1/objava.jsp?sop=2021-01-2055" TargetMode="External"/><Relationship Id="rId25" Type="http://schemas.openxmlformats.org/officeDocument/2006/relationships/image" Target="media/image1.png"/><Relationship Id="rId33" Type="http://schemas.openxmlformats.org/officeDocument/2006/relationships/hyperlink" Target="http://www.uradni-list.si/1/objava.jsp?sop=2015-01-2227" TargetMode="External"/><Relationship Id="rId38" Type="http://schemas.openxmlformats.org/officeDocument/2006/relationships/hyperlink" Target="http://dk.fdv.uni-lj.si/dela/meznar-tanja.PDF" TargetMode="External"/><Relationship Id="rId46" Type="http://schemas.openxmlformats.org/officeDocument/2006/relationships/theme" Target="theme/theme1.xml"/><Relationship Id="rId20" Type="http://schemas.openxmlformats.org/officeDocument/2006/relationships/hyperlink" Target="http://www.uradni-list.si/1/objava.jsp?sop=2023-01-0302" TargetMode="Externa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ze.MARG\AppData\Local\Microsoft\Windows\Temporary%20Internet%20Files\Content.Outlook\JH8ZKPCX\Izpostava_Novo_mest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Izpostava_Novo_mesto.dot</Template>
  <TotalTime>0</TotalTime>
  <Pages>27</Pages>
  <Words>10430</Words>
  <Characters>59453</Characters>
  <Application>Microsoft Office Word</Application>
  <DocSecurity>0</DocSecurity>
  <Lines>495</Lines>
  <Paragraphs>139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69744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Joze Skulj</dc:creator>
  <cp:keywords/>
  <cp:lastModifiedBy>Luka Hrovat</cp:lastModifiedBy>
  <cp:revision>3</cp:revision>
  <cp:lastPrinted>2010-07-16T09:41:00Z</cp:lastPrinted>
  <dcterms:created xsi:type="dcterms:W3CDTF">2023-11-29T08:14:00Z</dcterms:created>
  <dcterms:modified xsi:type="dcterms:W3CDTF">2023-11-29T08:20:00Z</dcterms:modified>
</cp:coreProperties>
</file>