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881" w:rsidRDefault="00327881" w:rsidP="00327881">
      <w:pPr>
        <w:pStyle w:val="datumtevilka"/>
      </w:pPr>
    </w:p>
    <w:p w:rsidR="00327881" w:rsidRDefault="00327881" w:rsidP="00327881">
      <w:pPr>
        <w:pStyle w:val="datumtevilka"/>
      </w:pPr>
    </w:p>
    <w:p w:rsidR="007D75CF" w:rsidRPr="00202A77" w:rsidRDefault="007D75CF" w:rsidP="00DC6A71">
      <w:pPr>
        <w:pStyle w:val="datumtevilka"/>
      </w:pPr>
      <w:r w:rsidRPr="00202A77">
        <w:t xml:space="preserve">Številka: </w:t>
      </w:r>
      <w:r w:rsidRPr="00202A77">
        <w:tab/>
      </w:r>
      <w:bookmarkStart w:id="0" w:name="Klasifikacija"/>
      <w:r w:rsidRPr="00202A77">
        <w:rPr>
          <w:lang w:val="sl-SI" w:eastAsia="sl-SI" w:bidi="ar-SA"/>
        </w:rPr>
        <w:t>8421-4/2021-66</w:t>
      </w:r>
      <w:bookmarkEnd w:id="0"/>
      <w:r w:rsidR="00615895">
        <w:t xml:space="preserve"> - DGZR</w:t>
      </w:r>
    </w:p>
    <w:p w:rsidR="007D75CF" w:rsidRPr="00202A77" w:rsidRDefault="00C250D5" w:rsidP="00DC6A71">
      <w:pPr>
        <w:pStyle w:val="datumtevilka"/>
      </w:pPr>
      <w:r w:rsidRPr="00202A77">
        <w:t xml:space="preserve">Datum: </w:t>
      </w:r>
      <w:r w:rsidRPr="00202A77">
        <w:tab/>
      </w:r>
      <w:bookmarkStart w:id="1" w:name="DatumDokumenta"/>
      <w:r w:rsidRPr="00202A77">
        <w:rPr>
          <w:lang w:val="sl-SI" w:eastAsia="sl-SI" w:bidi="ar-SA"/>
        </w:rPr>
        <w:t>28. 11. 2023</w:t>
      </w:r>
      <w:bookmarkEnd w:id="1"/>
      <w:r w:rsidR="007D75CF" w:rsidRPr="00202A77">
        <w:t xml:space="preserve"> </w:t>
      </w:r>
    </w:p>
    <w:p w:rsidR="007D75CF" w:rsidRDefault="007D75CF" w:rsidP="007D75CF">
      <w:pPr>
        <w:rPr>
          <w:lang w:val="sl-SI"/>
        </w:rPr>
      </w:pPr>
    </w:p>
    <w:p w:rsidR="00E11ADE" w:rsidRDefault="00E11ADE" w:rsidP="007D75CF">
      <w:pPr>
        <w:rPr>
          <w:lang w:val="sl-SI"/>
        </w:rPr>
      </w:pPr>
    </w:p>
    <w:p w:rsidR="00E11ADE" w:rsidRDefault="00E11ADE" w:rsidP="00E11ADE">
      <w:pPr>
        <w:rPr>
          <w:lang w:val="sl-SI"/>
        </w:rPr>
      </w:pPr>
    </w:p>
    <w:p w:rsidR="00E11ADE" w:rsidRDefault="00E11ADE" w:rsidP="00E11ADE">
      <w:pPr>
        <w:rPr>
          <w:lang w:val="sl-SI"/>
        </w:rPr>
      </w:pPr>
    </w:p>
    <w:p w:rsidR="00E11ADE" w:rsidRDefault="00E11ADE" w:rsidP="00E11ADE">
      <w:pPr>
        <w:rPr>
          <w:lang w:val="sl-SI"/>
        </w:rPr>
      </w:pPr>
    </w:p>
    <w:p w:rsidR="00E11ADE" w:rsidRDefault="00E11ADE" w:rsidP="00E11ADE">
      <w:pPr>
        <w:rPr>
          <w:lang w:val="sl-SI"/>
        </w:rPr>
      </w:pPr>
    </w:p>
    <w:p w:rsidR="00E11ADE" w:rsidRDefault="00E11ADE" w:rsidP="00E11ADE">
      <w:pPr>
        <w:rPr>
          <w:lang w:val="sl-SI"/>
        </w:rPr>
      </w:pPr>
    </w:p>
    <w:p w:rsidR="00E11ADE" w:rsidRDefault="00E11ADE" w:rsidP="00E11ADE">
      <w:pPr>
        <w:spacing w:line="360" w:lineRule="auto"/>
        <w:jc w:val="center"/>
        <w:rPr>
          <w:rFonts w:cs="Arial"/>
          <w:b/>
          <w:bCs/>
          <w:iCs/>
          <w:sz w:val="40"/>
          <w:szCs w:val="40"/>
        </w:rPr>
      </w:pPr>
      <w:r>
        <w:rPr>
          <w:rFonts w:cs="Arial"/>
          <w:b/>
          <w:bCs/>
          <w:iCs/>
          <w:sz w:val="40"/>
          <w:szCs w:val="40"/>
        </w:rPr>
        <w:t>OCENA OGROŽENOSTI OB JEDRSKI ALI RADIOLOŠKI NESREČI V DOLENJSKI REGIJI</w:t>
      </w:r>
    </w:p>
    <w:p w:rsidR="00E11ADE" w:rsidRDefault="00E11ADE" w:rsidP="00E11ADE">
      <w:pPr>
        <w:spacing w:line="360" w:lineRule="auto"/>
        <w:jc w:val="center"/>
        <w:rPr>
          <w:rFonts w:cs="Arial"/>
          <w:bCs/>
          <w:iCs/>
          <w:sz w:val="28"/>
          <w:szCs w:val="28"/>
        </w:rPr>
      </w:pPr>
      <w:r>
        <w:rPr>
          <w:rFonts w:cs="Arial"/>
          <w:bCs/>
          <w:iCs/>
          <w:sz w:val="28"/>
          <w:szCs w:val="28"/>
        </w:rPr>
        <w:t>Verzija 2.1</w:t>
      </w:r>
    </w:p>
    <w:p w:rsidR="00E11ADE" w:rsidRPr="00C47C3D" w:rsidRDefault="00E11ADE" w:rsidP="00E11ADE">
      <w:pPr>
        <w:tabs>
          <w:tab w:val="left" w:pos="2921"/>
        </w:tabs>
        <w:spacing w:line="360" w:lineRule="auto"/>
        <w:rPr>
          <w:rFonts w:cs="Arial"/>
          <w:bCs/>
          <w:iCs/>
          <w:sz w:val="28"/>
          <w:szCs w:val="28"/>
        </w:rPr>
      </w:pPr>
      <w:r>
        <w:rPr>
          <w:rFonts w:cs="Arial"/>
          <w:bCs/>
          <w:iCs/>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985"/>
        <w:gridCol w:w="3543"/>
      </w:tblGrid>
      <w:tr w:rsidR="00DE6C70" w:rsidTr="000C7881">
        <w:trPr>
          <w:trHeight w:val="408"/>
          <w:jc w:val="center"/>
        </w:trPr>
        <w:tc>
          <w:tcPr>
            <w:tcW w:w="3260" w:type="dxa"/>
            <w:vAlign w:val="center"/>
          </w:tcPr>
          <w:p w:rsidR="00E11ADE" w:rsidRPr="00317489" w:rsidRDefault="00E11ADE" w:rsidP="000C7881">
            <w:pPr>
              <w:spacing w:before="40" w:after="40" w:line="360" w:lineRule="auto"/>
              <w:jc w:val="center"/>
              <w:rPr>
                <w:rFonts w:cs="Arial"/>
              </w:rPr>
            </w:pPr>
          </w:p>
        </w:tc>
        <w:tc>
          <w:tcPr>
            <w:tcW w:w="1985" w:type="dxa"/>
            <w:vAlign w:val="center"/>
          </w:tcPr>
          <w:p w:rsidR="00E11ADE" w:rsidRPr="00317489" w:rsidRDefault="00E11ADE" w:rsidP="000C7881">
            <w:pPr>
              <w:spacing w:before="40" w:after="40" w:line="360" w:lineRule="auto"/>
              <w:jc w:val="center"/>
              <w:rPr>
                <w:rFonts w:cs="Arial"/>
                <w:b/>
              </w:rPr>
            </w:pPr>
            <w:r w:rsidRPr="00317489">
              <w:rPr>
                <w:rFonts w:cs="Arial"/>
                <w:b/>
              </w:rPr>
              <w:t>ORGAN</w:t>
            </w:r>
          </w:p>
        </w:tc>
        <w:tc>
          <w:tcPr>
            <w:tcW w:w="3543" w:type="dxa"/>
            <w:vAlign w:val="center"/>
          </w:tcPr>
          <w:p w:rsidR="00E11ADE" w:rsidRPr="00317489" w:rsidRDefault="00E11ADE" w:rsidP="000C7881">
            <w:pPr>
              <w:spacing w:before="40" w:after="40" w:line="360" w:lineRule="auto"/>
              <w:jc w:val="center"/>
              <w:rPr>
                <w:rFonts w:cs="Arial"/>
                <w:b/>
              </w:rPr>
            </w:pPr>
            <w:r w:rsidRPr="00317489">
              <w:rPr>
                <w:rFonts w:cs="Arial"/>
                <w:b/>
              </w:rPr>
              <w:t>ODGOVORNA OSEBA/PODPIS</w:t>
            </w:r>
          </w:p>
        </w:tc>
      </w:tr>
      <w:tr w:rsidR="00DE6C70" w:rsidTr="000C7881">
        <w:trPr>
          <w:trHeight w:val="1279"/>
          <w:jc w:val="center"/>
        </w:trPr>
        <w:tc>
          <w:tcPr>
            <w:tcW w:w="3260" w:type="dxa"/>
            <w:vAlign w:val="center"/>
          </w:tcPr>
          <w:p w:rsidR="00E11ADE" w:rsidRPr="00317489" w:rsidRDefault="00E11ADE" w:rsidP="000C7881">
            <w:pPr>
              <w:spacing w:before="40" w:after="40" w:line="360" w:lineRule="auto"/>
              <w:rPr>
                <w:rFonts w:cs="Arial"/>
              </w:rPr>
            </w:pPr>
          </w:p>
          <w:p w:rsidR="00E11ADE" w:rsidRPr="00317489" w:rsidRDefault="00E11ADE" w:rsidP="000C7881">
            <w:pPr>
              <w:spacing w:before="40" w:after="40" w:line="360" w:lineRule="auto"/>
              <w:rPr>
                <w:rFonts w:cs="Arial"/>
              </w:rPr>
            </w:pPr>
            <w:r w:rsidRPr="00317489">
              <w:rPr>
                <w:rFonts w:cs="Arial"/>
              </w:rPr>
              <w:t>OCENO USKLADIL/SKRBNIK</w:t>
            </w:r>
          </w:p>
          <w:p w:rsidR="00E11ADE" w:rsidRPr="00317489" w:rsidRDefault="00E11ADE" w:rsidP="000C7881">
            <w:pPr>
              <w:spacing w:before="40" w:after="40" w:line="360" w:lineRule="auto"/>
              <w:rPr>
                <w:rFonts w:cs="Arial"/>
              </w:rPr>
            </w:pPr>
          </w:p>
        </w:tc>
        <w:tc>
          <w:tcPr>
            <w:tcW w:w="1985" w:type="dxa"/>
            <w:vAlign w:val="center"/>
          </w:tcPr>
          <w:p w:rsidR="00E11ADE" w:rsidRPr="00317489" w:rsidRDefault="00E11ADE" w:rsidP="000C7881">
            <w:pPr>
              <w:spacing w:before="40" w:after="40" w:line="360" w:lineRule="auto"/>
              <w:jc w:val="center"/>
              <w:rPr>
                <w:rFonts w:cs="Arial"/>
              </w:rPr>
            </w:pPr>
            <w:r>
              <w:rPr>
                <w:rFonts w:cs="Arial"/>
              </w:rPr>
              <w:t>Izpostava URSZR Novo mesto</w:t>
            </w:r>
          </w:p>
        </w:tc>
        <w:tc>
          <w:tcPr>
            <w:tcW w:w="3543" w:type="dxa"/>
            <w:vAlign w:val="center"/>
          </w:tcPr>
          <w:p w:rsidR="00E11ADE" w:rsidRDefault="00E11ADE" w:rsidP="000C7881">
            <w:pPr>
              <w:spacing w:before="40" w:after="40" w:line="360" w:lineRule="auto"/>
              <w:jc w:val="center"/>
              <w:rPr>
                <w:rFonts w:cs="Arial"/>
              </w:rPr>
            </w:pPr>
            <w:r>
              <w:rPr>
                <w:rFonts w:cs="Arial"/>
              </w:rPr>
              <w:t>Luka Hrovat</w:t>
            </w:r>
          </w:p>
          <w:p w:rsidR="00E11ADE" w:rsidRPr="00317489" w:rsidRDefault="00E11ADE" w:rsidP="000C7881">
            <w:pPr>
              <w:spacing w:before="40" w:after="40" w:line="360" w:lineRule="auto"/>
              <w:jc w:val="center"/>
              <w:rPr>
                <w:rFonts w:cs="Arial"/>
              </w:rPr>
            </w:pPr>
            <w:r>
              <w:rPr>
                <w:rFonts w:cs="Arial"/>
              </w:rPr>
              <w:t>svetovalec</w:t>
            </w:r>
          </w:p>
        </w:tc>
      </w:tr>
      <w:tr w:rsidR="00DE6C70" w:rsidTr="000C7881">
        <w:trPr>
          <w:trHeight w:val="1397"/>
          <w:jc w:val="center"/>
        </w:trPr>
        <w:tc>
          <w:tcPr>
            <w:tcW w:w="3260" w:type="dxa"/>
            <w:vAlign w:val="center"/>
          </w:tcPr>
          <w:p w:rsidR="00E11ADE" w:rsidRPr="00317489" w:rsidRDefault="00E11ADE" w:rsidP="000C7881">
            <w:pPr>
              <w:spacing w:before="40" w:after="40" w:line="360" w:lineRule="auto"/>
              <w:rPr>
                <w:rFonts w:cs="Arial"/>
              </w:rPr>
            </w:pPr>
            <w:r w:rsidRPr="00317489">
              <w:rPr>
                <w:rFonts w:cs="Arial"/>
              </w:rPr>
              <w:t xml:space="preserve">SPREJEL   </w:t>
            </w:r>
          </w:p>
        </w:tc>
        <w:tc>
          <w:tcPr>
            <w:tcW w:w="1985" w:type="dxa"/>
            <w:vAlign w:val="center"/>
          </w:tcPr>
          <w:p w:rsidR="00E11ADE" w:rsidRPr="00317489" w:rsidRDefault="00E11ADE" w:rsidP="000C7881">
            <w:pPr>
              <w:spacing w:before="40" w:after="40" w:line="360" w:lineRule="auto"/>
              <w:jc w:val="center"/>
              <w:rPr>
                <w:rFonts w:cs="Arial"/>
              </w:rPr>
            </w:pPr>
            <w:r>
              <w:rPr>
                <w:rFonts w:cs="Arial"/>
              </w:rPr>
              <w:t>Izpostava URSZR Novo mesto</w:t>
            </w:r>
          </w:p>
        </w:tc>
        <w:tc>
          <w:tcPr>
            <w:tcW w:w="3543" w:type="dxa"/>
            <w:vAlign w:val="center"/>
          </w:tcPr>
          <w:p w:rsidR="00E11ADE" w:rsidRDefault="00E11ADE" w:rsidP="000C7881">
            <w:pPr>
              <w:spacing w:before="40" w:after="40" w:line="360" w:lineRule="auto"/>
              <w:rPr>
                <w:rFonts w:cs="Arial"/>
              </w:rPr>
            </w:pPr>
          </w:p>
          <w:p w:rsidR="00E11ADE" w:rsidRDefault="00E11ADE" w:rsidP="000C7881">
            <w:pPr>
              <w:spacing w:before="40" w:after="40" w:line="360" w:lineRule="auto"/>
              <w:jc w:val="center"/>
              <w:rPr>
                <w:rFonts w:cs="Arial"/>
              </w:rPr>
            </w:pPr>
            <w:r>
              <w:rPr>
                <w:rFonts w:cs="Arial"/>
              </w:rPr>
              <w:t>Janja Brulc</w:t>
            </w:r>
          </w:p>
          <w:p w:rsidR="00E11ADE" w:rsidRDefault="00E11ADE" w:rsidP="000C7881">
            <w:pPr>
              <w:spacing w:before="40" w:after="40" w:line="360" w:lineRule="auto"/>
              <w:jc w:val="center"/>
              <w:rPr>
                <w:rFonts w:cs="Arial"/>
              </w:rPr>
            </w:pPr>
            <w:r>
              <w:rPr>
                <w:rFonts w:cs="Arial"/>
              </w:rPr>
              <w:t>podsekretarka</w:t>
            </w:r>
          </w:p>
          <w:p w:rsidR="00E11ADE" w:rsidRPr="00317489" w:rsidRDefault="00E11ADE" w:rsidP="000C7881">
            <w:pPr>
              <w:spacing w:before="40" w:after="40" w:line="360" w:lineRule="auto"/>
              <w:jc w:val="center"/>
              <w:rPr>
                <w:rFonts w:cs="Arial"/>
              </w:rPr>
            </w:pPr>
            <w:r>
              <w:rPr>
                <w:rFonts w:cs="Arial"/>
              </w:rPr>
              <w:t>vodja Izpostave</w:t>
            </w:r>
          </w:p>
        </w:tc>
      </w:tr>
    </w:tbl>
    <w:p w:rsidR="00E11ADE" w:rsidRPr="00901C93" w:rsidRDefault="00E11ADE" w:rsidP="00E11ADE">
      <w:pPr>
        <w:pStyle w:val="Naslov1"/>
      </w:pPr>
    </w:p>
    <w:p w:rsidR="00E11ADE" w:rsidRPr="00901C93" w:rsidRDefault="00E11ADE" w:rsidP="00E11ADE">
      <w:pPr>
        <w:rPr>
          <w:lang w:val="pl-PL" w:eastAsia="sl-SI"/>
        </w:rPr>
      </w:pPr>
    </w:p>
    <w:p w:rsidR="00E11ADE" w:rsidRPr="00901C93" w:rsidRDefault="00E11ADE" w:rsidP="00E11ADE">
      <w:pPr>
        <w:tabs>
          <w:tab w:val="left" w:pos="972"/>
        </w:tabs>
        <w:rPr>
          <w:lang w:val="pl-PL" w:eastAsia="sl-SI"/>
        </w:rPr>
        <w:sectPr w:rsidR="00E11ADE" w:rsidRPr="00901C93" w:rsidSect="000C788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pPr>
      <w:r w:rsidRPr="00901C93">
        <w:rPr>
          <w:lang w:val="pl-PL" w:eastAsia="sl-SI"/>
        </w:rPr>
        <w:tab/>
      </w:r>
    </w:p>
    <w:p w:rsidR="00E11ADE" w:rsidRPr="000C7881" w:rsidRDefault="00E11ADE" w:rsidP="00E11ADE">
      <w:pPr>
        <w:keepNext/>
        <w:keepLines/>
        <w:tabs>
          <w:tab w:val="left" w:pos="400"/>
          <w:tab w:val="left" w:pos="426"/>
          <w:tab w:val="right" w:leader="dot" w:pos="9072"/>
        </w:tabs>
        <w:spacing w:before="520" w:line="259" w:lineRule="auto"/>
        <w:ind w:right="141"/>
        <w:jc w:val="both"/>
        <w:rPr>
          <w:rFonts w:ascii="Calibri Light" w:hAnsi="Calibri Light"/>
          <w:b/>
          <w:color w:val="000000"/>
          <w:sz w:val="32"/>
          <w:lang w:val="sl-SI" w:eastAsia="sl-SI"/>
        </w:rPr>
      </w:pPr>
      <w:r w:rsidRPr="000C7881">
        <w:rPr>
          <w:rFonts w:ascii="Calibri Light" w:hAnsi="Calibri Light"/>
          <w:b/>
          <w:color w:val="000000"/>
          <w:sz w:val="32"/>
          <w:lang w:val="sl-SI" w:eastAsia="sl-SI"/>
        </w:rPr>
        <w:lastRenderedPageBreak/>
        <w:t>KAZALO</w:t>
      </w:r>
    </w:p>
    <w:p w:rsidR="00E11ADE" w:rsidRPr="00F77F95" w:rsidRDefault="00E11ADE" w:rsidP="00E11ADE">
      <w:pPr>
        <w:rPr>
          <w:rFonts w:cs="Arial"/>
          <w:color w:val="000000"/>
          <w:szCs w:val="20"/>
          <w:lang w:val="sl-SI" w:eastAsia="sl-SI"/>
        </w:rPr>
      </w:pPr>
    </w:p>
    <w:p w:rsidR="00E11ADE" w:rsidRPr="00F77F95" w:rsidRDefault="00E11ADE" w:rsidP="00E11ADE">
      <w:pPr>
        <w:pStyle w:val="Kazalovsebine1"/>
        <w:tabs>
          <w:tab w:val="right" w:leader="dot" w:pos="8488"/>
        </w:tabs>
        <w:rPr>
          <w:rFonts w:ascii="Arial" w:hAnsi="Arial" w:cs="Arial"/>
          <w:b w:val="0"/>
          <w:bCs w:val="0"/>
          <w:caps w:val="0"/>
          <w:noProof/>
          <w:sz w:val="22"/>
          <w:szCs w:val="22"/>
          <w:lang w:val="sl-SI"/>
        </w:rPr>
      </w:pPr>
      <w:r w:rsidRPr="00F77F95">
        <w:rPr>
          <w:rFonts w:ascii="Arial" w:hAnsi="Arial" w:cs="Arial"/>
          <w:color w:val="000000"/>
          <w:lang w:val="sl-SI"/>
        </w:rPr>
        <w:fldChar w:fldCharType="begin"/>
      </w:r>
      <w:r w:rsidRPr="00F77F95">
        <w:rPr>
          <w:rFonts w:ascii="Arial" w:hAnsi="Arial" w:cs="Arial"/>
          <w:color w:val="000000"/>
          <w:lang w:val="sl-SI"/>
        </w:rPr>
        <w:instrText xml:space="preserve"> TOC \o "1-3" \h \z \u </w:instrText>
      </w:r>
      <w:r w:rsidRPr="00F77F95">
        <w:rPr>
          <w:rFonts w:ascii="Arial" w:hAnsi="Arial" w:cs="Arial"/>
          <w:color w:val="000000"/>
          <w:lang w:val="sl-SI"/>
        </w:rPr>
        <w:fldChar w:fldCharType="separate"/>
      </w:r>
      <w:hyperlink w:anchor="_Toc151987435" w:history="1">
        <w:r w:rsidRPr="0090289D">
          <w:rPr>
            <w:rStyle w:val="Hiperpovezava"/>
            <w:rFonts w:ascii="Arial" w:hAnsi="Arial" w:cs="Arial"/>
            <w:noProof/>
          </w:rPr>
          <w:t>1. UVOD</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_Toc151987435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3</w:t>
        </w:r>
        <w:r w:rsidRPr="0090289D">
          <w:rPr>
            <w:rFonts w:ascii="Arial" w:hAnsi="Arial" w:cs="Arial"/>
            <w:noProof/>
            <w:webHidden/>
          </w:rPr>
          <w:fldChar w:fldCharType="end"/>
        </w:r>
      </w:hyperlink>
    </w:p>
    <w:p w:rsidR="00E11ADE" w:rsidRPr="00F77F95" w:rsidRDefault="00E11ADE" w:rsidP="00E11ADE">
      <w:pPr>
        <w:pStyle w:val="Kazalovsebine1"/>
        <w:tabs>
          <w:tab w:val="right" w:leader="dot" w:pos="8488"/>
        </w:tabs>
        <w:rPr>
          <w:rFonts w:ascii="Arial" w:hAnsi="Arial" w:cs="Arial"/>
          <w:b w:val="0"/>
          <w:bCs w:val="0"/>
          <w:caps w:val="0"/>
          <w:noProof/>
          <w:sz w:val="22"/>
          <w:szCs w:val="22"/>
          <w:lang w:val="sl-SI"/>
        </w:rPr>
      </w:pPr>
      <w:hyperlink w:anchor="_Toc151987436" w:history="1">
        <w:r w:rsidRPr="0090289D">
          <w:rPr>
            <w:rStyle w:val="Hiperpovezava"/>
            <w:rFonts w:ascii="Arial" w:hAnsi="Arial" w:cs="Arial"/>
            <w:noProof/>
          </w:rPr>
          <w:t>2 Ocena ogroženosti ob izrednem dogodku v jedrskih objektih in zaradi radioaktivnih snovi</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_Toc151987436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4</w:t>
        </w:r>
        <w:r w:rsidRPr="0090289D">
          <w:rPr>
            <w:rFonts w:ascii="Arial" w:hAnsi="Arial" w:cs="Arial"/>
            <w:noProof/>
            <w:webHidden/>
          </w:rPr>
          <w:fldChar w:fldCharType="end"/>
        </w:r>
      </w:hyperlink>
    </w:p>
    <w:p w:rsidR="00E11ADE" w:rsidRPr="00F77F95" w:rsidRDefault="00E11ADE" w:rsidP="00E11ADE">
      <w:pPr>
        <w:pStyle w:val="Kazalovsebine1"/>
        <w:tabs>
          <w:tab w:val="right" w:leader="dot" w:pos="8488"/>
        </w:tabs>
        <w:rPr>
          <w:rFonts w:ascii="Arial" w:hAnsi="Arial" w:cs="Arial"/>
          <w:b w:val="0"/>
          <w:bCs w:val="0"/>
          <w:caps w:val="0"/>
          <w:noProof/>
          <w:sz w:val="22"/>
          <w:szCs w:val="22"/>
          <w:lang w:val="sl-SI"/>
        </w:rPr>
      </w:pPr>
      <w:hyperlink w:anchor="_Toc151987437" w:history="1">
        <w:r w:rsidRPr="0090289D">
          <w:rPr>
            <w:rStyle w:val="Hiperpovezava"/>
            <w:rFonts w:ascii="Arial" w:hAnsi="Arial" w:cs="Arial"/>
            <w:noProof/>
          </w:rPr>
          <w:t>3 Kriteriji za razvrstitev občin in regij v razrede ogroženosti zaradi jedrske nesreče v Nuklearni elektrarni Krško ter razvrščanje občin in regij v razrede ogroženosti</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_Toc151987437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4</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38" w:history="1">
        <w:r w:rsidRPr="0090289D">
          <w:rPr>
            <w:rStyle w:val="Hiperpovezava"/>
            <w:rFonts w:ascii="Arial" w:hAnsi="Arial" w:cs="Arial"/>
            <w:noProof/>
          </w:rPr>
          <w:t>3.1 Razvrščanje občin in regij v razrede ogroženosti ob jedrski nesreči v Nuklearni elektrarni Krško</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_Toc151987438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7</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39" w:history="1">
        <w:r w:rsidRPr="0090289D">
          <w:rPr>
            <w:rStyle w:val="Hiperpovezava"/>
            <w:rFonts w:ascii="Arial" w:hAnsi="Arial" w:cs="Arial"/>
            <w:noProof/>
          </w:rPr>
          <w:t>3.2 Ogroženost regij ob jedrski nesreči v Nuklearni elektrarni Krško</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_Toc151987439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8</w:t>
        </w:r>
        <w:r w:rsidRPr="0090289D">
          <w:rPr>
            <w:rFonts w:ascii="Arial" w:hAnsi="Arial" w:cs="Arial"/>
            <w:noProof/>
            <w:webHidden/>
          </w:rPr>
          <w:fldChar w:fldCharType="end"/>
        </w:r>
      </w:hyperlink>
    </w:p>
    <w:p w:rsidR="00E11ADE" w:rsidRPr="00F77F95" w:rsidRDefault="00E11ADE" w:rsidP="00E11ADE">
      <w:pPr>
        <w:pStyle w:val="Kazalovsebine1"/>
        <w:tabs>
          <w:tab w:val="right" w:leader="dot" w:pos="8488"/>
        </w:tabs>
        <w:rPr>
          <w:rFonts w:ascii="Arial" w:hAnsi="Arial" w:cs="Arial"/>
          <w:b w:val="0"/>
          <w:bCs w:val="0"/>
          <w:caps w:val="0"/>
          <w:noProof/>
          <w:sz w:val="22"/>
          <w:szCs w:val="22"/>
          <w:lang w:val="sl-SI"/>
        </w:rPr>
      </w:pPr>
      <w:hyperlink w:anchor="_Toc151987440" w:history="1">
        <w:r w:rsidRPr="0090289D">
          <w:rPr>
            <w:rStyle w:val="Hiperpovezava"/>
            <w:rFonts w:ascii="Arial" w:hAnsi="Arial" w:cs="Arial"/>
            <w:noProof/>
          </w:rPr>
          <w:t>4 Ogroženost občin zaradi drugih jedrskih in radioloških nesreč</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_Toc151987440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10</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1" w:history="1">
        <w:r w:rsidRPr="0090289D">
          <w:rPr>
            <w:rStyle w:val="Hiperpovezava"/>
            <w:rFonts w:ascii="Arial" w:hAnsi="Arial" w:cs="Arial"/>
            <w:noProof/>
          </w:rPr>
          <w:t>4.1 Ogroženost zaradi nesreče v raziskovalnem reaktorju TRIGA (</w:t>
        </w:r>
        <w:r w:rsidRPr="0090289D">
          <w:rPr>
            <w:rStyle w:val="Hiperpovezava"/>
            <w:rFonts w:ascii="Arial" w:hAnsi="Arial" w:cs="Arial"/>
            <w:bCs/>
            <w:noProof/>
            <w:shd w:val="clear" w:color="auto" w:fill="FFFFFF"/>
          </w:rPr>
          <w:t>Training, Research, Isotopes, General Atomics</w:t>
        </w:r>
        <w:r w:rsidRPr="0090289D">
          <w:rPr>
            <w:rStyle w:val="Hiperpovezava"/>
            <w:rFonts w:ascii="Arial" w:hAnsi="Arial" w:cs="Arial"/>
            <w:noProof/>
            <w:shd w:val="clear" w:color="auto" w:fill="FFFFFF"/>
          </w:rPr>
          <w:t>) na Brinju</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_Toc151987441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10</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2" w:history="1">
        <w:r w:rsidRPr="0090289D">
          <w:rPr>
            <w:rStyle w:val="Hiperpovezava"/>
            <w:rFonts w:ascii="Arial" w:hAnsi="Arial" w:cs="Arial"/>
            <w:noProof/>
          </w:rPr>
          <w:t>4.2 Nesreča v Centralnem skladišču radioaktivnih odpadkov na Brinju</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_Toc151987442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11</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3" w:history="1">
        <w:r w:rsidRPr="0090289D">
          <w:rPr>
            <w:rStyle w:val="Hiperpovezava"/>
            <w:rFonts w:ascii="Arial" w:hAnsi="Arial" w:cs="Arial"/>
            <w:noProof/>
          </w:rPr>
          <w:t>4.3 Nesreča pri uporabi radioaktivnih virov</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_Toc151987443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11</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4" w:history="1">
        <w:r w:rsidRPr="0090289D">
          <w:rPr>
            <w:rStyle w:val="Hiperpovezava"/>
            <w:rFonts w:ascii="Arial" w:hAnsi="Arial" w:cs="Arial"/>
            <w:noProof/>
          </w:rPr>
          <w:t>4.4 Zlonamerno dejanje</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_Toc151987444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12</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5" w:history="1">
        <w:r w:rsidRPr="0090289D">
          <w:rPr>
            <w:rStyle w:val="Hiperpovezava"/>
            <w:rFonts w:ascii="Arial" w:hAnsi="Arial" w:cs="Arial"/>
            <w:noProof/>
          </w:rPr>
          <w:t>4.5 Nesreča zaradi nenadzorovanih virov sevanja</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_Toc151987445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12</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6" w:history="1">
        <w:r w:rsidRPr="0090289D">
          <w:rPr>
            <w:rStyle w:val="Hiperpovezava"/>
            <w:rFonts w:ascii="Arial" w:hAnsi="Arial" w:cs="Arial"/>
            <w:noProof/>
          </w:rPr>
          <w:t>4.6 Nesreča med prevozom radioaktivnih snovi</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_Toc151987446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12</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7" w:history="1">
        <w:r w:rsidRPr="0090289D">
          <w:rPr>
            <w:rStyle w:val="Hiperpovezava"/>
            <w:rFonts w:ascii="Arial" w:hAnsi="Arial" w:cs="Arial"/>
            <w:noProof/>
          </w:rPr>
          <w:t>4.7 Padec satelita z radioaktivnimi snovmi</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_Toc151987447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13</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8" w:history="1">
        <w:r w:rsidRPr="0090289D">
          <w:rPr>
            <w:rStyle w:val="Hiperpovezava"/>
            <w:rFonts w:ascii="Arial" w:hAnsi="Arial" w:cs="Arial"/>
            <w:noProof/>
          </w:rPr>
          <w:t>4.8 Nesreča na plovilu na jedrski pogon</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_Toc151987448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14</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49" w:history="1">
        <w:r w:rsidRPr="0090289D">
          <w:rPr>
            <w:rStyle w:val="Hiperpovezava"/>
            <w:rFonts w:ascii="Arial" w:hAnsi="Arial" w:cs="Arial"/>
            <w:noProof/>
          </w:rPr>
          <w:t>4.9 Jedrska nesreča v tujini</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_Toc151987449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14</w:t>
        </w:r>
        <w:r w:rsidRPr="0090289D">
          <w:rPr>
            <w:rFonts w:ascii="Arial" w:hAnsi="Arial" w:cs="Arial"/>
            <w:noProof/>
            <w:webHidden/>
          </w:rPr>
          <w:fldChar w:fldCharType="end"/>
        </w:r>
      </w:hyperlink>
    </w:p>
    <w:p w:rsidR="00E11ADE" w:rsidRPr="00F77F95" w:rsidRDefault="00E11ADE" w:rsidP="00E11ADE">
      <w:pPr>
        <w:pStyle w:val="Kazalovsebine2"/>
        <w:tabs>
          <w:tab w:val="right" w:leader="dot" w:pos="8488"/>
        </w:tabs>
        <w:rPr>
          <w:rFonts w:ascii="Arial" w:eastAsia="Times New Roman" w:hAnsi="Arial" w:cs="Arial"/>
          <w:noProof/>
          <w:lang w:eastAsia="sl-SI"/>
        </w:rPr>
      </w:pPr>
      <w:hyperlink w:anchor="_Toc151987450" w:history="1">
        <w:r w:rsidRPr="0090289D">
          <w:rPr>
            <w:rStyle w:val="Hiperpovezava"/>
            <w:rFonts w:ascii="Arial" w:hAnsi="Arial" w:cs="Arial"/>
            <w:noProof/>
          </w:rPr>
          <w:t>4.10 Poškodba odlagališč jalovine na nekdanjem rudniku Žirovski Vrh</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_Toc151987450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15</w:t>
        </w:r>
        <w:r w:rsidRPr="0090289D">
          <w:rPr>
            <w:rFonts w:ascii="Arial" w:hAnsi="Arial" w:cs="Arial"/>
            <w:noProof/>
            <w:webHidden/>
          </w:rPr>
          <w:fldChar w:fldCharType="end"/>
        </w:r>
      </w:hyperlink>
    </w:p>
    <w:p w:rsidR="00E11ADE" w:rsidRPr="00F77F95" w:rsidRDefault="00E11ADE" w:rsidP="00E11ADE">
      <w:pPr>
        <w:pStyle w:val="Kazalovsebine1"/>
        <w:tabs>
          <w:tab w:val="right" w:leader="dot" w:pos="8488"/>
        </w:tabs>
        <w:rPr>
          <w:rFonts w:ascii="Arial" w:hAnsi="Arial" w:cs="Arial"/>
          <w:b w:val="0"/>
          <w:bCs w:val="0"/>
          <w:caps w:val="0"/>
          <w:noProof/>
          <w:sz w:val="22"/>
          <w:szCs w:val="22"/>
          <w:lang w:val="sl-SI"/>
        </w:rPr>
      </w:pPr>
      <w:hyperlink w:anchor="_Toc151987451" w:history="1">
        <w:r w:rsidRPr="0090289D">
          <w:rPr>
            <w:rStyle w:val="Hiperpovezava"/>
            <w:rFonts w:ascii="Arial" w:hAnsi="Arial" w:cs="Arial"/>
            <w:noProof/>
          </w:rPr>
          <w:t>5 Povzetek in zaključek</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_Toc151987451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16</w:t>
        </w:r>
        <w:r w:rsidRPr="0090289D">
          <w:rPr>
            <w:rFonts w:ascii="Arial" w:hAnsi="Arial" w:cs="Arial"/>
            <w:noProof/>
            <w:webHidden/>
          </w:rPr>
          <w:fldChar w:fldCharType="end"/>
        </w:r>
      </w:hyperlink>
    </w:p>
    <w:p w:rsidR="00E11ADE" w:rsidRPr="00F77F95" w:rsidRDefault="00E11ADE" w:rsidP="00E11ADE">
      <w:pPr>
        <w:pStyle w:val="Kazalovsebine1"/>
        <w:tabs>
          <w:tab w:val="right" w:leader="dot" w:pos="8488"/>
        </w:tabs>
        <w:rPr>
          <w:rFonts w:ascii="Arial" w:hAnsi="Arial" w:cs="Arial"/>
          <w:b w:val="0"/>
          <w:bCs w:val="0"/>
          <w:caps w:val="0"/>
          <w:noProof/>
          <w:sz w:val="22"/>
          <w:szCs w:val="22"/>
          <w:lang w:val="sl-SI"/>
        </w:rPr>
      </w:pPr>
      <w:hyperlink w:anchor="_Toc151987452" w:history="1">
        <w:r w:rsidRPr="0090289D">
          <w:rPr>
            <w:rStyle w:val="Hiperpovezava"/>
            <w:rFonts w:ascii="Arial" w:hAnsi="Arial" w:cs="Arial"/>
            <w:noProof/>
          </w:rPr>
          <w:t>6 Viri</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_Toc151987452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17</w:t>
        </w:r>
        <w:r w:rsidRPr="0090289D">
          <w:rPr>
            <w:rFonts w:ascii="Arial" w:hAnsi="Arial" w:cs="Arial"/>
            <w:noProof/>
            <w:webHidden/>
          </w:rPr>
          <w:fldChar w:fldCharType="end"/>
        </w:r>
      </w:hyperlink>
    </w:p>
    <w:p w:rsidR="00E11ADE" w:rsidRPr="00F77F95" w:rsidRDefault="00E11ADE" w:rsidP="00E11ADE">
      <w:pPr>
        <w:pStyle w:val="Kazalovsebine1"/>
        <w:tabs>
          <w:tab w:val="right" w:leader="dot" w:pos="8488"/>
        </w:tabs>
        <w:rPr>
          <w:rFonts w:ascii="Arial" w:hAnsi="Arial" w:cs="Arial"/>
          <w:b w:val="0"/>
          <w:bCs w:val="0"/>
          <w:caps w:val="0"/>
          <w:noProof/>
          <w:sz w:val="22"/>
          <w:szCs w:val="22"/>
          <w:lang w:val="sl-SI"/>
        </w:rPr>
      </w:pPr>
      <w:hyperlink w:anchor="_Toc151987453" w:history="1">
        <w:r w:rsidRPr="0090289D">
          <w:rPr>
            <w:rStyle w:val="Hiperpovezava"/>
            <w:rFonts w:ascii="Arial" w:hAnsi="Arial" w:cs="Arial"/>
            <w:noProof/>
          </w:rPr>
          <w:t>7 Priloge</w:t>
        </w:r>
        <w:r w:rsidRPr="0090289D">
          <w:rPr>
            <w:rFonts w:ascii="Arial" w:hAnsi="Arial" w:cs="Arial"/>
            <w:noProof/>
            <w:webHidden/>
          </w:rPr>
          <w:tab/>
        </w:r>
        <w:r w:rsidRPr="0090289D">
          <w:rPr>
            <w:rFonts w:ascii="Arial" w:hAnsi="Arial" w:cs="Arial"/>
            <w:noProof/>
            <w:webHidden/>
          </w:rPr>
          <w:fldChar w:fldCharType="begin"/>
        </w:r>
        <w:r w:rsidRPr="0090289D">
          <w:rPr>
            <w:rFonts w:ascii="Arial" w:hAnsi="Arial" w:cs="Arial"/>
            <w:noProof/>
            <w:webHidden/>
          </w:rPr>
          <w:instrText xml:space="preserve"> PAGEREF _Toc151987453 \h </w:instrText>
        </w:r>
        <w:r w:rsidRPr="0090289D">
          <w:rPr>
            <w:rFonts w:ascii="Arial" w:hAnsi="Arial" w:cs="Arial"/>
            <w:noProof/>
            <w:webHidden/>
          </w:rPr>
        </w:r>
        <w:r w:rsidRPr="0090289D">
          <w:rPr>
            <w:rFonts w:ascii="Arial" w:hAnsi="Arial" w:cs="Arial"/>
            <w:noProof/>
            <w:webHidden/>
          </w:rPr>
          <w:fldChar w:fldCharType="separate"/>
        </w:r>
        <w:r>
          <w:rPr>
            <w:rFonts w:ascii="Arial" w:hAnsi="Arial" w:cs="Arial"/>
            <w:noProof/>
            <w:webHidden/>
          </w:rPr>
          <w:t>18</w:t>
        </w:r>
        <w:r w:rsidRPr="0090289D">
          <w:rPr>
            <w:rFonts w:ascii="Arial" w:hAnsi="Arial" w:cs="Arial"/>
            <w:noProof/>
            <w:webHidden/>
          </w:rPr>
          <w:fldChar w:fldCharType="end"/>
        </w:r>
      </w:hyperlink>
    </w:p>
    <w:p w:rsidR="00E11ADE" w:rsidRPr="008838AF" w:rsidRDefault="00E11ADE" w:rsidP="00E11ADE">
      <w:pPr>
        <w:spacing w:line="360" w:lineRule="auto"/>
        <w:rPr>
          <w:rFonts w:cs="Arial"/>
        </w:rPr>
      </w:pPr>
      <w:r w:rsidRPr="00F77F95">
        <w:rPr>
          <w:rFonts w:cs="Arial"/>
          <w:bCs/>
          <w:color w:val="000000"/>
          <w:szCs w:val="20"/>
        </w:rPr>
        <w:fldChar w:fldCharType="end"/>
      </w:r>
    </w:p>
    <w:p w:rsidR="00E11ADE" w:rsidRPr="00554033" w:rsidRDefault="00E11ADE" w:rsidP="00E11ADE">
      <w:pPr>
        <w:spacing w:line="240" w:lineRule="auto"/>
        <w:rPr>
          <w:rFonts w:cs="Arial"/>
        </w:rPr>
      </w:pPr>
    </w:p>
    <w:p w:rsidR="00E11ADE" w:rsidRPr="00594BAF" w:rsidRDefault="00E11ADE" w:rsidP="00E11ADE">
      <w:pPr>
        <w:pStyle w:val="Naslov1"/>
      </w:pPr>
      <w:bookmarkStart w:id="2" w:name="_Toc151987435"/>
      <w:r>
        <w:br w:type="page"/>
      </w:r>
      <w:r>
        <w:lastRenderedPageBreak/>
        <w:t xml:space="preserve">1. </w:t>
      </w:r>
      <w:r w:rsidRPr="00594BAF">
        <w:t>UVOD</w:t>
      </w:r>
      <w:bookmarkEnd w:id="2"/>
    </w:p>
    <w:p w:rsidR="00E11ADE" w:rsidRDefault="00E11ADE" w:rsidP="00E11ADE">
      <w:pPr>
        <w:spacing w:before="100" w:beforeAutospacing="1"/>
        <w:jc w:val="both"/>
        <w:rPr>
          <w:rFonts w:cs="Arial"/>
          <w:szCs w:val="20"/>
          <w:lang w:val="sl-SI"/>
        </w:rPr>
      </w:pPr>
      <w:r w:rsidRPr="00594BAF">
        <w:rPr>
          <w:rFonts w:cs="Arial"/>
          <w:szCs w:val="20"/>
          <w:lang w:val="sl-SI"/>
        </w:rPr>
        <w:t>Ocena ogroženosti ob jedrski ali radiološki nesreči</w:t>
      </w:r>
      <w:r>
        <w:rPr>
          <w:rFonts w:cs="Arial"/>
          <w:szCs w:val="20"/>
          <w:lang w:val="sl-SI"/>
        </w:rPr>
        <w:t xml:space="preserve"> v dolenjski regiji (verzija 2.1</w:t>
      </w:r>
      <w:r w:rsidRPr="00594BAF">
        <w:rPr>
          <w:rFonts w:cs="Arial"/>
          <w:szCs w:val="20"/>
          <w:lang w:val="sl-SI"/>
        </w:rPr>
        <w:t xml:space="preserve">), ki jo je sprejela Izpostava URSZR Novo mesto, je izvleček oziroma povzetek Ocene ogroženosti ob jedrski </w:t>
      </w:r>
      <w:r>
        <w:rPr>
          <w:rFonts w:cs="Arial"/>
          <w:szCs w:val="20"/>
          <w:lang w:val="sl-SI"/>
        </w:rPr>
        <w:t>in</w:t>
      </w:r>
      <w:r w:rsidRPr="00594BAF">
        <w:rPr>
          <w:rFonts w:cs="Arial"/>
          <w:szCs w:val="20"/>
          <w:lang w:val="sl-SI"/>
        </w:rPr>
        <w:t xml:space="preserve"> radiološki nesreči v Republiki</w:t>
      </w:r>
      <w:r>
        <w:rPr>
          <w:rFonts w:cs="Arial"/>
          <w:szCs w:val="20"/>
          <w:lang w:val="sl-SI"/>
        </w:rPr>
        <w:t xml:space="preserve"> Sloveniji (številka 8420-1/2022-260-DGZR z dne 8</w:t>
      </w:r>
      <w:r w:rsidRPr="00594BAF">
        <w:rPr>
          <w:rFonts w:cs="Arial"/>
          <w:szCs w:val="20"/>
          <w:lang w:val="sl-SI"/>
        </w:rPr>
        <w:t>.1</w:t>
      </w:r>
      <w:r>
        <w:rPr>
          <w:rFonts w:cs="Arial"/>
          <w:szCs w:val="20"/>
          <w:lang w:val="sl-SI"/>
        </w:rPr>
        <w:t>1.2023, verzija 3.0</w:t>
      </w:r>
      <w:r w:rsidRPr="00594BAF">
        <w:rPr>
          <w:rFonts w:cs="Arial"/>
          <w:szCs w:val="20"/>
          <w:lang w:val="sl-SI"/>
        </w:rPr>
        <w:t>), ki jo je sprejela Upr</w:t>
      </w:r>
      <w:r>
        <w:rPr>
          <w:rFonts w:cs="Arial"/>
          <w:szCs w:val="20"/>
          <w:lang w:val="sl-SI"/>
        </w:rPr>
        <w:t xml:space="preserve">ava RS za zaščito in reševanje v sodelovanju z Upravo Republike Slovenije za jedrsko varnost. </w:t>
      </w:r>
    </w:p>
    <w:p w:rsidR="00E11ADE" w:rsidRDefault="00E11ADE" w:rsidP="00E11ADE">
      <w:pPr>
        <w:spacing w:before="100" w:beforeAutospacing="1"/>
        <w:jc w:val="both"/>
        <w:rPr>
          <w:rFonts w:cs="Arial"/>
          <w:szCs w:val="20"/>
          <w:lang w:val="sl-SI"/>
        </w:rPr>
      </w:pPr>
    </w:p>
    <w:p w:rsidR="00E11ADE" w:rsidRDefault="00E11ADE" w:rsidP="00E11ADE">
      <w:pPr>
        <w:pStyle w:val="Telobesedila"/>
        <w:spacing w:line="276" w:lineRule="auto"/>
        <w:ind w:right="141"/>
        <w:jc w:val="both"/>
        <w:rPr>
          <w:rFonts w:ascii="Arial" w:hAnsi="Arial" w:cs="Arial"/>
          <w:sz w:val="20"/>
          <w:szCs w:val="22"/>
        </w:rPr>
      </w:pPr>
      <w:r w:rsidRPr="004F6F6D">
        <w:rPr>
          <w:rFonts w:ascii="Arial" w:hAnsi="Arial" w:cs="Arial"/>
          <w:sz w:val="20"/>
        </w:rPr>
        <w:t xml:space="preserve">Izdelana je na podlagi </w:t>
      </w:r>
      <w:r w:rsidRPr="004F6F6D">
        <w:rPr>
          <w:rFonts w:ascii="Arial" w:hAnsi="Arial" w:cs="Arial"/>
          <w:sz w:val="20"/>
          <w:szCs w:val="22"/>
        </w:rPr>
        <w:t xml:space="preserve">Navodila o pripravi ocen ogroženosti (Uradni list RS, št. 39/95), Zakona o varstvu pred naravnimi in drugimi nesrečami (Uradni list RS, št. 51/06-UPB1, </w:t>
      </w:r>
      <w:r w:rsidRPr="004F6F6D">
        <w:rPr>
          <w:rStyle w:val="st1"/>
          <w:rFonts w:ascii="Arial" w:hAnsi="Arial" w:cs="Arial"/>
          <w:sz w:val="20"/>
          <w:szCs w:val="22"/>
        </w:rPr>
        <w:t>97/10, 21/18 – ZNOrg in 117/22)</w:t>
      </w:r>
      <w:r w:rsidRPr="004F6F6D">
        <w:rPr>
          <w:rFonts w:ascii="Arial" w:hAnsi="Arial" w:cs="Arial"/>
          <w:sz w:val="20"/>
          <w:szCs w:val="22"/>
        </w:rPr>
        <w:t>, Uredbe o vsebini in izdelavi načrtov zaščite in reševanja (Uradni list RS, št. 24/12, 78/16 in 26/19), Zakona o varstvu pred ionizirajočimi sevanji in jedrski varnosti (Ur. list RS, št. 76/17, 26/19, 172/21 in 18/23 – ZDU-1O) in drugimi izvedbenimi predpisi s področja jedrske in sevalne varnosti.</w:t>
      </w:r>
    </w:p>
    <w:p w:rsidR="00E11ADE" w:rsidRDefault="00E11ADE" w:rsidP="00E11ADE">
      <w:pPr>
        <w:pStyle w:val="Telobesedila"/>
        <w:spacing w:line="276" w:lineRule="auto"/>
        <w:ind w:right="141"/>
        <w:jc w:val="both"/>
        <w:rPr>
          <w:rFonts w:ascii="Arial" w:hAnsi="Arial" w:cs="Arial"/>
          <w:sz w:val="20"/>
          <w:szCs w:val="22"/>
        </w:rPr>
      </w:pPr>
    </w:p>
    <w:p w:rsidR="00E11ADE" w:rsidRPr="008838AF" w:rsidRDefault="00E11ADE" w:rsidP="00E11ADE">
      <w:pPr>
        <w:pStyle w:val="Telobesedila2"/>
        <w:spacing w:line="276" w:lineRule="auto"/>
        <w:ind w:right="141"/>
        <w:rPr>
          <w:rFonts w:ascii="Arial" w:hAnsi="Arial" w:cs="Arial"/>
          <w:i w:val="0"/>
          <w:sz w:val="20"/>
          <w:szCs w:val="22"/>
        </w:rPr>
      </w:pPr>
      <w:r w:rsidRPr="008838AF">
        <w:rPr>
          <w:rFonts w:ascii="Arial" w:hAnsi="Arial" w:cs="Arial"/>
          <w:i w:val="0"/>
          <w:sz w:val="20"/>
          <w:szCs w:val="22"/>
        </w:rPr>
        <w:t xml:space="preserve">Ocena ogroženosti je namenjena načrtovalskim strukturam v sistemu varstva pred naravnimi in drugimi nesrečami na vseh ravneh, namenjena pa je tudi javnosti. Obenem je ena od podlag za pripravo oziroma dopolnitev </w:t>
      </w:r>
      <w:r>
        <w:rPr>
          <w:rFonts w:ascii="Arial" w:hAnsi="Arial" w:cs="Arial"/>
          <w:i w:val="0"/>
          <w:sz w:val="20"/>
          <w:szCs w:val="22"/>
        </w:rPr>
        <w:t>regijskega</w:t>
      </w:r>
      <w:r w:rsidRPr="008838AF">
        <w:rPr>
          <w:rFonts w:ascii="Arial" w:hAnsi="Arial" w:cs="Arial"/>
          <w:i w:val="0"/>
          <w:sz w:val="20"/>
          <w:szCs w:val="22"/>
        </w:rPr>
        <w:t xml:space="preserve"> načrta zaščite in reševanja za področje jedrske in radiološke nesreče.</w:t>
      </w:r>
    </w:p>
    <w:p w:rsidR="00E11ADE" w:rsidRDefault="00E11ADE" w:rsidP="00E11ADE">
      <w:pPr>
        <w:pStyle w:val="Telobesedila"/>
        <w:spacing w:line="276" w:lineRule="auto"/>
        <w:ind w:right="141"/>
        <w:jc w:val="both"/>
        <w:rPr>
          <w:rFonts w:ascii="Arial" w:hAnsi="Arial" w:cs="Arial"/>
          <w:sz w:val="20"/>
          <w:szCs w:val="22"/>
        </w:rPr>
      </w:pPr>
    </w:p>
    <w:p w:rsidR="00E11ADE" w:rsidRPr="008838AF" w:rsidRDefault="00E11ADE" w:rsidP="00E11ADE">
      <w:pPr>
        <w:pStyle w:val="Telobesedila2"/>
        <w:spacing w:line="276" w:lineRule="auto"/>
        <w:ind w:right="141"/>
        <w:rPr>
          <w:rFonts w:ascii="Arial" w:hAnsi="Arial" w:cs="Arial"/>
          <w:i w:val="0"/>
          <w:sz w:val="20"/>
        </w:rPr>
      </w:pPr>
      <w:r w:rsidRPr="008838AF">
        <w:rPr>
          <w:rFonts w:ascii="Arial" w:hAnsi="Arial" w:cs="Arial"/>
          <w:i w:val="0"/>
          <w:sz w:val="20"/>
        </w:rPr>
        <w:t>Ocena je konceptualno podobna do sedaj vel</w:t>
      </w:r>
      <w:r>
        <w:rPr>
          <w:rFonts w:ascii="Arial" w:hAnsi="Arial" w:cs="Arial"/>
          <w:i w:val="0"/>
          <w:sz w:val="20"/>
        </w:rPr>
        <w:t>javni verziji ocene iz leta 2022</w:t>
      </w:r>
      <w:r w:rsidRPr="008838AF">
        <w:rPr>
          <w:rFonts w:ascii="Arial" w:hAnsi="Arial" w:cs="Arial"/>
          <w:i w:val="0"/>
          <w:sz w:val="20"/>
        </w:rPr>
        <w:t>. Najpomembnejše spremembe v oceni glede na Oceno ogroženosti ob jedrski in</w:t>
      </w:r>
      <w:r>
        <w:rPr>
          <w:rFonts w:ascii="Arial" w:hAnsi="Arial" w:cs="Arial"/>
          <w:i w:val="0"/>
          <w:sz w:val="20"/>
        </w:rPr>
        <w:t xml:space="preserve"> radiološki nesreči iz leta 2022, verzija 2.0</w:t>
      </w:r>
      <w:r w:rsidRPr="008838AF">
        <w:rPr>
          <w:rFonts w:ascii="Arial" w:hAnsi="Arial" w:cs="Arial"/>
          <w:i w:val="0"/>
          <w:sz w:val="20"/>
        </w:rPr>
        <w:t>, so naslednje:</w:t>
      </w:r>
    </w:p>
    <w:p w:rsidR="00E11ADE" w:rsidRPr="00F77F95" w:rsidRDefault="00E11ADE" w:rsidP="00E11ADE">
      <w:pPr>
        <w:pStyle w:val="Telobesedila2"/>
        <w:spacing w:line="276" w:lineRule="auto"/>
        <w:ind w:right="141"/>
        <w:rPr>
          <w:rFonts w:ascii="Arial" w:hAnsi="Arial" w:cs="Arial"/>
          <w:i w:val="0"/>
          <w:color w:val="000000"/>
          <w:sz w:val="20"/>
        </w:rPr>
      </w:pPr>
      <w:r w:rsidRPr="00F77F95">
        <w:rPr>
          <w:rFonts w:ascii="Arial" w:hAnsi="Arial" w:cs="Arial"/>
          <w:i w:val="0"/>
          <w:color w:val="000000"/>
          <w:sz w:val="20"/>
        </w:rPr>
        <w:t>- več je prikazov geografske ogroženosti zaradi radioloških nesreč na ravni občin, prevzetih iz zadnje verzije Ocene tveganja za jedrske in radiološke nesreče iz leta 2023;</w:t>
      </w:r>
    </w:p>
    <w:p w:rsidR="00E11ADE" w:rsidRPr="008838AF" w:rsidRDefault="00E11ADE" w:rsidP="00E11ADE">
      <w:pPr>
        <w:pStyle w:val="Telobesedila2"/>
        <w:spacing w:line="276" w:lineRule="auto"/>
        <w:ind w:right="141"/>
        <w:rPr>
          <w:rFonts w:ascii="Arial" w:hAnsi="Arial" w:cs="Arial"/>
          <w:i w:val="0"/>
          <w:sz w:val="20"/>
        </w:rPr>
      </w:pPr>
      <w:r w:rsidRPr="008838AF">
        <w:rPr>
          <w:rFonts w:ascii="Arial" w:hAnsi="Arial" w:cs="Arial"/>
          <w:i w:val="0"/>
          <w:sz w:val="20"/>
        </w:rPr>
        <w:t>- ocena ogroženosti ob izrednem dogodku v jedrskih objektih in zaradi radioaktivnih snovi, izdaja 8, ki jo je maja 2023 pripravila Uprava RS za jedrsko varnost, ni osrednji del ocene, ampak je v celoti privzeta v Oceno ogroženosti Republike Slovenije zaradi jedrske in radiološke nesreče kot samostojna priloga;</w:t>
      </w:r>
    </w:p>
    <w:p w:rsidR="00E11ADE" w:rsidRPr="00C9537C" w:rsidRDefault="00E11ADE" w:rsidP="00E11ADE">
      <w:pPr>
        <w:pStyle w:val="Telobesedila2"/>
        <w:spacing w:line="276" w:lineRule="auto"/>
        <w:ind w:right="141"/>
        <w:rPr>
          <w:rFonts w:ascii="Arial" w:hAnsi="Arial" w:cs="Arial"/>
          <w:i w:val="0"/>
          <w:sz w:val="20"/>
        </w:rPr>
      </w:pPr>
      <w:r>
        <w:rPr>
          <w:rFonts w:ascii="Arial" w:hAnsi="Arial" w:cs="Arial"/>
          <w:i w:val="0"/>
          <w:sz w:val="20"/>
        </w:rPr>
        <w:t>- dodan je seznam virov.</w:t>
      </w:r>
    </w:p>
    <w:p w:rsidR="00E11ADE" w:rsidRPr="004F6F6D" w:rsidRDefault="00E11ADE" w:rsidP="00E11ADE">
      <w:pPr>
        <w:spacing w:before="100" w:beforeAutospacing="1" w:line="276" w:lineRule="auto"/>
        <w:ind w:right="141"/>
        <w:jc w:val="both"/>
        <w:rPr>
          <w:rFonts w:cs="Arial"/>
          <w:szCs w:val="22"/>
          <w:lang w:val="sl-SI"/>
        </w:rPr>
      </w:pPr>
      <w:r w:rsidRPr="004F6F6D">
        <w:rPr>
          <w:rFonts w:cs="Arial"/>
          <w:szCs w:val="22"/>
          <w:lang w:val="sl-SI"/>
        </w:rPr>
        <w:t>S sprejetjem te ocene ogroženosti preneha veljati Ocena ogroženosti ob jedrski ali radiološki nesreči v Dolenjski regiji, verzija 2.0, št. 8421-4/2021-15 DGZR z dne 15. 4. 2022.</w:t>
      </w:r>
    </w:p>
    <w:p w:rsidR="00E11ADE" w:rsidRDefault="00E11ADE" w:rsidP="00E11ADE">
      <w:pPr>
        <w:pStyle w:val="Telobesedila2"/>
        <w:spacing w:line="276" w:lineRule="auto"/>
        <w:ind w:right="141"/>
        <w:rPr>
          <w:rFonts w:ascii="Arial" w:hAnsi="Arial" w:cs="Arial"/>
          <w:i w:val="0"/>
          <w:sz w:val="22"/>
          <w:szCs w:val="22"/>
        </w:rPr>
      </w:pPr>
    </w:p>
    <w:p w:rsidR="00E11ADE" w:rsidRPr="004F6F6D" w:rsidRDefault="00E11ADE" w:rsidP="00E11ADE">
      <w:pPr>
        <w:pStyle w:val="Telobesedila2"/>
        <w:spacing w:line="276" w:lineRule="auto"/>
        <w:ind w:right="141"/>
        <w:rPr>
          <w:rFonts w:ascii="Arial" w:hAnsi="Arial" w:cs="Arial"/>
          <w:i w:val="0"/>
          <w:sz w:val="20"/>
          <w:szCs w:val="22"/>
        </w:rPr>
      </w:pPr>
      <w:r w:rsidRPr="004F6F6D">
        <w:rPr>
          <w:rFonts w:ascii="Arial" w:hAnsi="Arial" w:cs="Arial"/>
          <w:i w:val="0"/>
          <w:sz w:val="20"/>
          <w:szCs w:val="22"/>
        </w:rPr>
        <w:t>Z Oceno ogroženosti ob jedrski ali radiološki nesreči v Dolenjski regiji morajo biti usklajene tudi ocene ogroženosti na nižjih ravneh načrtovanja.</w:t>
      </w:r>
    </w:p>
    <w:p w:rsidR="00E11ADE" w:rsidRDefault="00E11ADE" w:rsidP="00E11ADE">
      <w:pPr>
        <w:autoSpaceDE w:val="0"/>
        <w:autoSpaceDN w:val="0"/>
        <w:adjustRightInd w:val="0"/>
        <w:spacing w:before="100" w:beforeAutospacing="1"/>
        <w:rPr>
          <w:rFonts w:eastAsia="ArialMT" w:cs="Arial"/>
          <w:szCs w:val="20"/>
          <w:lang w:val="sl-SI" w:eastAsia="sl-SI"/>
        </w:rPr>
      </w:pPr>
    </w:p>
    <w:p w:rsidR="00E11ADE" w:rsidRDefault="00E11ADE" w:rsidP="00E11ADE">
      <w:pPr>
        <w:autoSpaceDE w:val="0"/>
        <w:autoSpaceDN w:val="0"/>
        <w:adjustRightInd w:val="0"/>
        <w:spacing w:before="100" w:beforeAutospacing="1"/>
        <w:rPr>
          <w:rFonts w:eastAsia="ArialMT" w:cs="Arial"/>
          <w:szCs w:val="20"/>
          <w:lang w:val="sl-SI" w:eastAsia="sl-SI"/>
        </w:rPr>
      </w:pPr>
    </w:p>
    <w:p w:rsidR="00E11ADE" w:rsidRDefault="00E11ADE" w:rsidP="00E11ADE">
      <w:pPr>
        <w:autoSpaceDE w:val="0"/>
        <w:autoSpaceDN w:val="0"/>
        <w:adjustRightInd w:val="0"/>
        <w:spacing w:before="100" w:beforeAutospacing="1"/>
        <w:rPr>
          <w:rFonts w:eastAsia="ArialMT" w:cs="Arial"/>
          <w:szCs w:val="20"/>
          <w:lang w:val="sl-SI" w:eastAsia="sl-SI"/>
        </w:rPr>
      </w:pPr>
    </w:p>
    <w:p w:rsidR="00E11ADE" w:rsidRPr="009B3333" w:rsidRDefault="00E11ADE" w:rsidP="00E11ADE">
      <w:pPr>
        <w:pStyle w:val="Naslov1"/>
      </w:pPr>
      <w:r>
        <w:rPr>
          <w:rFonts w:eastAsia="ArialMT" w:cs="Arial"/>
          <w:szCs w:val="20"/>
        </w:rPr>
        <w:br w:type="page"/>
      </w:r>
      <w:bookmarkStart w:id="3" w:name="_Toc151987436"/>
      <w:r w:rsidRPr="009B3333">
        <w:lastRenderedPageBreak/>
        <w:t>2</w:t>
      </w:r>
      <w:r>
        <w:t>.</w:t>
      </w:r>
      <w:r w:rsidRPr="009B3333">
        <w:t xml:space="preserve"> Ocena ogroženosti ob izrednem dogodku v jedrskih objektih in zaradi radioaktivnih snovi</w:t>
      </w:r>
      <w:bookmarkEnd w:id="3"/>
    </w:p>
    <w:p w:rsidR="00E11ADE" w:rsidRPr="009B3333" w:rsidRDefault="00E11ADE" w:rsidP="00E11ADE">
      <w:pPr>
        <w:jc w:val="both"/>
        <w:rPr>
          <w:sz w:val="22"/>
          <w:szCs w:val="22"/>
          <w:lang w:val="sl-SI" w:eastAsia="sl-SI"/>
        </w:rPr>
      </w:pPr>
    </w:p>
    <w:p w:rsidR="00E11ADE" w:rsidRPr="0090289D" w:rsidRDefault="00E11ADE" w:rsidP="00E11ADE">
      <w:pPr>
        <w:spacing w:line="276" w:lineRule="auto"/>
        <w:jc w:val="both"/>
        <w:rPr>
          <w:szCs w:val="22"/>
          <w:lang w:val="sl-SI" w:eastAsia="sl-SI"/>
        </w:rPr>
      </w:pPr>
      <w:r w:rsidRPr="0090289D">
        <w:rPr>
          <w:szCs w:val="22"/>
          <w:lang w:val="sl-SI" w:eastAsia="sl-SI"/>
        </w:rPr>
        <w:t xml:space="preserve">Ocena </w:t>
      </w:r>
      <w:r w:rsidRPr="0090289D">
        <w:rPr>
          <w:szCs w:val="22"/>
          <w:lang w:val="sl-SI"/>
        </w:rPr>
        <w:t>ogroženosti ob izrednem dogodku v jedrskih objektih in zaradi radioaktivnih snovi</w:t>
      </w:r>
      <w:r w:rsidRPr="0090289D">
        <w:rPr>
          <w:szCs w:val="22"/>
          <w:lang w:val="sl-SI" w:eastAsia="sl-SI"/>
        </w:rPr>
        <w:t xml:space="preserve"> v PDF formatu, izdaja 8, ki jo je pripravila Uprava RS za jedrsko varnost maja 2023, je samostojna priloga ocene. </w:t>
      </w:r>
    </w:p>
    <w:p w:rsidR="00E11ADE" w:rsidRPr="0090289D" w:rsidRDefault="00E11ADE" w:rsidP="00E11ADE">
      <w:pPr>
        <w:spacing w:line="276" w:lineRule="auto"/>
        <w:jc w:val="both"/>
        <w:rPr>
          <w:szCs w:val="22"/>
          <w:lang w:val="sl-SI" w:eastAsia="sl-SI"/>
        </w:rPr>
      </w:pPr>
    </w:p>
    <w:p w:rsidR="00E11ADE" w:rsidRPr="0090289D" w:rsidRDefault="00E11ADE" w:rsidP="00E11ADE">
      <w:pPr>
        <w:spacing w:line="276" w:lineRule="auto"/>
        <w:jc w:val="both"/>
        <w:rPr>
          <w:szCs w:val="22"/>
          <w:lang w:val="sl-SI" w:eastAsia="sl-SI"/>
        </w:rPr>
      </w:pPr>
      <w:r w:rsidRPr="0090289D">
        <w:rPr>
          <w:szCs w:val="22"/>
          <w:lang w:val="sl-SI" w:eastAsia="sl-SI"/>
        </w:rPr>
        <w:t xml:space="preserve">Vsebina Ocene ogroženosti </w:t>
      </w:r>
      <w:r w:rsidRPr="0090289D">
        <w:rPr>
          <w:szCs w:val="22"/>
          <w:lang w:val="sl-SI"/>
        </w:rPr>
        <w:t>ob izrednem dogodku v jedrskih objektih in zaradi radioaktivnih snovi</w:t>
      </w:r>
      <w:r w:rsidRPr="0090289D">
        <w:rPr>
          <w:szCs w:val="22"/>
          <w:lang w:val="sl-SI" w:eastAsia="sl-SI"/>
        </w:rPr>
        <w:t>, izdaja 8,  je zaradi strokovnih podlag in specifičnosti področja kot samostojna priloga v oceno privzeta v celoti in neposredno.</w:t>
      </w:r>
    </w:p>
    <w:p w:rsidR="00E11ADE" w:rsidRPr="0090289D" w:rsidRDefault="00E11ADE" w:rsidP="00E11ADE">
      <w:pPr>
        <w:spacing w:line="276" w:lineRule="auto"/>
        <w:jc w:val="both"/>
        <w:rPr>
          <w:szCs w:val="22"/>
          <w:lang w:val="sl-SI" w:eastAsia="sl-SI"/>
        </w:rPr>
      </w:pPr>
    </w:p>
    <w:p w:rsidR="00E11ADE" w:rsidRPr="0090289D" w:rsidRDefault="00E11ADE" w:rsidP="00E11ADE">
      <w:pPr>
        <w:spacing w:line="276" w:lineRule="auto"/>
        <w:jc w:val="both"/>
        <w:rPr>
          <w:szCs w:val="22"/>
          <w:lang w:val="sl-SI"/>
        </w:rPr>
      </w:pPr>
      <w:r w:rsidRPr="0090289D">
        <w:rPr>
          <w:szCs w:val="22"/>
          <w:lang w:val="sl-SI" w:eastAsia="sl-SI"/>
        </w:rPr>
        <w:t xml:space="preserve">Vsebina </w:t>
      </w:r>
      <w:r w:rsidRPr="0090289D">
        <w:rPr>
          <w:szCs w:val="22"/>
          <w:lang w:val="sl-SI"/>
        </w:rPr>
        <w:t>Ocena ogroženosti ob izrednem dogodku v jedrskih objektih in zaradi radioaktivnih snovi vsebuje predvsem naslednje vsebine: klasifikacijo virov nevarnosti in klasifikacijo izrednih dogodkov, jedrske objekte v Sloveniji, problematiko in ogroženost zaradi uporabe radioaktivnih snovi, zlonamernih dejanj, nenadzorovanih virov sevanja, prevoza radioaktivnih in jedrskih snovi, padca satelita z radioaktivnimi snovmi, plovil na jedrski pogon, jedrskih nesreč v tujini in poškodb odlagališč jalovine na nekdanjem rudniku urana na Žirovskem Vrhu.</w:t>
      </w:r>
    </w:p>
    <w:p w:rsidR="00E11ADE" w:rsidRPr="0090289D" w:rsidRDefault="00E11ADE" w:rsidP="00E11ADE">
      <w:pPr>
        <w:spacing w:line="276" w:lineRule="auto"/>
        <w:jc w:val="both"/>
        <w:rPr>
          <w:szCs w:val="22"/>
          <w:lang w:val="sl-SI" w:eastAsia="sl-SI"/>
        </w:rPr>
      </w:pPr>
    </w:p>
    <w:p w:rsidR="00E11ADE" w:rsidRPr="0090289D" w:rsidRDefault="00E11ADE" w:rsidP="00E11ADE">
      <w:pPr>
        <w:spacing w:line="276" w:lineRule="auto"/>
        <w:jc w:val="both"/>
        <w:rPr>
          <w:szCs w:val="22"/>
          <w:lang w:val="sl-SI" w:eastAsia="sl-SI"/>
        </w:rPr>
      </w:pPr>
      <w:r w:rsidRPr="0090289D">
        <w:rPr>
          <w:szCs w:val="22"/>
          <w:lang w:val="sl-SI" w:eastAsia="sl-SI"/>
        </w:rPr>
        <w:t>Na podlagi te ocene sta pripravljena tudi tretje in četrto poglavje ocene, ki opredeljujeta og</w:t>
      </w:r>
      <w:r>
        <w:rPr>
          <w:szCs w:val="22"/>
          <w:lang w:val="sl-SI" w:eastAsia="sl-SI"/>
        </w:rPr>
        <w:t xml:space="preserve">roženost občin in regije </w:t>
      </w:r>
      <w:r w:rsidRPr="0090289D">
        <w:rPr>
          <w:szCs w:val="22"/>
          <w:lang w:val="sl-SI" w:eastAsia="sl-SI"/>
        </w:rPr>
        <w:t>zaradi jedrske in radiološke nesreče.</w:t>
      </w:r>
    </w:p>
    <w:p w:rsidR="00E11ADE" w:rsidRPr="0090289D" w:rsidRDefault="00E11ADE" w:rsidP="00E11ADE">
      <w:pPr>
        <w:spacing w:line="240" w:lineRule="auto"/>
        <w:rPr>
          <w:rFonts w:cs="Arial"/>
          <w:szCs w:val="22"/>
          <w:lang w:val="sl-SI"/>
        </w:rPr>
      </w:pPr>
    </w:p>
    <w:p w:rsidR="00E11ADE" w:rsidRPr="00E11ADE" w:rsidRDefault="00E11ADE" w:rsidP="00E11ADE">
      <w:pPr>
        <w:pStyle w:val="Naslov1"/>
      </w:pPr>
      <w:bookmarkStart w:id="4" w:name="_Toc264876445"/>
      <w:bookmarkStart w:id="5" w:name="_Toc151987437"/>
      <w:r w:rsidRPr="00E11ADE">
        <w:t xml:space="preserve">3. </w:t>
      </w:r>
      <w:bookmarkEnd w:id="4"/>
      <w:r w:rsidRPr="00E11ADE">
        <w:t>Kriteriji za razvrstitev občin in regij v razrede ogroženosti zaradi jedrske nesreče v Nuklearni elektrarni Krško ter razvrščanje občin in regij v razrede ogroženosti</w:t>
      </w:r>
      <w:bookmarkEnd w:id="5"/>
    </w:p>
    <w:p w:rsidR="00E11ADE" w:rsidRDefault="00E11ADE" w:rsidP="00E11ADE">
      <w:pPr>
        <w:spacing w:line="276" w:lineRule="auto"/>
        <w:jc w:val="both"/>
        <w:rPr>
          <w:rFonts w:cs="Arial"/>
          <w:sz w:val="22"/>
          <w:szCs w:val="22"/>
          <w:lang w:val="sl-SI"/>
        </w:rPr>
      </w:pPr>
    </w:p>
    <w:p w:rsidR="00E11ADE" w:rsidRPr="0090289D" w:rsidRDefault="00E11ADE" w:rsidP="00E11ADE">
      <w:pPr>
        <w:spacing w:line="276" w:lineRule="auto"/>
        <w:jc w:val="both"/>
        <w:rPr>
          <w:rFonts w:cs="Arial"/>
          <w:szCs w:val="22"/>
          <w:lang w:val="sl-SI"/>
        </w:rPr>
      </w:pPr>
      <w:r w:rsidRPr="0090289D">
        <w:rPr>
          <w:rFonts w:cs="Arial"/>
          <w:szCs w:val="22"/>
          <w:lang w:val="sl-SI"/>
        </w:rPr>
        <w:t>Občine in regije so v tej oceni razvrščene v tri od petih mogočih razredov ogroženosti ob jedrski nesreči v Nuklearni elektrarni Krško. Z nazivom “regije” so mišljene izpostave URSZR. Regije so ozemeljsko in glede vključenosti občin vanje identične izpostavam URSZR.</w:t>
      </w:r>
    </w:p>
    <w:p w:rsidR="00E11ADE" w:rsidRPr="0090289D" w:rsidRDefault="00E11ADE" w:rsidP="00E11ADE">
      <w:pPr>
        <w:spacing w:line="276" w:lineRule="auto"/>
        <w:jc w:val="both"/>
        <w:rPr>
          <w:rFonts w:cs="Arial"/>
          <w:szCs w:val="22"/>
          <w:lang w:val="sl-SI"/>
        </w:rPr>
      </w:pPr>
    </w:p>
    <w:p w:rsidR="00E11ADE" w:rsidRPr="0090289D" w:rsidRDefault="00E11ADE" w:rsidP="00E11ADE">
      <w:pPr>
        <w:spacing w:line="276" w:lineRule="auto"/>
        <w:jc w:val="both"/>
        <w:rPr>
          <w:rFonts w:cs="Arial"/>
          <w:szCs w:val="22"/>
          <w:lang w:val="sl-SI"/>
        </w:rPr>
      </w:pPr>
    </w:p>
    <w:p w:rsidR="00E11ADE" w:rsidRPr="0090289D" w:rsidRDefault="00E11ADE" w:rsidP="00E11ADE">
      <w:pPr>
        <w:spacing w:line="276" w:lineRule="auto"/>
        <w:jc w:val="both"/>
        <w:rPr>
          <w:rFonts w:cs="Arial"/>
          <w:szCs w:val="22"/>
          <w:lang w:val="sl-SI"/>
        </w:rPr>
      </w:pPr>
      <w:r w:rsidRPr="0090289D">
        <w:rPr>
          <w:rFonts w:cs="Arial"/>
          <w:szCs w:val="22"/>
          <w:lang w:val="sl-SI"/>
        </w:rPr>
        <w:t>Preglednica 2: Razredi ogroženosti zaradi naravnih in drugih nesreč, v katere se razvršča nosilce načrtovanja</w:t>
      </w:r>
    </w:p>
    <w:p w:rsidR="00E11ADE" w:rsidRPr="009B3333" w:rsidRDefault="00E11ADE" w:rsidP="00E11ADE">
      <w:pPr>
        <w:spacing w:line="276" w:lineRule="auto"/>
        <w:jc w:val="both"/>
        <w:rPr>
          <w:rFonts w:cs="Arial"/>
          <w:sz w:val="22"/>
          <w:szCs w:val="22"/>
          <w:lang w:val="sl-SI"/>
        </w:rPr>
      </w:pPr>
    </w:p>
    <w:tbl>
      <w:tblPr>
        <w:tblW w:w="0" w:type="auto"/>
        <w:tblInd w:w="1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835"/>
      </w:tblGrid>
      <w:tr w:rsidR="00DE6C70" w:rsidTr="000C7881">
        <w:tc>
          <w:tcPr>
            <w:tcW w:w="2268" w:type="dxa"/>
            <w:vAlign w:val="center"/>
          </w:tcPr>
          <w:p w:rsidR="00E11ADE" w:rsidRPr="009B3333" w:rsidRDefault="00E11ADE" w:rsidP="000C7881">
            <w:pPr>
              <w:spacing w:line="276" w:lineRule="auto"/>
              <w:jc w:val="center"/>
              <w:rPr>
                <w:rFonts w:cs="Arial"/>
                <w:b/>
                <w:lang w:val="sl-SI"/>
              </w:rPr>
            </w:pPr>
            <w:r w:rsidRPr="009B3333">
              <w:rPr>
                <w:rFonts w:cs="Arial"/>
                <w:b/>
                <w:lang w:val="sl-SI"/>
              </w:rPr>
              <w:t>Razred ogroženosti</w:t>
            </w:r>
          </w:p>
        </w:tc>
        <w:tc>
          <w:tcPr>
            <w:tcW w:w="2835" w:type="dxa"/>
            <w:vAlign w:val="center"/>
          </w:tcPr>
          <w:p w:rsidR="00E11ADE" w:rsidRPr="009B3333" w:rsidRDefault="00E11ADE" w:rsidP="000C7881">
            <w:pPr>
              <w:spacing w:line="276" w:lineRule="auto"/>
              <w:jc w:val="center"/>
              <w:rPr>
                <w:rFonts w:cs="Arial"/>
                <w:b/>
                <w:lang w:val="sl-SI"/>
              </w:rPr>
            </w:pPr>
            <w:r w:rsidRPr="009B3333">
              <w:rPr>
                <w:rFonts w:cs="Arial"/>
                <w:b/>
                <w:lang w:val="sl-SI"/>
              </w:rPr>
              <w:t>ogroženost</w:t>
            </w:r>
          </w:p>
        </w:tc>
      </w:tr>
      <w:tr w:rsidR="00DE6C70" w:rsidTr="000C7881">
        <w:tc>
          <w:tcPr>
            <w:tcW w:w="2268" w:type="dxa"/>
            <w:shd w:val="clear" w:color="auto" w:fill="99CC00"/>
            <w:vAlign w:val="center"/>
          </w:tcPr>
          <w:p w:rsidR="00E11ADE" w:rsidRPr="009B3333" w:rsidRDefault="00E11ADE" w:rsidP="000C7881">
            <w:pPr>
              <w:spacing w:line="276" w:lineRule="auto"/>
              <w:jc w:val="center"/>
              <w:rPr>
                <w:rFonts w:cs="Arial"/>
                <w:lang w:val="sl-SI"/>
              </w:rPr>
            </w:pPr>
            <w:r w:rsidRPr="009B3333">
              <w:rPr>
                <w:rFonts w:cs="Arial"/>
                <w:lang w:val="sl-SI"/>
              </w:rPr>
              <w:t>1</w:t>
            </w:r>
          </w:p>
        </w:tc>
        <w:tc>
          <w:tcPr>
            <w:tcW w:w="2835" w:type="dxa"/>
            <w:shd w:val="clear" w:color="auto" w:fill="99CC00"/>
            <w:vAlign w:val="center"/>
          </w:tcPr>
          <w:p w:rsidR="00E11ADE" w:rsidRPr="009B3333" w:rsidRDefault="00E11ADE" w:rsidP="000C7881">
            <w:pPr>
              <w:spacing w:line="276" w:lineRule="auto"/>
              <w:jc w:val="center"/>
              <w:rPr>
                <w:rFonts w:cs="Arial"/>
                <w:lang w:val="sl-SI"/>
              </w:rPr>
            </w:pPr>
            <w:r w:rsidRPr="009B3333">
              <w:rPr>
                <w:rFonts w:cs="Arial"/>
                <w:lang w:val="sl-SI"/>
              </w:rPr>
              <w:t>Zelo majhna</w:t>
            </w:r>
          </w:p>
        </w:tc>
      </w:tr>
      <w:tr w:rsidR="00DE6C70" w:rsidTr="000C7881">
        <w:tc>
          <w:tcPr>
            <w:tcW w:w="2268" w:type="dxa"/>
            <w:shd w:val="clear" w:color="auto" w:fill="008000"/>
            <w:vAlign w:val="center"/>
          </w:tcPr>
          <w:p w:rsidR="00E11ADE" w:rsidRPr="009B3333" w:rsidRDefault="00E11ADE" w:rsidP="000C7881">
            <w:pPr>
              <w:spacing w:line="276" w:lineRule="auto"/>
              <w:jc w:val="center"/>
              <w:rPr>
                <w:rFonts w:cs="Arial"/>
                <w:lang w:val="sl-SI"/>
              </w:rPr>
            </w:pPr>
            <w:r w:rsidRPr="009B3333">
              <w:rPr>
                <w:rFonts w:cs="Arial"/>
                <w:lang w:val="sl-SI"/>
              </w:rPr>
              <w:t>2</w:t>
            </w:r>
          </w:p>
        </w:tc>
        <w:tc>
          <w:tcPr>
            <w:tcW w:w="2835" w:type="dxa"/>
            <w:shd w:val="clear" w:color="auto" w:fill="008000"/>
            <w:vAlign w:val="center"/>
          </w:tcPr>
          <w:p w:rsidR="00E11ADE" w:rsidRPr="009B3333" w:rsidRDefault="00E11ADE" w:rsidP="000C7881">
            <w:pPr>
              <w:spacing w:line="276" w:lineRule="auto"/>
              <w:jc w:val="center"/>
              <w:rPr>
                <w:rFonts w:cs="Arial"/>
                <w:lang w:val="sl-SI"/>
              </w:rPr>
            </w:pPr>
            <w:r w:rsidRPr="009B3333">
              <w:rPr>
                <w:rFonts w:cs="Arial"/>
                <w:lang w:val="sl-SI"/>
              </w:rPr>
              <w:t>Majhna</w:t>
            </w:r>
          </w:p>
        </w:tc>
      </w:tr>
      <w:tr w:rsidR="00DE6C70" w:rsidTr="000C7881">
        <w:tc>
          <w:tcPr>
            <w:tcW w:w="2268" w:type="dxa"/>
            <w:shd w:val="clear" w:color="auto" w:fill="FFCC00"/>
            <w:vAlign w:val="center"/>
          </w:tcPr>
          <w:p w:rsidR="00E11ADE" w:rsidRPr="009B3333" w:rsidRDefault="00E11ADE" w:rsidP="000C7881">
            <w:pPr>
              <w:spacing w:line="276" w:lineRule="auto"/>
              <w:jc w:val="center"/>
              <w:rPr>
                <w:rFonts w:cs="Arial"/>
                <w:lang w:val="sl-SI"/>
              </w:rPr>
            </w:pPr>
            <w:r w:rsidRPr="009B3333">
              <w:rPr>
                <w:rFonts w:cs="Arial"/>
                <w:lang w:val="sl-SI"/>
              </w:rPr>
              <w:t>3</w:t>
            </w:r>
          </w:p>
        </w:tc>
        <w:tc>
          <w:tcPr>
            <w:tcW w:w="2835" w:type="dxa"/>
            <w:shd w:val="clear" w:color="auto" w:fill="FFCC00"/>
            <w:vAlign w:val="center"/>
          </w:tcPr>
          <w:p w:rsidR="00E11ADE" w:rsidRPr="009B3333" w:rsidRDefault="00E11ADE" w:rsidP="000C7881">
            <w:pPr>
              <w:spacing w:line="276" w:lineRule="auto"/>
              <w:jc w:val="center"/>
              <w:rPr>
                <w:rFonts w:cs="Arial"/>
                <w:lang w:val="sl-SI"/>
              </w:rPr>
            </w:pPr>
            <w:r w:rsidRPr="009B3333">
              <w:rPr>
                <w:rFonts w:cs="Arial"/>
                <w:lang w:val="sl-SI"/>
              </w:rPr>
              <w:t>Srednja</w:t>
            </w:r>
          </w:p>
        </w:tc>
      </w:tr>
      <w:tr w:rsidR="00DE6C70" w:rsidTr="000C7881">
        <w:tc>
          <w:tcPr>
            <w:tcW w:w="2268" w:type="dxa"/>
            <w:shd w:val="clear" w:color="auto" w:fill="FF6600"/>
            <w:vAlign w:val="center"/>
          </w:tcPr>
          <w:p w:rsidR="00E11ADE" w:rsidRPr="009B3333" w:rsidRDefault="00E11ADE" w:rsidP="000C7881">
            <w:pPr>
              <w:spacing w:line="276" w:lineRule="auto"/>
              <w:jc w:val="center"/>
              <w:rPr>
                <w:rFonts w:cs="Arial"/>
                <w:lang w:val="sl-SI"/>
              </w:rPr>
            </w:pPr>
            <w:r w:rsidRPr="009B3333">
              <w:rPr>
                <w:rFonts w:cs="Arial"/>
                <w:lang w:val="sl-SI"/>
              </w:rPr>
              <w:t>4</w:t>
            </w:r>
          </w:p>
        </w:tc>
        <w:tc>
          <w:tcPr>
            <w:tcW w:w="2835" w:type="dxa"/>
            <w:shd w:val="clear" w:color="auto" w:fill="FF6600"/>
            <w:vAlign w:val="center"/>
          </w:tcPr>
          <w:p w:rsidR="00E11ADE" w:rsidRPr="009B3333" w:rsidRDefault="00E11ADE" w:rsidP="000C7881">
            <w:pPr>
              <w:spacing w:line="276" w:lineRule="auto"/>
              <w:jc w:val="center"/>
              <w:rPr>
                <w:rFonts w:cs="Arial"/>
                <w:lang w:val="sl-SI"/>
              </w:rPr>
            </w:pPr>
            <w:r w:rsidRPr="009B3333">
              <w:rPr>
                <w:rFonts w:cs="Arial"/>
                <w:lang w:val="sl-SI"/>
              </w:rPr>
              <w:t>Velika</w:t>
            </w:r>
          </w:p>
        </w:tc>
      </w:tr>
      <w:tr w:rsidR="00DE6C70" w:rsidTr="000C7881">
        <w:tc>
          <w:tcPr>
            <w:tcW w:w="2268" w:type="dxa"/>
            <w:shd w:val="clear" w:color="auto" w:fill="FF0000"/>
            <w:vAlign w:val="center"/>
          </w:tcPr>
          <w:p w:rsidR="00E11ADE" w:rsidRPr="009B3333" w:rsidRDefault="00E11ADE" w:rsidP="000C7881">
            <w:pPr>
              <w:spacing w:line="276" w:lineRule="auto"/>
              <w:jc w:val="center"/>
              <w:rPr>
                <w:rFonts w:cs="Arial"/>
                <w:lang w:val="sl-SI"/>
              </w:rPr>
            </w:pPr>
            <w:r w:rsidRPr="009B3333">
              <w:rPr>
                <w:rFonts w:cs="Arial"/>
                <w:lang w:val="sl-SI"/>
              </w:rPr>
              <w:t>5</w:t>
            </w:r>
          </w:p>
        </w:tc>
        <w:tc>
          <w:tcPr>
            <w:tcW w:w="2835" w:type="dxa"/>
            <w:shd w:val="clear" w:color="auto" w:fill="FF0000"/>
            <w:vAlign w:val="center"/>
          </w:tcPr>
          <w:p w:rsidR="00E11ADE" w:rsidRPr="009B3333" w:rsidRDefault="00E11ADE" w:rsidP="000C7881">
            <w:pPr>
              <w:spacing w:line="276" w:lineRule="auto"/>
              <w:jc w:val="center"/>
              <w:rPr>
                <w:rFonts w:cs="Arial"/>
                <w:lang w:val="sl-SI"/>
              </w:rPr>
            </w:pPr>
            <w:r w:rsidRPr="009B3333">
              <w:rPr>
                <w:rFonts w:cs="Arial"/>
                <w:lang w:val="sl-SI"/>
              </w:rPr>
              <w:t>Zelo velika</w:t>
            </w:r>
          </w:p>
        </w:tc>
      </w:tr>
    </w:tbl>
    <w:p w:rsidR="00E11ADE" w:rsidRPr="009B3333" w:rsidRDefault="00E11ADE" w:rsidP="00E11ADE">
      <w:pPr>
        <w:spacing w:line="276" w:lineRule="auto"/>
        <w:jc w:val="center"/>
        <w:rPr>
          <w:rFonts w:cs="Arial"/>
          <w:sz w:val="22"/>
          <w:szCs w:val="22"/>
          <w:lang w:val="sl-SI"/>
        </w:rPr>
      </w:pPr>
    </w:p>
    <w:p w:rsidR="00E11ADE" w:rsidRPr="009B3333" w:rsidRDefault="00E11ADE" w:rsidP="00E11ADE">
      <w:pPr>
        <w:spacing w:line="276" w:lineRule="auto"/>
        <w:jc w:val="both"/>
        <w:rPr>
          <w:rFonts w:cs="Arial"/>
          <w:sz w:val="22"/>
          <w:szCs w:val="22"/>
          <w:lang w:val="sl-SI"/>
        </w:rPr>
      </w:pPr>
      <w:bookmarkStart w:id="6" w:name="_GoBack"/>
    </w:p>
    <w:bookmarkEnd w:id="6"/>
    <w:p w:rsidR="00E11ADE" w:rsidRPr="0090289D" w:rsidRDefault="00E11ADE" w:rsidP="00E11ADE">
      <w:pPr>
        <w:jc w:val="both"/>
        <w:rPr>
          <w:rFonts w:cs="Arial"/>
          <w:szCs w:val="22"/>
          <w:lang w:val="sl-SI"/>
        </w:rPr>
      </w:pPr>
      <w:r w:rsidRPr="0090289D">
        <w:rPr>
          <w:rFonts w:cs="Arial"/>
          <w:szCs w:val="22"/>
          <w:lang w:val="sl-SI"/>
        </w:rPr>
        <w:t>Prvi razred predstavlja zelo majhno, drugi razred majhno, tretji razred srednjo, četrti razred veliko in peti razred zelo veliko ogroženosti zaradi obravnavane naravne ali druge nesreče.</w:t>
      </w:r>
    </w:p>
    <w:p w:rsidR="00E11ADE" w:rsidRPr="0090289D" w:rsidRDefault="00E11ADE" w:rsidP="00E11ADE">
      <w:pPr>
        <w:spacing w:line="276" w:lineRule="auto"/>
        <w:jc w:val="both"/>
        <w:rPr>
          <w:rFonts w:cs="Arial"/>
          <w:szCs w:val="22"/>
          <w:lang w:val="sl-SI"/>
        </w:rPr>
      </w:pPr>
    </w:p>
    <w:p w:rsidR="00E11ADE" w:rsidRPr="0090289D" w:rsidRDefault="00E11ADE" w:rsidP="00E11ADE">
      <w:pPr>
        <w:spacing w:line="276" w:lineRule="auto"/>
        <w:jc w:val="both"/>
        <w:rPr>
          <w:rFonts w:cs="Arial"/>
          <w:b/>
          <w:szCs w:val="22"/>
          <w:lang w:val="sl-SI"/>
        </w:rPr>
      </w:pPr>
      <w:r w:rsidRPr="0090289D">
        <w:rPr>
          <w:rFonts w:cs="Arial"/>
          <w:szCs w:val="22"/>
          <w:lang w:val="sl-SI"/>
        </w:rPr>
        <w:t xml:space="preserve">Kriteriji za razvrstitev občin in regij v razrede ogroženosti zaradi jedrske nesreče v Nuklearni elektrarni Krško so izdelani na </w:t>
      </w:r>
      <w:r w:rsidRPr="0090289D">
        <w:rPr>
          <w:rFonts w:cs="Arial"/>
          <w:b/>
          <w:szCs w:val="22"/>
          <w:lang w:val="sl-SI"/>
        </w:rPr>
        <w:t xml:space="preserve">osnovi območij načrtovanja zaščitnih ukrepov, </w:t>
      </w:r>
      <w:r w:rsidRPr="0090289D">
        <w:rPr>
          <w:rFonts w:cs="Arial"/>
          <w:szCs w:val="22"/>
          <w:lang w:val="sl-SI"/>
        </w:rPr>
        <w:t>ki so določene na osnovi oddaljenosti od Nuklearne elektrarne Krško.</w:t>
      </w:r>
      <w:r w:rsidRPr="0090289D">
        <w:rPr>
          <w:rFonts w:cs="Arial"/>
          <w:b/>
          <w:szCs w:val="22"/>
          <w:lang w:val="sl-SI"/>
        </w:rPr>
        <w:t xml:space="preserve"> </w:t>
      </w:r>
    </w:p>
    <w:p w:rsidR="00E11ADE" w:rsidRPr="0090289D" w:rsidRDefault="00E11ADE" w:rsidP="00E11ADE">
      <w:pPr>
        <w:spacing w:line="276" w:lineRule="auto"/>
        <w:jc w:val="both"/>
        <w:rPr>
          <w:rFonts w:cs="Arial"/>
          <w:szCs w:val="22"/>
          <w:lang w:val="sl-SI"/>
        </w:rPr>
      </w:pPr>
    </w:p>
    <w:p w:rsidR="00E11ADE" w:rsidRPr="0090289D" w:rsidRDefault="00E11ADE" w:rsidP="00E11ADE">
      <w:pPr>
        <w:spacing w:line="276" w:lineRule="auto"/>
        <w:jc w:val="both"/>
        <w:rPr>
          <w:rFonts w:cs="Arial"/>
          <w:szCs w:val="22"/>
          <w:lang w:val="sl-SI"/>
        </w:rPr>
      </w:pPr>
      <w:r w:rsidRPr="0090289D">
        <w:rPr>
          <w:rFonts w:cs="Arial"/>
          <w:szCs w:val="22"/>
          <w:lang w:val="sl-SI"/>
        </w:rPr>
        <w:lastRenderedPageBreak/>
        <w:t xml:space="preserve">Definicije območij načrtovanja zaščitnih ukrepov okoli Nuklearne elektrarne Krško izhajajo iz Kriterijev za ukrepanje ob jedrski ali radiološki nesreči, ki jih je sprejela strokovna komisija za jedrsko varnost leta 1998, mednarodnih priporočil in praks v svetu. </w:t>
      </w:r>
    </w:p>
    <w:p w:rsidR="00E11ADE" w:rsidRPr="0090289D" w:rsidRDefault="00E11ADE" w:rsidP="00E11ADE">
      <w:pPr>
        <w:spacing w:line="276" w:lineRule="auto"/>
        <w:jc w:val="both"/>
        <w:rPr>
          <w:rFonts w:cs="Arial"/>
          <w:szCs w:val="22"/>
          <w:lang w:val="sl-SI"/>
        </w:rPr>
      </w:pPr>
    </w:p>
    <w:p w:rsidR="00E11ADE" w:rsidRPr="0090289D" w:rsidRDefault="00E11ADE" w:rsidP="00E11ADE">
      <w:pPr>
        <w:spacing w:line="276" w:lineRule="auto"/>
        <w:jc w:val="both"/>
        <w:rPr>
          <w:rFonts w:cs="Arial"/>
          <w:szCs w:val="22"/>
          <w:lang w:val="sl-SI"/>
        </w:rPr>
      </w:pPr>
      <w:r w:rsidRPr="0090289D">
        <w:rPr>
          <w:rFonts w:cs="Arial"/>
          <w:szCs w:val="22"/>
          <w:lang w:val="sl-SI"/>
        </w:rPr>
        <w:t xml:space="preserve">Območja načrtovanja zaščitnih ukrepov so naslednja: </w:t>
      </w:r>
    </w:p>
    <w:p w:rsidR="00E11ADE" w:rsidRPr="0090289D" w:rsidRDefault="00E11ADE" w:rsidP="00E11ADE">
      <w:pPr>
        <w:numPr>
          <w:ilvl w:val="0"/>
          <w:numId w:val="6"/>
        </w:numPr>
        <w:spacing w:after="200" w:line="276" w:lineRule="auto"/>
        <w:jc w:val="both"/>
        <w:rPr>
          <w:rFonts w:cs="Arial"/>
          <w:szCs w:val="22"/>
          <w:lang w:val="sl-SI"/>
        </w:rPr>
      </w:pPr>
      <w:r w:rsidRPr="00AF525A">
        <w:rPr>
          <w:rFonts w:cs="Arial"/>
          <w:b/>
          <w:szCs w:val="22"/>
          <w:lang w:val="sl-SI"/>
        </w:rPr>
        <w:t>območje preventivnih zaščitnih ukrepov - OPU</w:t>
      </w:r>
      <w:r w:rsidRPr="0090289D">
        <w:rPr>
          <w:rFonts w:cs="Arial"/>
          <w:szCs w:val="22"/>
          <w:lang w:val="sl-SI"/>
        </w:rPr>
        <w:t xml:space="preserve">, območje oddaljeno do 3 km od Nuklearne elektrarne Krško, </w:t>
      </w:r>
    </w:p>
    <w:p w:rsidR="00E11ADE" w:rsidRPr="0090289D" w:rsidRDefault="00E11ADE" w:rsidP="00E11ADE">
      <w:pPr>
        <w:numPr>
          <w:ilvl w:val="0"/>
          <w:numId w:val="6"/>
        </w:numPr>
        <w:spacing w:after="200" w:line="276" w:lineRule="auto"/>
        <w:jc w:val="both"/>
        <w:rPr>
          <w:rFonts w:cs="Arial"/>
          <w:szCs w:val="22"/>
          <w:lang w:val="sl-SI"/>
        </w:rPr>
      </w:pPr>
      <w:r w:rsidRPr="00AF525A">
        <w:rPr>
          <w:rFonts w:cs="Arial"/>
          <w:b/>
          <w:szCs w:val="22"/>
          <w:lang w:val="sl-SI"/>
        </w:rPr>
        <w:t>območje takojšnjih zaščitnih ukrepov - OTU</w:t>
      </w:r>
      <w:r w:rsidRPr="0090289D">
        <w:rPr>
          <w:rFonts w:cs="Arial"/>
          <w:szCs w:val="22"/>
          <w:lang w:val="sl-SI"/>
        </w:rPr>
        <w:t>, območje oddaljeno od 3 do 10 km od Nuklearne elektrarne Krško,</w:t>
      </w:r>
    </w:p>
    <w:p w:rsidR="00E11ADE" w:rsidRPr="0090289D" w:rsidRDefault="00E11ADE" w:rsidP="00E11ADE">
      <w:pPr>
        <w:numPr>
          <w:ilvl w:val="0"/>
          <w:numId w:val="6"/>
        </w:numPr>
        <w:spacing w:after="200" w:line="276" w:lineRule="auto"/>
        <w:jc w:val="both"/>
        <w:rPr>
          <w:rFonts w:cs="Arial"/>
          <w:szCs w:val="22"/>
          <w:lang w:val="sl-SI"/>
        </w:rPr>
      </w:pPr>
      <w:r w:rsidRPr="00AF525A">
        <w:rPr>
          <w:rFonts w:cs="Arial"/>
          <w:b/>
          <w:szCs w:val="22"/>
          <w:lang w:val="sl-SI"/>
        </w:rPr>
        <w:t>razširjeno območje ukrepanja - ROU</w:t>
      </w:r>
      <w:r w:rsidRPr="0090289D">
        <w:rPr>
          <w:rFonts w:cs="Arial"/>
          <w:szCs w:val="22"/>
          <w:lang w:val="sl-SI"/>
        </w:rPr>
        <w:t>, območje oddaljeno od 10 do 25 km Nuklearne elektrarne Krško od in</w:t>
      </w:r>
    </w:p>
    <w:p w:rsidR="00E11ADE" w:rsidRPr="0090289D" w:rsidRDefault="00E11ADE" w:rsidP="00E11ADE">
      <w:pPr>
        <w:numPr>
          <w:ilvl w:val="0"/>
          <w:numId w:val="6"/>
        </w:numPr>
        <w:spacing w:after="200" w:line="276" w:lineRule="auto"/>
        <w:jc w:val="both"/>
        <w:rPr>
          <w:rFonts w:cs="Arial"/>
          <w:szCs w:val="22"/>
          <w:lang w:val="sl-SI"/>
        </w:rPr>
      </w:pPr>
      <w:r w:rsidRPr="00AF525A">
        <w:rPr>
          <w:rFonts w:cs="Arial"/>
          <w:b/>
          <w:szCs w:val="22"/>
          <w:lang w:val="sl-SI"/>
        </w:rPr>
        <w:t>območje splošne pripravljenosti - OSP</w:t>
      </w:r>
      <w:r w:rsidRPr="0090289D">
        <w:rPr>
          <w:rFonts w:cs="Arial"/>
          <w:szCs w:val="22"/>
          <w:lang w:val="sl-SI"/>
        </w:rPr>
        <w:t>, območje celotne države.</w:t>
      </w:r>
    </w:p>
    <w:p w:rsidR="00E11ADE" w:rsidRPr="0090289D" w:rsidRDefault="00E11ADE" w:rsidP="00E11ADE">
      <w:pPr>
        <w:spacing w:line="240" w:lineRule="auto"/>
        <w:jc w:val="both"/>
        <w:rPr>
          <w:rFonts w:cs="Arial"/>
          <w:sz w:val="18"/>
          <w:szCs w:val="20"/>
          <w:lang w:val="sl-SI"/>
        </w:rPr>
      </w:pPr>
    </w:p>
    <w:p w:rsidR="00E11ADE" w:rsidRPr="0090289D" w:rsidRDefault="00E11ADE" w:rsidP="00E11ADE">
      <w:pPr>
        <w:spacing w:line="276" w:lineRule="auto"/>
        <w:rPr>
          <w:rFonts w:cs="Arial"/>
          <w:szCs w:val="22"/>
          <w:lang w:val="sl-SI"/>
        </w:rPr>
      </w:pPr>
      <w:r w:rsidRPr="0090289D">
        <w:rPr>
          <w:rFonts w:cs="Arial"/>
          <w:szCs w:val="22"/>
          <w:lang w:val="sl-SI"/>
        </w:rPr>
        <w:t>Preglednica 1: Podatki o številu prebivalcev v območjih načrtovanja zaščitnih ukrepov</w:t>
      </w:r>
    </w:p>
    <w:p w:rsidR="00E11ADE" w:rsidRPr="0090289D" w:rsidRDefault="00E11ADE" w:rsidP="00E11ADE">
      <w:pPr>
        <w:spacing w:line="276" w:lineRule="auto"/>
        <w:rPr>
          <w:rFonts w:cs="Arial"/>
          <w:szCs w:val="22"/>
          <w:lang w:val="sl-SI"/>
        </w:rPr>
      </w:pPr>
      <w:r w:rsidRPr="0090289D">
        <w:rPr>
          <w:rFonts w:cs="Arial"/>
          <w:bCs/>
          <w:szCs w:val="22"/>
          <w:lang w:val="sl-SI"/>
        </w:rPr>
        <w:t>VIR: GIS - UJME, URSZR, 2015</w:t>
      </w:r>
    </w:p>
    <w:p w:rsidR="00E11ADE" w:rsidRPr="0090289D" w:rsidRDefault="00E11ADE" w:rsidP="00E11ADE">
      <w:pPr>
        <w:spacing w:line="240" w:lineRule="auto"/>
        <w:jc w:val="both"/>
        <w:rPr>
          <w:rFonts w:cs="Arial"/>
          <w:sz w:val="18"/>
          <w:szCs w:val="20"/>
          <w:lang w:val="sl-SI"/>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DE6C70" w:rsidTr="000C7881">
        <w:tc>
          <w:tcPr>
            <w:tcW w:w="4606" w:type="dxa"/>
            <w:tcBorders>
              <w:top w:val="single" w:sz="4" w:space="0" w:color="000000"/>
              <w:left w:val="single" w:sz="4" w:space="0" w:color="000000"/>
              <w:bottom w:val="single" w:sz="4" w:space="0" w:color="000000"/>
              <w:right w:val="single" w:sz="4" w:space="0" w:color="000000"/>
            </w:tcBorders>
            <w:shd w:val="clear" w:color="auto" w:fill="D9D9D9"/>
          </w:tcPr>
          <w:p w:rsidR="00E11ADE" w:rsidRPr="005B0122" w:rsidRDefault="00E11ADE" w:rsidP="000C7881">
            <w:pPr>
              <w:spacing w:line="480" w:lineRule="auto"/>
              <w:rPr>
                <w:rFonts w:cs="Arial"/>
                <w:b/>
                <w:szCs w:val="20"/>
                <w:lang w:val="sl-SI"/>
              </w:rPr>
            </w:pPr>
            <w:r w:rsidRPr="005B0122">
              <w:rPr>
                <w:rFonts w:cs="Arial"/>
                <w:b/>
                <w:szCs w:val="20"/>
                <w:lang w:val="sl-SI"/>
              </w:rPr>
              <w:t>Območje načrtovanja zaščitnih ukrepov /km od NEK</w:t>
            </w:r>
          </w:p>
        </w:tc>
        <w:tc>
          <w:tcPr>
            <w:tcW w:w="4606" w:type="dxa"/>
            <w:tcBorders>
              <w:top w:val="single" w:sz="4" w:space="0" w:color="000000"/>
              <w:left w:val="single" w:sz="4" w:space="0" w:color="000000"/>
              <w:bottom w:val="single" w:sz="4" w:space="0" w:color="000000"/>
              <w:right w:val="single" w:sz="4" w:space="0" w:color="000000"/>
            </w:tcBorders>
            <w:shd w:val="clear" w:color="auto" w:fill="D9D9D9"/>
          </w:tcPr>
          <w:p w:rsidR="00E11ADE" w:rsidRPr="005B0122" w:rsidRDefault="00E11ADE" w:rsidP="000C7881">
            <w:pPr>
              <w:spacing w:line="480" w:lineRule="auto"/>
              <w:rPr>
                <w:rFonts w:cs="Arial"/>
                <w:b/>
                <w:szCs w:val="20"/>
                <w:lang w:val="sl-SI"/>
              </w:rPr>
            </w:pPr>
            <w:r w:rsidRPr="005B0122">
              <w:rPr>
                <w:rFonts w:cs="Arial"/>
                <w:b/>
                <w:szCs w:val="20"/>
                <w:lang w:val="sl-SI"/>
              </w:rPr>
              <w:t>Število prebivalcev v RS</w:t>
            </w:r>
          </w:p>
        </w:tc>
      </w:tr>
      <w:tr w:rsidR="00DE6C70" w:rsidTr="000C7881">
        <w:tc>
          <w:tcPr>
            <w:tcW w:w="4606" w:type="dxa"/>
            <w:tcBorders>
              <w:top w:val="single" w:sz="4" w:space="0" w:color="000000"/>
              <w:left w:val="single" w:sz="4" w:space="0" w:color="000000"/>
              <w:bottom w:val="single" w:sz="4" w:space="0" w:color="000000"/>
              <w:right w:val="single" w:sz="4" w:space="0" w:color="000000"/>
            </w:tcBorders>
            <w:shd w:val="clear" w:color="auto" w:fill="auto"/>
            <w:hideMark/>
          </w:tcPr>
          <w:p w:rsidR="00E11ADE" w:rsidRPr="00393F27" w:rsidRDefault="00E11ADE" w:rsidP="000C7881">
            <w:pPr>
              <w:spacing w:line="480" w:lineRule="auto"/>
              <w:rPr>
                <w:rFonts w:cs="Arial"/>
                <w:szCs w:val="20"/>
                <w:lang w:val="sl-SI"/>
              </w:rPr>
            </w:pPr>
            <w:r w:rsidRPr="00393F27">
              <w:rPr>
                <w:rFonts w:cs="Arial"/>
                <w:szCs w:val="20"/>
                <w:lang w:val="sl-SI"/>
              </w:rPr>
              <w:t>OPU (0 - 3)</w:t>
            </w:r>
          </w:p>
        </w:tc>
        <w:tc>
          <w:tcPr>
            <w:tcW w:w="4606" w:type="dxa"/>
            <w:tcBorders>
              <w:top w:val="single" w:sz="4" w:space="0" w:color="000000"/>
              <w:left w:val="single" w:sz="4" w:space="0" w:color="000000"/>
              <w:bottom w:val="single" w:sz="4" w:space="0" w:color="000000"/>
              <w:right w:val="single" w:sz="4" w:space="0" w:color="000000"/>
            </w:tcBorders>
            <w:shd w:val="clear" w:color="auto" w:fill="auto"/>
            <w:hideMark/>
          </w:tcPr>
          <w:p w:rsidR="00E11ADE" w:rsidRPr="00393F27" w:rsidRDefault="00E11ADE" w:rsidP="000C7881">
            <w:pPr>
              <w:spacing w:line="480" w:lineRule="auto"/>
              <w:rPr>
                <w:rFonts w:cs="Arial"/>
                <w:szCs w:val="20"/>
                <w:lang w:val="sl-SI"/>
              </w:rPr>
            </w:pPr>
            <w:r w:rsidRPr="00393F27">
              <w:rPr>
                <w:rFonts w:cs="Arial"/>
                <w:bCs/>
                <w:szCs w:val="20"/>
                <w:lang w:val="sl-SI"/>
              </w:rPr>
              <w:t>11 489</w:t>
            </w:r>
          </w:p>
        </w:tc>
      </w:tr>
      <w:tr w:rsidR="00DE6C70" w:rsidTr="000C7881">
        <w:tc>
          <w:tcPr>
            <w:tcW w:w="4606" w:type="dxa"/>
            <w:tcBorders>
              <w:top w:val="single" w:sz="4" w:space="0" w:color="000000"/>
              <w:left w:val="single" w:sz="4" w:space="0" w:color="000000"/>
              <w:bottom w:val="single" w:sz="4" w:space="0" w:color="000000"/>
              <w:right w:val="single" w:sz="4" w:space="0" w:color="000000"/>
            </w:tcBorders>
            <w:shd w:val="clear" w:color="auto" w:fill="auto"/>
            <w:hideMark/>
          </w:tcPr>
          <w:p w:rsidR="00E11ADE" w:rsidRPr="00393F27" w:rsidRDefault="00E11ADE" w:rsidP="000C7881">
            <w:pPr>
              <w:spacing w:line="480" w:lineRule="auto"/>
              <w:rPr>
                <w:rFonts w:cs="Arial"/>
                <w:szCs w:val="20"/>
                <w:lang w:val="sl-SI"/>
              </w:rPr>
            </w:pPr>
            <w:r w:rsidRPr="00393F27">
              <w:rPr>
                <w:rFonts w:cs="Arial"/>
                <w:szCs w:val="20"/>
                <w:lang w:val="sl-SI"/>
              </w:rPr>
              <w:t>OTU (3 - 10)</w:t>
            </w:r>
          </w:p>
        </w:tc>
        <w:tc>
          <w:tcPr>
            <w:tcW w:w="4606" w:type="dxa"/>
            <w:tcBorders>
              <w:top w:val="single" w:sz="4" w:space="0" w:color="000000"/>
              <w:left w:val="single" w:sz="4" w:space="0" w:color="000000"/>
              <w:bottom w:val="single" w:sz="4" w:space="0" w:color="000000"/>
              <w:right w:val="single" w:sz="4" w:space="0" w:color="000000"/>
            </w:tcBorders>
            <w:shd w:val="clear" w:color="auto" w:fill="auto"/>
            <w:hideMark/>
          </w:tcPr>
          <w:p w:rsidR="00E11ADE" w:rsidRPr="00393F27" w:rsidRDefault="00E11ADE" w:rsidP="000C7881">
            <w:pPr>
              <w:spacing w:line="480" w:lineRule="auto"/>
              <w:rPr>
                <w:rFonts w:cs="Arial"/>
                <w:szCs w:val="20"/>
                <w:lang w:val="sl-SI"/>
              </w:rPr>
            </w:pPr>
            <w:r w:rsidRPr="00393F27">
              <w:rPr>
                <w:rFonts w:cs="Arial"/>
                <w:bCs/>
                <w:szCs w:val="20"/>
                <w:lang w:val="sl-SI"/>
              </w:rPr>
              <w:t>29 978</w:t>
            </w:r>
          </w:p>
        </w:tc>
      </w:tr>
      <w:tr w:rsidR="00DE6C70" w:rsidTr="000C7881">
        <w:tc>
          <w:tcPr>
            <w:tcW w:w="4606" w:type="dxa"/>
            <w:tcBorders>
              <w:top w:val="single" w:sz="4" w:space="0" w:color="000000"/>
              <w:left w:val="single" w:sz="4" w:space="0" w:color="000000"/>
              <w:bottom w:val="single" w:sz="4" w:space="0" w:color="000000"/>
              <w:right w:val="single" w:sz="4" w:space="0" w:color="000000"/>
            </w:tcBorders>
            <w:shd w:val="clear" w:color="auto" w:fill="auto"/>
            <w:hideMark/>
          </w:tcPr>
          <w:p w:rsidR="00E11ADE" w:rsidRPr="00393F27" w:rsidRDefault="00E11ADE" w:rsidP="000C7881">
            <w:pPr>
              <w:spacing w:line="480" w:lineRule="auto"/>
              <w:rPr>
                <w:rFonts w:cs="Arial"/>
                <w:szCs w:val="20"/>
                <w:lang w:val="sl-SI"/>
              </w:rPr>
            </w:pPr>
            <w:r w:rsidRPr="00393F27">
              <w:rPr>
                <w:rFonts w:cs="Arial"/>
                <w:szCs w:val="20"/>
                <w:lang w:val="sl-SI"/>
              </w:rPr>
              <w:t>ROU(10 - 25)</w:t>
            </w:r>
          </w:p>
        </w:tc>
        <w:tc>
          <w:tcPr>
            <w:tcW w:w="4606" w:type="dxa"/>
            <w:tcBorders>
              <w:top w:val="single" w:sz="4" w:space="0" w:color="000000"/>
              <w:left w:val="single" w:sz="4" w:space="0" w:color="000000"/>
              <w:bottom w:val="single" w:sz="4" w:space="0" w:color="000000"/>
              <w:right w:val="single" w:sz="4" w:space="0" w:color="000000"/>
            </w:tcBorders>
            <w:shd w:val="clear" w:color="auto" w:fill="auto"/>
            <w:hideMark/>
          </w:tcPr>
          <w:p w:rsidR="00E11ADE" w:rsidRPr="00393F27" w:rsidRDefault="00E11ADE" w:rsidP="000C7881">
            <w:pPr>
              <w:spacing w:line="480" w:lineRule="auto"/>
              <w:rPr>
                <w:rFonts w:cs="Arial"/>
                <w:szCs w:val="20"/>
                <w:lang w:val="sl-SI"/>
              </w:rPr>
            </w:pPr>
            <w:r w:rsidRPr="00393F27">
              <w:rPr>
                <w:rFonts w:cs="Arial"/>
                <w:szCs w:val="20"/>
                <w:lang w:val="sl-SI"/>
              </w:rPr>
              <w:t>57 856</w:t>
            </w:r>
          </w:p>
        </w:tc>
      </w:tr>
      <w:tr w:rsidR="00DE6C70" w:rsidTr="000C7881">
        <w:tc>
          <w:tcPr>
            <w:tcW w:w="4606" w:type="dxa"/>
            <w:tcBorders>
              <w:top w:val="single" w:sz="4" w:space="0" w:color="000000"/>
              <w:left w:val="single" w:sz="4" w:space="0" w:color="000000"/>
              <w:bottom w:val="single" w:sz="4" w:space="0" w:color="000000"/>
              <w:right w:val="single" w:sz="4" w:space="0" w:color="000000"/>
            </w:tcBorders>
            <w:shd w:val="clear" w:color="auto" w:fill="D9D9D9"/>
            <w:hideMark/>
          </w:tcPr>
          <w:p w:rsidR="00E11ADE" w:rsidRPr="00393F27" w:rsidRDefault="00E11ADE" w:rsidP="000C7881">
            <w:pPr>
              <w:spacing w:line="480" w:lineRule="auto"/>
              <w:rPr>
                <w:rFonts w:cs="Arial"/>
                <w:szCs w:val="20"/>
                <w:lang w:val="sl-SI"/>
              </w:rPr>
            </w:pPr>
            <w:r w:rsidRPr="00393F27">
              <w:rPr>
                <w:rFonts w:cs="Arial"/>
                <w:szCs w:val="20"/>
                <w:lang w:val="sl-SI"/>
              </w:rPr>
              <w:t>Skupaj 0-25</w:t>
            </w:r>
          </w:p>
        </w:tc>
        <w:tc>
          <w:tcPr>
            <w:tcW w:w="4606" w:type="dxa"/>
            <w:tcBorders>
              <w:top w:val="single" w:sz="4" w:space="0" w:color="000000"/>
              <w:left w:val="single" w:sz="4" w:space="0" w:color="000000"/>
              <w:bottom w:val="single" w:sz="4" w:space="0" w:color="000000"/>
              <w:right w:val="single" w:sz="4" w:space="0" w:color="000000"/>
            </w:tcBorders>
            <w:shd w:val="clear" w:color="auto" w:fill="D9D9D9"/>
            <w:hideMark/>
          </w:tcPr>
          <w:p w:rsidR="00E11ADE" w:rsidRPr="00393F27" w:rsidRDefault="00E11ADE" w:rsidP="000C7881">
            <w:pPr>
              <w:spacing w:line="480" w:lineRule="auto"/>
              <w:rPr>
                <w:rFonts w:cs="Arial"/>
                <w:szCs w:val="20"/>
                <w:lang w:val="sl-SI"/>
              </w:rPr>
            </w:pPr>
            <w:r w:rsidRPr="00393F27">
              <w:rPr>
                <w:rFonts w:cs="Arial"/>
                <w:szCs w:val="20"/>
                <w:lang w:val="sl-SI"/>
              </w:rPr>
              <w:t>99 323</w:t>
            </w:r>
          </w:p>
        </w:tc>
      </w:tr>
      <w:tr w:rsidR="00DE6C70" w:rsidTr="000C7881">
        <w:tc>
          <w:tcPr>
            <w:tcW w:w="4606" w:type="dxa"/>
            <w:tcBorders>
              <w:top w:val="single" w:sz="4" w:space="0" w:color="000000"/>
              <w:left w:val="single" w:sz="4" w:space="0" w:color="000000"/>
              <w:bottom w:val="single" w:sz="4" w:space="0" w:color="000000"/>
              <w:right w:val="single" w:sz="4" w:space="0" w:color="000000"/>
            </w:tcBorders>
            <w:shd w:val="clear" w:color="auto" w:fill="auto"/>
            <w:hideMark/>
          </w:tcPr>
          <w:p w:rsidR="00E11ADE" w:rsidRPr="00393F27" w:rsidRDefault="00E11ADE" w:rsidP="000C7881">
            <w:pPr>
              <w:spacing w:line="480" w:lineRule="auto"/>
              <w:rPr>
                <w:rFonts w:cs="Arial"/>
                <w:szCs w:val="20"/>
                <w:lang w:val="sl-SI"/>
              </w:rPr>
            </w:pPr>
            <w:r w:rsidRPr="00393F27">
              <w:rPr>
                <w:rFonts w:cs="Arial"/>
                <w:szCs w:val="20"/>
                <w:lang w:val="sl-SI"/>
              </w:rPr>
              <w:t>Ostalo v RS</w:t>
            </w:r>
          </w:p>
        </w:tc>
        <w:tc>
          <w:tcPr>
            <w:tcW w:w="4606" w:type="dxa"/>
            <w:tcBorders>
              <w:top w:val="single" w:sz="4" w:space="0" w:color="000000"/>
              <w:left w:val="single" w:sz="4" w:space="0" w:color="000000"/>
              <w:bottom w:val="single" w:sz="4" w:space="0" w:color="000000"/>
              <w:right w:val="single" w:sz="4" w:space="0" w:color="000000"/>
            </w:tcBorders>
            <w:shd w:val="clear" w:color="auto" w:fill="auto"/>
            <w:hideMark/>
          </w:tcPr>
          <w:p w:rsidR="00E11ADE" w:rsidRPr="00393F27" w:rsidRDefault="00E11ADE" w:rsidP="000C7881">
            <w:pPr>
              <w:spacing w:line="480" w:lineRule="auto"/>
              <w:rPr>
                <w:rFonts w:cs="Arial"/>
                <w:szCs w:val="20"/>
                <w:lang w:val="sl-SI"/>
              </w:rPr>
            </w:pPr>
            <w:r w:rsidRPr="00393F27">
              <w:rPr>
                <w:rFonts w:cs="Arial"/>
                <w:szCs w:val="20"/>
                <w:lang w:val="sl-SI"/>
              </w:rPr>
              <w:t>1 963 551</w:t>
            </w:r>
          </w:p>
        </w:tc>
      </w:tr>
      <w:tr w:rsidR="00DE6C70" w:rsidTr="000C7881">
        <w:tc>
          <w:tcPr>
            <w:tcW w:w="4606" w:type="dxa"/>
            <w:tcBorders>
              <w:top w:val="single" w:sz="4" w:space="0" w:color="000000"/>
              <w:left w:val="single" w:sz="4" w:space="0" w:color="000000"/>
              <w:bottom w:val="single" w:sz="4" w:space="0" w:color="000000"/>
              <w:right w:val="single" w:sz="4" w:space="0" w:color="000000"/>
            </w:tcBorders>
            <w:shd w:val="clear" w:color="auto" w:fill="D9D9D9"/>
            <w:hideMark/>
          </w:tcPr>
          <w:p w:rsidR="00E11ADE" w:rsidRPr="00393F27" w:rsidRDefault="00E11ADE" w:rsidP="000C7881">
            <w:pPr>
              <w:spacing w:line="480" w:lineRule="auto"/>
              <w:rPr>
                <w:rFonts w:cs="Arial"/>
                <w:szCs w:val="20"/>
                <w:lang w:val="sl-SI"/>
              </w:rPr>
            </w:pPr>
            <w:r w:rsidRPr="00393F27">
              <w:rPr>
                <w:rFonts w:cs="Arial"/>
                <w:szCs w:val="20"/>
                <w:lang w:val="sl-SI"/>
              </w:rPr>
              <w:t>Skupaj</w:t>
            </w:r>
          </w:p>
        </w:tc>
        <w:tc>
          <w:tcPr>
            <w:tcW w:w="4606" w:type="dxa"/>
            <w:tcBorders>
              <w:top w:val="single" w:sz="4" w:space="0" w:color="000000"/>
              <w:left w:val="single" w:sz="4" w:space="0" w:color="000000"/>
              <w:bottom w:val="single" w:sz="4" w:space="0" w:color="000000"/>
              <w:right w:val="single" w:sz="4" w:space="0" w:color="000000"/>
            </w:tcBorders>
            <w:shd w:val="clear" w:color="auto" w:fill="D9D9D9"/>
            <w:hideMark/>
          </w:tcPr>
          <w:p w:rsidR="00E11ADE" w:rsidRPr="00393F27" w:rsidRDefault="00E11ADE" w:rsidP="000C7881">
            <w:pPr>
              <w:spacing w:line="480" w:lineRule="auto"/>
              <w:rPr>
                <w:rFonts w:cs="Arial"/>
                <w:szCs w:val="20"/>
                <w:lang w:val="sl-SI"/>
              </w:rPr>
            </w:pPr>
            <w:r w:rsidRPr="00393F27">
              <w:rPr>
                <w:rFonts w:cs="Arial"/>
                <w:szCs w:val="20"/>
                <w:lang w:val="sl-SI"/>
              </w:rPr>
              <w:t>2 062 874</w:t>
            </w:r>
          </w:p>
        </w:tc>
      </w:tr>
    </w:tbl>
    <w:p w:rsidR="00E11ADE" w:rsidRPr="009B3333" w:rsidRDefault="00E11ADE" w:rsidP="00E11ADE">
      <w:pPr>
        <w:spacing w:line="240" w:lineRule="auto"/>
        <w:rPr>
          <w:rFonts w:cs="Arial"/>
          <w:b/>
          <w:szCs w:val="20"/>
          <w:lang w:val="sl-SI"/>
        </w:rPr>
      </w:pPr>
    </w:p>
    <w:p w:rsidR="00E11ADE" w:rsidRPr="009B3333" w:rsidRDefault="00E11ADE" w:rsidP="00E11ADE">
      <w:pPr>
        <w:spacing w:line="276" w:lineRule="auto"/>
        <w:jc w:val="both"/>
        <w:rPr>
          <w:rFonts w:eastAsia="Calibri" w:cs="Arial"/>
          <w:sz w:val="22"/>
          <w:szCs w:val="22"/>
          <w:lang w:val="sl-SI"/>
        </w:rPr>
      </w:pPr>
    </w:p>
    <w:p w:rsidR="00E11ADE" w:rsidRPr="0090289D" w:rsidRDefault="00E11ADE" w:rsidP="00E11ADE">
      <w:pPr>
        <w:spacing w:line="276" w:lineRule="auto"/>
        <w:jc w:val="both"/>
        <w:rPr>
          <w:rFonts w:eastAsia="Calibri" w:cs="Arial"/>
          <w:szCs w:val="22"/>
          <w:lang w:val="sl-SI"/>
        </w:rPr>
      </w:pPr>
      <w:r w:rsidRPr="0090289D">
        <w:rPr>
          <w:rFonts w:eastAsia="Calibri" w:cs="Arial"/>
          <w:szCs w:val="22"/>
          <w:lang w:val="sl-SI"/>
        </w:rPr>
        <w:t>Posamezna območja načrtovanja zaščitnih ukrepov ne predstavljajo geometrijskih likov - krogov, ampak so prilagojena izvajanju zaščitnih ukrepov.</w:t>
      </w:r>
    </w:p>
    <w:p w:rsidR="00E11ADE" w:rsidRPr="0090289D" w:rsidRDefault="00E11ADE" w:rsidP="00E11ADE">
      <w:pPr>
        <w:spacing w:line="276" w:lineRule="auto"/>
        <w:jc w:val="both"/>
        <w:rPr>
          <w:rFonts w:cs="Arial"/>
          <w:szCs w:val="22"/>
          <w:lang w:val="sl-SI"/>
        </w:rPr>
      </w:pPr>
    </w:p>
    <w:p w:rsidR="00E11ADE" w:rsidRPr="0090289D" w:rsidRDefault="00E11ADE" w:rsidP="00E11ADE">
      <w:pPr>
        <w:spacing w:line="276" w:lineRule="auto"/>
        <w:jc w:val="both"/>
        <w:rPr>
          <w:rFonts w:cs="Arial"/>
          <w:szCs w:val="22"/>
          <w:lang w:val="sl-SI"/>
        </w:rPr>
      </w:pPr>
      <w:r w:rsidRPr="0090289D">
        <w:rPr>
          <w:rFonts w:cs="Arial"/>
          <w:szCs w:val="22"/>
          <w:lang w:val="sl-SI"/>
        </w:rPr>
        <w:t xml:space="preserve">Zaščitni ukrepi, ki se izvajajo na posameznem območju načrtovanja zaščitnih ukrepov ob nesreči v Nuklearni elektrarni Krško, so razčlenjeni v </w:t>
      </w:r>
      <w:r>
        <w:rPr>
          <w:rFonts w:cs="Arial"/>
          <w:szCs w:val="22"/>
          <w:lang w:val="sl-SI"/>
        </w:rPr>
        <w:t>N</w:t>
      </w:r>
      <w:r w:rsidRPr="0090289D">
        <w:rPr>
          <w:rFonts w:cs="Arial"/>
          <w:szCs w:val="22"/>
          <w:lang w:val="sl-SI"/>
        </w:rPr>
        <w:t>ačrtu zaščite in reševanja ob j</w:t>
      </w:r>
      <w:r>
        <w:rPr>
          <w:rFonts w:cs="Arial"/>
          <w:szCs w:val="22"/>
          <w:lang w:val="sl-SI"/>
        </w:rPr>
        <w:t xml:space="preserve">edrski ali radiološki nesreči v Dolenjski regiji. </w:t>
      </w:r>
      <w:r w:rsidRPr="0090289D">
        <w:rPr>
          <w:rFonts w:cs="Arial"/>
          <w:szCs w:val="22"/>
          <w:lang w:val="sl-SI"/>
        </w:rPr>
        <w:t xml:space="preserve"> </w:t>
      </w:r>
    </w:p>
    <w:p w:rsidR="00E11ADE" w:rsidRPr="00C80E26" w:rsidRDefault="00E11ADE" w:rsidP="00E11ADE">
      <w:pPr>
        <w:spacing w:line="276" w:lineRule="auto"/>
        <w:jc w:val="both"/>
        <w:rPr>
          <w:rFonts w:cs="Arial"/>
          <w:sz w:val="22"/>
          <w:szCs w:val="22"/>
          <w:lang w:val="sl-SI"/>
        </w:rPr>
      </w:pPr>
    </w:p>
    <w:p w:rsidR="00E11ADE" w:rsidRPr="009B3333" w:rsidRDefault="00E11ADE" w:rsidP="00E11ADE">
      <w:pPr>
        <w:spacing w:line="360" w:lineRule="auto"/>
        <w:jc w:val="center"/>
        <w:rPr>
          <w:rFonts w:cs="Arial"/>
          <w:sz w:val="22"/>
          <w:szCs w:val="22"/>
          <w:lang w:val="sl-SI"/>
        </w:rPr>
      </w:pPr>
      <w:r w:rsidRPr="00693DB9">
        <w:rPr>
          <w:rFonts w:eastAsia="Calibri" w:cs="Arial"/>
          <w:sz w:val="22"/>
          <w:szCs w:val="22"/>
          <w:lang w:val="sl-SI"/>
        </w:rPr>
        <w:object w:dxaOrig="8189"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emljevid Slovenije s tremi radiusi, 3, 10 in 25 km" style="width:409.6pt;height:273.05pt" o:ole="" fillcolor="window">
            <v:imagedata r:id="rId13" o:title=""/>
          </v:shape>
          <o:OLEObject Type="Embed" ProgID="PBrush" ShapeID="_x0000_i1025" DrawAspect="Content" ObjectID="_1762754902" r:id="rId14"/>
        </w:object>
      </w:r>
    </w:p>
    <w:p w:rsidR="00E11ADE" w:rsidRPr="009B3333" w:rsidRDefault="00E11ADE" w:rsidP="00E11ADE">
      <w:pPr>
        <w:spacing w:line="276" w:lineRule="auto"/>
        <w:jc w:val="center"/>
        <w:rPr>
          <w:rFonts w:cs="Arial"/>
          <w:sz w:val="22"/>
          <w:szCs w:val="22"/>
          <w:lang w:val="sl-SI"/>
        </w:rPr>
      </w:pPr>
      <w:r w:rsidRPr="009B3333">
        <w:rPr>
          <w:rFonts w:cs="Arial"/>
          <w:sz w:val="22"/>
          <w:szCs w:val="22"/>
          <w:lang w:val="sl-SI"/>
        </w:rPr>
        <w:t>Slika 1: Območja načrtovanja zaščitnih ukrepov ob jedrski nesreči v Nuklearni elektrarni Krško</w:t>
      </w:r>
    </w:p>
    <w:p w:rsidR="00E11ADE" w:rsidRPr="00C80E26" w:rsidRDefault="00E11ADE" w:rsidP="00E11ADE">
      <w:pPr>
        <w:spacing w:line="276" w:lineRule="auto"/>
        <w:jc w:val="both"/>
        <w:rPr>
          <w:rFonts w:cs="Arial"/>
          <w:sz w:val="22"/>
          <w:szCs w:val="22"/>
          <w:lang w:val="sl-SI"/>
        </w:rPr>
      </w:pPr>
    </w:p>
    <w:p w:rsidR="00E11ADE" w:rsidRDefault="00E11ADE" w:rsidP="00E11ADE">
      <w:pPr>
        <w:spacing w:line="276" w:lineRule="auto"/>
        <w:jc w:val="both"/>
        <w:rPr>
          <w:rFonts w:cs="Arial"/>
          <w:sz w:val="22"/>
          <w:szCs w:val="22"/>
          <w:lang w:val="sl-SI"/>
        </w:rPr>
      </w:pPr>
    </w:p>
    <w:p w:rsidR="00E11ADE" w:rsidRPr="00C80E26" w:rsidRDefault="00E11ADE" w:rsidP="00E11ADE">
      <w:pPr>
        <w:spacing w:line="276" w:lineRule="auto"/>
        <w:jc w:val="both"/>
        <w:rPr>
          <w:rFonts w:cs="Arial"/>
          <w:sz w:val="22"/>
          <w:szCs w:val="22"/>
          <w:lang w:val="sl-SI"/>
        </w:rPr>
      </w:pPr>
    </w:p>
    <w:p w:rsidR="00E11ADE" w:rsidRPr="0090289D" w:rsidRDefault="00E11ADE" w:rsidP="00E11ADE">
      <w:pPr>
        <w:spacing w:line="276" w:lineRule="auto"/>
        <w:jc w:val="both"/>
        <w:rPr>
          <w:rFonts w:cs="Arial"/>
          <w:szCs w:val="22"/>
          <w:lang w:val="sl-SI"/>
        </w:rPr>
      </w:pPr>
      <w:r w:rsidRPr="0090289D">
        <w:rPr>
          <w:rFonts w:cs="Arial"/>
          <w:szCs w:val="22"/>
          <w:lang w:val="sl-SI"/>
        </w:rPr>
        <w:t>V preglednici 3 so navedeni kriteriji za uvrstitev občin in regij v razrede ogroženosti na osnovi območij načrtovanja zaščitnih ukrepov, ki so določene na osnovi oddaljenosti od Nuklearne elektrarne Krško.</w:t>
      </w:r>
    </w:p>
    <w:p w:rsidR="00E11ADE" w:rsidRPr="0090289D" w:rsidRDefault="00E11ADE" w:rsidP="00E11ADE">
      <w:pPr>
        <w:spacing w:line="276" w:lineRule="auto"/>
        <w:jc w:val="both"/>
        <w:rPr>
          <w:rFonts w:cs="Arial"/>
          <w:szCs w:val="22"/>
          <w:lang w:val="sl-SI"/>
        </w:rPr>
      </w:pPr>
    </w:p>
    <w:p w:rsidR="00E11ADE" w:rsidRPr="0090289D" w:rsidRDefault="00E11ADE" w:rsidP="00E11ADE">
      <w:pPr>
        <w:spacing w:line="276" w:lineRule="auto"/>
        <w:jc w:val="both"/>
        <w:rPr>
          <w:rFonts w:cs="Arial"/>
          <w:szCs w:val="22"/>
          <w:lang w:val="sl-SI"/>
        </w:rPr>
      </w:pPr>
    </w:p>
    <w:p w:rsidR="00E11ADE" w:rsidRPr="0090289D" w:rsidRDefault="00E11ADE" w:rsidP="00E11ADE">
      <w:pPr>
        <w:jc w:val="both"/>
        <w:rPr>
          <w:rFonts w:cs="Arial"/>
          <w:szCs w:val="22"/>
          <w:lang w:val="sl-SI"/>
        </w:rPr>
      </w:pPr>
      <w:r w:rsidRPr="0090289D">
        <w:rPr>
          <w:rFonts w:cs="Arial"/>
          <w:szCs w:val="22"/>
          <w:lang w:val="sl-SI"/>
        </w:rPr>
        <w:t>Preglednica 3: Kriteriji za uvrstitev občin oziroma regij v razrede ogroženosti ob jedrski nesreči v Nuklearni elektrarni Krško</w:t>
      </w:r>
    </w:p>
    <w:p w:rsidR="00E11ADE" w:rsidRPr="009B3333" w:rsidRDefault="00E11ADE" w:rsidP="00E11ADE">
      <w:pPr>
        <w:spacing w:line="240" w:lineRule="auto"/>
        <w:rPr>
          <w:rFonts w:cs="Arial"/>
          <w:szCs w:val="20"/>
          <w:lang w:val="sl-SI"/>
        </w:rPr>
      </w:pPr>
    </w:p>
    <w:tbl>
      <w:tblPr>
        <w:tblW w:w="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2033"/>
        <w:gridCol w:w="2100"/>
        <w:gridCol w:w="1962"/>
        <w:gridCol w:w="1843"/>
      </w:tblGrid>
      <w:tr w:rsidR="00DE6C70" w:rsidTr="000C7881">
        <w:trPr>
          <w:trHeight w:val="677"/>
        </w:trPr>
        <w:tc>
          <w:tcPr>
            <w:tcW w:w="1418" w:type="dxa"/>
            <w:tcBorders>
              <w:top w:val="single" w:sz="4" w:space="0" w:color="000000"/>
              <w:left w:val="single" w:sz="4" w:space="0" w:color="000000"/>
              <w:bottom w:val="single" w:sz="4" w:space="0" w:color="000000"/>
              <w:right w:val="single" w:sz="4" w:space="0" w:color="000000"/>
            </w:tcBorders>
            <w:shd w:val="clear" w:color="auto" w:fill="99CC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1. razred ogroženosti</w:t>
            </w:r>
          </w:p>
        </w:tc>
        <w:tc>
          <w:tcPr>
            <w:tcW w:w="2033" w:type="dxa"/>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2. razred ogroženosti</w:t>
            </w:r>
          </w:p>
        </w:tc>
        <w:tc>
          <w:tcPr>
            <w:tcW w:w="2100" w:type="dxa"/>
            <w:tcBorders>
              <w:top w:val="single" w:sz="4" w:space="0" w:color="000000"/>
              <w:left w:val="single" w:sz="4" w:space="0" w:color="000000"/>
              <w:bottom w:val="single" w:sz="4" w:space="0" w:color="000000"/>
              <w:right w:val="single" w:sz="4" w:space="0" w:color="000000"/>
            </w:tcBorders>
            <w:shd w:val="clear" w:color="auto" w:fill="FFCC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3. razred ogroženosti</w:t>
            </w:r>
          </w:p>
        </w:tc>
        <w:tc>
          <w:tcPr>
            <w:tcW w:w="1962" w:type="dxa"/>
            <w:tcBorders>
              <w:top w:val="single" w:sz="4" w:space="0" w:color="000000"/>
              <w:left w:val="single" w:sz="4" w:space="0" w:color="000000"/>
              <w:bottom w:val="single" w:sz="4" w:space="0" w:color="000000"/>
              <w:right w:val="single" w:sz="4" w:space="0" w:color="000000"/>
            </w:tcBorders>
            <w:shd w:val="clear" w:color="auto" w:fill="FF66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4. razred ogroženosti</w:t>
            </w:r>
          </w:p>
        </w:tc>
        <w:tc>
          <w:tcPr>
            <w:tcW w:w="1843" w:type="dxa"/>
            <w:tcBorders>
              <w:top w:val="single" w:sz="4" w:space="0" w:color="000000"/>
              <w:left w:val="single" w:sz="4" w:space="0" w:color="000000"/>
              <w:bottom w:val="single" w:sz="4" w:space="0" w:color="000000"/>
              <w:right w:val="single" w:sz="4" w:space="0" w:color="000000"/>
            </w:tcBorders>
            <w:shd w:val="clear" w:color="auto" w:fill="FF00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5. razred ogroženosti</w:t>
            </w:r>
          </w:p>
        </w:tc>
      </w:tr>
      <w:tr w:rsidR="00DE6C70" w:rsidTr="000C7881">
        <w:trPr>
          <w:trHeight w:val="864"/>
        </w:trPr>
        <w:tc>
          <w:tcPr>
            <w:tcW w:w="1418" w:type="dxa"/>
            <w:tcBorders>
              <w:top w:val="single" w:sz="4" w:space="0" w:color="000000"/>
              <w:left w:val="single" w:sz="4" w:space="0" w:color="000000"/>
              <w:bottom w:val="single" w:sz="4" w:space="0" w:color="000000"/>
              <w:right w:val="single" w:sz="4" w:space="0" w:color="000000"/>
            </w:tcBorders>
          </w:tcPr>
          <w:p w:rsidR="00E11ADE" w:rsidRPr="009B3333" w:rsidRDefault="00E11ADE" w:rsidP="000C7881">
            <w:pPr>
              <w:spacing w:line="360" w:lineRule="auto"/>
              <w:jc w:val="center"/>
              <w:rPr>
                <w:rFonts w:cs="Arial"/>
                <w:szCs w:val="20"/>
                <w:lang w:val="sl-SI"/>
              </w:rPr>
            </w:pPr>
            <w:r>
              <w:rPr>
                <w:rFonts w:cs="Arial"/>
                <w:szCs w:val="20"/>
                <w:lang w:val="sl-SI"/>
              </w:rPr>
              <w:t>/</w:t>
            </w:r>
          </w:p>
        </w:tc>
        <w:tc>
          <w:tcPr>
            <w:tcW w:w="2033" w:type="dxa"/>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szCs w:val="20"/>
                <w:lang w:val="sl-SI"/>
              </w:rPr>
              <w:t>Območje oddaljenosti več kot 25 km od Nuklearne elektrarne Krško</w:t>
            </w:r>
          </w:p>
        </w:tc>
        <w:tc>
          <w:tcPr>
            <w:tcW w:w="2100" w:type="dxa"/>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szCs w:val="20"/>
                <w:lang w:val="sl-SI"/>
              </w:rPr>
              <w:t>Območje oddaljenosti 10-25 km od Nuklearne elektrarne Krško</w:t>
            </w:r>
          </w:p>
        </w:tc>
        <w:tc>
          <w:tcPr>
            <w:tcW w:w="1962" w:type="dxa"/>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szCs w:val="20"/>
                <w:lang w:val="sl-SI"/>
              </w:rPr>
              <w:t>Območje oddaljenosti 3-10 km od Nuklearne elektrarne Krško</w:t>
            </w:r>
          </w:p>
        </w:tc>
        <w:tc>
          <w:tcPr>
            <w:tcW w:w="1843" w:type="dxa"/>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szCs w:val="20"/>
                <w:lang w:val="sl-SI"/>
              </w:rPr>
              <w:t>Območje oddaljenosti 0-3 km od Nuklearne elektrarne Krško</w:t>
            </w:r>
          </w:p>
        </w:tc>
      </w:tr>
    </w:tbl>
    <w:p w:rsidR="00E11ADE" w:rsidRDefault="00E11ADE" w:rsidP="00E11ADE">
      <w:pPr>
        <w:spacing w:line="240" w:lineRule="auto"/>
        <w:jc w:val="both"/>
        <w:rPr>
          <w:rFonts w:cs="Arial"/>
          <w:szCs w:val="20"/>
          <w:lang w:val="sl-SI"/>
        </w:rPr>
      </w:pPr>
    </w:p>
    <w:p w:rsidR="00E11ADE" w:rsidRDefault="00E11ADE" w:rsidP="00E11ADE">
      <w:pPr>
        <w:pStyle w:val="Naslov2"/>
        <w:spacing w:line="276" w:lineRule="auto"/>
        <w:rPr>
          <w:rFonts w:cs="Arial"/>
          <w:i w:val="0"/>
          <w:szCs w:val="22"/>
        </w:rPr>
      </w:pPr>
      <w:bookmarkStart w:id="7" w:name="_Toc366143150"/>
      <w:bookmarkStart w:id="8" w:name="_Toc151987438"/>
    </w:p>
    <w:p w:rsidR="00E11ADE" w:rsidRPr="00E11ADE" w:rsidRDefault="00E11ADE" w:rsidP="00E11ADE">
      <w:pPr>
        <w:pStyle w:val="Naslov2"/>
        <w:spacing w:line="276" w:lineRule="auto"/>
        <w:jc w:val="both"/>
        <w:rPr>
          <w:rFonts w:ascii="Arial" w:hAnsi="Arial" w:cs="Arial"/>
          <w:i w:val="0"/>
          <w:szCs w:val="22"/>
        </w:rPr>
      </w:pPr>
      <w:r>
        <w:rPr>
          <w:rFonts w:cs="Arial"/>
          <w:szCs w:val="22"/>
        </w:rPr>
        <w:br w:type="page"/>
      </w:r>
      <w:r w:rsidRPr="00E11ADE">
        <w:rPr>
          <w:rFonts w:ascii="Arial" w:hAnsi="Arial" w:cs="Arial"/>
          <w:i w:val="0"/>
          <w:sz w:val="20"/>
          <w:szCs w:val="22"/>
        </w:rPr>
        <w:lastRenderedPageBreak/>
        <w:t xml:space="preserve">3.1 </w:t>
      </w:r>
      <w:r w:rsidRPr="00E11ADE">
        <w:rPr>
          <w:rFonts w:ascii="Arial" w:hAnsi="Arial" w:cs="Arial"/>
          <w:i w:val="0"/>
          <w:sz w:val="20"/>
          <w:szCs w:val="22"/>
          <w:lang w:val="sl-SI"/>
        </w:rPr>
        <w:t>Razvrščanje občin in regij v razrede ogroženosti</w:t>
      </w:r>
      <w:bookmarkEnd w:id="7"/>
      <w:r w:rsidRPr="00E11ADE">
        <w:rPr>
          <w:rFonts w:ascii="Arial" w:hAnsi="Arial" w:cs="Arial"/>
          <w:i w:val="0"/>
          <w:sz w:val="20"/>
          <w:szCs w:val="22"/>
          <w:lang w:val="sl-SI"/>
        </w:rPr>
        <w:t xml:space="preserve"> ob jedrski nesreči v Nuklearni elektrarni Krško</w:t>
      </w:r>
      <w:bookmarkEnd w:id="8"/>
    </w:p>
    <w:p w:rsidR="00E11ADE" w:rsidRPr="009B3333" w:rsidRDefault="00E11ADE" w:rsidP="00E11ADE">
      <w:pPr>
        <w:spacing w:line="240" w:lineRule="auto"/>
        <w:rPr>
          <w:rFonts w:cs="Arial"/>
          <w:szCs w:val="20"/>
          <w:lang w:val="sl-SI" w:eastAsia="sl-SI"/>
        </w:rPr>
      </w:pPr>
    </w:p>
    <w:p w:rsidR="00E11ADE" w:rsidRPr="0090289D" w:rsidRDefault="00E11ADE" w:rsidP="00E11ADE">
      <w:pPr>
        <w:spacing w:line="276" w:lineRule="auto"/>
        <w:jc w:val="both"/>
        <w:rPr>
          <w:rFonts w:cs="Arial"/>
          <w:szCs w:val="22"/>
          <w:lang w:val="sl-SI" w:eastAsia="sl-SI"/>
        </w:rPr>
      </w:pPr>
      <w:r>
        <w:rPr>
          <w:rFonts w:cs="Arial"/>
          <w:szCs w:val="22"/>
          <w:lang w:val="sl-SI" w:eastAsia="sl-SI"/>
        </w:rPr>
        <w:t>Občine v Republiki Sloveniji so razvrščene</w:t>
      </w:r>
      <w:r w:rsidRPr="0090289D">
        <w:rPr>
          <w:rFonts w:cs="Arial"/>
          <w:szCs w:val="22"/>
          <w:lang w:val="sl-SI" w:eastAsia="sl-SI"/>
        </w:rPr>
        <w:t xml:space="preserve"> v naslednje razrede ogroženosti v skladu s kriteriji, ki so določeni v preglednici 3.</w:t>
      </w:r>
      <w:r>
        <w:rPr>
          <w:rFonts w:cs="Arial"/>
          <w:szCs w:val="22"/>
          <w:lang w:val="sl-SI" w:eastAsia="sl-SI"/>
        </w:rPr>
        <w:t xml:space="preserve"> Dolenjska in občine v Dolenjski regiji so razvrščene v dva od petih možnih razredov ogroženosti ob jedrski nesreči v NEK. </w:t>
      </w:r>
    </w:p>
    <w:p w:rsidR="00E11ADE" w:rsidRPr="0090289D" w:rsidRDefault="00E11ADE" w:rsidP="00E11ADE">
      <w:pPr>
        <w:spacing w:line="276" w:lineRule="auto"/>
        <w:jc w:val="both"/>
        <w:rPr>
          <w:rFonts w:cs="Arial"/>
          <w:szCs w:val="22"/>
          <w:lang w:val="sl-SI" w:eastAsia="sl-SI"/>
        </w:rPr>
      </w:pPr>
    </w:p>
    <w:p w:rsidR="00E11ADE" w:rsidRPr="0090289D" w:rsidRDefault="00E11ADE" w:rsidP="00E11ADE">
      <w:pPr>
        <w:spacing w:line="276" w:lineRule="auto"/>
        <w:jc w:val="both"/>
        <w:rPr>
          <w:rFonts w:cs="Arial"/>
          <w:szCs w:val="22"/>
          <w:lang w:val="sl-SI"/>
        </w:rPr>
      </w:pPr>
      <w:r w:rsidRPr="0090289D">
        <w:rPr>
          <w:rFonts w:cs="Arial"/>
          <w:szCs w:val="22"/>
          <w:lang w:val="sl-SI"/>
        </w:rPr>
        <w:t>Razvrstitev regij v razrede ogroženosti pa je razvidna iz preglednic pet in šest. Iz preglednice pet je razvidno</w:t>
      </w:r>
      <w:r>
        <w:rPr>
          <w:rFonts w:cs="Arial"/>
          <w:szCs w:val="22"/>
          <w:lang w:val="sl-SI"/>
        </w:rPr>
        <w:t xml:space="preserve"> (glej poglavje 3.2)</w:t>
      </w:r>
      <w:r w:rsidRPr="0090289D">
        <w:rPr>
          <w:rFonts w:cs="Arial"/>
          <w:szCs w:val="22"/>
          <w:lang w:val="sl-SI"/>
        </w:rPr>
        <w:t xml:space="preserve">, da </w:t>
      </w:r>
      <w:r>
        <w:rPr>
          <w:rFonts w:cs="Arial"/>
          <w:szCs w:val="22"/>
          <w:lang w:val="sl-SI"/>
        </w:rPr>
        <w:t xml:space="preserve">je </w:t>
      </w:r>
      <w:r w:rsidRPr="008C16CA">
        <w:rPr>
          <w:rFonts w:cs="Arial"/>
          <w:b/>
          <w:szCs w:val="22"/>
          <w:lang w:val="sl-SI"/>
        </w:rPr>
        <w:t>Dolenjska regija</w:t>
      </w:r>
      <w:r w:rsidRPr="0090289D">
        <w:rPr>
          <w:rFonts w:cs="Arial"/>
          <w:szCs w:val="22"/>
          <w:lang w:val="sl-SI"/>
        </w:rPr>
        <w:t xml:space="preserve"> s štirimi občinami (Šentjernej, Škocjan, Šmarješke toplice, Mokronog-Trebelno) </w:t>
      </w:r>
      <w:r>
        <w:rPr>
          <w:rFonts w:cs="Arial"/>
          <w:szCs w:val="22"/>
          <w:lang w:val="sl-SI"/>
        </w:rPr>
        <w:t xml:space="preserve">razvrščena v </w:t>
      </w:r>
      <w:r w:rsidRPr="008C16CA">
        <w:rPr>
          <w:rFonts w:cs="Arial"/>
          <w:b/>
          <w:szCs w:val="22"/>
          <w:lang w:val="sl-SI"/>
        </w:rPr>
        <w:t>tretji razred ogroženosti</w:t>
      </w:r>
      <w:r>
        <w:rPr>
          <w:rFonts w:cs="Arial"/>
          <w:b/>
          <w:szCs w:val="22"/>
          <w:lang w:val="sl-SI"/>
        </w:rPr>
        <w:t xml:space="preserve"> </w:t>
      </w:r>
      <w:r>
        <w:rPr>
          <w:rFonts w:cs="Arial"/>
          <w:szCs w:val="22"/>
          <w:lang w:val="sl-SI"/>
        </w:rPr>
        <w:t xml:space="preserve">(srednja stopnja ogroženosti), medtem ko je preostalih 11 občin uvrščenih v drugi razred (majhna ogroženost). </w:t>
      </w:r>
    </w:p>
    <w:p w:rsidR="00E11ADE" w:rsidRPr="0090289D" w:rsidRDefault="00E11ADE" w:rsidP="00E11ADE">
      <w:pPr>
        <w:rPr>
          <w:rFonts w:cs="Arial"/>
          <w:sz w:val="18"/>
          <w:szCs w:val="20"/>
          <w:lang w:val="sl-SI" w:eastAsia="sl-SI"/>
        </w:rPr>
      </w:pPr>
    </w:p>
    <w:p w:rsidR="00E11ADE" w:rsidRPr="0090289D" w:rsidRDefault="00E11ADE" w:rsidP="00E11ADE">
      <w:pPr>
        <w:jc w:val="both"/>
        <w:rPr>
          <w:rFonts w:cs="Arial"/>
          <w:szCs w:val="22"/>
          <w:lang w:val="sl-SI" w:eastAsia="sl-SI"/>
        </w:rPr>
      </w:pPr>
      <w:r w:rsidRPr="0090289D">
        <w:rPr>
          <w:rFonts w:cs="Arial"/>
          <w:szCs w:val="22"/>
          <w:lang w:val="sl-SI" w:eastAsia="sl-SI"/>
        </w:rPr>
        <w:t>Ta razvrstitev se nekoliko razlikuje od geografske porazdelitve ogroženosti občin zaradi nesreče v Nuklearni elektrarni Krško, kot je opredeljena v Oceni tveganja za</w:t>
      </w:r>
      <w:r>
        <w:rPr>
          <w:rFonts w:cs="Arial"/>
          <w:szCs w:val="22"/>
          <w:lang w:val="sl-SI" w:eastAsia="sl-SI"/>
        </w:rPr>
        <w:t xml:space="preserve"> jedrske in radiološke nesreče.</w:t>
      </w:r>
    </w:p>
    <w:p w:rsidR="00E11ADE" w:rsidRPr="0090289D" w:rsidRDefault="00E11ADE" w:rsidP="00E11ADE">
      <w:pPr>
        <w:rPr>
          <w:rFonts w:cs="Arial"/>
          <w:sz w:val="18"/>
          <w:szCs w:val="20"/>
          <w:lang w:val="sl-SI" w:eastAsia="sl-SI"/>
        </w:rPr>
      </w:pPr>
    </w:p>
    <w:p w:rsidR="00E11ADE" w:rsidRDefault="00E11ADE" w:rsidP="00E11ADE">
      <w:pPr>
        <w:spacing w:line="240" w:lineRule="auto"/>
        <w:jc w:val="both"/>
        <w:rPr>
          <w:rFonts w:cs="Arial"/>
          <w:szCs w:val="22"/>
          <w:lang w:val="sl-SI"/>
        </w:rPr>
      </w:pPr>
      <w:r w:rsidRPr="0090289D">
        <w:rPr>
          <w:rFonts w:cs="Arial"/>
          <w:szCs w:val="22"/>
          <w:lang w:val="sl-SI"/>
        </w:rPr>
        <w:t>Preglednica 4: Pregled občin, razvrščenih po razredih ogroženosti, ob jedrski nesreči v Nuklearni elektrarni Krško</w:t>
      </w:r>
    </w:p>
    <w:p w:rsidR="00E11ADE" w:rsidRPr="009B3333" w:rsidRDefault="00E11ADE" w:rsidP="00E11ADE">
      <w:pPr>
        <w:rPr>
          <w:rFonts w:cs="Arial"/>
          <w:szCs w:val="20"/>
          <w:lang w:val="sl-SI" w:eastAsia="sl-SI"/>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4"/>
        <w:gridCol w:w="2967"/>
        <w:gridCol w:w="2377"/>
      </w:tblGrid>
      <w:tr w:rsidR="00DE6C70" w:rsidTr="000C7881">
        <w:trPr>
          <w:trHeight w:val="255"/>
          <w:tblHeader/>
        </w:trPr>
        <w:tc>
          <w:tcPr>
            <w:tcW w:w="1852"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1ADE" w:rsidRPr="009B3333" w:rsidRDefault="00E11ADE" w:rsidP="000C7881">
            <w:pPr>
              <w:spacing w:line="360" w:lineRule="auto"/>
              <w:rPr>
                <w:rFonts w:cs="Arial"/>
                <w:b/>
                <w:bCs/>
                <w:szCs w:val="20"/>
                <w:lang w:val="sl-SI"/>
              </w:rPr>
            </w:pPr>
            <w:r w:rsidRPr="009B3333">
              <w:rPr>
                <w:rFonts w:cs="Arial"/>
                <w:b/>
                <w:bCs/>
                <w:szCs w:val="20"/>
                <w:lang w:val="sl-SI"/>
              </w:rPr>
              <w:t>Regija</w:t>
            </w:r>
          </w:p>
        </w:tc>
        <w:tc>
          <w:tcPr>
            <w:tcW w:w="1748"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1ADE" w:rsidRPr="009B3333" w:rsidRDefault="00E11ADE" w:rsidP="000C7881">
            <w:pPr>
              <w:spacing w:line="360" w:lineRule="auto"/>
              <w:rPr>
                <w:rFonts w:cs="Arial"/>
                <w:b/>
                <w:szCs w:val="20"/>
                <w:lang w:val="sl-SI"/>
              </w:rPr>
            </w:pPr>
            <w:r w:rsidRPr="009B3333">
              <w:rPr>
                <w:rFonts w:cs="Arial"/>
                <w:b/>
                <w:szCs w:val="20"/>
                <w:lang w:val="sl-SI"/>
              </w:rPr>
              <w:t>Občina</w:t>
            </w:r>
          </w:p>
        </w:tc>
        <w:tc>
          <w:tcPr>
            <w:tcW w:w="1400" w:type="pc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1ADE" w:rsidRPr="009B3333" w:rsidRDefault="00E11ADE" w:rsidP="000C7881">
            <w:pPr>
              <w:spacing w:line="360" w:lineRule="auto"/>
              <w:jc w:val="center"/>
              <w:rPr>
                <w:rFonts w:cs="Arial"/>
                <w:b/>
                <w:szCs w:val="20"/>
                <w:lang w:val="sl-SI"/>
              </w:rPr>
            </w:pPr>
            <w:r w:rsidRPr="009B3333">
              <w:rPr>
                <w:rFonts w:cs="Arial"/>
                <w:b/>
                <w:szCs w:val="20"/>
                <w:lang w:val="sl-SI"/>
              </w:rPr>
              <w:t>Razred ogroženosti</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33CCCC"/>
            <w:noWrap/>
            <w:vAlign w:val="bottom"/>
            <w:hideMark/>
          </w:tcPr>
          <w:p w:rsidR="00E11ADE" w:rsidRPr="009B3333" w:rsidRDefault="00E11ADE" w:rsidP="000C7881">
            <w:pPr>
              <w:spacing w:line="360" w:lineRule="auto"/>
              <w:rPr>
                <w:rFonts w:cs="Arial"/>
                <w:b/>
                <w:bCs/>
                <w:szCs w:val="20"/>
                <w:lang w:val="sl-SI"/>
              </w:rPr>
            </w:pPr>
            <w:r w:rsidRPr="009B3333">
              <w:rPr>
                <w:rFonts w:cs="Arial"/>
                <w:b/>
                <w:bCs/>
                <w:szCs w:val="20"/>
                <w:lang w:val="sl-SI"/>
              </w:rPr>
              <w:t>DOLENJSKA</w:t>
            </w: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Črnomelj</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color w:val="000000"/>
                <w:szCs w:val="20"/>
                <w:lang w:val="sl-SI"/>
              </w:rPr>
            </w:pPr>
            <w:r w:rsidRPr="009B3333">
              <w:rPr>
                <w:rFonts w:cs="Arial"/>
                <w:color w:val="000000"/>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b/>
                <w:bCs/>
                <w:szCs w:val="20"/>
                <w:lang w:val="sl-SI"/>
              </w:rPr>
            </w:pPr>
            <w:r w:rsidRPr="009B3333">
              <w:rPr>
                <w:rFonts w:cs="Arial"/>
                <w:szCs w:val="20"/>
                <w:lang w:val="sl-SI"/>
              </w:rPr>
              <w:t>(15 občin)</w:t>
            </w: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Dolenjske Toplice</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Metlika</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 xml:space="preserve">Mirna </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Mirna Peč</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11ADE" w:rsidRPr="009B3333" w:rsidRDefault="00E11ADE" w:rsidP="000C7881">
            <w:pPr>
              <w:spacing w:line="360" w:lineRule="auto"/>
              <w:rPr>
                <w:rFonts w:cs="Arial"/>
                <w:b/>
                <w:bCs/>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533FD3" w:rsidRDefault="00E11ADE" w:rsidP="000C7881">
            <w:pPr>
              <w:spacing w:line="360" w:lineRule="auto"/>
              <w:rPr>
                <w:rFonts w:cs="Arial"/>
                <w:szCs w:val="20"/>
                <w:lang w:val="sl-SI"/>
              </w:rPr>
            </w:pPr>
            <w:r w:rsidRPr="00533FD3">
              <w:rPr>
                <w:rFonts w:cs="Arial"/>
                <w:szCs w:val="20"/>
                <w:lang w:val="sl-SI"/>
              </w:rPr>
              <w:t>Mokronog-Trebelno</w:t>
            </w:r>
          </w:p>
        </w:tc>
        <w:tc>
          <w:tcPr>
            <w:tcW w:w="1400" w:type="pct"/>
            <w:tcBorders>
              <w:top w:val="single" w:sz="4" w:space="0" w:color="auto"/>
              <w:left w:val="single" w:sz="4" w:space="0" w:color="auto"/>
              <w:bottom w:val="single" w:sz="4" w:space="0" w:color="auto"/>
              <w:right w:val="single" w:sz="4" w:space="0" w:color="auto"/>
            </w:tcBorders>
            <w:shd w:val="clear" w:color="auto" w:fill="FFCC00"/>
            <w:noWrap/>
            <w:vAlign w:val="bottom"/>
            <w:hideMark/>
          </w:tcPr>
          <w:p w:rsidR="00E11ADE" w:rsidRPr="00533FD3" w:rsidRDefault="00E11ADE" w:rsidP="000C7881">
            <w:pPr>
              <w:spacing w:line="360" w:lineRule="auto"/>
              <w:jc w:val="center"/>
              <w:rPr>
                <w:rFonts w:cs="Arial"/>
                <w:szCs w:val="20"/>
                <w:lang w:val="sl-SI"/>
              </w:rPr>
            </w:pPr>
            <w:r w:rsidRPr="00533FD3">
              <w:rPr>
                <w:rFonts w:cs="Arial"/>
                <w:szCs w:val="20"/>
                <w:lang w:val="sl-SI"/>
              </w:rPr>
              <w:t>3</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Novo mesto</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Semič</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11ADE" w:rsidRPr="009B3333" w:rsidRDefault="00E11ADE" w:rsidP="000C7881">
            <w:pPr>
              <w:spacing w:line="360" w:lineRule="auto"/>
              <w:rPr>
                <w:rFonts w:cs="Arial"/>
                <w:color w:val="800080"/>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Straža</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533FD3" w:rsidRDefault="00E11ADE" w:rsidP="000C7881">
            <w:pPr>
              <w:spacing w:line="360" w:lineRule="auto"/>
              <w:rPr>
                <w:rFonts w:cs="Arial"/>
                <w:szCs w:val="20"/>
                <w:lang w:val="sl-SI"/>
              </w:rPr>
            </w:pPr>
            <w:r w:rsidRPr="00533FD3">
              <w:rPr>
                <w:rFonts w:cs="Arial"/>
                <w:szCs w:val="20"/>
                <w:lang w:val="sl-SI"/>
              </w:rPr>
              <w:t>Šentjernej</w:t>
            </w:r>
          </w:p>
        </w:tc>
        <w:tc>
          <w:tcPr>
            <w:tcW w:w="1400"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11ADE" w:rsidRPr="00533FD3" w:rsidRDefault="00E11ADE" w:rsidP="000C7881">
            <w:pPr>
              <w:spacing w:line="360" w:lineRule="auto"/>
              <w:jc w:val="center"/>
              <w:rPr>
                <w:rFonts w:cs="Arial"/>
                <w:szCs w:val="20"/>
                <w:lang w:val="sl-SI"/>
              </w:rPr>
            </w:pPr>
            <w:r w:rsidRPr="00533FD3">
              <w:rPr>
                <w:rFonts w:cs="Arial"/>
                <w:szCs w:val="20"/>
                <w:lang w:val="sl-SI"/>
              </w:rPr>
              <w:t>3</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Šentrupert</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Škocjan</w:t>
            </w:r>
          </w:p>
        </w:tc>
        <w:tc>
          <w:tcPr>
            <w:tcW w:w="1400"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3</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Šmarješke Toplice</w:t>
            </w:r>
          </w:p>
        </w:tc>
        <w:tc>
          <w:tcPr>
            <w:tcW w:w="1400"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3</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Trebnje</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r w:rsidR="00DE6C70" w:rsidTr="000C7881">
        <w:trPr>
          <w:trHeight w:val="255"/>
        </w:trPr>
        <w:tc>
          <w:tcPr>
            <w:tcW w:w="1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p>
        </w:tc>
        <w:tc>
          <w:tcPr>
            <w:tcW w:w="17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ADE" w:rsidRPr="009B3333" w:rsidRDefault="00E11ADE" w:rsidP="000C7881">
            <w:pPr>
              <w:spacing w:line="360" w:lineRule="auto"/>
              <w:rPr>
                <w:rFonts w:cs="Arial"/>
                <w:szCs w:val="20"/>
                <w:lang w:val="sl-SI"/>
              </w:rPr>
            </w:pPr>
            <w:r w:rsidRPr="009B3333">
              <w:rPr>
                <w:rFonts w:cs="Arial"/>
                <w:szCs w:val="20"/>
                <w:lang w:val="sl-SI"/>
              </w:rPr>
              <w:t>Žužemberk</w:t>
            </w:r>
          </w:p>
        </w:tc>
        <w:tc>
          <w:tcPr>
            <w:tcW w:w="1400" w:type="pct"/>
            <w:tcBorders>
              <w:top w:val="single" w:sz="4" w:space="0" w:color="auto"/>
              <w:left w:val="single" w:sz="4" w:space="0" w:color="auto"/>
              <w:bottom w:val="single" w:sz="4" w:space="0" w:color="auto"/>
              <w:right w:val="single" w:sz="4" w:space="0" w:color="auto"/>
            </w:tcBorders>
            <w:shd w:val="clear" w:color="auto" w:fill="008000"/>
            <w:noWrap/>
            <w:vAlign w:val="bottom"/>
            <w:hideMark/>
          </w:tcPr>
          <w:p w:rsidR="00E11ADE" w:rsidRPr="009B3333" w:rsidRDefault="00E11ADE" w:rsidP="000C7881">
            <w:pPr>
              <w:spacing w:line="360" w:lineRule="auto"/>
              <w:jc w:val="center"/>
              <w:rPr>
                <w:rFonts w:cs="Arial"/>
                <w:szCs w:val="20"/>
                <w:lang w:val="sl-SI"/>
              </w:rPr>
            </w:pPr>
            <w:r w:rsidRPr="009B3333">
              <w:rPr>
                <w:rFonts w:cs="Arial"/>
                <w:szCs w:val="20"/>
                <w:lang w:val="sl-SI"/>
              </w:rPr>
              <w:t>2</w:t>
            </w:r>
          </w:p>
        </w:tc>
      </w:tr>
    </w:tbl>
    <w:p w:rsidR="00E11ADE" w:rsidRDefault="00E11ADE" w:rsidP="00E11ADE">
      <w:pPr>
        <w:pStyle w:val="navaden0"/>
        <w:spacing w:before="0"/>
        <w:rPr>
          <w:sz w:val="20"/>
          <w:szCs w:val="20"/>
        </w:rPr>
      </w:pPr>
    </w:p>
    <w:p w:rsidR="00E11ADE" w:rsidRPr="009B3333" w:rsidRDefault="00E11ADE" w:rsidP="00E11ADE">
      <w:pPr>
        <w:pStyle w:val="navaden0"/>
        <w:spacing w:before="0"/>
      </w:pPr>
      <w:r w:rsidRPr="0090289D">
        <w:rPr>
          <w:sz w:val="20"/>
        </w:rPr>
        <w:t>Tako pa je videti razvrstitev občin v razrede ogroženosti zaradi jedrske nesreče v nuklearni elektrarni Krško na sliki 2.</w:t>
      </w:r>
    </w:p>
    <w:p w:rsidR="00E11ADE" w:rsidRPr="009B3333" w:rsidRDefault="00312FD9" w:rsidP="00E11ADE">
      <w:pPr>
        <w:spacing w:line="240" w:lineRule="auto"/>
        <w:jc w:val="center"/>
        <w:rPr>
          <w:rFonts w:cs="Arial"/>
          <w:szCs w:val="20"/>
          <w:lang w:val="sl-SI" w:eastAsia="sl-SI"/>
        </w:rPr>
      </w:pPr>
      <w:r w:rsidRPr="00E11ADE">
        <w:rPr>
          <w:rFonts w:cs="Arial"/>
          <w:noProof/>
          <w:szCs w:val="20"/>
          <w:lang w:val="sl-SI" w:eastAsia="sl-SI"/>
        </w:rPr>
        <w:lastRenderedPageBreak/>
        <w:drawing>
          <wp:inline distT="0" distB="0" distL="0" distR="0">
            <wp:extent cx="4494530" cy="3217545"/>
            <wp:effectExtent l="0" t="0" r="0" b="0"/>
            <wp:docPr id="15" name="Slika 4" descr="JEDRSKA NESREČA_OGR.OB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JEDRSKA NESREČA_OGR.OBC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4530" cy="3217545"/>
                    </a:xfrm>
                    <a:prstGeom prst="rect">
                      <a:avLst/>
                    </a:prstGeom>
                    <a:noFill/>
                    <a:ln>
                      <a:noFill/>
                    </a:ln>
                  </pic:spPr>
                </pic:pic>
              </a:graphicData>
            </a:graphic>
          </wp:inline>
        </w:drawing>
      </w:r>
    </w:p>
    <w:p w:rsidR="00E11ADE" w:rsidRPr="009B3333" w:rsidRDefault="00E11ADE" w:rsidP="00E11ADE">
      <w:pPr>
        <w:pStyle w:val="navaden0"/>
        <w:jc w:val="center"/>
        <w:rPr>
          <w:sz w:val="20"/>
          <w:szCs w:val="20"/>
        </w:rPr>
      </w:pPr>
      <w:r w:rsidRPr="009B3333">
        <w:rPr>
          <w:sz w:val="20"/>
          <w:szCs w:val="20"/>
        </w:rPr>
        <w:t>1 -zelo majhna,  2- majhna, 3- srednja,  4- velika,  5 - zelo velika</w:t>
      </w:r>
    </w:p>
    <w:p w:rsidR="00E11ADE" w:rsidRPr="00693DB9" w:rsidRDefault="00E11ADE" w:rsidP="00E11ADE">
      <w:pPr>
        <w:spacing w:line="360" w:lineRule="auto"/>
        <w:jc w:val="center"/>
        <w:rPr>
          <w:rFonts w:eastAsia="Calibri" w:cs="Arial"/>
          <w:szCs w:val="20"/>
          <w:lang w:val="sl-SI"/>
        </w:rPr>
      </w:pPr>
    </w:p>
    <w:p w:rsidR="00E11ADE" w:rsidRDefault="00E11ADE" w:rsidP="00E11ADE">
      <w:pPr>
        <w:spacing w:line="360" w:lineRule="auto"/>
        <w:jc w:val="both"/>
        <w:rPr>
          <w:rFonts w:cs="Arial"/>
          <w:szCs w:val="22"/>
          <w:lang w:val="sl-SI"/>
        </w:rPr>
      </w:pPr>
      <w:r w:rsidRPr="00533FD3">
        <w:rPr>
          <w:rFonts w:cs="Arial"/>
          <w:szCs w:val="22"/>
          <w:lang w:val="sl-SI"/>
        </w:rPr>
        <w:t>Slika 2: Ogroženost občin zaradi jedrske nesreče v Nuklearni elektrarni Krško</w:t>
      </w:r>
    </w:p>
    <w:p w:rsidR="00E11ADE" w:rsidRPr="00533FD3" w:rsidRDefault="00E11ADE" w:rsidP="00E11ADE">
      <w:pPr>
        <w:spacing w:line="360" w:lineRule="auto"/>
        <w:jc w:val="both"/>
        <w:rPr>
          <w:rFonts w:cs="Arial"/>
          <w:szCs w:val="22"/>
          <w:lang w:val="sl-SI"/>
        </w:rPr>
      </w:pPr>
    </w:p>
    <w:p w:rsidR="00E11ADE" w:rsidRPr="00E11ADE" w:rsidRDefault="00E11ADE" w:rsidP="00E11ADE">
      <w:pPr>
        <w:pStyle w:val="Naslov2"/>
        <w:rPr>
          <w:rFonts w:ascii="Arial" w:hAnsi="Arial" w:cs="Arial"/>
          <w:i w:val="0"/>
          <w:sz w:val="20"/>
          <w:szCs w:val="20"/>
        </w:rPr>
      </w:pPr>
      <w:bookmarkStart w:id="9" w:name="_Toc151987439"/>
      <w:r w:rsidRPr="00E11ADE">
        <w:rPr>
          <w:rFonts w:ascii="Arial" w:hAnsi="Arial" w:cs="Arial"/>
          <w:i w:val="0"/>
          <w:sz w:val="20"/>
          <w:szCs w:val="20"/>
        </w:rPr>
        <w:t xml:space="preserve">3.2 </w:t>
      </w:r>
      <w:r w:rsidRPr="00E11ADE">
        <w:rPr>
          <w:rFonts w:ascii="Arial" w:hAnsi="Arial" w:cs="Arial"/>
          <w:i w:val="0"/>
          <w:sz w:val="20"/>
          <w:szCs w:val="20"/>
          <w:lang w:val="sl-SI"/>
        </w:rPr>
        <w:t>Ogroženost regij ob jedrski nesreči v Nuklearni elektrarni Krško</w:t>
      </w:r>
      <w:bookmarkEnd w:id="9"/>
    </w:p>
    <w:p w:rsidR="00E11ADE" w:rsidRPr="009B3333" w:rsidRDefault="00E11ADE" w:rsidP="00E11ADE">
      <w:pPr>
        <w:jc w:val="both"/>
        <w:rPr>
          <w:rFonts w:cs="Arial"/>
          <w:b/>
          <w:sz w:val="22"/>
          <w:szCs w:val="22"/>
          <w:lang w:val="sl-SI"/>
        </w:rPr>
      </w:pPr>
    </w:p>
    <w:p w:rsidR="00E11ADE" w:rsidRPr="008C16CA" w:rsidRDefault="00E11ADE" w:rsidP="00E11ADE">
      <w:pPr>
        <w:jc w:val="both"/>
        <w:rPr>
          <w:rFonts w:cs="Arial"/>
          <w:szCs w:val="22"/>
          <w:lang w:val="sl-SI"/>
        </w:rPr>
      </w:pPr>
      <w:r w:rsidRPr="008C16CA">
        <w:rPr>
          <w:rFonts w:cs="Arial"/>
          <w:szCs w:val="22"/>
          <w:lang w:val="sl-SI"/>
        </w:rPr>
        <w:t>URSZR je opredelila tudi ogroženost regij ob nesreči v Nuklearni elektrarni Krško. Ogroženost regij je odvisna od glede na najvišji razred ogroženosti, ki ga imajo posamezne občine v na območju posamezne regije.</w:t>
      </w:r>
    </w:p>
    <w:p w:rsidR="00E11ADE" w:rsidRPr="008C16CA" w:rsidRDefault="00E11ADE" w:rsidP="00E11ADE">
      <w:pPr>
        <w:jc w:val="both"/>
        <w:rPr>
          <w:rFonts w:cs="Arial"/>
          <w:szCs w:val="22"/>
          <w:lang w:val="sl-SI"/>
        </w:rPr>
      </w:pPr>
    </w:p>
    <w:p w:rsidR="00E11ADE" w:rsidRPr="008C16CA" w:rsidRDefault="00E11ADE" w:rsidP="00E11ADE">
      <w:pPr>
        <w:spacing w:line="240" w:lineRule="auto"/>
        <w:jc w:val="both"/>
        <w:rPr>
          <w:rFonts w:cs="Arial"/>
          <w:szCs w:val="22"/>
          <w:lang w:val="sl-SI"/>
        </w:rPr>
      </w:pPr>
      <w:r w:rsidRPr="008C16CA">
        <w:rPr>
          <w:rFonts w:cs="Arial"/>
          <w:szCs w:val="22"/>
          <w:lang w:val="sl-SI"/>
        </w:rPr>
        <w:t>Preglednica 5: Pregled števila občin in regij, razvrščenih po razredih ogroženosti ob jedrski nesreči v Nuklearni elektrarni Krško</w:t>
      </w:r>
    </w:p>
    <w:p w:rsidR="00E11ADE" w:rsidRPr="009B3333" w:rsidRDefault="00E11ADE" w:rsidP="00E11ADE">
      <w:pPr>
        <w:jc w:val="both"/>
        <w:rPr>
          <w:rFonts w:cs="Arial"/>
          <w:szCs w:val="20"/>
          <w:lang w:val="sl-SI"/>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9"/>
        <w:gridCol w:w="1007"/>
        <w:gridCol w:w="1005"/>
        <w:gridCol w:w="1012"/>
        <w:gridCol w:w="1037"/>
        <w:gridCol w:w="1020"/>
        <w:gridCol w:w="673"/>
        <w:gridCol w:w="895"/>
      </w:tblGrid>
      <w:tr w:rsidR="00DE6C70" w:rsidTr="000C7881">
        <w:trPr>
          <w:trHeight w:val="1333"/>
          <w:tblHeader/>
        </w:trPr>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szCs w:val="20"/>
                <w:lang w:val="sl-SI"/>
              </w:rPr>
            </w:pPr>
            <w:r w:rsidRPr="009B3333">
              <w:rPr>
                <w:rFonts w:cs="Arial"/>
                <w:szCs w:val="20"/>
                <w:lang w:val="sl-SI"/>
              </w:rPr>
              <w:t>Regija</w:t>
            </w:r>
          </w:p>
        </w:tc>
        <w:tc>
          <w:tcPr>
            <w:tcW w:w="684" w:type="pct"/>
            <w:tcBorders>
              <w:top w:val="single" w:sz="4" w:space="0" w:color="000000"/>
              <w:left w:val="single" w:sz="4" w:space="0" w:color="000000"/>
              <w:bottom w:val="single" w:sz="4" w:space="0" w:color="000000"/>
              <w:right w:val="single" w:sz="4" w:space="0" w:color="000000"/>
            </w:tcBorders>
            <w:shd w:val="clear" w:color="auto" w:fill="99CC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 xml:space="preserve">1. razred </w:t>
            </w:r>
            <w:proofErr w:type="spellStart"/>
            <w:r w:rsidRPr="009B3333">
              <w:rPr>
                <w:rFonts w:cs="Arial"/>
                <w:szCs w:val="20"/>
                <w:lang w:val="sl-SI"/>
              </w:rPr>
              <w:t>ogrože-nosti</w:t>
            </w:r>
            <w:proofErr w:type="spellEnd"/>
          </w:p>
        </w:tc>
        <w:tc>
          <w:tcPr>
            <w:tcW w:w="68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 xml:space="preserve">2. razred </w:t>
            </w:r>
            <w:proofErr w:type="spellStart"/>
            <w:r w:rsidRPr="009B3333">
              <w:rPr>
                <w:rFonts w:cs="Arial"/>
                <w:szCs w:val="20"/>
                <w:lang w:val="sl-SI"/>
              </w:rPr>
              <w:t>ogrože-nosti</w:t>
            </w:r>
            <w:proofErr w:type="spellEnd"/>
          </w:p>
        </w:tc>
        <w:tc>
          <w:tcPr>
            <w:tcW w:w="686" w:type="pct"/>
            <w:tcBorders>
              <w:top w:val="single" w:sz="4" w:space="0" w:color="000000"/>
              <w:left w:val="single" w:sz="4" w:space="0" w:color="000000"/>
              <w:bottom w:val="single" w:sz="4" w:space="0" w:color="000000"/>
              <w:right w:val="single" w:sz="4" w:space="0" w:color="000000"/>
            </w:tcBorders>
            <w:shd w:val="clear" w:color="auto" w:fill="FFC0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 xml:space="preserve">3. razred </w:t>
            </w:r>
            <w:proofErr w:type="spellStart"/>
            <w:r w:rsidRPr="009B3333">
              <w:rPr>
                <w:rFonts w:cs="Arial"/>
                <w:szCs w:val="20"/>
                <w:lang w:val="sl-SI"/>
              </w:rPr>
              <w:t>ogrože-nosti</w:t>
            </w:r>
            <w:proofErr w:type="spellEnd"/>
          </w:p>
        </w:tc>
        <w:tc>
          <w:tcPr>
            <w:tcW w:w="701" w:type="pct"/>
            <w:tcBorders>
              <w:top w:val="single" w:sz="4" w:space="0" w:color="000000"/>
              <w:left w:val="single" w:sz="4" w:space="0" w:color="000000"/>
              <w:bottom w:val="single" w:sz="4" w:space="0" w:color="000000"/>
              <w:right w:val="single" w:sz="4" w:space="0" w:color="000000"/>
            </w:tcBorders>
            <w:shd w:val="clear" w:color="auto" w:fill="FF66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 xml:space="preserve">4. razred </w:t>
            </w:r>
            <w:proofErr w:type="spellStart"/>
            <w:r w:rsidRPr="009B3333">
              <w:rPr>
                <w:rFonts w:cs="Arial"/>
                <w:szCs w:val="20"/>
                <w:lang w:val="sl-SI"/>
              </w:rPr>
              <w:t>ogrože-nosti</w:t>
            </w:r>
            <w:proofErr w:type="spellEnd"/>
          </w:p>
        </w:tc>
        <w:tc>
          <w:tcPr>
            <w:tcW w:w="691" w:type="pct"/>
            <w:tcBorders>
              <w:top w:val="single" w:sz="4" w:space="0" w:color="000000"/>
              <w:left w:val="single" w:sz="4" w:space="0" w:color="000000"/>
              <w:bottom w:val="single" w:sz="4" w:space="0" w:color="000000"/>
              <w:right w:val="single" w:sz="4" w:space="0" w:color="000000"/>
            </w:tcBorders>
            <w:shd w:val="clear" w:color="auto" w:fill="FF0000"/>
            <w:hideMark/>
          </w:tcPr>
          <w:p w:rsidR="00E11ADE" w:rsidRPr="009B3333" w:rsidRDefault="00E11ADE" w:rsidP="000C7881">
            <w:pPr>
              <w:spacing w:line="360" w:lineRule="auto"/>
              <w:jc w:val="center"/>
              <w:rPr>
                <w:rFonts w:cs="Arial"/>
                <w:szCs w:val="20"/>
                <w:lang w:val="sl-SI"/>
              </w:rPr>
            </w:pPr>
            <w:r w:rsidRPr="009B3333">
              <w:rPr>
                <w:rFonts w:cs="Arial"/>
                <w:szCs w:val="20"/>
                <w:lang w:val="sl-SI"/>
              </w:rPr>
              <w:t xml:space="preserve">5. razred </w:t>
            </w:r>
            <w:proofErr w:type="spellStart"/>
            <w:r w:rsidRPr="009B3333">
              <w:rPr>
                <w:rFonts w:cs="Arial"/>
                <w:szCs w:val="20"/>
                <w:lang w:val="sl-SI"/>
              </w:rPr>
              <w:t>ogrože-nosti</w:t>
            </w:r>
            <w:proofErr w:type="spellEnd"/>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ind w:left="-22"/>
              <w:jc w:val="center"/>
              <w:rPr>
                <w:rFonts w:cs="Arial"/>
                <w:szCs w:val="20"/>
                <w:lang w:val="sl-SI"/>
              </w:rPr>
            </w:pPr>
            <w:r w:rsidRPr="009B3333">
              <w:rPr>
                <w:rFonts w:cs="Arial"/>
                <w:szCs w:val="20"/>
                <w:lang w:val="sl-SI"/>
              </w:rPr>
              <w:t>Št. občin</w:t>
            </w:r>
          </w:p>
        </w:tc>
        <w:tc>
          <w:tcPr>
            <w:tcW w:w="50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szCs w:val="20"/>
                <w:lang w:val="sl-SI"/>
              </w:rPr>
            </w:pPr>
            <w:r w:rsidRPr="009B3333">
              <w:rPr>
                <w:rFonts w:cs="Arial"/>
                <w:szCs w:val="20"/>
                <w:lang w:val="sl-SI"/>
              </w:rPr>
              <w:t xml:space="preserve">Razred </w:t>
            </w:r>
            <w:proofErr w:type="spellStart"/>
            <w:r w:rsidRPr="009B3333">
              <w:rPr>
                <w:rFonts w:cs="Arial"/>
                <w:szCs w:val="20"/>
                <w:lang w:val="sl-SI"/>
              </w:rPr>
              <w:t>ogrože-nosti</w:t>
            </w:r>
            <w:proofErr w:type="spellEnd"/>
            <w:r w:rsidRPr="009B3333">
              <w:rPr>
                <w:rFonts w:cs="Arial"/>
                <w:szCs w:val="20"/>
                <w:lang w:val="sl-SI"/>
              </w:rPr>
              <w:t xml:space="preserve"> regije</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szCs w:val="20"/>
                <w:lang w:val="sl-SI"/>
              </w:rPr>
            </w:pPr>
            <w:r w:rsidRPr="009B3333">
              <w:rPr>
                <w:rFonts w:cs="Arial"/>
                <w:szCs w:val="20"/>
                <w:lang w:val="sl-SI"/>
              </w:rPr>
              <w:t>Gorenjska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18</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18</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Severnoprimorska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13</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13</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0289D" w:rsidRDefault="00E11ADE" w:rsidP="000C7881">
            <w:pPr>
              <w:spacing w:line="360" w:lineRule="auto"/>
              <w:rPr>
                <w:rFonts w:cs="Arial"/>
                <w:b/>
                <w:bCs/>
                <w:szCs w:val="20"/>
                <w:lang w:val="sl-SI"/>
              </w:rPr>
            </w:pPr>
            <w:r w:rsidRPr="0090289D">
              <w:rPr>
                <w:rFonts w:cs="Arial"/>
                <w:b/>
                <w:szCs w:val="20"/>
                <w:lang w:val="sl-SI"/>
              </w:rPr>
              <w:t>Dolenjska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0289D" w:rsidRDefault="00E11ADE" w:rsidP="000C7881">
            <w:pPr>
              <w:spacing w:line="360" w:lineRule="auto"/>
              <w:jc w:val="center"/>
              <w:rPr>
                <w:rFonts w:cs="Arial"/>
                <w:b/>
                <w:bCs/>
                <w:szCs w:val="20"/>
                <w:lang w:val="sl-SI"/>
              </w:rPr>
            </w:pPr>
            <w:r w:rsidRPr="0090289D">
              <w:rPr>
                <w:rFonts w:cs="Arial"/>
                <w:b/>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0289D" w:rsidRDefault="00E11ADE" w:rsidP="000C7881">
            <w:pPr>
              <w:spacing w:line="360" w:lineRule="auto"/>
              <w:jc w:val="center"/>
              <w:rPr>
                <w:rFonts w:cs="Arial"/>
                <w:b/>
                <w:bCs/>
                <w:szCs w:val="20"/>
                <w:lang w:val="sl-SI"/>
              </w:rPr>
            </w:pPr>
            <w:r w:rsidRPr="0090289D">
              <w:rPr>
                <w:rFonts w:cs="Arial"/>
                <w:b/>
                <w:bCs/>
                <w:szCs w:val="20"/>
                <w:lang w:val="sl-SI"/>
              </w:rPr>
              <w:t>11</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0289D" w:rsidRDefault="00E11ADE" w:rsidP="000C7881">
            <w:pPr>
              <w:spacing w:line="360" w:lineRule="auto"/>
              <w:jc w:val="center"/>
              <w:rPr>
                <w:rFonts w:cs="Arial"/>
                <w:b/>
                <w:bCs/>
                <w:szCs w:val="20"/>
                <w:lang w:val="sl-SI"/>
              </w:rPr>
            </w:pPr>
            <w:r w:rsidRPr="0090289D">
              <w:rPr>
                <w:rFonts w:cs="Arial"/>
                <w:b/>
                <w:bCs/>
                <w:szCs w:val="20"/>
                <w:lang w:val="sl-SI"/>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0289D" w:rsidRDefault="00E11ADE" w:rsidP="000C7881">
            <w:pPr>
              <w:spacing w:line="360" w:lineRule="auto"/>
              <w:jc w:val="center"/>
              <w:rPr>
                <w:rFonts w:cs="Arial"/>
                <w:b/>
                <w:bCs/>
                <w:szCs w:val="20"/>
                <w:lang w:val="sl-SI"/>
              </w:rPr>
            </w:pPr>
            <w:r w:rsidRPr="0090289D">
              <w:rPr>
                <w:rFonts w:cs="Arial"/>
                <w:b/>
                <w:bCs/>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0289D" w:rsidRDefault="00E11ADE" w:rsidP="000C7881">
            <w:pPr>
              <w:spacing w:line="360" w:lineRule="auto"/>
              <w:jc w:val="center"/>
              <w:rPr>
                <w:rFonts w:cs="Arial"/>
                <w:b/>
                <w:bCs/>
                <w:szCs w:val="20"/>
                <w:lang w:val="sl-SI"/>
              </w:rPr>
            </w:pPr>
            <w:r w:rsidRPr="0090289D">
              <w:rPr>
                <w:rFonts w:cs="Arial"/>
                <w:b/>
                <w:bCs/>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0289D" w:rsidRDefault="00E11ADE" w:rsidP="000C7881">
            <w:pPr>
              <w:spacing w:line="360" w:lineRule="auto"/>
              <w:jc w:val="center"/>
              <w:rPr>
                <w:rFonts w:cs="Arial"/>
                <w:b/>
                <w:bCs/>
                <w:szCs w:val="20"/>
                <w:lang w:val="sl-SI"/>
              </w:rPr>
            </w:pPr>
            <w:r w:rsidRPr="0090289D">
              <w:rPr>
                <w:rFonts w:cs="Arial"/>
                <w:b/>
                <w:szCs w:val="20"/>
                <w:lang w:val="sl-SI"/>
              </w:rPr>
              <w:t>15</w:t>
            </w:r>
          </w:p>
        </w:tc>
        <w:tc>
          <w:tcPr>
            <w:tcW w:w="502" w:type="pct"/>
            <w:tcBorders>
              <w:top w:val="single" w:sz="4" w:space="0" w:color="000000"/>
              <w:left w:val="single" w:sz="4" w:space="0" w:color="000000"/>
              <w:bottom w:val="single" w:sz="4" w:space="0" w:color="000000"/>
              <w:right w:val="single" w:sz="4" w:space="0" w:color="000000"/>
            </w:tcBorders>
            <w:shd w:val="clear" w:color="auto" w:fill="FFCC00"/>
            <w:hideMark/>
          </w:tcPr>
          <w:p w:rsidR="00E11ADE" w:rsidRPr="005B0122" w:rsidRDefault="00E11ADE" w:rsidP="000C7881">
            <w:pPr>
              <w:spacing w:line="360" w:lineRule="auto"/>
              <w:jc w:val="center"/>
              <w:rPr>
                <w:rFonts w:cs="Arial"/>
                <w:b/>
                <w:bCs/>
                <w:szCs w:val="20"/>
                <w:lang w:val="sl-SI"/>
              </w:rPr>
            </w:pPr>
            <w:r w:rsidRPr="005B0122">
              <w:rPr>
                <w:rFonts w:cs="Arial"/>
                <w:b/>
                <w:szCs w:val="20"/>
                <w:lang w:val="sl-SI"/>
              </w:rPr>
              <w:t>3</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Koroška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12</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12</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Notranjska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10</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10</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Obalna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4</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4</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Ljubljanska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32</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32</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Vzhodnoštajerska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22</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22</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Podravska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19</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19</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lastRenderedPageBreak/>
              <w:t>Pomurska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27</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27</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w:t>
            </w:r>
          </w:p>
        </w:tc>
      </w:tr>
      <w:tr w:rsidR="00DE6C70" w:rsidTr="000C7881">
        <w:trPr>
          <w:trHeight w:val="427"/>
        </w:trPr>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Zahodnoštajerska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27</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33</w:t>
            </w:r>
          </w:p>
        </w:tc>
        <w:tc>
          <w:tcPr>
            <w:tcW w:w="502" w:type="pct"/>
            <w:tcBorders>
              <w:top w:val="single" w:sz="4" w:space="0" w:color="000000"/>
              <w:left w:val="single" w:sz="4" w:space="0" w:color="000000"/>
              <w:bottom w:val="single" w:sz="4" w:space="0" w:color="000000"/>
              <w:right w:val="single" w:sz="4" w:space="0" w:color="000000"/>
            </w:tcBorders>
            <w:shd w:val="clear" w:color="auto" w:fill="FFCC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3</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Posavska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2</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4</w:t>
            </w:r>
          </w:p>
        </w:tc>
        <w:tc>
          <w:tcPr>
            <w:tcW w:w="502" w:type="pct"/>
            <w:tcBorders>
              <w:top w:val="single" w:sz="4" w:space="0" w:color="000000"/>
              <w:left w:val="single" w:sz="4" w:space="0" w:color="000000"/>
              <w:bottom w:val="single" w:sz="4" w:space="0" w:color="000000"/>
              <w:right w:val="single" w:sz="4" w:space="0" w:color="000000"/>
            </w:tcBorders>
            <w:shd w:val="clear" w:color="auto" w:fill="FF0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5</w:t>
            </w:r>
          </w:p>
        </w:tc>
      </w:tr>
      <w:tr w:rsidR="00DE6C70" w:rsidTr="000C7881">
        <w:tc>
          <w:tcPr>
            <w:tcW w:w="683"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rPr>
                <w:rFonts w:cs="Arial"/>
                <w:bCs/>
                <w:szCs w:val="20"/>
                <w:lang w:val="sl-SI"/>
              </w:rPr>
            </w:pPr>
            <w:r w:rsidRPr="009B3333">
              <w:rPr>
                <w:rFonts w:cs="Arial"/>
                <w:szCs w:val="20"/>
                <w:lang w:val="sl-SI"/>
              </w:rPr>
              <w:t>Zasavska</w:t>
            </w:r>
          </w:p>
        </w:tc>
        <w:tc>
          <w:tcPr>
            <w:tcW w:w="684"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bCs/>
                <w:szCs w:val="20"/>
                <w:lang w:val="sl-SI"/>
              </w:rPr>
              <w:t>3</w:t>
            </w:r>
          </w:p>
        </w:tc>
        <w:tc>
          <w:tcPr>
            <w:tcW w:w="686"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691"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0</w:t>
            </w:r>
          </w:p>
        </w:tc>
        <w:tc>
          <w:tcPr>
            <w:tcW w:w="372" w:type="pct"/>
            <w:tcBorders>
              <w:top w:val="single" w:sz="4" w:space="0" w:color="000000"/>
              <w:left w:val="single" w:sz="4" w:space="0" w:color="000000"/>
              <w:bottom w:val="single" w:sz="4" w:space="0" w:color="000000"/>
              <w:right w:val="single" w:sz="4" w:space="0" w:color="000000"/>
            </w:tcBorders>
            <w:shd w:val="clear" w:color="auto" w:fill="auto"/>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3</w:t>
            </w:r>
          </w:p>
        </w:tc>
        <w:tc>
          <w:tcPr>
            <w:tcW w:w="502" w:type="pct"/>
            <w:tcBorders>
              <w:top w:val="single" w:sz="4" w:space="0" w:color="000000"/>
              <w:left w:val="single" w:sz="4" w:space="0" w:color="000000"/>
              <w:bottom w:val="single" w:sz="4" w:space="0" w:color="000000"/>
              <w:right w:val="single" w:sz="4" w:space="0" w:color="000000"/>
            </w:tcBorders>
            <w:shd w:val="clear" w:color="auto" w:fill="008000"/>
            <w:hideMark/>
          </w:tcPr>
          <w:p w:rsidR="00E11ADE" w:rsidRPr="009B3333" w:rsidRDefault="00E11ADE" w:rsidP="000C7881">
            <w:pPr>
              <w:spacing w:line="360" w:lineRule="auto"/>
              <w:jc w:val="center"/>
              <w:rPr>
                <w:rFonts w:cs="Arial"/>
                <w:bCs/>
                <w:szCs w:val="20"/>
                <w:lang w:val="sl-SI"/>
              </w:rPr>
            </w:pPr>
            <w:r w:rsidRPr="009B3333">
              <w:rPr>
                <w:rFonts w:cs="Arial"/>
                <w:szCs w:val="20"/>
                <w:lang w:val="sl-SI"/>
              </w:rPr>
              <w:t>2</w:t>
            </w:r>
          </w:p>
        </w:tc>
      </w:tr>
      <w:tr w:rsidR="00DE6C70" w:rsidTr="000C7881">
        <w:tc>
          <w:tcPr>
            <w:tcW w:w="683" w:type="pct"/>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rPr>
                <w:rFonts w:cs="Arial"/>
                <w:b/>
                <w:bCs/>
                <w:szCs w:val="20"/>
                <w:lang w:val="sl-SI"/>
              </w:rPr>
            </w:pPr>
            <w:r w:rsidRPr="009B3333">
              <w:rPr>
                <w:rFonts w:cs="Arial"/>
                <w:b/>
                <w:szCs w:val="20"/>
                <w:lang w:val="sl-SI"/>
              </w:rPr>
              <w:t>SKUPAJ OBČIN</w:t>
            </w:r>
          </w:p>
        </w:tc>
        <w:tc>
          <w:tcPr>
            <w:tcW w:w="684" w:type="pct"/>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b/>
                <w:bCs/>
                <w:szCs w:val="20"/>
                <w:lang w:val="sl-SI"/>
              </w:rPr>
              <w:t>0</w:t>
            </w:r>
          </w:p>
        </w:tc>
        <w:tc>
          <w:tcPr>
            <w:tcW w:w="682" w:type="pct"/>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b/>
                <w:bCs/>
                <w:szCs w:val="20"/>
                <w:lang w:val="sl-SI"/>
              </w:rPr>
              <w:t>198</w:t>
            </w:r>
          </w:p>
        </w:tc>
        <w:tc>
          <w:tcPr>
            <w:tcW w:w="686" w:type="pct"/>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b/>
                <w:bCs/>
                <w:szCs w:val="20"/>
                <w:lang w:val="sl-SI"/>
              </w:rPr>
              <w:t>12</w:t>
            </w:r>
          </w:p>
        </w:tc>
        <w:tc>
          <w:tcPr>
            <w:tcW w:w="701" w:type="pct"/>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b/>
                <w:bCs/>
                <w:szCs w:val="20"/>
                <w:lang w:val="sl-SI"/>
              </w:rPr>
              <w:t>0</w:t>
            </w:r>
          </w:p>
        </w:tc>
        <w:tc>
          <w:tcPr>
            <w:tcW w:w="691" w:type="pct"/>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b/>
                <w:bCs/>
                <w:szCs w:val="20"/>
                <w:lang w:val="sl-SI"/>
              </w:rPr>
              <w:t>2</w:t>
            </w:r>
          </w:p>
        </w:tc>
        <w:tc>
          <w:tcPr>
            <w:tcW w:w="372" w:type="pct"/>
            <w:tcBorders>
              <w:top w:val="single" w:sz="4" w:space="0" w:color="000000"/>
              <w:left w:val="single" w:sz="4" w:space="0" w:color="000000"/>
              <w:bottom w:val="single" w:sz="4" w:space="0" w:color="000000"/>
              <w:right w:val="single" w:sz="4" w:space="0" w:color="000000"/>
            </w:tcBorders>
            <w:hideMark/>
          </w:tcPr>
          <w:p w:rsidR="00E11ADE" w:rsidRPr="009B3333" w:rsidRDefault="00E11ADE" w:rsidP="000C7881">
            <w:pPr>
              <w:spacing w:line="360" w:lineRule="auto"/>
              <w:jc w:val="center"/>
              <w:rPr>
                <w:rFonts w:cs="Arial"/>
                <w:b/>
                <w:bCs/>
                <w:szCs w:val="20"/>
                <w:lang w:val="sl-SI"/>
              </w:rPr>
            </w:pPr>
            <w:r w:rsidRPr="009B3333">
              <w:rPr>
                <w:rFonts w:cs="Arial"/>
                <w:b/>
                <w:szCs w:val="20"/>
                <w:lang w:val="sl-SI"/>
              </w:rPr>
              <w:t>212</w:t>
            </w:r>
          </w:p>
        </w:tc>
        <w:tc>
          <w:tcPr>
            <w:tcW w:w="502" w:type="pct"/>
            <w:tcBorders>
              <w:top w:val="single" w:sz="4" w:space="0" w:color="000000"/>
              <w:left w:val="single" w:sz="4" w:space="0" w:color="000000"/>
              <w:bottom w:val="single" w:sz="4" w:space="0" w:color="000000"/>
              <w:right w:val="single" w:sz="4" w:space="0" w:color="000000"/>
            </w:tcBorders>
          </w:tcPr>
          <w:p w:rsidR="00E11ADE" w:rsidRPr="009B3333" w:rsidRDefault="00E11ADE" w:rsidP="000C7881">
            <w:pPr>
              <w:spacing w:line="360" w:lineRule="auto"/>
              <w:jc w:val="center"/>
              <w:rPr>
                <w:rFonts w:cs="Arial"/>
                <w:b/>
                <w:szCs w:val="20"/>
                <w:lang w:val="sl-SI"/>
              </w:rPr>
            </w:pPr>
          </w:p>
        </w:tc>
      </w:tr>
    </w:tbl>
    <w:p w:rsidR="00E11ADE" w:rsidRPr="009B3333" w:rsidRDefault="00E11ADE" w:rsidP="00E11ADE">
      <w:pPr>
        <w:jc w:val="both"/>
        <w:rPr>
          <w:rFonts w:cs="Arial"/>
          <w:sz w:val="22"/>
          <w:szCs w:val="22"/>
          <w:lang w:val="sl-SI"/>
        </w:rPr>
      </w:pPr>
    </w:p>
    <w:p w:rsidR="00E11ADE" w:rsidRPr="0090289D" w:rsidRDefault="00E11ADE" w:rsidP="00E11ADE">
      <w:pPr>
        <w:rPr>
          <w:rFonts w:cs="Arial"/>
          <w:szCs w:val="22"/>
          <w:lang w:val="sl-SI"/>
        </w:rPr>
      </w:pPr>
      <w:r w:rsidRPr="0090289D">
        <w:rPr>
          <w:rFonts w:cs="Arial"/>
          <w:szCs w:val="22"/>
          <w:lang w:val="sl-SI"/>
        </w:rPr>
        <w:t>Preglednica 6: Število in pregled regij po razredih ogroženosti</w:t>
      </w:r>
    </w:p>
    <w:p w:rsidR="00E11ADE" w:rsidRPr="009B3333" w:rsidRDefault="00E11ADE" w:rsidP="00E11ADE">
      <w:pPr>
        <w:jc w:val="both"/>
        <w:rPr>
          <w:rFonts w:cs="Arial"/>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1462"/>
        <w:gridCol w:w="6076"/>
      </w:tblGrid>
      <w:tr w:rsidR="00DE6C70" w:rsidTr="000C7881">
        <w:trPr>
          <w:tblHeader/>
        </w:trPr>
        <w:tc>
          <w:tcPr>
            <w:tcW w:w="0" w:type="auto"/>
            <w:tcBorders>
              <w:top w:val="single" w:sz="4" w:space="0" w:color="auto"/>
              <w:left w:val="single" w:sz="4" w:space="0" w:color="auto"/>
              <w:bottom w:val="single" w:sz="4" w:space="0" w:color="auto"/>
              <w:right w:val="single" w:sz="4" w:space="0" w:color="auto"/>
            </w:tcBorders>
            <w:hideMark/>
          </w:tcPr>
          <w:p w:rsidR="00E11ADE" w:rsidRPr="009B3333" w:rsidRDefault="00E11ADE" w:rsidP="000C7881">
            <w:pPr>
              <w:spacing w:line="360" w:lineRule="auto"/>
              <w:jc w:val="center"/>
              <w:rPr>
                <w:rFonts w:cs="Arial"/>
                <w:b/>
                <w:sz w:val="22"/>
                <w:szCs w:val="22"/>
                <w:lang w:val="sl-SI"/>
              </w:rPr>
            </w:pPr>
            <w:r w:rsidRPr="009B3333">
              <w:rPr>
                <w:rFonts w:cs="Arial"/>
                <w:b/>
                <w:sz w:val="22"/>
                <w:szCs w:val="22"/>
                <w:lang w:val="sl-SI"/>
              </w:rPr>
              <w:t>Razred</w:t>
            </w:r>
          </w:p>
        </w:tc>
        <w:tc>
          <w:tcPr>
            <w:tcW w:w="1489" w:type="dxa"/>
            <w:tcBorders>
              <w:top w:val="single" w:sz="4" w:space="0" w:color="auto"/>
              <w:left w:val="single" w:sz="4" w:space="0" w:color="auto"/>
              <w:bottom w:val="single" w:sz="4" w:space="0" w:color="auto"/>
              <w:right w:val="single" w:sz="4" w:space="0" w:color="auto"/>
            </w:tcBorders>
            <w:hideMark/>
          </w:tcPr>
          <w:p w:rsidR="00E11ADE" w:rsidRPr="009B3333" w:rsidRDefault="00E11ADE" w:rsidP="000C7881">
            <w:pPr>
              <w:spacing w:line="360" w:lineRule="auto"/>
              <w:jc w:val="center"/>
              <w:rPr>
                <w:rFonts w:cs="Arial"/>
                <w:b/>
                <w:sz w:val="22"/>
                <w:szCs w:val="22"/>
                <w:lang w:val="sl-SI"/>
              </w:rPr>
            </w:pPr>
            <w:r w:rsidRPr="009B3333">
              <w:rPr>
                <w:rFonts w:cs="Arial"/>
                <w:b/>
                <w:sz w:val="22"/>
                <w:szCs w:val="22"/>
                <w:lang w:val="sl-SI"/>
              </w:rPr>
              <w:t>Število regij</w:t>
            </w:r>
          </w:p>
        </w:tc>
        <w:tc>
          <w:tcPr>
            <w:tcW w:w="6275" w:type="dxa"/>
            <w:tcBorders>
              <w:top w:val="single" w:sz="4" w:space="0" w:color="auto"/>
              <w:left w:val="single" w:sz="4" w:space="0" w:color="auto"/>
              <w:bottom w:val="single" w:sz="4" w:space="0" w:color="auto"/>
              <w:right w:val="single" w:sz="4" w:space="0" w:color="auto"/>
            </w:tcBorders>
            <w:hideMark/>
          </w:tcPr>
          <w:p w:rsidR="00E11ADE" w:rsidRPr="009B3333" w:rsidRDefault="00E11ADE" w:rsidP="000C7881">
            <w:pPr>
              <w:spacing w:line="360" w:lineRule="auto"/>
              <w:jc w:val="center"/>
              <w:rPr>
                <w:rFonts w:cs="Arial"/>
                <w:b/>
                <w:sz w:val="22"/>
                <w:szCs w:val="22"/>
                <w:lang w:val="sl-SI"/>
              </w:rPr>
            </w:pPr>
            <w:r w:rsidRPr="009B3333">
              <w:rPr>
                <w:rFonts w:cs="Arial"/>
                <w:b/>
                <w:sz w:val="22"/>
                <w:szCs w:val="22"/>
                <w:lang w:val="sl-SI"/>
              </w:rPr>
              <w:t>Regija</w:t>
            </w:r>
          </w:p>
        </w:tc>
      </w:tr>
      <w:tr w:rsidR="00DE6C70" w:rsidTr="000C7881">
        <w:tc>
          <w:tcPr>
            <w:tcW w:w="0" w:type="auto"/>
            <w:tcBorders>
              <w:top w:val="single" w:sz="4" w:space="0" w:color="auto"/>
              <w:left w:val="single" w:sz="4" w:space="0" w:color="auto"/>
              <w:bottom w:val="single" w:sz="4" w:space="0" w:color="auto"/>
              <w:right w:val="single" w:sz="4" w:space="0" w:color="auto"/>
            </w:tcBorders>
            <w:shd w:val="clear" w:color="auto" w:fill="99CC00"/>
            <w:vAlign w:val="bottom"/>
            <w:hideMark/>
          </w:tcPr>
          <w:p w:rsidR="00E11ADE" w:rsidRPr="009B3333" w:rsidRDefault="00E11ADE" w:rsidP="000C7881">
            <w:pPr>
              <w:spacing w:line="360" w:lineRule="auto"/>
              <w:jc w:val="center"/>
              <w:rPr>
                <w:rFonts w:cs="Arial"/>
                <w:sz w:val="22"/>
                <w:szCs w:val="22"/>
                <w:lang w:val="sl-SI"/>
              </w:rPr>
            </w:pPr>
            <w:r w:rsidRPr="009B3333">
              <w:rPr>
                <w:rFonts w:cs="Arial"/>
                <w:sz w:val="22"/>
                <w:szCs w:val="22"/>
                <w:lang w:val="sl-SI"/>
              </w:rPr>
              <w:t>1</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B3333" w:rsidRDefault="00E11ADE" w:rsidP="000C7881">
            <w:pPr>
              <w:spacing w:line="360" w:lineRule="auto"/>
              <w:jc w:val="center"/>
              <w:rPr>
                <w:rFonts w:cs="Arial"/>
                <w:b/>
                <w:bCs/>
                <w:sz w:val="22"/>
                <w:szCs w:val="22"/>
                <w:lang w:val="sl-SI"/>
              </w:rPr>
            </w:pPr>
            <w:r w:rsidRPr="009B3333">
              <w:rPr>
                <w:rFonts w:cs="Arial"/>
                <w:b/>
                <w:bCs/>
                <w:sz w:val="22"/>
                <w:szCs w:val="22"/>
                <w:lang w:val="sl-SI"/>
              </w:rPr>
              <w:t>0</w:t>
            </w:r>
          </w:p>
        </w:tc>
        <w:tc>
          <w:tcPr>
            <w:tcW w:w="6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B3333" w:rsidRDefault="00E11ADE" w:rsidP="000C7881">
            <w:pPr>
              <w:spacing w:line="360" w:lineRule="auto"/>
              <w:jc w:val="center"/>
              <w:rPr>
                <w:rFonts w:cs="Arial"/>
                <w:b/>
                <w:bCs/>
                <w:sz w:val="22"/>
                <w:szCs w:val="22"/>
                <w:lang w:val="sl-SI"/>
              </w:rPr>
            </w:pPr>
            <w:r w:rsidRPr="009B3333">
              <w:rPr>
                <w:rFonts w:cs="Arial"/>
                <w:sz w:val="22"/>
                <w:szCs w:val="22"/>
                <w:lang w:val="sl-SI"/>
              </w:rPr>
              <w:t>/</w:t>
            </w:r>
          </w:p>
        </w:tc>
      </w:tr>
      <w:tr w:rsidR="00DE6C70" w:rsidTr="000C7881">
        <w:trPr>
          <w:trHeight w:val="665"/>
        </w:trPr>
        <w:tc>
          <w:tcPr>
            <w:tcW w:w="0" w:type="auto"/>
            <w:tcBorders>
              <w:top w:val="single" w:sz="4" w:space="0" w:color="auto"/>
              <w:left w:val="single" w:sz="4" w:space="0" w:color="auto"/>
              <w:bottom w:val="single" w:sz="4" w:space="0" w:color="auto"/>
              <w:right w:val="single" w:sz="4" w:space="0" w:color="auto"/>
            </w:tcBorders>
            <w:shd w:val="clear" w:color="auto" w:fill="008000"/>
            <w:vAlign w:val="bottom"/>
            <w:hideMark/>
          </w:tcPr>
          <w:p w:rsidR="00E11ADE" w:rsidRPr="009B3333" w:rsidRDefault="00E11ADE" w:rsidP="000C7881">
            <w:pPr>
              <w:spacing w:line="360" w:lineRule="auto"/>
              <w:jc w:val="center"/>
              <w:rPr>
                <w:rFonts w:cs="Arial"/>
                <w:b/>
                <w:bCs/>
                <w:sz w:val="22"/>
                <w:szCs w:val="22"/>
                <w:lang w:val="sl-SI"/>
              </w:rPr>
            </w:pPr>
            <w:r w:rsidRPr="009B3333">
              <w:rPr>
                <w:rFonts w:cs="Arial"/>
                <w:sz w:val="22"/>
                <w:szCs w:val="22"/>
                <w:lang w:val="sl-SI"/>
              </w:rPr>
              <w:t>2</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B3333" w:rsidRDefault="00E11ADE" w:rsidP="000C7881">
            <w:pPr>
              <w:spacing w:line="360" w:lineRule="auto"/>
              <w:jc w:val="center"/>
              <w:rPr>
                <w:rFonts w:cs="Arial"/>
                <w:b/>
                <w:bCs/>
                <w:sz w:val="22"/>
                <w:szCs w:val="22"/>
                <w:lang w:val="sl-SI"/>
              </w:rPr>
            </w:pPr>
            <w:r w:rsidRPr="009B3333">
              <w:rPr>
                <w:rFonts w:cs="Arial"/>
                <w:b/>
                <w:bCs/>
                <w:sz w:val="22"/>
                <w:szCs w:val="22"/>
                <w:lang w:val="sl-SI"/>
              </w:rPr>
              <w:t>10</w:t>
            </w:r>
          </w:p>
        </w:tc>
        <w:tc>
          <w:tcPr>
            <w:tcW w:w="6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B3333" w:rsidRDefault="00E11ADE" w:rsidP="000C7881">
            <w:pPr>
              <w:spacing w:line="276" w:lineRule="auto"/>
              <w:jc w:val="center"/>
              <w:rPr>
                <w:rFonts w:cs="Arial"/>
                <w:b/>
                <w:bCs/>
                <w:sz w:val="22"/>
                <w:szCs w:val="22"/>
                <w:lang w:val="sl-SI"/>
              </w:rPr>
            </w:pPr>
            <w:r w:rsidRPr="009B3333">
              <w:rPr>
                <w:rFonts w:cs="Arial"/>
                <w:sz w:val="22"/>
                <w:szCs w:val="22"/>
                <w:lang w:val="sl-SI"/>
              </w:rPr>
              <w:t>Koroška, Obalna, Vzhodnoštajerska, Podravska, Pomurska, Zasavska, Gorenjska, Severnoprimorska, Notranjska, Ljubljanska</w:t>
            </w:r>
          </w:p>
        </w:tc>
      </w:tr>
      <w:tr w:rsidR="00DE6C70" w:rsidTr="000C7881">
        <w:trPr>
          <w:trHeight w:val="365"/>
        </w:trPr>
        <w:tc>
          <w:tcPr>
            <w:tcW w:w="0" w:type="auto"/>
            <w:tcBorders>
              <w:top w:val="single" w:sz="4" w:space="0" w:color="auto"/>
              <w:left w:val="single" w:sz="4" w:space="0" w:color="auto"/>
              <w:bottom w:val="single" w:sz="4" w:space="0" w:color="auto"/>
              <w:right w:val="single" w:sz="4" w:space="0" w:color="auto"/>
            </w:tcBorders>
            <w:shd w:val="clear" w:color="auto" w:fill="FFCC00"/>
            <w:vAlign w:val="bottom"/>
            <w:hideMark/>
          </w:tcPr>
          <w:p w:rsidR="00E11ADE" w:rsidRPr="0090289D" w:rsidRDefault="00E11ADE" w:rsidP="000C7881">
            <w:pPr>
              <w:spacing w:line="360" w:lineRule="auto"/>
              <w:jc w:val="center"/>
              <w:rPr>
                <w:rFonts w:cs="Arial"/>
                <w:b/>
                <w:bCs/>
                <w:sz w:val="22"/>
                <w:szCs w:val="22"/>
                <w:lang w:val="sl-SI"/>
              </w:rPr>
            </w:pPr>
            <w:r w:rsidRPr="0090289D">
              <w:rPr>
                <w:rFonts w:cs="Arial"/>
                <w:b/>
                <w:sz w:val="22"/>
                <w:szCs w:val="22"/>
                <w:lang w:val="sl-SI"/>
              </w:rPr>
              <w:t>3</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0289D" w:rsidRDefault="00E11ADE" w:rsidP="000C7881">
            <w:pPr>
              <w:spacing w:line="360" w:lineRule="auto"/>
              <w:jc w:val="center"/>
              <w:rPr>
                <w:rFonts w:cs="Arial"/>
                <w:b/>
                <w:bCs/>
                <w:sz w:val="22"/>
                <w:szCs w:val="22"/>
                <w:lang w:val="sl-SI"/>
              </w:rPr>
            </w:pPr>
            <w:r w:rsidRPr="0090289D">
              <w:rPr>
                <w:rFonts w:cs="Arial"/>
                <w:b/>
                <w:sz w:val="22"/>
                <w:szCs w:val="22"/>
                <w:lang w:val="sl-SI"/>
              </w:rPr>
              <w:t>2</w:t>
            </w:r>
          </w:p>
        </w:tc>
        <w:tc>
          <w:tcPr>
            <w:tcW w:w="6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0289D" w:rsidRDefault="00E11ADE" w:rsidP="000C7881">
            <w:pPr>
              <w:spacing w:line="276" w:lineRule="auto"/>
              <w:jc w:val="center"/>
              <w:rPr>
                <w:rFonts w:cs="Arial"/>
                <w:b/>
                <w:bCs/>
                <w:sz w:val="22"/>
                <w:szCs w:val="22"/>
                <w:lang w:val="sl-SI"/>
              </w:rPr>
            </w:pPr>
            <w:r w:rsidRPr="0090289D">
              <w:rPr>
                <w:rFonts w:cs="Arial"/>
                <w:b/>
                <w:sz w:val="22"/>
                <w:szCs w:val="22"/>
                <w:lang w:val="sl-SI"/>
              </w:rPr>
              <w:t>Zahodnoštajerska, Dolenjska</w:t>
            </w:r>
          </w:p>
        </w:tc>
      </w:tr>
      <w:tr w:rsidR="00DE6C70" w:rsidTr="000C7881">
        <w:trPr>
          <w:trHeight w:val="420"/>
        </w:trPr>
        <w:tc>
          <w:tcPr>
            <w:tcW w:w="0" w:type="auto"/>
            <w:tcBorders>
              <w:top w:val="single" w:sz="4" w:space="0" w:color="auto"/>
              <w:left w:val="single" w:sz="4" w:space="0" w:color="auto"/>
              <w:bottom w:val="single" w:sz="4" w:space="0" w:color="auto"/>
              <w:right w:val="single" w:sz="4" w:space="0" w:color="auto"/>
            </w:tcBorders>
            <w:shd w:val="clear" w:color="auto" w:fill="FF6600"/>
            <w:vAlign w:val="bottom"/>
            <w:hideMark/>
          </w:tcPr>
          <w:p w:rsidR="00E11ADE" w:rsidRPr="009B3333" w:rsidRDefault="00E11ADE" w:rsidP="000C7881">
            <w:pPr>
              <w:spacing w:line="360" w:lineRule="auto"/>
              <w:jc w:val="center"/>
              <w:rPr>
                <w:rFonts w:cs="Arial"/>
                <w:b/>
                <w:bCs/>
                <w:sz w:val="22"/>
                <w:szCs w:val="22"/>
                <w:lang w:val="sl-SI"/>
              </w:rPr>
            </w:pPr>
            <w:r w:rsidRPr="009B3333">
              <w:rPr>
                <w:rFonts w:cs="Arial"/>
                <w:sz w:val="22"/>
                <w:szCs w:val="22"/>
                <w:lang w:val="sl-SI"/>
              </w:rPr>
              <w:t>4</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B3333" w:rsidRDefault="00E11ADE" w:rsidP="000C7881">
            <w:pPr>
              <w:spacing w:line="360" w:lineRule="auto"/>
              <w:jc w:val="center"/>
              <w:rPr>
                <w:rFonts w:cs="Arial"/>
                <w:b/>
                <w:bCs/>
                <w:sz w:val="22"/>
                <w:szCs w:val="22"/>
                <w:lang w:val="sl-SI"/>
              </w:rPr>
            </w:pPr>
            <w:r w:rsidRPr="009B3333">
              <w:rPr>
                <w:rFonts w:cs="Arial"/>
                <w:b/>
                <w:bCs/>
                <w:sz w:val="22"/>
                <w:szCs w:val="22"/>
                <w:lang w:val="sl-SI"/>
              </w:rPr>
              <w:t>0</w:t>
            </w:r>
          </w:p>
        </w:tc>
        <w:tc>
          <w:tcPr>
            <w:tcW w:w="6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B3333" w:rsidRDefault="00E11ADE" w:rsidP="000C7881">
            <w:pPr>
              <w:spacing w:line="276" w:lineRule="auto"/>
              <w:jc w:val="center"/>
              <w:rPr>
                <w:rFonts w:cs="Arial"/>
                <w:bCs/>
                <w:sz w:val="22"/>
                <w:szCs w:val="22"/>
                <w:lang w:val="sl-SI"/>
              </w:rPr>
            </w:pPr>
            <w:r w:rsidRPr="009B3333">
              <w:rPr>
                <w:rFonts w:cs="Arial"/>
                <w:bCs/>
                <w:sz w:val="22"/>
                <w:szCs w:val="22"/>
                <w:lang w:val="sl-SI"/>
              </w:rPr>
              <w:t>/</w:t>
            </w:r>
          </w:p>
        </w:tc>
      </w:tr>
      <w:tr w:rsidR="00DE6C70" w:rsidTr="000C7881">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rsidR="00E11ADE" w:rsidRPr="009B3333" w:rsidRDefault="00E11ADE" w:rsidP="000C7881">
            <w:pPr>
              <w:spacing w:line="360" w:lineRule="auto"/>
              <w:jc w:val="center"/>
              <w:rPr>
                <w:rFonts w:cs="Arial"/>
                <w:b/>
                <w:bCs/>
                <w:sz w:val="22"/>
                <w:szCs w:val="22"/>
                <w:lang w:val="sl-SI"/>
              </w:rPr>
            </w:pPr>
            <w:r w:rsidRPr="009B3333">
              <w:rPr>
                <w:rFonts w:cs="Arial"/>
                <w:sz w:val="22"/>
                <w:szCs w:val="22"/>
                <w:lang w:val="sl-SI"/>
              </w:rPr>
              <w:t>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B3333" w:rsidRDefault="00E11ADE" w:rsidP="000C7881">
            <w:pPr>
              <w:spacing w:line="360" w:lineRule="auto"/>
              <w:jc w:val="center"/>
              <w:rPr>
                <w:rFonts w:cs="Arial"/>
                <w:b/>
                <w:bCs/>
                <w:sz w:val="22"/>
                <w:szCs w:val="22"/>
                <w:lang w:val="sl-SI"/>
              </w:rPr>
            </w:pPr>
            <w:r w:rsidRPr="009B3333">
              <w:rPr>
                <w:rFonts w:cs="Arial"/>
                <w:b/>
                <w:sz w:val="22"/>
                <w:szCs w:val="22"/>
                <w:lang w:val="sl-SI"/>
              </w:rPr>
              <w:t>1</w:t>
            </w:r>
          </w:p>
        </w:tc>
        <w:tc>
          <w:tcPr>
            <w:tcW w:w="6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1ADE" w:rsidRPr="009B3333" w:rsidRDefault="00E11ADE" w:rsidP="000C7881">
            <w:pPr>
              <w:spacing w:line="276" w:lineRule="auto"/>
              <w:jc w:val="center"/>
              <w:rPr>
                <w:rFonts w:cs="Arial"/>
                <w:b/>
                <w:bCs/>
                <w:sz w:val="22"/>
                <w:szCs w:val="22"/>
                <w:lang w:val="sl-SI"/>
              </w:rPr>
            </w:pPr>
            <w:r w:rsidRPr="009B3333">
              <w:rPr>
                <w:rFonts w:cs="Arial"/>
                <w:sz w:val="22"/>
                <w:szCs w:val="22"/>
                <w:lang w:val="sl-SI"/>
              </w:rPr>
              <w:t xml:space="preserve">Posavska </w:t>
            </w:r>
          </w:p>
        </w:tc>
      </w:tr>
    </w:tbl>
    <w:p w:rsidR="00E11ADE" w:rsidRPr="0090289D" w:rsidRDefault="00E11ADE" w:rsidP="00E11ADE">
      <w:pPr>
        <w:spacing w:line="360" w:lineRule="auto"/>
        <w:jc w:val="both"/>
        <w:rPr>
          <w:rFonts w:cs="Arial"/>
          <w:szCs w:val="22"/>
          <w:lang w:val="sl-SI"/>
        </w:rPr>
      </w:pPr>
    </w:p>
    <w:p w:rsidR="00E11ADE" w:rsidRPr="0090289D" w:rsidRDefault="00E11ADE" w:rsidP="00E11ADE">
      <w:pPr>
        <w:spacing w:line="360" w:lineRule="auto"/>
        <w:jc w:val="both"/>
        <w:rPr>
          <w:rFonts w:cs="Arial"/>
          <w:szCs w:val="22"/>
          <w:lang w:val="sl-SI"/>
        </w:rPr>
      </w:pPr>
      <w:r w:rsidRPr="0090289D">
        <w:rPr>
          <w:rFonts w:cs="Arial"/>
          <w:szCs w:val="22"/>
          <w:lang w:val="sl-SI"/>
        </w:rPr>
        <w:t>Kako slikovno izgledajo rezultati te preglednice, pa je razvidno iz slike 3.</w:t>
      </w:r>
    </w:p>
    <w:p w:rsidR="00E11ADE" w:rsidRPr="0090289D" w:rsidRDefault="00312FD9" w:rsidP="00E11ADE">
      <w:pPr>
        <w:tabs>
          <w:tab w:val="left" w:pos="426"/>
        </w:tabs>
        <w:jc w:val="center"/>
        <w:rPr>
          <w:rFonts w:cs="Arial"/>
          <w:b/>
          <w:szCs w:val="22"/>
          <w:lang w:val="sl-SI"/>
        </w:rPr>
      </w:pPr>
      <w:r w:rsidRPr="00E11ADE">
        <w:rPr>
          <w:rFonts w:cs="Arial"/>
          <w:noProof/>
          <w:sz w:val="18"/>
          <w:lang w:val="sl-SI" w:eastAsia="sl-SI"/>
        </w:rPr>
        <w:drawing>
          <wp:inline distT="0" distB="0" distL="0" distR="0">
            <wp:extent cx="3813175" cy="2596515"/>
            <wp:effectExtent l="0" t="0" r="0" b="0"/>
            <wp:docPr id="3" name="Slika 1" descr="ocena ogrozenosti regije jedrs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cena ogrozenosti regije jedrska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175" cy="2596515"/>
                    </a:xfrm>
                    <a:prstGeom prst="rect">
                      <a:avLst/>
                    </a:prstGeom>
                    <a:noFill/>
                    <a:ln>
                      <a:noFill/>
                    </a:ln>
                  </pic:spPr>
                </pic:pic>
              </a:graphicData>
            </a:graphic>
          </wp:inline>
        </w:drawing>
      </w:r>
    </w:p>
    <w:p w:rsidR="00E11ADE" w:rsidRPr="009B3333" w:rsidRDefault="00312FD9" w:rsidP="00E11ADE">
      <w:pPr>
        <w:jc w:val="center"/>
        <w:rPr>
          <w:rFonts w:cs="Arial"/>
          <w:sz w:val="22"/>
          <w:szCs w:val="22"/>
          <w:lang w:val="sl-SI"/>
        </w:rPr>
      </w:pPr>
      <w:r w:rsidRPr="00E11ADE">
        <w:rPr>
          <w:noProof/>
          <w:lang w:val="sl-SI" w:eastAsia="sl-SI"/>
        </w:rPr>
        <w:drawing>
          <wp:inline distT="0" distB="0" distL="0" distR="0">
            <wp:extent cx="1923415" cy="370840"/>
            <wp:effectExtent l="0" t="0" r="0" b="0"/>
            <wp:docPr id="4" name="Slika 19" descr="Naslov: legenda ogroženosti reg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Naslov: legenda ogroženosti regi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3415" cy="370840"/>
                    </a:xfrm>
                    <a:prstGeom prst="rect">
                      <a:avLst/>
                    </a:prstGeom>
                    <a:noFill/>
                    <a:ln>
                      <a:noFill/>
                    </a:ln>
                  </pic:spPr>
                </pic:pic>
              </a:graphicData>
            </a:graphic>
          </wp:inline>
        </w:drawing>
      </w:r>
    </w:p>
    <w:p w:rsidR="00E11ADE" w:rsidRPr="009B3333" w:rsidRDefault="00E11ADE" w:rsidP="00E11ADE">
      <w:pPr>
        <w:jc w:val="center"/>
        <w:rPr>
          <w:rFonts w:cs="Arial"/>
          <w:sz w:val="22"/>
          <w:szCs w:val="22"/>
          <w:lang w:val="sl-SI"/>
        </w:rPr>
      </w:pPr>
      <w:r w:rsidRPr="009B3333">
        <w:rPr>
          <w:szCs w:val="20"/>
          <w:lang w:val="sl-SI"/>
        </w:rPr>
        <w:t>1 -zelo majhna,  2- majhna, 3- srednja,  4- velika,  5 - zelo velika</w:t>
      </w:r>
    </w:p>
    <w:p w:rsidR="00E11ADE" w:rsidRPr="009B3333" w:rsidRDefault="00E11ADE" w:rsidP="00E11ADE">
      <w:pPr>
        <w:spacing w:line="276" w:lineRule="auto"/>
        <w:jc w:val="center"/>
        <w:rPr>
          <w:rFonts w:cs="Arial"/>
          <w:sz w:val="22"/>
          <w:szCs w:val="22"/>
          <w:lang w:val="sl-SI"/>
        </w:rPr>
      </w:pPr>
    </w:p>
    <w:p w:rsidR="00E11ADE" w:rsidRPr="00533FD3" w:rsidRDefault="00E11ADE" w:rsidP="00E11ADE">
      <w:pPr>
        <w:jc w:val="center"/>
        <w:rPr>
          <w:rFonts w:cs="Arial"/>
          <w:szCs w:val="22"/>
          <w:lang w:val="sl-SI"/>
        </w:rPr>
      </w:pPr>
      <w:r w:rsidRPr="00533FD3">
        <w:rPr>
          <w:rFonts w:cs="Arial"/>
          <w:szCs w:val="22"/>
          <w:lang w:val="sl-SI"/>
        </w:rPr>
        <w:t>Slika 3: Ogroženost regij zaradi jedrske nesreče v Nuklearni elektrarni Krško</w:t>
      </w:r>
    </w:p>
    <w:p w:rsidR="00E11ADE" w:rsidRPr="009B3333" w:rsidRDefault="00E11ADE" w:rsidP="00E11ADE">
      <w:pPr>
        <w:spacing w:line="240" w:lineRule="auto"/>
        <w:rPr>
          <w:rFonts w:cs="Arial"/>
          <w:sz w:val="22"/>
          <w:szCs w:val="22"/>
          <w:lang w:val="sl-SI"/>
        </w:rPr>
      </w:pPr>
    </w:p>
    <w:p w:rsidR="00E11ADE" w:rsidRPr="009B3333" w:rsidRDefault="00E11ADE" w:rsidP="00E11ADE">
      <w:pPr>
        <w:pStyle w:val="Naslov1"/>
      </w:pPr>
      <w:bookmarkStart w:id="10" w:name="_Toc264876446"/>
      <w:bookmarkStart w:id="11" w:name="_Toc151987440"/>
      <w:bookmarkStart w:id="12" w:name="_Toc164841252"/>
      <w:bookmarkStart w:id="13" w:name="_Toc416591865"/>
      <w:bookmarkStart w:id="14" w:name="_Toc418915584"/>
      <w:r w:rsidRPr="009B3333">
        <w:lastRenderedPageBreak/>
        <w:t xml:space="preserve">4 </w:t>
      </w:r>
      <w:bookmarkEnd w:id="10"/>
      <w:r w:rsidRPr="009B3333">
        <w:t>Ogroženost občin zaradi drugih jedrskih in radioloških nesreč</w:t>
      </w:r>
      <w:bookmarkEnd w:id="11"/>
    </w:p>
    <w:p w:rsidR="00E11ADE" w:rsidRDefault="00E11ADE" w:rsidP="00E11ADE">
      <w:pPr>
        <w:spacing w:line="276" w:lineRule="auto"/>
        <w:ind w:right="141"/>
        <w:jc w:val="both"/>
        <w:rPr>
          <w:rFonts w:cs="Arial"/>
          <w:sz w:val="22"/>
          <w:szCs w:val="22"/>
          <w:lang w:val="sl-SI"/>
        </w:rPr>
      </w:pPr>
    </w:p>
    <w:p w:rsidR="00E11ADE" w:rsidRPr="00934988" w:rsidRDefault="00E11ADE" w:rsidP="00E11ADE">
      <w:pPr>
        <w:spacing w:line="276" w:lineRule="auto"/>
        <w:ind w:right="141"/>
        <w:jc w:val="both"/>
        <w:rPr>
          <w:rFonts w:cs="Arial"/>
          <w:b/>
          <w:szCs w:val="22"/>
          <w:lang w:val="sl-SI"/>
        </w:rPr>
      </w:pPr>
      <w:r w:rsidRPr="009C5066">
        <w:rPr>
          <w:rFonts w:cs="Arial"/>
          <w:szCs w:val="22"/>
          <w:lang w:val="sl-SI"/>
        </w:rPr>
        <w:t>Četrti del ocene vsebuje ogroženost občin zaradi drugih jedrskih in radioloških nesreč, ki vključuje notranjo kategorizacijo (geografsko porazdelitev tveganja za nesreče. Gre za 10 možnih jedrskih in radioloških nesreč. Povzet je iz Ocene tveganja za jedrske in radiološke nesreče, ki jo je dopolnila Uprava RS za jedrsko varnost v letu 2023. V tej oceni, ki je objavljena na osrednjem spletišču državne uprave GOV.SI, ter v oceni v drugem poglavju oziroma v prilogi, so tudi na voljo podrobnejši podatki o posameznih drugih jedrskih in radioloških nesrečah oziroma podatki o tem, za kakšne jedrske in radiološke nesreče gre.</w:t>
      </w:r>
      <w:r>
        <w:rPr>
          <w:rFonts w:cs="Arial"/>
          <w:szCs w:val="22"/>
          <w:lang w:val="sl-SI"/>
        </w:rPr>
        <w:t xml:space="preserve"> </w:t>
      </w:r>
      <w:r w:rsidRPr="00934988">
        <w:rPr>
          <w:rFonts w:cs="Arial"/>
          <w:b/>
          <w:szCs w:val="22"/>
          <w:lang w:val="sl-SI"/>
        </w:rPr>
        <w:t xml:space="preserve">Za Dolenjsko regijo velja, da ogroženost v primeru drugih jedrskih ali radioloških nesreč majhna, le pri zlonamernem dejanju je ogroženost srednja. </w:t>
      </w: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76" w:lineRule="auto"/>
        <w:ind w:right="141"/>
        <w:jc w:val="both"/>
        <w:rPr>
          <w:rFonts w:cs="Arial"/>
          <w:sz w:val="22"/>
          <w:szCs w:val="22"/>
          <w:lang w:val="sl-SI"/>
        </w:rPr>
      </w:pPr>
    </w:p>
    <w:p w:rsidR="00E11ADE" w:rsidRPr="00E11ADE" w:rsidRDefault="00E11ADE" w:rsidP="00E11ADE">
      <w:pPr>
        <w:pStyle w:val="Naslov2"/>
        <w:spacing w:line="276" w:lineRule="auto"/>
        <w:rPr>
          <w:rFonts w:ascii="Arial" w:hAnsi="Arial" w:cs="Arial"/>
          <w:i w:val="0"/>
          <w:sz w:val="20"/>
          <w:szCs w:val="22"/>
          <w:lang w:val="sl-SI"/>
        </w:rPr>
      </w:pPr>
      <w:bookmarkStart w:id="15" w:name="_Toc151987441"/>
      <w:r w:rsidRPr="00E11ADE">
        <w:rPr>
          <w:rFonts w:ascii="Arial" w:hAnsi="Arial" w:cs="Arial"/>
          <w:i w:val="0"/>
          <w:sz w:val="20"/>
          <w:szCs w:val="22"/>
        </w:rPr>
        <w:t xml:space="preserve">4.1 </w:t>
      </w:r>
      <w:r w:rsidRPr="00E11ADE">
        <w:rPr>
          <w:rFonts w:ascii="Arial" w:hAnsi="Arial" w:cs="Arial"/>
          <w:i w:val="0"/>
          <w:sz w:val="20"/>
          <w:szCs w:val="22"/>
          <w:lang w:val="sl-SI"/>
        </w:rPr>
        <w:t>Ogroženost zaradi nesreče v raziskovalnem reaktorju TRIGA (</w:t>
      </w:r>
      <w:proofErr w:type="spellStart"/>
      <w:r w:rsidRPr="00E11ADE">
        <w:rPr>
          <w:rFonts w:ascii="Arial" w:hAnsi="Arial" w:cs="Arial"/>
          <w:i w:val="0"/>
          <w:sz w:val="20"/>
          <w:szCs w:val="22"/>
          <w:shd w:val="clear" w:color="auto" w:fill="FFFFFF"/>
          <w:lang w:val="sl-SI"/>
        </w:rPr>
        <w:t>Training</w:t>
      </w:r>
      <w:proofErr w:type="spellEnd"/>
      <w:r w:rsidRPr="00E11ADE">
        <w:rPr>
          <w:rFonts w:ascii="Arial" w:hAnsi="Arial" w:cs="Arial"/>
          <w:i w:val="0"/>
          <w:sz w:val="20"/>
          <w:szCs w:val="22"/>
          <w:shd w:val="clear" w:color="auto" w:fill="FFFFFF"/>
          <w:lang w:val="sl-SI"/>
        </w:rPr>
        <w:t xml:space="preserve">, </w:t>
      </w:r>
      <w:proofErr w:type="spellStart"/>
      <w:r w:rsidRPr="00E11ADE">
        <w:rPr>
          <w:rFonts w:ascii="Arial" w:hAnsi="Arial" w:cs="Arial"/>
          <w:i w:val="0"/>
          <w:sz w:val="20"/>
          <w:szCs w:val="22"/>
          <w:shd w:val="clear" w:color="auto" w:fill="FFFFFF"/>
          <w:lang w:val="sl-SI"/>
        </w:rPr>
        <w:t>Research</w:t>
      </w:r>
      <w:proofErr w:type="spellEnd"/>
      <w:r w:rsidRPr="00E11ADE">
        <w:rPr>
          <w:rFonts w:ascii="Arial" w:hAnsi="Arial" w:cs="Arial"/>
          <w:i w:val="0"/>
          <w:sz w:val="20"/>
          <w:szCs w:val="22"/>
          <w:shd w:val="clear" w:color="auto" w:fill="FFFFFF"/>
          <w:lang w:val="sl-SI"/>
        </w:rPr>
        <w:t xml:space="preserve">, </w:t>
      </w:r>
      <w:proofErr w:type="spellStart"/>
      <w:r w:rsidRPr="00E11ADE">
        <w:rPr>
          <w:rFonts w:ascii="Arial" w:hAnsi="Arial" w:cs="Arial"/>
          <w:i w:val="0"/>
          <w:sz w:val="20"/>
          <w:szCs w:val="22"/>
          <w:shd w:val="clear" w:color="auto" w:fill="FFFFFF"/>
          <w:lang w:val="sl-SI"/>
        </w:rPr>
        <w:t>Isotopes</w:t>
      </w:r>
      <w:proofErr w:type="spellEnd"/>
      <w:r w:rsidRPr="00E11ADE">
        <w:rPr>
          <w:rFonts w:ascii="Arial" w:hAnsi="Arial" w:cs="Arial"/>
          <w:i w:val="0"/>
          <w:sz w:val="20"/>
          <w:szCs w:val="22"/>
          <w:shd w:val="clear" w:color="auto" w:fill="FFFFFF"/>
          <w:lang w:val="sl-SI"/>
        </w:rPr>
        <w:t xml:space="preserve">, General </w:t>
      </w:r>
      <w:proofErr w:type="spellStart"/>
      <w:r w:rsidRPr="00E11ADE">
        <w:rPr>
          <w:rFonts w:ascii="Arial" w:hAnsi="Arial" w:cs="Arial"/>
          <w:i w:val="0"/>
          <w:sz w:val="20"/>
          <w:szCs w:val="22"/>
          <w:shd w:val="clear" w:color="auto" w:fill="FFFFFF"/>
          <w:lang w:val="sl-SI"/>
        </w:rPr>
        <w:t>Atomics</w:t>
      </w:r>
      <w:proofErr w:type="spellEnd"/>
      <w:r w:rsidRPr="00E11ADE">
        <w:rPr>
          <w:rFonts w:ascii="Arial" w:hAnsi="Arial" w:cs="Arial"/>
          <w:i w:val="0"/>
          <w:sz w:val="20"/>
          <w:szCs w:val="22"/>
          <w:shd w:val="clear" w:color="auto" w:fill="FFFFFF"/>
          <w:lang w:val="sl-SI"/>
        </w:rPr>
        <w:t xml:space="preserve">) </w:t>
      </w:r>
      <w:proofErr w:type="gramStart"/>
      <w:r w:rsidRPr="00E11ADE">
        <w:rPr>
          <w:rFonts w:ascii="Arial" w:hAnsi="Arial" w:cs="Arial"/>
          <w:i w:val="0"/>
          <w:sz w:val="20"/>
          <w:szCs w:val="22"/>
          <w:shd w:val="clear" w:color="auto" w:fill="FFFFFF"/>
          <w:lang w:val="sl-SI"/>
        </w:rPr>
        <w:t>na</w:t>
      </w:r>
      <w:proofErr w:type="gramEnd"/>
      <w:r w:rsidRPr="00E11ADE">
        <w:rPr>
          <w:rFonts w:ascii="Arial" w:hAnsi="Arial" w:cs="Arial"/>
          <w:i w:val="0"/>
          <w:sz w:val="20"/>
          <w:szCs w:val="22"/>
          <w:shd w:val="clear" w:color="auto" w:fill="FFFFFF"/>
          <w:lang w:val="sl-SI"/>
        </w:rPr>
        <w:t xml:space="preserve"> Brinju</w:t>
      </w:r>
      <w:bookmarkEnd w:id="15"/>
      <w:r w:rsidRPr="00E11ADE">
        <w:rPr>
          <w:rFonts w:ascii="Arial" w:hAnsi="Arial" w:cs="Arial"/>
          <w:i w:val="0"/>
          <w:sz w:val="20"/>
          <w:szCs w:val="22"/>
          <w:shd w:val="clear" w:color="auto" w:fill="FFFFFF"/>
          <w:lang w:val="sl-SI"/>
        </w:rPr>
        <w:t xml:space="preserve"> </w:t>
      </w:r>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both"/>
        <w:rPr>
          <w:rFonts w:cs="Arial"/>
          <w:sz w:val="22"/>
          <w:szCs w:val="22"/>
          <w:lang w:val="sl-SI"/>
        </w:rPr>
      </w:pPr>
      <w:r w:rsidRPr="00E11ADE">
        <w:rPr>
          <w:noProof/>
          <w:lang w:val="sl-SI" w:eastAsia="sl-SI"/>
        </w:rPr>
        <w:drawing>
          <wp:inline distT="0" distB="0" distL="0" distR="0">
            <wp:extent cx="4951730" cy="3234690"/>
            <wp:effectExtent l="0" t="0" r="0" b="0"/>
            <wp:docPr id="5" name="Slika 3" descr="Obcine_T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bcine_TRIG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1730" cy="3234690"/>
                    </a:xfrm>
                    <a:prstGeom prst="rect">
                      <a:avLst/>
                    </a:prstGeom>
                    <a:noFill/>
                    <a:ln>
                      <a:noFill/>
                    </a:ln>
                  </pic:spPr>
                </pic:pic>
              </a:graphicData>
            </a:graphic>
          </wp:inline>
        </w:drawing>
      </w: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40" w:lineRule="auto"/>
        <w:rPr>
          <w:rFonts w:cs="Arial"/>
          <w:b/>
          <w:sz w:val="22"/>
          <w:szCs w:val="22"/>
          <w:lang w:val="sl-SI"/>
        </w:rPr>
      </w:pPr>
      <w:r w:rsidRPr="009B3333">
        <w:rPr>
          <w:rFonts w:cs="Arial"/>
          <w:b/>
          <w:sz w:val="22"/>
          <w:szCs w:val="22"/>
          <w:lang w:val="sl-SI"/>
        </w:rPr>
        <w:br w:type="page"/>
      </w:r>
    </w:p>
    <w:p w:rsidR="00E11ADE" w:rsidRPr="00E11ADE" w:rsidRDefault="00E11ADE" w:rsidP="00E11ADE">
      <w:pPr>
        <w:pStyle w:val="Naslov2"/>
        <w:rPr>
          <w:rFonts w:ascii="Arial" w:hAnsi="Arial" w:cs="Arial"/>
          <w:i w:val="0"/>
          <w:sz w:val="20"/>
          <w:szCs w:val="22"/>
        </w:rPr>
      </w:pPr>
      <w:bookmarkStart w:id="16" w:name="_Toc151987442"/>
      <w:r w:rsidRPr="00E11ADE">
        <w:rPr>
          <w:rFonts w:ascii="Arial" w:hAnsi="Arial" w:cs="Arial"/>
          <w:i w:val="0"/>
          <w:sz w:val="20"/>
          <w:szCs w:val="22"/>
        </w:rPr>
        <w:lastRenderedPageBreak/>
        <w:t xml:space="preserve">4.2 </w:t>
      </w:r>
      <w:r w:rsidRPr="00E11ADE">
        <w:rPr>
          <w:rFonts w:ascii="Arial" w:hAnsi="Arial" w:cs="Arial"/>
          <w:i w:val="0"/>
          <w:sz w:val="20"/>
          <w:szCs w:val="22"/>
          <w:lang w:val="sl-SI"/>
        </w:rPr>
        <w:t xml:space="preserve">Nesreča v Centralnem skladišču radioaktivnih odpadkov </w:t>
      </w:r>
      <w:proofErr w:type="gramStart"/>
      <w:r w:rsidRPr="00E11ADE">
        <w:rPr>
          <w:rFonts w:ascii="Arial" w:hAnsi="Arial" w:cs="Arial"/>
          <w:i w:val="0"/>
          <w:sz w:val="20"/>
          <w:szCs w:val="22"/>
          <w:lang w:val="sl-SI"/>
        </w:rPr>
        <w:t>na</w:t>
      </w:r>
      <w:proofErr w:type="gramEnd"/>
      <w:r w:rsidRPr="00E11ADE">
        <w:rPr>
          <w:rFonts w:ascii="Arial" w:hAnsi="Arial" w:cs="Arial"/>
          <w:i w:val="0"/>
          <w:sz w:val="20"/>
          <w:szCs w:val="22"/>
          <w:lang w:val="sl-SI"/>
        </w:rPr>
        <w:t xml:space="preserve"> Brinju</w:t>
      </w:r>
      <w:bookmarkEnd w:id="16"/>
    </w:p>
    <w:p w:rsidR="00E11ADE" w:rsidRPr="009B3333" w:rsidRDefault="00E11ADE" w:rsidP="00E11ADE">
      <w:pPr>
        <w:spacing w:line="276" w:lineRule="auto"/>
        <w:ind w:right="141"/>
        <w:jc w:val="both"/>
        <w:rPr>
          <w:rFonts w:cs="Arial"/>
          <w:b/>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4951730" cy="3234690"/>
            <wp:effectExtent l="0" t="0" r="0" b="0"/>
            <wp:docPr id="6" name="Slika 58" descr="Obcine_T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descr="Obcine_TRIG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1730" cy="3234690"/>
                    </a:xfrm>
                    <a:prstGeom prst="rect">
                      <a:avLst/>
                    </a:prstGeom>
                    <a:noFill/>
                    <a:ln>
                      <a:noFill/>
                    </a:ln>
                  </pic:spPr>
                </pic:pic>
              </a:graphicData>
            </a:graphic>
          </wp:inline>
        </w:drawing>
      </w:r>
      <w:bookmarkStart w:id="17" w:name="_Toc264876447"/>
    </w:p>
    <w:p w:rsidR="00E11ADE" w:rsidRDefault="00E11ADE" w:rsidP="00E11ADE">
      <w:pPr>
        <w:spacing w:line="276" w:lineRule="auto"/>
        <w:ind w:right="141"/>
        <w:jc w:val="both"/>
        <w:rPr>
          <w:rFonts w:cs="Arial"/>
          <w:b/>
          <w:sz w:val="22"/>
          <w:szCs w:val="22"/>
          <w:lang w:val="sl-SI"/>
        </w:rPr>
      </w:pPr>
    </w:p>
    <w:p w:rsidR="00E11ADE" w:rsidRPr="009B3333" w:rsidRDefault="00E11ADE" w:rsidP="00E11ADE">
      <w:pPr>
        <w:spacing w:line="276" w:lineRule="auto"/>
        <w:ind w:right="141"/>
        <w:jc w:val="both"/>
        <w:rPr>
          <w:rFonts w:cs="Arial"/>
          <w:b/>
          <w:sz w:val="22"/>
          <w:szCs w:val="22"/>
          <w:lang w:val="sl-SI"/>
        </w:rPr>
      </w:pPr>
    </w:p>
    <w:p w:rsidR="00E11ADE" w:rsidRPr="00E11ADE" w:rsidRDefault="00E11ADE" w:rsidP="00E11ADE">
      <w:pPr>
        <w:pStyle w:val="Naslov2"/>
        <w:rPr>
          <w:rFonts w:ascii="Arial" w:hAnsi="Arial" w:cs="Arial"/>
          <w:i w:val="0"/>
          <w:sz w:val="20"/>
          <w:szCs w:val="22"/>
        </w:rPr>
      </w:pPr>
      <w:bookmarkStart w:id="18" w:name="_Toc151987443"/>
      <w:r w:rsidRPr="00E11ADE">
        <w:rPr>
          <w:rFonts w:ascii="Arial" w:hAnsi="Arial" w:cs="Arial"/>
          <w:i w:val="0"/>
          <w:sz w:val="20"/>
          <w:szCs w:val="22"/>
        </w:rPr>
        <w:t xml:space="preserve">4.3 </w:t>
      </w:r>
      <w:r w:rsidRPr="00E11ADE">
        <w:rPr>
          <w:rFonts w:ascii="Arial" w:hAnsi="Arial" w:cs="Arial"/>
          <w:i w:val="0"/>
          <w:sz w:val="20"/>
          <w:szCs w:val="22"/>
          <w:lang w:val="sl-SI"/>
        </w:rPr>
        <w:t>Nesreča pri uporabi radioaktivnih virov</w:t>
      </w:r>
      <w:bookmarkEnd w:id="18"/>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4951730" cy="3234690"/>
            <wp:effectExtent l="0" t="0" r="0" b="0"/>
            <wp:docPr id="7" name="Slika 5" descr="Naslov: zemljevid Slovenije s stopnjami tveg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Naslov: zemljevid Slovenije s stopnjami tveganja"/>
                    <pic:cNvPicPr>
                      <a:picLocks noChangeAspect="1" noChangeArrowheads="1"/>
                    </pic:cNvPicPr>
                  </pic:nvPicPr>
                  <pic:blipFill>
                    <a:blip r:embed="rId19">
                      <a:extLst>
                        <a:ext uri="{28A0092B-C50C-407E-A947-70E740481C1C}">
                          <a14:useLocalDpi xmlns:a14="http://schemas.microsoft.com/office/drawing/2010/main" val="0"/>
                        </a:ext>
                      </a:extLst>
                    </a:blip>
                    <a:srcRect r="-38"/>
                    <a:stretch>
                      <a:fillRect/>
                    </a:stretch>
                  </pic:blipFill>
                  <pic:spPr bwMode="auto">
                    <a:xfrm>
                      <a:off x="0" y="0"/>
                      <a:ext cx="4951730" cy="3234690"/>
                    </a:xfrm>
                    <a:prstGeom prst="rect">
                      <a:avLst/>
                    </a:prstGeom>
                    <a:noFill/>
                    <a:ln>
                      <a:noFill/>
                    </a:ln>
                  </pic:spPr>
                </pic:pic>
              </a:graphicData>
            </a:graphic>
          </wp:inline>
        </w:drawing>
      </w: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40" w:lineRule="auto"/>
        <w:rPr>
          <w:rFonts w:cs="Arial"/>
          <w:sz w:val="22"/>
          <w:szCs w:val="22"/>
          <w:lang w:val="sl-SI"/>
        </w:rPr>
      </w:pPr>
      <w:r w:rsidRPr="009B3333">
        <w:rPr>
          <w:rFonts w:cs="Arial"/>
          <w:sz w:val="22"/>
          <w:szCs w:val="22"/>
          <w:lang w:val="sl-SI"/>
        </w:rPr>
        <w:br w:type="page"/>
      </w:r>
    </w:p>
    <w:p w:rsidR="00E11ADE" w:rsidRPr="00E11ADE" w:rsidRDefault="00E11ADE" w:rsidP="00E11ADE">
      <w:pPr>
        <w:pStyle w:val="Naslov2"/>
        <w:rPr>
          <w:rFonts w:ascii="Arial" w:hAnsi="Arial" w:cs="Arial"/>
          <w:i w:val="0"/>
          <w:sz w:val="20"/>
          <w:szCs w:val="22"/>
        </w:rPr>
      </w:pPr>
      <w:bookmarkStart w:id="19" w:name="_Toc151987444"/>
      <w:r w:rsidRPr="00E11ADE">
        <w:rPr>
          <w:rFonts w:ascii="Arial" w:hAnsi="Arial" w:cs="Arial"/>
          <w:i w:val="0"/>
          <w:sz w:val="20"/>
          <w:szCs w:val="22"/>
        </w:rPr>
        <w:lastRenderedPageBreak/>
        <w:t xml:space="preserve">4.4 </w:t>
      </w:r>
      <w:r w:rsidRPr="00E11ADE">
        <w:rPr>
          <w:rFonts w:ascii="Arial" w:hAnsi="Arial" w:cs="Arial"/>
          <w:i w:val="0"/>
          <w:sz w:val="20"/>
          <w:szCs w:val="22"/>
          <w:lang w:val="sl-SI"/>
        </w:rPr>
        <w:t>Zlonamerno dejanje</w:t>
      </w:r>
      <w:bookmarkEnd w:id="19"/>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4951730" cy="3234690"/>
            <wp:effectExtent l="0" t="0" r="0" b="0"/>
            <wp:docPr id="8" name="Slika 48" descr="Slika, ki vsebuje besede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descr="Slika, ki vsebuje besede zemljevid&#10;&#10;Opis je samodejno ustvarj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730" cy="3234690"/>
                    </a:xfrm>
                    <a:prstGeom prst="rect">
                      <a:avLst/>
                    </a:prstGeom>
                    <a:noFill/>
                    <a:ln>
                      <a:noFill/>
                    </a:ln>
                  </pic:spPr>
                </pic:pic>
              </a:graphicData>
            </a:graphic>
          </wp:inline>
        </w:drawing>
      </w: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76" w:lineRule="auto"/>
        <w:ind w:right="141"/>
        <w:jc w:val="both"/>
        <w:rPr>
          <w:rFonts w:cs="Arial"/>
          <w:b/>
          <w:sz w:val="22"/>
          <w:szCs w:val="22"/>
          <w:lang w:val="sl-SI"/>
        </w:rPr>
      </w:pPr>
    </w:p>
    <w:p w:rsidR="00E11ADE" w:rsidRPr="00E11ADE" w:rsidRDefault="00E11ADE" w:rsidP="00E11ADE">
      <w:pPr>
        <w:pStyle w:val="Naslov2"/>
        <w:rPr>
          <w:rFonts w:ascii="Arial" w:hAnsi="Arial" w:cs="Arial"/>
          <w:i w:val="0"/>
          <w:sz w:val="20"/>
          <w:szCs w:val="22"/>
        </w:rPr>
      </w:pPr>
      <w:bookmarkStart w:id="20" w:name="_Toc151987445"/>
      <w:r w:rsidRPr="00E11ADE">
        <w:rPr>
          <w:rFonts w:ascii="Arial" w:hAnsi="Arial" w:cs="Arial"/>
          <w:i w:val="0"/>
          <w:sz w:val="20"/>
          <w:szCs w:val="22"/>
        </w:rPr>
        <w:t xml:space="preserve">4.5 </w:t>
      </w:r>
      <w:r w:rsidRPr="00E11ADE">
        <w:rPr>
          <w:rFonts w:ascii="Arial" w:hAnsi="Arial" w:cs="Arial"/>
          <w:i w:val="0"/>
          <w:sz w:val="20"/>
          <w:szCs w:val="22"/>
          <w:lang w:val="sl-SI"/>
        </w:rPr>
        <w:t>Nesreča zaradi nenadzorovanih virov sevanja</w:t>
      </w:r>
      <w:bookmarkEnd w:id="20"/>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4951730" cy="3234690"/>
            <wp:effectExtent l="0" t="0" r="0" b="0"/>
            <wp:docPr id="9" name="Slika 52" descr="Slika, ki vsebuje besede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descr="Slika, ki vsebuje besede zemljevid&#10;&#10;Opis je samodejno ustvarj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1730" cy="3234690"/>
                    </a:xfrm>
                    <a:prstGeom prst="rect">
                      <a:avLst/>
                    </a:prstGeom>
                    <a:noFill/>
                    <a:ln>
                      <a:noFill/>
                    </a:ln>
                  </pic:spPr>
                </pic:pic>
              </a:graphicData>
            </a:graphic>
          </wp:inline>
        </w:drawing>
      </w: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76" w:lineRule="auto"/>
        <w:ind w:right="141"/>
        <w:jc w:val="both"/>
        <w:rPr>
          <w:rFonts w:cs="Arial"/>
          <w:sz w:val="22"/>
          <w:szCs w:val="22"/>
          <w:lang w:val="sl-SI"/>
        </w:rPr>
      </w:pPr>
    </w:p>
    <w:p w:rsidR="00E11ADE" w:rsidRPr="00E11ADE" w:rsidRDefault="00E11ADE" w:rsidP="00E11ADE">
      <w:pPr>
        <w:pStyle w:val="Naslov2"/>
        <w:rPr>
          <w:rFonts w:ascii="Arial" w:hAnsi="Arial" w:cs="Arial"/>
          <w:i w:val="0"/>
          <w:sz w:val="20"/>
          <w:szCs w:val="22"/>
        </w:rPr>
      </w:pPr>
      <w:bookmarkStart w:id="21" w:name="_Toc151987446"/>
      <w:r w:rsidRPr="00E11ADE">
        <w:rPr>
          <w:rFonts w:ascii="Arial" w:hAnsi="Arial" w:cs="Arial"/>
          <w:i w:val="0"/>
          <w:sz w:val="20"/>
          <w:szCs w:val="22"/>
        </w:rPr>
        <w:lastRenderedPageBreak/>
        <w:t xml:space="preserve">4.6 </w:t>
      </w:r>
      <w:r w:rsidRPr="00E11ADE">
        <w:rPr>
          <w:rFonts w:ascii="Arial" w:hAnsi="Arial" w:cs="Arial"/>
          <w:i w:val="0"/>
          <w:sz w:val="20"/>
          <w:szCs w:val="22"/>
          <w:lang w:val="sl-SI"/>
        </w:rPr>
        <w:t>Nesreča med prevozom radioaktivnih snovi</w:t>
      </w:r>
      <w:bookmarkEnd w:id="21"/>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4951730" cy="3234690"/>
            <wp:effectExtent l="0" t="0" r="0" b="0"/>
            <wp:docPr id="10" name="Slika 11" descr="Obcine_Pre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Obcine_Prevo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1730" cy="3234690"/>
                    </a:xfrm>
                    <a:prstGeom prst="rect">
                      <a:avLst/>
                    </a:prstGeom>
                    <a:noFill/>
                    <a:ln>
                      <a:noFill/>
                    </a:ln>
                  </pic:spPr>
                </pic:pic>
              </a:graphicData>
            </a:graphic>
          </wp:inline>
        </w:drawing>
      </w:r>
    </w:p>
    <w:p w:rsidR="00E11ADE" w:rsidRPr="009B3333" w:rsidRDefault="00E11ADE" w:rsidP="00E11ADE">
      <w:pPr>
        <w:spacing w:line="276" w:lineRule="auto"/>
        <w:ind w:right="141"/>
        <w:jc w:val="both"/>
        <w:rPr>
          <w:rFonts w:cs="Arial"/>
          <w:b/>
          <w:sz w:val="22"/>
          <w:szCs w:val="22"/>
          <w:lang w:val="sl-SI"/>
        </w:rPr>
      </w:pPr>
    </w:p>
    <w:p w:rsidR="00E11ADE" w:rsidRPr="009B3333" w:rsidRDefault="00E11ADE" w:rsidP="00E11ADE">
      <w:pPr>
        <w:spacing w:line="276" w:lineRule="auto"/>
        <w:ind w:right="141"/>
        <w:jc w:val="both"/>
        <w:rPr>
          <w:rFonts w:cs="Arial"/>
          <w:b/>
          <w:sz w:val="22"/>
          <w:szCs w:val="22"/>
          <w:lang w:val="sl-SI"/>
        </w:rPr>
      </w:pPr>
    </w:p>
    <w:p w:rsidR="00E11ADE" w:rsidRPr="00E11ADE" w:rsidRDefault="00E11ADE" w:rsidP="00E11ADE">
      <w:pPr>
        <w:pStyle w:val="Naslov2"/>
        <w:rPr>
          <w:rFonts w:ascii="Arial" w:hAnsi="Arial" w:cs="Arial"/>
          <w:i w:val="0"/>
          <w:sz w:val="20"/>
          <w:szCs w:val="22"/>
          <w:lang w:val="sl-SI"/>
        </w:rPr>
      </w:pPr>
      <w:bookmarkStart w:id="22" w:name="_Toc151987447"/>
      <w:r w:rsidRPr="00E11ADE">
        <w:rPr>
          <w:rFonts w:ascii="Arial" w:hAnsi="Arial" w:cs="Arial"/>
          <w:i w:val="0"/>
          <w:sz w:val="20"/>
          <w:szCs w:val="22"/>
          <w:lang w:val="sl-SI"/>
        </w:rPr>
        <w:t>4.7 Padec satelita z radioaktivnimi snovmi</w:t>
      </w:r>
      <w:bookmarkEnd w:id="22"/>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5288280" cy="3234690"/>
            <wp:effectExtent l="0" t="0" r="0" b="0"/>
            <wp:docPr id="11" name="Slika 54" descr="Naslov: zemljevid Slovenije s stopnjami tveg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descr="Naslov: zemljevid Slovenije s stopnjami tvegan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280" cy="3234690"/>
                    </a:xfrm>
                    <a:prstGeom prst="rect">
                      <a:avLst/>
                    </a:prstGeom>
                    <a:noFill/>
                    <a:ln>
                      <a:noFill/>
                    </a:ln>
                  </pic:spPr>
                </pic:pic>
              </a:graphicData>
            </a:graphic>
          </wp:inline>
        </w:drawing>
      </w: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76" w:lineRule="auto"/>
        <w:ind w:right="141"/>
        <w:jc w:val="both"/>
        <w:rPr>
          <w:rFonts w:cs="Arial"/>
          <w:b/>
          <w:sz w:val="22"/>
          <w:szCs w:val="22"/>
          <w:lang w:val="sl-SI"/>
        </w:rPr>
      </w:pPr>
    </w:p>
    <w:p w:rsidR="00E11ADE" w:rsidRPr="00E11ADE" w:rsidRDefault="00E11ADE" w:rsidP="00E11ADE">
      <w:pPr>
        <w:pStyle w:val="Naslov2"/>
        <w:rPr>
          <w:rFonts w:ascii="Arial" w:hAnsi="Arial" w:cs="Arial"/>
          <w:i w:val="0"/>
          <w:szCs w:val="22"/>
          <w:lang w:val="sl-SI"/>
        </w:rPr>
      </w:pPr>
      <w:r>
        <w:rPr>
          <w:rFonts w:cs="Arial"/>
          <w:szCs w:val="22"/>
          <w:lang w:val="sl-SI"/>
        </w:rPr>
        <w:br w:type="page"/>
      </w:r>
      <w:bookmarkStart w:id="23" w:name="_Toc151987448"/>
      <w:r w:rsidRPr="00E11ADE">
        <w:rPr>
          <w:rFonts w:ascii="Arial" w:hAnsi="Arial" w:cs="Arial"/>
          <w:i w:val="0"/>
          <w:sz w:val="20"/>
          <w:szCs w:val="22"/>
          <w:lang w:val="sl-SI"/>
        </w:rPr>
        <w:lastRenderedPageBreak/>
        <w:t>4.8 Nesreča na plovilu na jedrski pogon</w:t>
      </w:r>
      <w:bookmarkEnd w:id="23"/>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5063490" cy="3234690"/>
            <wp:effectExtent l="0" t="0" r="0" b="0"/>
            <wp:docPr id="12" name="Slika 20" descr="Naslov: zemljevid Slovenije s stopnjami tveg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Naslov: zemljevid Slovenije s stopnjami tveganj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3490" cy="3234690"/>
                    </a:xfrm>
                    <a:prstGeom prst="rect">
                      <a:avLst/>
                    </a:prstGeom>
                    <a:noFill/>
                    <a:ln>
                      <a:noFill/>
                    </a:ln>
                  </pic:spPr>
                </pic:pic>
              </a:graphicData>
            </a:graphic>
          </wp:inline>
        </w:drawing>
      </w: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76" w:lineRule="auto"/>
        <w:ind w:right="141"/>
        <w:jc w:val="both"/>
        <w:rPr>
          <w:rFonts w:cs="Arial"/>
          <w:sz w:val="22"/>
          <w:szCs w:val="22"/>
          <w:lang w:val="sl-SI"/>
        </w:rPr>
      </w:pPr>
    </w:p>
    <w:p w:rsidR="00E11ADE" w:rsidRPr="00E11ADE" w:rsidRDefault="00E11ADE" w:rsidP="00E11ADE">
      <w:pPr>
        <w:pStyle w:val="Naslov2"/>
        <w:rPr>
          <w:rFonts w:ascii="Arial" w:hAnsi="Arial" w:cs="Arial"/>
          <w:i w:val="0"/>
          <w:sz w:val="20"/>
          <w:szCs w:val="22"/>
          <w:lang w:val="sl-SI"/>
        </w:rPr>
      </w:pPr>
      <w:bookmarkStart w:id="24" w:name="_Toc151987449"/>
      <w:r w:rsidRPr="00E11ADE">
        <w:rPr>
          <w:rFonts w:ascii="Arial" w:hAnsi="Arial" w:cs="Arial"/>
          <w:i w:val="0"/>
          <w:sz w:val="20"/>
          <w:szCs w:val="22"/>
          <w:lang w:val="sl-SI"/>
        </w:rPr>
        <w:t>4.9 Jedrska nesreča v tujini</w:t>
      </w:r>
      <w:bookmarkEnd w:id="24"/>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4951730" cy="3234690"/>
            <wp:effectExtent l="0" t="0" r="0" b="0"/>
            <wp:docPr id="13" name="Slika 35" descr="Obcine_Sate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descr="Obcine_Satel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1730" cy="3234690"/>
                    </a:xfrm>
                    <a:prstGeom prst="rect">
                      <a:avLst/>
                    </a:prstGeom>
                    <a:noFill/>
                    <a:ln>
                      <a:noFill/>
                    </a:ln>
                  </pic:spPr>
                </pic:pic>
              </a:graphicData>
            </a:graphic>
          </wp:inline>
        </w:drawing>
      </w: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76" w:lineRule="auto"/>
        <w:ind w:right="141"/>
        <w:jc w:val="both"/>
        <w:rPr>
          <w:rFonts w:cs="Arial"/>
          <w:sz w:val="22"/>
          <w:szCs w:val="22"/>
          <w:lang w:val="sl-SI"/>
        </w:rPr>
      </w:pPr>
    </w:p>
    <w:p w:rsidR="00E11ADE" w:rsidRPr="009B3333" w:rsidRDefault="00E11ADE" w:rsidP="00E11ADE">
      <w:pPr>
        <w:spacing w:line="276" w:lineRule="auto"/>
        <w:ind w:right="141"/>
        <w:jc w:val="both"/>
        <w:rPr>
          <w:rFonts w:cs="Arial"/>
          <w:b/>
          <w:sz w:val="22"/>
          <w:szCs w:val="22"/>
          <w:lang w:val="sl-SI"/>
        </w:rPr>
      </w:pPr>
      <w:r>
        <w:rPr>
          <w:rFonts w:cs="Arial"/>
          <w:b/>
          <w:sz w:val="22"/>
          <w:szCs w:val="22"/>
          <w:lang w:val="sl-SI"/>
        </w:rPr>
        <w:br w:type="page"/>
      </w:r>
    </w:p>
    <w:p w:rsidR="00E11ADE" w:rsidRPr="00E11ADE" w:rsidRDefault="00E11ADE" w:rsidP="00E11ADE">
      <w:pPr>
        <w:pStyle w:val="Naslov2"/>
        <w:rPr>
          <w:rFonts w:ascii="Arial" w:hAnsi="Arial" w:cs="Arial"/>
          <w:i w:val="0"/>
          <w:sz w:val="20"/>
          <w:szCs w:val="20"/>
          <w:lang w:val="sl-SI"/>
        </w:rPr>
      </w:pPr>
      <w:bookmarkStart w:id="25" w:name="_Toc151987450"/>
      <w:r w:rsidRPr="00E11ADE">
        <w:rPr>
          <w:rFonts w:ascii="Arial" w:hAnsi="Arial" w:cs="Arial"/>
          <w:i w:val="0"/>
          <w:sz w:val="20"/>
          <w:szCs w:val="20"/>
          <w:lang w:val="sl-SI"/>
        </w:rPr>
        <w:lastRenderedPageBreak/>
        <w:t>4.10 Poškodba odlagališč jalovine na nekdanjem rudniku Žirovski Vrh</w:t>
      </w:r>
      <w:bookmarkEnd w:id="25"/>
    </w:p>
    <w:p w:rsidR="00E11ADE" w:rsidRPr="009B3333" w:rsidRDefault="00E11ADE" w:rsidP="00E11ADE">
      <w:pPr>
        <w:spacing w:line="276" w:lineRule="auto"/>
        <w:ind w:right="141"/>
        <w:jc w:val="both"/>
        <w:rPr>
          <w:rFonts w:cs="Arial"/>
          <w:sz w:val="22"/>
          <w:szCs w:val="22"/>
          <w:lang w:val="sl-SI"/>
        </w:rPr>
      </w:pPr>
    </w:p>
    <w:p w:rsidR="00E11ADE" w:rsidRPr="009B3333" w:rsidRDefault="00312FD9" w:rsidP="00E11ADE">
      <w:pPr>
        <w:spacing w:line="276" w:lineRule="auto"/>
        <w:ind w:right="141"/>
        <w:jc w:val="center"/>
        <w:rPr>
          <w:rFonts w:cs="Arial"/>
          <w:sz w:val="22"/>
          <w:szCs w:val="22"/>
          <w:lang w:val="sl-SI"/>
        </w:rPr>
      </w:pPr>
      <w:r w:rsidRPr="00E11ADE">
        <w:rPr>
          <w:noProof/>
          <w:lang w:val="sl-SI" w:eastAsia="sl-SI"/>
        </w:rPr>
        <w:drawing>
          <wp:inline distT="0" distB="0" distL="0" distR="0">
            <wp:extent cx="4951730" cy="3234690"/>
            <wp:effectExtent l="0" t="0" r="0" b="0"/>
            <wp:docPr id="14" name="Slika 53" descr="Naslov: zemljevid Slovenije s pirkazom stopnje tveg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descr="Naslov: zemljevid Slovenije s pirkazom stopnje tveganja"/>
                    <pic:cNvPicPr>
                      <a:picLocks noChangeAspect="1" noChangeArrowheads="1"/>
                    </pic:cNvPicPr>
                  </pic:nvPicPr>
                  <pic:blipFill>
                    <a:blip r:embed="rId26">
                      <a:extLst>
                        <a:ext uri="{28A0092B-C50C-407E-A947-70E740481C1C}">
                          <a14:useLocalDpi xmlns:a14="http://schemas.microsoft.com/office/drawing/2010/main" val="0"/>
                        </a:ext>
                      </a:extLst>
                    </a:blip>
                    <a:srcRect r="-38"/>
                    <a:stretch>
                      <a:fillRect/>
                    </a:stretch>
                  </pic:blipFill>
                  <pic:spPr bwMode="auto">
                    <a:xfrm>
                      <a:off x="0" y="0"/>
                      <a:ext cx="4951730" cy="3234690"/>
                    </a:xfrm>
                    <a:prstGeom prst="rect">
                      <a:avLst/>
                    </a:prstGeom>
                    <a:noFill/>
                    <a:ln>
                      <a:noFill/>
                    </a:ln>
                  </pic:spPr>
                </pic:pic>
              </a:graphicData>
            </a:graphic>
          </wp:inline>
        </w:drawing>
      </w:r>
    </w:p>
    <w:p w:rsidR="00E11ADE" w:rsidRPr="009B3333" w:rsidRDefault="00E11ADE" w:rsidP="00E11ADE">
      <w:pPr>
        <w:spacing w:line="240" w:lineRule="auto"/>
        <w:rPr>
          <w:rFonts w:cs="Arial"/>
          <w:sz w:val="22"/>
          <w:szCs w:val="22"/>
          <w:lang w:val="sl-SI"/>
        </w:rPr>
      </w:pPr>
      <w:r w:rsidRPr="009B3333">
        <w:rPr>
          <w:rFonts w:cs="Arial"/>
          <w:sz w:val="22"/>
          <w:szCs w:val="22"/>
          <w:lang w:val="sl-SI"/>
        </w:rPr>
        <w:br w:type="page"/>
      </w:r>
    </w:p>
    <w:p w:rsidR="00E11ADE" w:rsidRDefault="00E11ADE" w:rsidP="00E11ADE">
      <w:pPr>
        <w:pStyle w:val="Naslov1"/>
      </w:pPr>
      <w:bookmarkStart w:id="26" w:name="_Toc151987451"/>
      <w:r w:rsidRPr="009B3333">
        <w:lastRenderedPageBreak/>
        <w:t xml:space="preserve">5 </w:t>
      </w:r>
      <w:bookmarkEnd w:id="12"/>
      <w:bookmarkEnd w:id="17"/>
      <w:r w:rsidRPr="009B3333">
        <w:t>Povzetek in zaključek</w:t>
      </w:r>
      <w:bookmarkEnd w:id="26"/>
    </w:p>
    <w:p w:rsidR="00E11ADE" w:rsidRPr="007C1B6C" w:rsidRDefault="00E11ADE" w:rsidP="00E11ADE">
      <w:pPr>
        <w:rPr>
          <w:lang w:val="sl-SI" w:eastAsia="sl-SI"/>
        </w:rPr>
      </w:pPr>
    </w:p>
    <w:bookmarkEnd w:id="13"/>
    <w:bookmarkEnd w:id="14"/>
    <w:p w:rsidR="00E11ADE" w:rsidRPr="009C5066" w:rsidRDefault="00E11ADE" w:rsidP="00E11ADE">
      <w:pPr>
        <w:spacing w:line="276" w:lineRule="auto"/>
        <w:ind w:right="141"/>
        <w:jc w:val="both"/>
        <w:rPr>
          <w:rFonts w:eastAsia="Calibri" w:cs="Arial"/>
          <w:szCs w:val="22"/>
          <w:lang w:val="sl-SI"/>
        </w:rPr>
      </w:pPr>
      <w:r w:rsidRPr="009C5066">
        <w:rPr>
          <w:rFonts w:eastAsia="Calibri" w:cs="Arial"/>
          <w:szCs w:val="22"/>
          <w:lang w:val="sl-SI"/>
        </w:rPr>
        <w:t xml:space="preserve">Ocena ogroženosti </w:t>
      </w:r>
      <w:r>
        <w:rPr>
          <w:rFonts w:eastAsia="Calibri" w:cs="Arial"/>
          <w:szCs w:val="22"/>
          <w:lang w:val="sl-SI"/>
        </w:rPr>
        <w:t>Dolenjske regije</w:t>
      </w:r>
      <w:r w:rsidRPr="009C5066">
        <w:rPr>
          <w:rFonts w:eastAsia="Calibri" w:cs="Arial"/>
          <w:szCs w:val="22"/>
          <w:lang w:val="sl-SI"/>
        </w:rPr>
        <w:t xml:space="preserve"> zaradi jedrske </w:t>
      </w:r>
      <w:r>
        <w:rPr>
          <w:rFonts w:eastAsia="Calibri" w:cs="Arial"/>
          <w:szCs w:val="22"/>
          <w:lang w:val="sl-SI"/>
        </w:rPr>
        <w:t xml:space="preserve">ali radiološke nesreče, verzija 2.1, ki jo je </w:t>
      </w:r>
      <w:r w:rsidRPr="009C5066">
        <w:rPr>
          <w:rFonts w:eastAsia="Calibri" w:cs="Arial"/>
          <w:szCs w:val="22"/>
          <w:lang w:val="sl-SI"/>
        </w:rPr>
        <w:t xml:space="preserve">pripravila </w:t>
      </w:r>
      <w:r>
        <w:rPr>
          <w:rFonts w:eastAsia="Calibri" w:cs="Arial"/>
          <w:szCs w:val="22"/>
          <w:lang w:val="sl-SI"/>
        </w:rPr>
        <w:t xml:space="preserve">Izpostava </w:t>
      </w:r>
      <w:r w:rsidRPr="009C5066">
        <w:rPr>
          <w:rFonts w:eastAsia="Calibri" w:cs="Arial"/>
          <w:szCs w:val="22"/>
          <w:lang w:val="sl-SI"/>
        </w:rPr>
        <w:t>URSZR</w:t>
      </w:r>
      <w:r>
        <w:rPr>
          <w:rFonts w:eastAsia="Calibri" w:cs="Arial"/>
          <w:szCs w:val="22"/>
          <w:lang w:val="sl-SI"/>
        </w:rPr>
        <w:t xml:space="preserve"> Novo mesto</w:t>
      </w:r>
      <w:r w:rsidRPr="009C5066">
        <w:rPr>
          <w:rFonts w:eastAsia="Calibri" w:cs="Arial"/>
          <w:szCs w:val="22"/>
          <w:lang w:val="sl-SI"/>
        </w:rPr>
        <w:t xml:space="preserve">, vsebuje najbolj ažurne informacije o značilnostih jedrskih in radioloških nesreč in o ogroženosti </w:t>
      </w:r>
      <w:r>
        <w:rPr>
          <w:rFonts w:eastAsia="Calibri" w:cs="Arial"/>
          <w:szCs w:val="22"/>
          <w:lang w:val="sl-SI"/>
        </w:rPr>
        <w:t>regije</w:t>
      </w:r>
      <w:r w:rsidRPr="009C5066">
        <w:rPr>
          <w:rFonts w:eastAsia="Calibri" w:cs="Arial"/>
          <w:szCs w:val="22"/>
          <w:lang w:val="sl-SI"/>
        </w:rPr>
        <w:t xml:space="preserve"> zaradi jedrskih in radioloških nesreč.</w:t>
      </w:r>
    </w:p>
    <w:p w:rsidR="00E11ADE" w:rsidRPr="009C5066" w:rsidRDefault="00E11ADE" w:rsidP="00E11ADE">
      <w:pPr>
        <w:spacing w:before="100" w:beforeAutospacing="1" w:line="276" w:lineRule="auto"/>
        <w:jc w:val="both"/>
        <w:rPr>
          <w:rFonts w:cs="Arial"/>
          <w:szCs w:val="22"/>
          <w:lang w:val="sl-SI"/>
        </w:rPr>
      </w:pPr>
      <w:r w:rsidRPr="009C5066">
        <w:rPr>
          <w:rFonts w:cs="Arial"/>
          <w:szCs w:val="22"/>
          <w:lang w:val="sl-SI"/>
        </w:rPr>
        <w:t xml:space="preserve">Ocena ogroženosti je sestavljena iz štirih glavnih delov. Prvi del je uvod, drugi, najobširnejši del oziroma priloga ocene, je Ocena ogroženosti ob izrednem dogodku v jedrskih objektih in zaradi radioaktivnih snovi - Izdaja 8, pripravljena na Upravi RS za jedrsko varnost maja 2023. Četrti člen Uredbe o vsebini in izdelavi načrtov zaščite in reševanja določa, da </w:t>
      </w:r>
      <w:r>
        <w:rPr>
          <w:rFonts w:cs="Arial"/>
          <w:szCs w:val="22"/>
          <w:lang w:val="sl-SI"/>
        </w:rPr>
        <w:t xml:space="preserve">Izpostava </w:t>
      </w:r>
      <w:r w:rsidRPr="009C5066">
        <w:rPr>
          <w:rFonts w:cs="Arial"/>
          <w:szCs w:val="22"/>
          <w:lang w:val="sl-SI"/>
        </w:rPr>
        <w:t>URSZR izdela ali zagotovi ocene ogroženosti, iz katerih je razvidna možnost nastanka nesreče, za katero se izdelujejo regijski načrti zaščite in reševanja. Iz ocene mora biti razvidno tudi, katere občine in v kakšnem obsegu so ogrožene zaradi p</w:t>
      </w:r>
      <w:r>
        <w:rPr>
          <w:rFonts w:cs="Arial"/>
          <w:szCs w:val="22"/>
          <w:lang w:val="sl-SI"/>
        </w:rPr>
        <w:t xml:space="preserve">osamezne vrste nesreče. Zato so v oceno dodani kriteriji za razvrstitev občin in regije </w:t>
      </w:r>
      <w:r w:rsidRPr="009C5066">
        <w:rPr>
          <w:rFonts w:cs="Arial"/>
          <w:szCs w:val="22"/>
          <w:lang w:val="sl-SI"/>
        </w:rPr>
        <w:t>v razrede ogroženosti ob jedrski nesreči v Nuklearni elektrarn</w:t>
      </w:r>
      <w:r>
        <w:rPr>
          <w:rFonts w:cs="Arial"/>
          <w:szCs w:val="22"/>
          <w:lang w:val="sl-SI"/>
        </w:rPr>
        <w:t>i Krško in kriteriji</w:t>
      </w:r>
      <w:r w:rsidRPr="009C5066">
        <w:rPr>
          <w:rFonts w:cs="Arial"/>
          <w:szCs w:val="22"/>
          <w:lang w:val="sl-SI"/>
        </w:rPr>
        <w:t xml:space="preserve"> za razvrstitev občin v razrede ogroženosti ob drugih jedrskih in radioloških nesrečah, ki predstavljajo tretji del ocene. V tem delu ocene je opredeljena tudi ogroženost občin in regij</w:t>
      </w:r>
      <w:r>
        <w:rPr>
          <w:rFonts w:cs="Arial"/>
          <w:szCs w:val="22"/>
          <w:lang w:val="sl-SI"/>
        </w:rPr>
        <w:t>e</w:t>
      </w:r>
      <w:r w:rsidRPr="009C5066">
        <w:rPr>
          <w:rFonts w:cs="Arial"/>
          <w:szCs w:val="22"/>
          <w:lang w:val="sl-SI"/>
        </w:rPr>
        <w:t xml:space="preserve"> zaradi jedrske nesreče v Nuklearni elektrarni Krško. Četrti del ocene pa vsebuje ogroženost občin zaradi drugih jedrskih in radioloških nesreč, ki vključuje  geografsko porazdelitev tveganja za te nesreče. Upoštevanih je 10 scenarijev drugih jedrskih in radioloških nesreč, ki se lahko pripetijo oziroma lahko prizadenejo Republiko Slovenijo</w:t>
      </w:r>
      <w:r>
        <w:rPr>
          <w:rFonts w:cs="Arial"/>
          <w:szCs w:val="22"/>
          <w:lang w:val="sl-SI"/>
        </w:rPr>
        <w:t xml:space="preserve"> in Dolenjsko</w:t>
      </w:r>
      <w:r w:rsidRPr="009C5066">
        <w:rPr>
          <w:rFonts w:cs="Arial"/>
          <w:szCs w:val="22"/>
          <w:lang w:val="sl-SI"/>
        </w:rPr>
        <w:t>.</w:t>
      </w:r>
    </w:p>
    <w:p w:rsidR="00E11ADE" w:rsidRPr="009C5066" w:rsidRDefault="00E11ADE" w:rsidP="00E11ADE">
      <w:pPr>
        <w:spacing w:line="276" w:lineRule="auto"/>
        <w:ind w:right="141"/>
        <w:jc w:val="both"/>
        <w:rPr>
          <w:rFonts w:cs="Arial"/>
          <w:szCs w:val="22"/>
          <w:lang w:val="sl-SI"/>
        </w:rPr>
      </w:pPr>
    </w:p>
    <w:p w:rsidR="00E11ADE" w:rsidRPr="009C5066" w:rsidRDefault="00E11ADE" w:rsidP="00E11ADE">
      <w:pPr>
        <w:spacing w:line="276" w:lineRule="auto"/>
        <w:ind w:right="141"/>
        <w:jc w:val="both"/>
        <w:rPr>
          <w:rFonts w:cs="Arial"/>
          <w:szCs w:val="22"/>
          <w:lang w:val="sl-SI"/>
        </w:rPr>
      </w:pPr>
      <w:r w:rsidRPr="009C5066">
        <w:rPr>
          <w:rFonts w:cs="Arial"/>
          <w:szCs w:val="22"/>
          <w:lang w:val="sl-SI"/>
        </w:rPr>
        <w:t xml:space="preserve">Na podlagi te ocene ogroženosti se izdela oziroma dopolni </w:t>
      </w:r>
      <w:r>
        <w:rPr>
          <w:rFonts w:cs="Arial"/>
          <w:szCs w:val="22"/>
          <w:lang w:val="sl-SI"/>
        </w:rPr>
        <w:t>Načrt zaščite in reševanja ob jedrski ali radiološki</w:t>
      </w:r>
      <w:r w:rsidRPr="009C5066">
        <w:rPr>
          <w:rFonts w:cs="Arial"/>
          <w:szCs w:val="22"/>
          <w:lang w:val="sl-SI"/>
        </w:rPr>
        <w:t xml:space="preserve"> </w:t>
      </w:r>
      <w:r>
        <w:rPr>
          <w:rFonts w:cs="Arial"/>
          <w:szCs w:val="22"/>
          <w:lang w:val="sl-SI"/>
        </w:rPr>
        <w:t xml:space="preserve">nesreči v Dolenjski regiji. </w:t>
      </w:r>
    </w:p>
    <w:p w:rsidR="00E11ADE" w:rsidRPr="009C5066" w:rsidRDefault="00E11ADE" w:rsidP="00E11ADE">
      <w:pPr>
        <w:spacing w:line="240" w:lineRule="auto"/>
        <w:rPr>
          <w:rFonts w:cs="Arial"/>
          <w:szCs w:val="22"/>
          <w:lang w:val="sl-SI" w:eastAsia="sl-SI"/>
        </w:rPr>
      </w:pPr>
      <w:r w:rsidRPr="009C5066">
        <w:rPr>
          <w:sz w:val="18"/>
          <w:lang w:val="sl-SI"/>
        </w:rPr>
        <w:br w:type="page"/>
      </w:r>
    </w:p>
    <w:p w:rsidR="00E11ADE" w:rsidRDefault="00E11ADE" w:rsidP="00E11ADE">
      <w:pPr>
        <w:pStyle w:val="Naslov1"/>
      </w:pPr>
      <w:bookmarkStart w:id="27" w:name="_Toc151987452"/>
      <w:r w:rsidRPr="009B3333">
        <w:lastRenderedPageBreak/>
        <w:t>6 Viri</w:t>
      </w:r>
      <w:bookmarkEnd w:id="27"/>
    </w:p>
    <w:p w:rsidR="00E11ADE" w:rsidRPr="007C1B6C" w:rsidRDefault="00E11ADE" w:rsidP="00E11ADE">
      <w:pPr>
        <w:rPr>
          <w:lang w:val="sl-SI" w:eastAsia="sl-SI"/>
        </w:rPr>
      </w:pPr>
    </w:p>
    <w:p w:rsidR="00E11ADE" w:rsidRPr="009C5066" w:rsidRDefault="00E11ADE" w:rsidP="00E11ADE">
      <w:pPr>
        <w:tabs>
          <w:tab w:val="left" w:pos="0"/>
        </w:tabs>
        <w:spacing w:line="240" w:lineRule="auto"/>
        <w:ind w:right="141"/>
        <w:rPr>
          <w:rFonts w:cs="Arial"/>
          <w:szCs w:val="22"/>
          <w:lang w:val="sl-SI" w:eastAsia="sl-SI"/>
        </w:rPr>
      </w:pPr>
      <w:r w:rsidRPr="009C5066">
        <w:rPr>
          <w:rFonts w:cs="Arial"/>
          <w:szCs w:val="22"/>
          <w:lang w:val="sl-SI" w:eastAsia="sl-SI"/>
        </w:rPr>
        <w:t>- Ocena tveganja za jedrske in radiološke nesreče, izdaja 4, revizija 1, Uprava RS za jedrsko varnost, Ministrstvo za naravne vire in prostor, 2023.</w:t>
      </w:r>
    </w:p>
    <w:p w:rsidR="00E11ADE" w:rsidRPr="009C5066" w:rsidRDefault="00E11ADE" w:rsidP="00E11ADE">
      <w:pPr>
        <w:tabs>
          <w:tab w:val="left" w:pos="0"/>
        </w:tabs>
        <w:spacing w:line="240" w:lineRule="auto"/>
        <w:ind w:right="141"/>
        <w:rPr>
          <w:rFonts w:cs="Arial"/>
          <w:szCs w:val="22"/>
          <w:lang w:val="sl-SI" w:eastAsia="sl-SI"/>
        </w:rPr>
      </w:pPr>
    </w:p>
    <w:p w:rsidR="00E11ADE" w:rsidRPr="009C5066" w:rsidRDefault="00E11ADE" w:rsidP="00E11ADE">
      <w:pPr>
        <w:tabs>
          <w:tab w:val="left" w:pos="0"/>
        </w:tabs>
        <w:spacing w:line="240" w:lineRule="auto"/>
        <w:ind w:right="141"/>
        <w:rPr>
          <w:rFonts w:cs="Arial"/>
          <w:szCs w:val="22"/>
          <w:lang w:val="sl-SI" w:eastAsia="sl-SI"/>
        </w:rPr>
      </w:pPr>
      <w:r w:rsidRPr="009C5066">
        <w:rPr>
          <w:rFonts w:cs="Arial"/>
          <w:szCs w:val="22"/>
          <w:lang w:val="sl-SI" w:eastAsia="sl-SI"/>
        </w:rPr>
        <w:t>- Podatkovne baze URSZR GIS_UJME.</w:t>
      </w:r>
    </w:p>
    <w:p w:rsidR="00E11ADE" w:rsidRPr="009B3333" w:rsidRDefault="00E11ADE" w:rsidP="00E11ADE">
      <w:pPr>
        <w:spacing w:line="240" w:lineRule="auto"/>
        <w:rPr>
          <w:rFonts w:cs="Arial"/>
          <w:sz w:val="22"/>
          <w:szCs w:val="22"/>
          <w:lang w:val="sl-SI" w:eastAsia="x-none"/>
        </w:rPr>
      </w:pPr>
      <w:r w:rsidRPr="009B3333">
        <w:rPr>
          <w:rFonts w:cs="Arial"/>
          <w:sz w:val="22"/>
          <w:szCs w:val="22"/>
          <w:lang w:val="sl-SI" w:eastAsia="x-none"/>
        </w:rPr>
        <w:br w:type="page"/>
      </w:r>
    </w:p>
    <w:p w:rsidR="00E11ADE" w:rsidRDefault="00E11ADE" w:rsidP="00E11ADE">
      <w:pPr>
        <w:pStyle w:val="Naslov1"/>
      </w:pPr>
      <w:bookmarkStart w:id="28" w:name="_Toc151987453"/>
      <w:r w:rsidRPr="009B3333">
        <w:lastRenderedPageBreak/>
        <w:t>7 Priloge</w:t>
      </w:r>
      <w:bookmarkEnd w:id="28"/>
    </w:p>
    <w:p w:rsidR="00E11ADE" w:rsidRPr="007C1B6C" w:rsidRDefault="00E11ADE" w:rsidP="00E11ADE">
      <w:pPr>
        <w:rPr>
          <w:lang w:val="sl-SI" w:eastAsia="sl-SI"/>
        </w:rPr>
      </w:pPr>
    </w:p>
    <w:p w:rsidR="00E11ADE" w:rsidRPr="009C5066" w:rsidRDefault="00E11ADE" w:rsidP="00E11ADE">
      <w:pPr>
        <w:pStyle w:val="podpisi"/>
        <w:rPr>
          <w:sz w:val="18"/>
          <w:lang w:val="sl-SI"/>
        </w:rPr>
      </w:pPr>
      <w:r w:rsidRPr="009C5066">
        <w:rPr>
          <w:szCs w:val="22"/>
          <w:lang w:val="sl-SI" w:eastAsia="sl-SI"/>
        </w:rPr>
        <w:t xml:space="preserve">- Ocena </w:t>
      </w:r>
      <w:r w:rsidRPr="009C5066">
        <w:rPr>
          <w:szCs w:val="22"/>
          <w:lang w:val="sl-SI"/>
        </w:rPr>
        <w:t>ogroženosti ob izrednem dogodku v jedrskih objektih in zaradi radioaktivnih snovi</w:t>
      </w:r>
      <w:r w:rsidRPr="009C5066">
        <w:rPr>
          <w:szCs w:val="22"/>
          <w:lang w:val="sl-SI" w:eastAsia="sl-SI"/>
        </w:rPr>
        <w:t>, izdaja 8, Uprava RS za jedrsko varnost, maj 2023, v PDF formatu.</w:t>
      </w:r>
    </w:p>
    <w:p w:rsidR="00E11ADE" w:rsidRPr="00594BAF" w:rsidRDefault="00E11ADE" w:rsidP="00E11ADE">
      <w:pPr>
        <w:autoSpaceDE w:val="0"/>
        <w:autoSpaceDN w:val="0"/>
        <w:adjustRightInd w:val="0"/>
        <w:spacing w:before="100" w:beforeAutospacing="1"/>
        <w:rPr>
          <w:rFonts w:cs="Arial"/>
          <w:color w:val="FF0000"/>
          <w:szCs w:val="20"/>
          <w:lang w:val="sl-SI" w:eastAsia="sl-SI"/>
        </w:rPr>
      </w:pPr>
    </w:p>
    <w:p w:rsidR="00E11ADE" w:rsidRPr="00594BAF" w:rsidRDefault="00E11ADE" w:rsidP="00E11ADE">
      <w:pPr>
        <w:rPr>
          <w:lang w:val="sl-SI"/>
        </w:rPr>
      </w:pPr>
    </w:p>
    <w:p w:rsidR="00E11ADE" w:rsidRPr="00202A77" w:rsidRDefault="00E11ADE" w:rsidP="007D75CF">
      <w:pPr>
        <w:rPr>
          <w:lang w:val="sl-SI"/>
        </w:rPr>
      </w:pPr>
    </w:p>
    <w:sectPr w:rsidR="00E11ADE" w:rsidRPr="00202A77" w:rsidSect="000513B1">
      <w:headerReference w:type="default" r:id="rId27"/>
      <w:headerReference w:type="first" r:id="rId28"/>
      <w:footerReference w:type="first" r:id="rId29"/>
      <w:pgSz w:w="11900" w:h="16840" w:code="9"/>
      <w:pgMar w:top="1701" w:right="1701" w:bottom="1134" w:left="1701" w:header="993"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700" w:rsidRDefault="000A2700">
      <w:r>
        <w:separator/>
      </w:r>
    </w:p>
  </w:endnote>
  <w:endnote w:type="continuationSeparator" w:id="0">
    <w:p w:rsidR="000A2700" w:rsidRDefault="000A2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Republika">
    <w:altName w:val="Times New Roman"/>
    <w:charset w:val="EE"/>
    <w:family w:val="roman"/>
    <w:pitch w:val="variable"/>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D7A" w:rsidRDefault="00650D7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ADE" w:rsidRDefault="00E11ADE">
    <w:pPr>
      <w:pStyle w:val="Noga"/>
      <w:jc w:val="right"/>
    </w:pPr>
    <w:r>
      <w:fldChar w:fldCharType="begin"/>
    </w:r>
    <w:r>
      <w:instrText>PAGE   \* MERGEFORMAT</w:instrText>
    </w:r>
    <w:r>
      <w:fldChar w:fldCharType="separate"/>
    </w:r>
    <w:r w:rsidR="00312FD9">
      <w:rPr>
        <w:noProof/>
      </w:rPr>
      <w:t>18</w:t>
    </w:r>
    <w:r>
      <w:fldChar w:fldCharType="end"/>
    </w:r>
  </w:p>
  <w:p w:rsidR="00E11ADE" w:rsidRDefault="00E11ADE">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ADE" w:rsidRPr="006B3AEA" w:rsidRDefault="00E11ADE" w:rsidP="000C7881">
    <w:pPr>
      <w:pStyle w:val="Noga"/>
      <w:jc w:val="center"/>
      <w:rPr>
        <w:sz w:val="16"/>
        <w:szCs w:val="16"/>
        <w:lang w:val="sl-SI"/>
      </w:rPr>
    </w:pPr>
    <w:r w:rsidRPr="006B3AEA">
      <w:rPr>
        <w:sz w:val="16"/>
        <w:szCs w:val="16"/>
        <w:lang w:val="sl-SI"/>
      </w:rPr>
      <w:t>Identifikacijska št. za DDV: (SI) 47978457,</w:t>
    </w:r>
    <w:r>
      <w:rPr>
        <w:sz w:val="16"/>
        <w:szCs w:val="16"/>
        <w:lang w:val="sl-SI"/>
      </w:rPr>
      <w:t xml:space="preserve"> MŠ: 2399229000</w:t>
    </w:r>
    <w:r w:rsidRPr="006B3AEA">
      <w:rPr>
        <w:sz w:val="16"/>
        <w:szCs w:val="16"/>
        <w:lang w:val="sl-SI"/>
      </w:rPr>
      <w:t>, TRR: 01100-6370191114</w:t>
    </w:r>
  </w:p>
  <w:p w:rsidR="00E11ADE" w:rsidRPr="00AB373B" w:rsidRDefault="00E11ADE">
    <w:pPr>
      <w:pStyle w:val="Noga"/>
      <w:rPr>
        <w:lang w:val="sl-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9B" w:rsidRPr="006B3AEA" w:rsidRDefault="009F2B9B" w:rsidP="006B3AEA">
    <w:pPr>
      <w:pStyle w:val="Noga"/>
      <w:jc w:val="center"/>
      <w:rPr>
        <w:sz w:val="16"/>
        <w:szCs w:val="16"/>
        <w:lang w:val="sl-SI"/>
      </w:rPr>
    </w:pPr>
    <w:r w:rsidRPr="006B3AEA">
      <w:rPr>
        <w:sz w:val="16"/>
        <w:szCs w:val="16"/>
        <w:lang w:val="sl-SI"/>
      </w:rPr>
      <w:t>Identifikacijska št. za DDV: (SI) 47978457,</w:t>
    </w:r>
    <w:r w:rsidR="00D41D86">
      <w:rPr>
        <w:sz w:val="16"/>
        <w:szCs w:val="16"/>
        <w:lang w:val="sl-SI"/>
      </w:rPr>
      <w:t xml:space="preserve"> MŠ: 2399229000</w:t>
    </w:r>
    <w:r w:rsidRPr="006B3AEA">
      <w:rPr>
        <w:sz w:val="16"/>
        <w:szCs w:val="16"/>
        <w:lang w:val="sl-SI"/>
      </w:rPr>
      <w:t>, TRR: 01100-6370191114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700" w:rsidRDefault="000A2700">
      <w:r>
        <w:separator/>
      </w:r>
    </w:p>
  </w:footnote>
  <w:footnote w:type="continuationSeparator" w:id="0">
    <w:p w:rsidR="000A2700" w:rsidRDefault="000A2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D7A" w:rsidRDefault="00650D7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D7A" w:rsidRDefault="00650D7A">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ADE" w:rsidRPr="008F3500" w:rsidRDefault="00312FD9" w:rsidP="000C7881">
    <w:pPr>
      <w:autoSpaceDE w:val="0"/>
      <w:autoSpaceDN w:val="0"/>
      <w:adjustRightInd w:val="0"/>
      <w:spacing w:line="240" w:lineRule="auto"/>
      <w:rPr>
        <w:rFonts w:ascii="Republika" w:hAnsi="Republika"/>
      </w:rPr>
    </w:pPr>
    <w:r>
      <w:rPr>
        <w:noProof/>
        <w:lang w:val="sl-SI" w:eastAsia="sl-SI"/>
      </w:rPr>
      <w:drawing>
        <wp:anchor distT="0" distB="0" distL="114300" distR="114300" simplePos="0" relativeHeight="251658240" behindDoc="0" locked="0" layoutInCell="1" allowOverlap="1">
          <wp:simplePos x="0" y="0"/>
          <wp:positionH relativeFrom="column">
            <wp:posOffset>-539115</wp:posOffset>
          </wp:positionH>
          <wp:positionV relativeFrom="paragraph">
            <wp:posOffset>-60960</wp:posOffset>
          </wp:positionV>
          <wp:extent cx="381635" cy="393700"/>
          <wp:effectExtent l="0" t="0" r="0" b="0"/>
          <wp:wrapTopAndBottom/>
          <wp:docPr id="2" name="Slika 1"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DE">
      <w:rPr>
        <w:rFonts w:ascii="Republika" w:hAnsi="Republika"/>
      </w:rPr>
      <w:t>R</w:t>
    </w:r>
    <w:r w:rsidR="00E11ADE" w:rsidRPr="008F3500">
      <w:rPr>
        <w:rFonts w:ascii="Republika" w:hAnsi="Republika"/>
      </w:rPr>
      <w:t>EPUBLIKA SLOVENIJA</w:t>
    </w:r>
    <w:r w:rsidR="00E11ADE">
      <w:rPr>
        <w:rFonts w:ascii="Republika" w:hAnsi="Republika"/>
      </w:rPr>
      <w:tab/>
    </w:r>
    <w:r w:rsidR="00E11ADE">
      <w:rPr>
        <w:rFonts w:ascii="Republika" w:hAnsi="Republika"/>
      </w:rPr>
      <w:tab/>
    </w:r>
    <w:r w:rsidR="00E11ADE">
      <w:rPr>
        <w:rFonts w:ascii="Republika" w:hAnsi="Republika"/>
      </w:rPr>
      <w:tab/>
    </w:r>
    <w:r w:rsidR="00E11ADE">
      <w:rPr>
        <w:rFonts w:ascii="Republika" w:hAnsi="Republika"/>
      </w:rPr>
      <w:tab/>
    </w:r>
    <w:r w:rsidR="00E11ADE">
      <w:rPr>
        <w:rFonts w:ascii="Republika" w:hAnsi="Republika"/>
      </w:rPr>
      <w:tab/>
    </w:r>
    <w:r w:rsidR="00E11ADE">
      <w:rPr>
        <w:rFonts w:ascii="Republika" w:hAnsi="Republika"/>
      </w:rPr>
      <w:tab/>
    </w:r>
    <w:r w:rsidR="00E11ADE">
      <w:rPr>
        <w:rFonts w:ascii="Republika" w:hAnsi="Republika"/>
      </w:rPr>
      <w:tab/>
    </w:r>
    <w:r w:rsidR="00E11ADE">
      <w:rPr>
        <w:rFonts w:ascii="Republika" w:hAnsi="Republika"/>
      </w:rPr>
      <w:tab/>
    </w:r>
  </w:p>
  <w:p w:rsidR="00E11ADE" w:rsidRPr="00650D7A" w:rsidRDefault="00E11ADE" w:rsidP="000C7881">
    <w:pPr>
      <w:pStyle w:val="Glava"/>
      <w:tabs>
        <w:tab w:val="left" w:pos="5112"/>
      </w:tabs>
      <w:spacing w:line="240" w:lineRule="exact"/>
      <w:rPr>
        <w:rFonts w:ascii="Republika" w:hAnsi="Republika"/>
        <w:b/>
        <w:caps/>
      </w:rPr>
    </w:pPr>
    <w:r w:rsidRPr="00650D7A">
      <w:rPr>
        <w:rFonts w:ascii="Republika" w:hAnsi="Republika"/>
        <w:b/>
        <w:caps/>
      </w:rPr>
      <w:t>Ministrstvo za obrambo</w:t>
    </w:r>
  </w:p>
  <w:p w:rsidR="00E11ADE" w:rsidRDefault="00E11ADE" w:rsidP="000C7881">
    <w:pPr>
      <w:pStyle w:val="Glava"/>
      <w:tabs>
        <w:tab w:val="left" w:pos="5112"/>
      </w:tabs>
      <w:spacing w:line="240" w:lineRule="exact"/>
      <w:rPr>
        <w:rFonts w:ascii="Republika" w:hAnsi="Republika" w:cs="Calibri"/>
        <w:caps/>
      </w:rPr>
    </w:pPr>
    <w:r>
      <w:rPr>
        <w:rFonts w:ascii="Republika" w:hAnsi="Republika" w:cs="Calibri"/>
        <w:caps/>
      </w:rPr>
      <w:t>UPRAVA R</w:t>
    </w:r>
    <w:r w:rsidRPr="00697771">
      <w:rPr>
        <w:rFonts w:ascii="Republika" w:hAnsi="Republika" w:cs="Calibri"/>
        <w:caps/>
      </w:rPr>
      <w:t>S</w:t>
    </w:r>
    <w:r>
      <w:rPr>
        <w:rFonts w:ascii="Republika" w:hAnsi="Republika" w:cs="Calibri"/>
        <w:caps/>
      </w:rPr>
      <w:t xml:space="preserve"> </w:t>
    </w:r>
    <w:r w:rsidRPr="00697771">
      <w:rPr>
        <w:rFonts w:ascii="Republika" w:hAnsi="Republika" w:cs="Calibri"/>
        <w:caps/>
      </w:rPr>
      <w:t>ZA ZAŠČITO IN REŠEVANJE</w:t>
    </w:r>
  </w:p>
  <w:p w:rsidR="00E11ADE" w:rsidRDefault="00E11ADE" w:rsidP="000C7881">
    <w:pPr>
      <w:pStyle w:val="Glava"/>
      <w:tabs>
        <w:tab w:val="left" w:pos="5112"/>
      </w:tabs>
      <w:spacing w:line="240" w:lineRule="exact"/>
      <w:rPr>
        <w:rFonts w:ascii="Republika" w:hAnsi="Republika" w:cs="Calibri"/>
        <w:caps/>
      </w:rPr>
    </w:pPr>
  </w:p>
  <w:p w:rsidR="00E11ADE" w:rsidRPr="00697771" w:rsidRDefault="009F63DF" w:rsidP="000C7881">
    <w:pPr>
      <w:pStyle w:val="Glava"/>
      <w:tabs>
        <w:tab w:val="left" w:pos="5112"/>
      </w:tabs>
      <w:spacing w:line="240" w:lineRule="exact"/>
      <w:rPr>
        <w:rFonts w:ascii="Republika" w:hAnsi="Republika" w:cs="Calibri"/>
        <w:caps/>
      </w:rPr>
    </w:pPr>
    <w:r>
      <w:rPr>
        <w:rFonts w:ascii="Republika" w:hAnsi="Republika" w:cs="Calibri"/>
        <w:caps/>
      </w:rPr>
      <w:t>Urad za REGIJSKO</w:t>
    </w:r>
    <w:r w:rsidR="00E11ADE">
      <w:rPr>
        <w:rFonts w:ascii="Republika" w:hAnsi="Republika" w:cs="Calibri"/>
        <w:caps/>
      </w:rPr>
      <w:t xml:space="preserve"> DELOVANJE</w:t>
    </w:r>
  </w:p>
  <w:p w:rsidR="00650D7A" w:rsidRDefault="00E11ADE" w:rsidP="00650D7A">
    <w:pPr>
      <w:pStyle w:val="Glava"/>
      <w:tabs>
        <w:tab w:val="left" w:pos="5112"/>
      </w:tabs>
      <w:spacing w:line="240" w:lineRule="exact"/>
      <w:rPr>
        <w:rFonts w:ascii="Republika" w:hAnsi="Republika" w:cs="Arial"/>
        <w:szCs w:val="20"/>
      </w:rPr>
    </w:pPr>
    <w:r w:rsidRPr="0068396B">
      <w:rPr>
        <w:rFonts w:ascii="Republika" w:hAnsi="Republika" w:cs="Arial"/>
        <w:szCs w:val="20"/>
      </w:rPr>
      <w:t>I</w:t>
    </w:r>
    <w:r>
      <w:rPr>
        <w:rFonts w:ascii="Republika" w:hAnsi="Republika" w:cs="Arial"/>
        <w:szCs w:val="20"/>
      </w:rPr>
      <w:t>ZPOSTAVA URSZR NOVO MESTO</w:t>
    </w:r>
  </w:p>
  <w:p w:rsidR="00650D7A" w:rsidRDefault="00E11ADE" w:rsidP="00650D7A">
    <w:pPr>
      <w:pStyle w:val="Glava"/>
      <w:tabs>
        <w:tab w:val="left" w:pos="5112"/>
      </w:tabs>
      <w:spacing w:line="240" w:lineRule="exact"/>
      <w:rPr>
        <w:rFonts w:ascii="Republika" w:hAnsi="Republika" w:cs="Arial"/>
        <w:szCs w:val="20"/>
      </w:rPr>
    </w:pPr>
    <w:proofErr w:type="spellStart"/>
    <w:r>
      <w:rPr>
        <w:rFonts w:cs="Arial"/>
        <w:sz w:val="16"/>
      </w:rPr>
      <w:t>Seidlova</w:t>
    </w:r>
    <w:proofErr w:type="spellEnd"/>
    <w:r>
      <w:rPr>
        <w:rFonts w:cs="Arial"/>
        <w:sz w:val="16"/>
      </w:rPr>
      <w:t xml:space="preserve"> </w:t>
    </w:r>
    <w:proofErr w:type="spellStart"/>
    <w:r>
      <w:rPr>
        <w:rFonts w:cs="Arial"/>
        <w:sz w:val="16"/>
      </w:rPr>
      <w:t>cesta</w:t>
    </w:r>
    <w:proofErr w:type="spellEnd"/>
    <w:r>
      <w:rPr>
        <w:rFonts w:cs="Arial"/>
        <w:sz w:val="16"/>
      </w:rPr>
      <w:t xml:space="preserve"> 1, 8000 Novo mesto</w:t>
    </w:r>
    <w:r w:rsidRPr="008F3500">
      <w:rPr>
        <w:rFonts w:cs="Arial"/>
        <w:sz w:val="16"/>
      </w:rPr>
      <w:tab/>
    </w:r>
    <w:r w:rsidR="00650D7A">
      <w:rPr>
        <w:rFonts w:cs="Arial"/>
        <w:sz w:val="16"/>
      </w:rPr>
      <w:tab/>
    </w:r>
    <w:r w:rsidR="00650D7A">
      <w:rPr>
        <w:rFonts w:cs="Arial"/>
        <w:sz w:val="16"/>
      </w:rPr>
      <w:tab/>
      <w:t xml:space="preserve">    </w:t>
    </w:r>
    <w:r w:rsidRPr="008F3500">
      <w:rPr>
        <w:rFonts w:cs="Arial"/>
        <w:sz w:val="16"/>
      </w:rPr>
      <w:t xml:space="preserve">T: </w:t>
    </w:r>
    <w:r>
      <w:rPr>
        <w:rFonts w:cs="Arial"/>
        <w:sz w:val="16"/>
      </w:rPr>
      <w:t>07 371 92 00</w:t>
    </w:r>
  </w:p>
  <w:p w:rsidR="00650D7A" w:rsidRDefault="00650D7A" w:rsidP="00650D7A">
    <w:pPr>
      <w:pStyle w:val="Glava"/>
      <w:tabs>
        <w:tab w:val="left" w:pos="5112"/>
      </w:tabs>
      <w:spacing w:line="240" w:lineRule="exact"/>
      <w:rPr>
        <w:rFonts w:ascii="Republika" w:hAnsi="Republika" w:cs="Arial"/>
        <w:szCs w:val="20"/>
      </w:rPr>
    </w:pPr>
    <w:r>
      <w:rPr>
        <w:rFonts w:ascii="Republika" w:hAnsi="Republika" w:cs="Arial"/>
        <w:szCs w:val="20"/>
      </w:rPr>
      <w:tab/>
    </w:r>
    <w:r>
      <w:rPr>
        <w:rFonts w:ascii="Republika" w:hAnsi="Republika" w:cs="Arial"/>
        <w:szCs w:val="20"/>
      </w:rPr>
      <w:tab/>
    </w:r>
    <w:r>
      <w:rPr>
        <w:rFonts w:ascii="Republika" w:hAnsi="Republika" w:cs="Arial"/>
        <w:szCs w:val="20"/>
      </w:rPr>
      <w:tab/>
    </w:r>
    <w:r w:rsidR="00E11ADE" w:rsidRPr="008F3500">
      <w:rPr>
        <w:rFonts w:cs="Arial"/>
        <w:sz w:val="16"/>
      </w:rPr>
      <w:t xml:space="preserve">F: </w:t>
    </w:r>
    <w:r w:rsidR="00E11ADE">
      <w:rPr>
        <w:rFonts w:cs="Arial"/>
        <w:sz w:val="16"/>
      </w:rPr>
      <w:t>07 332 23 14</w:t>
    </w:r>
    <w:r w:rsidR="00E11ADE" w:rsidRPr="008F3500">
      <w:rPr>
        <w:rFonts w:cs="Arial"/>
        <w:sz w:val="16"/>
      </w:rPr>
      <w:t xml:space="preserve"> </w:t>
    </w:r>
  </w:p>
  <w:p w:rsidR="00E11ADE" w:rsidRPr="00650D7A" w:rsidRDefault="00650D7A" w:rsidP="00650D7A">
    <w:pPr>
      <w:pStyle w:val="Glava"/>
      <w:tabs>
        <w:tab w:val="left" w:pos="5112"/>
      </w:tabs>
      <w:spacing w:line="240" w:lineRule="exact"/>
      <w:rPr>
        <w:rFonts w:ascii="Republika" w:hAnsi="Republika" w:cs="Arial"/>
        <w:szCs w:val="20"/>
      </w:rPr>
    </w:pPr>
    <w:r>
      <w:rPr>
        <w:rFonts w:ascii="Republika" w:hAnsi="Republika" w:cs="Arial"/>
        <w:szCs w:val="20"/>
      </w:rPr>
      <w:tab/>
    </w:r>
    <w:r>
      <w:rPr>
        <w:rFonts w:ascii="Republika" w:hAnsi="Republika" w:cs="Arial"/>
        <w:szCs w:val="20"/>
      </w:rPr>
      <w:tab/>
    </w:r>
    <w:r>
      <w:rPr>
        <w:rFonts w:ascii="Republika" w:hAnsi="Republika" w:cs="Arial"/>
        <w:szCs w:val="20"/>
      </w:rPr>
      <w:tab/>
    </w:r>
    <w:r w:rsidR="00E11ADE" w:rsidRPr="008F3500">
      <w:rPr>
        <w:rFonts w:cs="Arial"/>
        <w:sz w:val="16"/>
      </w:rPr>
      <w:t xml:space="preserve">E: </w:t>
    </w:r>
    <w:r w:rsidR="00E11ADE">
      <w:rPr>
        <w:rFonts w:cs="Arial"/>
        <w:sz w:val="16"/>
      </w:rPr>
      <w:t>gp.nm@urszr.si</w:t>
    </w:r>
  </w:p>
  <w:p w:rsidR="00E11ADE" w:rsidRPr="008F3500" w:rsidRDefault="00E11ADE" w:rsidP="00650D7A">
    <w:pPr>
      <w:pStyle w:val="Glava"/>
      <w:tabs>
        <w:tab w:val="left" w:pos="5112"/>
      </w:tabs>
      <w:spacing w:line="240" w:lineRule="exact"/>
      <w:ind w:left="5812" w:hanging="5812"/>
      <w:jc w:val="right"/>
      <w:rPr>
        <w:rFonts w:cs="Arial"/>
        <w:sz w:val="16"/>
      </w:rPr>
    </w:pPr>
    <w:r w:rsidRPr="008F3500">
      <w:rPr>
        <w:rFonts w:cs="Arial"/>
        <w:sz w:val="16"/>
      </w:rPr>
      <w:tab/>
    </w:r>
    <w:r w:rsidRPr="00DF181A">
      <w:rPr>
        <w:rFonts w:cs="Arial"/>
        <w:sz w:val="16"/>
      </w:rPr>
      <w:t>www.sos112.si/</w:t>
    </w:r>
    <w:r>
      <w:rPr>
        <w:rFonts w:cs="Arial"/>
        <w:sz w:val="16"/>
      </w:rPr>
      <w:t>novomesto</w:t>
    </w:r>
  </w:p>
  <w:p w:rsidR="00E11ADE" w:rsidRDefault="00E11ADE">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9B" w:rsidRPr="00110CBD" w:rsidRDefault="009F2B9B" w:rsidP="007D75CF">
    <w:pPr>
      <w:pStyle w:val="Glava"/>
      <w:spacing w:line="240" w:lineRule="exact"/>
      <w:rPr>
        <w:rFonts w:ascii="Republika" w:hAnsi="Republika"/>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DE6C70">
      <w:trPr>
        <w:cantSplit/>
        <w:trHeight w:hRule="exact" w:val="847"/>
      </w:trPr>
      <w:tc>
        <w:tcPr>
          <w:tcW w:w="567" w:type="dxa"/>
        </w:tcPr>
        <w:p w:rsidR="009F2B9B" w:rsidRPr="008F3500" w:rsidRDefault="009F2B9B" w:rsidP="00D248DE">
          <w:pPr>
            <w:autoSpaceDE w:val="0"/>
            <w:autoSpaceDN w:val="0"/>
            <w:adjustRightInd w:val="0"/>
            <w:spacing w:line="240" w:lineRule="auto"/>
            <w:rPr>
              <w:rFonts w:ascii="Republika" w:hAnsi="Republika"/>
              <w:color w:val="529DBA"/>
              <w:sz w:val="60"/>
              <w:szCs w:val="60"/>
              <w:lang w:val="sl-SI"/>
            </w:rPr>
          </w:pPr>
        </w:p>
      </w:tc>
    </w:tr>
  </w:tbl>
  <w:p w:rsidR="009F2B9B" w:rsidRPr="008F3500" w:rsidRDefault="009F2B9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25CD1"/>
    <w:multiLevelType w:val="hybridMultilevel"/>
    <w:tmpl w:val="2D24329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15:restartNumberingAfterBreak="0">
    <w:nsid w:val="0E54511E"/>
    <w:multiLevelType w:val="hybridMultilevel"/>
    <w:tmpl w:val="69AC4728"/>
    <w:lvl w:ilvl="0">
      <w:start w:val="2"/>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185C12"/>
    <w:multiLevelType w:val="hybridMultilevel"/>
    <w:tmpl w:val="BF06C40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3AA4C44"/>
    <w:multiLevelType w:val="hybridMultilevel"/>
    <w:tmpl w:val="092E92F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01"/>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95"/>
    <w:rsid w:val="00017741"/>
    <w:rsid w:val="00023A88"/>
    <w:rsid w:val="000513B1"/>
    <w:rsid w:val="00065D63"/>
    <w:rsid w:val="000A2700"/>
    <w:rsid w:val="000A7238"/>
    <w:rsid w:val="000C7881"/>
    <w:rsid w:val="000E0817"/>
    <w:rsid w:val="00110CBD"/>
    <w:rsid w:val="001357B2"/>
    <w:rsid w:val="00136E7F"/>
    <w:rsid w:val="0017478F"/>
    <w:rsid w:val="001F34D1"/>
    <w:rsid w:val="00202A77"/>
    <w:rsid w:val="00271CE5"/>
    <w:rsid w:val="00282020"/>
    <w:rsid w:val="002A2B69"/>
    <w:rsid w:val="002B144B"/>
    <w:rsid w:val="002C60E6"/>
    <w:rsid w:val="002E0D3F"/>
    <w:rsid w:val="00304820"/>
    <w:rsid w:val="00312FD9"/>
    <w:rsid w:val="00317489"/>
    <w:rsid w:val="00327881"/>
    <w:rsid w:val="003636BF"/>
    <w:rsid w:val="0036700F"/>
    <w:rsid w:val="00371442"/>
    <w:rsid w:val="00383D2C"/>
    <w:rsid w:val="003845B4"/>
    <w:rsid w:val="00387B1A"/>
    <w:rsid w:val="003926FB"/>
    <w:rsid w:val="00393F27"/>
    <w:rsid w:val="003C5EE5"/>
    <w:rsid w:val="003E1C74"/>
    <w:rsid w:val="003F2899"/>
    <w:rsid w:val="00426C4B"/>
    <w:rsid w:val="004657EE"/>
    <w:rsid w:val="004F6F6D"/>
    <w:rsid w:val="00503B05"/>
    <w:rsid w:val="00526246"/>
    <w:rsid w:val="00533FD3"/>
    <w:rsid w:val="00551935"/>
    <w:rsid w:val="00554033"/>
    <w:rsid w:val="00567106"/>
    <w:rsid w:val="00594BAF"/>
    <w:rsid w:val="005B0122"/>
    <w:rsid w:val="005E1D3C"/>
    <w:rsid w:val="00615895"/>
    <w:rsid w:val="00625AE6"/>
    <w:rsid w:val="00632253"/>
    <w:rsid w:val="00642714"/>
    <w:rsid w:val="006455CE"/>
    <w:rsid w:val="00650D7A"/>
    <w:rsid w:val="00655841"/>
    <w:rsid w:val="00682B23"/>
    <w:rsid w:val="0068396B"/>
    <w:rsid w:val="00686ABA"/>
    <w:rsid w:val="00693DB9"/>
    <w:rsid w:val="00697771"/>
    <w:rsid w:val="00697D43"/>
    <w:rsid w:val="006B3AEA"/>
    <w:rsid w:val="006B6639"/>
    <w:rsid w:val="006B67CB"/>
    <w:rsid w:val="006E664C"/>
    <w:rsid w:val="00731097"/>
    <w:rsid w:val="00733017"/>
    <w:rsid w:val="00783310"/>
    <w:rsid w:val="007A4A6D"/>
    <w:rsid w:val="007C1B6C"/>
    <w:rsid w:val="007D1BCF"/>
    <w:rsid w:val="007D75CF"/>
    <w:rsid w:val="007E0440"/>
    <w:rsid w:val="007E3F5D"/>
    <w:rsid w:val="007E6DC5"/>
    <w:rsid w:val="00806917"/>
    <w:rsid w:val="00816E4D"/>
    <w:rsid w:val="0088043C"/>
    <w:rsid w:val="008838AF"/>
    <w:rsid w:val="00884889"/>
    <w:rsid w:val="008906C9"/>
    <w:rsid w:val="0089230E"/>
    <w:rsid w:val="0089736C"/>
    <w:rsid w:val="008C16CA"/>
    <w:rsid w:val="008C5738"/>
    <w:rsid w:val="008D04F0"/>
    <w:rsid w:val="008E4065"/>
    <w:rsid w:val="008F3500"/>
    <w:rsid w:val="00901C93"/>
    <w:rsid w:val="0090289D"/>
    <w:rsid w:val="00906514"/>
    <w:rsid w:val="00912ED3"/>
    <w:rsid w:val="00924E3C"/>
    <w:rsid w:val="00934988"/>
    <w:rsid w:val="009425C3"/>
    <w:rsid w:val="009612BB"/>
    <w:rsid w:val="009A3F39"/>
    <w:rsid w:val="009B3333"/>
    <w:rsid w:val="009C5066"/>
    <w:rsid w:val="009C740A"/>
    <w:rsid w:val="009E0F0D"/>
    <w:rsid w:val="009F1D09"/>
    <w:rsid w:val="009F2B9B"/>
    <w:rsid w:val="009F63DF"/>
    <w:rsid w:val="00A125C5"/>
    <w:rsid w:val="00A2451C"/>
    <w:rsid w:val="00A65EE7"/>
    <w:rsid w:val="00A70133"/>
    <w:rsid w:val="00A770A6"/>
    <w:rsid w:val="00A813B1"/>
    <w:rsid w:val="00AB36C4"/>
    <w:rsid w:val="00AB373B"/>
    <w:rsid w:val="00AC32B2"/>
    <w:rsid w:val="00AD567A"/>
    <w:rsid w:val="00AF525A"/>
    <w:rsid w:val="00B17141"/>
    <w:rsid w:val="00B22F3F"/>
    <w:rsid w:val="00B31575"/>
    <w:rsid w:val="00B8547D"/>
    <w:rsid w:val="00BC3D6A"/>
    <w:rsid w:val="00BD5A0B"/>
    <w:rsid w:val="00BE71FE"/>
    <w:rsid w:val="00BF4086"/>
    <w:rsid w:val="00C250D5"/>
    <w:rsid w:val="00C35666"/>
    <w:rsid w:val="00C47C3D"/>
    <w:rsid w:val="00C757BF"/>
    <w:rsid w:val="00C80E26"/>
    <w:rsid w:val="00C92898"/>
    <w:rsid w:val="00C9537C"/>
    <w:rsid w:val="00CA391B"/>
    <w:rsid w:val="00CA4340"/>
    <w:rsid w:val="00CE5238"/>
    <w:rsid w:val="00CE7514"/>
    <w:rsid w:val="00D12E61"/>
    <w:rsid w:val="00D248DE"/>
    <w:rsid w:val="00D41D86"/>
    <w:rsid w:val="00D8542D"/>
    <w:rsid w:val="00DC21A1"/>
    <w:rsid w:val="00DC6A71"/>
    <w:rsid w:val="00DE6C70"/>
    <w:rsid w:val="00DF181A"/>
    <w:rsid w:val="00E0357D"/>
    <w:rsid w:val="00E11ADE"/>
    <w:rsid w:val="00E377A0"/>
    <w:rsid w:val="00E60A5E"/>
    <w:rsid w:val="00ED1C3E"/>
    <w:rsid w:val="00EF7C9B"/>
    <w:rsid w:val="00F00DC0"/>
    <w:rsid w:val="00F240BB"/>
    <w:rsid w:val="00F57FED"/>
    <w:rsid w:val="00F77F95"/>
    <w:rsid w:val="00FD7E8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6725FF3A-BA84-44BD-A0BB-FA881224B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E11ADE"/>
    <w:pPr>
      <w:keepNext/>
      <w:spacing w:before="240" w:after="60"/>
      <w:jc w:val="both"/>
      <w:outlineLvl w:val="0"/>
    </w:pPr>
    <w:rPr>
      <w:b/>
      <w:kern w:val="32"/>
      <w:sz w:val="24"/>
      <w:szCs w:val="32"/>
      <w:lang w:val="sl-SI" w:eastAsia="sl-SI"/>
    </w:rPr>
  </w:style>
  <w:style w:type="paragraph" w:styleId="Naslov2">
    <w:name w:val="heading 2"/>
    <w:basedOn w:val="Navaden"/>
    <w:next w:val="Navaden"/>
    <w:link w:val="Naslov2Znak"/>
    <w:semiHidden/>
    <w:unhideWhenUsed/>
    <w:qFormat/>
    <w:rsid w:val="00E11ADE"/>
    <w:pPr>
      <w:keepNext/>
      <w:spacing w:before="240" w:after="60"/>
      <w:outlineLvl w:val="1"/>
    </w:pPr>
    <w:rPr>
      <w:rFonts w:ascii="Calibri Light" w:hAnsi="Calibri Light"/>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uiPriority w:val="99"/>
    <w:qFormat/>
    <w:rsid w:val="003E1C74"/>
    <w:pPr>
      <w:tabs>
        <w:tab w:val="left" w:pos="3402"/>
      </w:tabs>
    </w:pPr>
    <w:rPr>
      <w:lang w:val="it-IT"/>
    </w:rPr>
  </w:style>
  <w:style w:type="character" w:customStyle="1" w:styleId="GlavaZnak">
    <w:name w:val="Glava Znak"/>
    <w:link w:val="Glava"/>
    <w:rsid w:val="000513B1"/>
    <w:rPr>
      <w:rFonts w:ascii="Arial" w:hAnsi="Arial"/>
      <w:szCs w:val="24"/>
      <w:lang w:val="en-US" w:eastAsia="en-US"/>
    </w:rPr>
  </w:style>
  <w:style w:type="character" w:customStyle="1" w:styleId="Naslov2Znak">
    <w:name w:val="Naslov 2 Znak"/>
    <w:link w:val="Naslov2"/>
    <w:semiHidden/>
    <w:rsid w:val="00E11ADE"/>
    <w:rPr>
      <w:rFonts w:ascii="Calibri Light" w:eastAsia="Times New Roman" w:hAnsi="Calibri Light" w:cs="Times New Roman"/>
      <w:b/>
      <w:bCs/>
      <w:i/>
      <w:iCs/>
      <w:sz w:val="28"/>
      <w:szCs w:val="28"/>
      <w:lang w:val="en-US" w:eastAsia="en-US"/>
    </w:rPr>
  </w:style>
  <w:style w:type="character" w:customStyle="1" w:styleId="NogaZnak">
    <w:name w:val="Noga Znak"/>
    <w:link w:val="Noga"/>
    <w:uiPriority w:val="99"/>
    <w:locked/>
    <w:rsid w:val="00E11ADE"/>
    <w:rPr>
      <w:rFonts w:ascii="Arial" w:hAnsi="Arial"/>
      <w:szCs w:val="24"/>
      <w:lang w:val="en-US" w:eastAsia="en-US"/>
    </w:rPr>
  </w:style>
  <w:style w:type="paragraph" w:styleId="Kazalovsebine1">
    <w:name w:val="toc 1"/>
    <w:basedOn w:val="Navaden"/>
    <w:next w:val="Navaden"/>
    <w:autoRedefine/>
    <w:uiPriority w:val="39"/>
    <w:rsid w:val="00E11ADE"/>
    <w:pPr>
      <w:spacing w:before="120" w:after="120" w:line="240" w:lineRule="auto"/>
    </w:pPr>
    <w:rPr>
      <w:rFonts w:ascii="Times New Roman" w:hAnsi="Times New Roman"/>
      <w:b/>
      <w:bCs/>
      <w:caps/>
      <w:szCs w:val="20"/>
      <w:lang w:eastAsia="sl-SI"/>
    </w:rPr>
  </w:style>
  <w:style w:type="paragraph" w:customStyle="1" w:styleId="navaden0">
    <w:name w:val="navaden"/>
    <w:basedOn w:val="Navaden"/>
    <w:link w:val="navadenZnak"/>
    <w:uiPriority w:val="99"/>
    <w:rsid w:val="00E11ADE"/>
    <w:pPr>
      <w:spacing w:before="120" w:line="360" w:lineRule="auto"/>
      <w:jc w:val="both"/>
    </w:pPr>
    <w:rPr>
      <w:rFonts w:cs="Arial"/>
      <w:sz w:val="22"/>
      <w:szCs w:val="22"/>
      <w:lang w:val="sl-SI" w:eastAsia="sl-SI"/>
    </w:rPr>
  </w:style>
  <w:style w:type="character" w:customStyle="1" w:styleId="navadenZnak">
    <w:name w:val="navaden Znak"/>
    <w:link w:val="navaden0"/>
    <w:uiPriority w:val="99"/>
    <w:locked/>
    <w:rsid w:val="00E11ADE"/>
    <w:rPr>
      <w:rFonts w:ascii="Arial" w:hAnsi="Arial" w:cs="Arial"/>
      <w:sz w:val="22"/>
      <w:szCs w:val="22"/>
    </w:rPr>
  </w:style>
  <w:style w:type="paragraph" w:styleId="Kazalovsebine2">
    <w:name w:val="toc 2"/>
    <w:basedOn w:val="Navaden"/>
    <w:next w:val="Navaden"/>
    <w:autoRedefine/>
    <w:uiPriority w:val="39"/>
    <w:rsid w:val="00E11ADE"/>
    <w:pPr>
      <w:spacing w:after="100" w:line="276" w:lineRule="auto"/>
      <w:ind w:left="220"/>
    </w:pPr>
    <w:rPr>
      <w:rFonts w:ascii="Calibri" w:eastAsia="Calibri" w:hAnsi="Calibri"/>
      <w:sz w:val="22"/>
      <w:szCs w:val="22"/>
      <w:lang w:val="sl-SI"/>
    </w:rPr>
  </w:style>
  <w:style w:type="paragraph" w:styleId="Telobesedila2">
    <w:name w:val="Body Text 2"/>
    <w:basedOn w:val="Navaden"/>
    <w:link w:val="Telobesedila2Znak"/>
    <w:uiPriority w:val="99"/>
    <w:rsid w:val="00E11ADE"/>
    <w:pPr>
      <w:spacing w:line="240" w:lineRule="auto"/>
      <w:jc w:val="both"/>
    </w:pPr>
    <w:rPr>
      <w:rFonts w:ascii="Tahoma" w:eastAsia="Calibri" w:hAnsi="Tahoma"/>
      <w:i/>
      <w:sz w:val="24"/>
      <w:szCs w:val="20"/>
      <w:lang w:val="sl-SI"/>
    </w:rPr>
  </w:style>
  <w:style w:type="character" w:customStyle="1" w:styleId="Telobesedila2Znak">
    <w:name w:val="Telo besedila 2 Znak"/>
    <w:link w:val="Telobesedila2"/>
    <w:uiPriority w:val="99"/>
    <w:rsid w:val="00E11ADE"/>
    <w:rPr>
      <w:rFonts w:ascii="Tahoma" w:eastAsia="Calibri" w:hAnsi="Tahoma"/>
      <w:i/>
      <w:sz w:val="24"/>
      <w:lang w:eastAsia="en-US"/>
    </w:rPr>
  </w:style>
  <w:style w:type="paragraph" w:styleId="Telobesedila">
    <w:name w:val="Body Text"/>
    <w:basedOn w:val="Navaden"/>
    <w:link w:val="TelobesedilaZnak"/>
    <w:uiPriority w:val="99"/>
    <w:rsid w:val="00E11ADE"/>
    <w:pPr>
      <w:spacing w:line="240" w:lineRule="auto"/>
    </w:pPr>
    <w:rPr>
      <w:rFonts w:ascii="Times New Roman" w:eastAsia="Calibri" w:hAnsi="Times New Roman"/>
      <w:sz w:val="22"/>
      <w:szCs w:val="20"/>
      <w:lang w:val="sl-SI"/>
    </w:rPr>
  </w:style>
  <w:style w:type="character" w:customStyle="1" w:styleId="TelobesedilaZnak">
    <w:name w:val="Telo besedila Znak"/>
    <w:link w:val="Telobesedila"/>
    <w:uiPriority w:val="99"/>
    <w:rsid w:val="00E11ADE"/>
    <w:rPr>
      <w:rFonts w:eastAsia="Calibri"/>
      <w:sz w:val="22"/>
      <w:lang w:eastAsia="en-US"/>
    </w:rPr>
  </w:style>
  <w:style w:type="character" w:customStyle="1" w:styleId="st1">
    <w:name w:val="st1"/>
    <w:rsid w:val="00E11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359349">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Novo_mesto.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Izpostava_Novo_mesto.dot</Template>
  <TotalTime>0</TotalTime>
  <Pages>18</Pages>
  <Words>2219</Words>
  <Characters>13931</Characters>
  <Application>Microsoft Office Word</Application>
  <DocSecurity>0</DocSecurity>
  <Lines>116</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16118</CharactersWithSpaces>
  <SharedDoc>false</SharedDoc>
  <HLinks>
    <vt:vector size="114" baseType="variant">
      <vt:variant>
        <vt:i4>1638460</vt:i4>
      </vt:variant>
      <vt:variant>
        <vt:i4>110</vt:i4>
      </vt:variant>
      <vt:variant>
        <vt:i4>0</vt:i4>
      </vt:variant>
      <vt:variant>
        <vt:i4>5</vt:i4>
      </vt:variant>
      <vt:variant>
        <vt:lpwstr/>
      </vt:variant>
      <vt:variant>
        <vt:lpwstr>_Toc151987453</vt:lpwstr>
      </vt:variant>
      <vt:variant>
        <vt:i4>1638460</vt:i4>
      </vt:variant>
      <vt:variant>
        <vt:i4>104</vt:i4>
      </vt:variant>
      <vt:variant>
        <vt:i4>0</vt:i4>
      </vt:variant>
      <vt:variant>
        <vt:i4>5</vt:i4>
      </vt:variant>
      <vt:variant>
        <vt:lpwstr/>
      </vt:variant>
      <vt:variant>
        <vt:lpwstr>_Toc151987452</vt:lpwstr>
      </vt:variant>
      <vt:variant>
        <vt:i4>1638460</vt:i4>
      </vt:variant>
      <vt:variant>
        <vt:i4>98</vt:i4>
      </vt:variant>
      <vt:variant>
        <vt:i4>0</vt:i4>
      </vt:variant>
      <vt:variant>
        <vt:i4>5</vt:i4>
      </vt:variant>
      <vt:variant>
        <vt:lpwstr/>
      </vt:variant>
      <vt:variant>
        <vt:lpwstr>_Toc151987451</vt:lpwstr>
      </vt:variant>
      <vt:variant>
        <vt:i4>1638460</vt:i4>
      </vt:variant>
      <vt:variant>
        <vt:i4>92</vt:i4>
      </vt:variant>
      <vt:variant>
        <vt:i4>0</vt:i4>
      </vt:variant>
      <vt:variant>
        <vt:i4>5</vt:i4>
      </vt:variant>
      <vt:variant>
        <vt:lpwstr/>
      </vt:variant>
      <vt:variant>
        <vt:lpwstr>_Toc151987450</vt:lpwstr>
      </vt:variant>
      <vt:variant>
        <vt:i4>1572924</vt:i4>
      </vt:variant>
      <vt:variant>
        <vt:i4>86</vt:i4>
      </vt:variant>
      <vt:variant>
        <vt:i4>0</vt:i4>
      </vt:variant>
      <vt:variant>
        <vt:i4>5</vt:i4>
      </vt:variant>
      <vt:variant>
        <vt:lpwstr/>
      </vt:variant>
      <vt:variant>
        <vt:lpwstr>_Toc151987449</vt:lpwstr>
      </vt:variant>
      <vt:variant>
        <vt:i4>1572924</vt:i4>
      </vt:variant>
      <vt:variant>
        <vt:i4>80</vt:i4>
      </vt:variant>
      <vt:variant>
        <vt:i4>0</vt:i4>
      </vt:variant>
      <vt:variant>
        <vt:i4>5</vt:i4>
      </vt:variant>
      <vt:variant>
        <vt:lpwstr/>
      </vt:variant>
      <vt:variant>
        <vt:lpwstr>_Toc151987448</vt:lpwstr>
      </vt:variant>
      <vt:variant>
        <vt:i4>1572924</vt:i4>
      </vt:variant>
      <vt:variant>
        <vt:i4>74</vt:i4>
      </vt:variant>
      <vt:variant>
        <vt:i4>0</vt:i4>
      </vt:variant>
      <vt:variant>
        <vt:i4>5</vt:i4>
      </vt:variant>
      <vt:variant>
        <vt:lpwstr/>
      </vt:variant>
      <vt:variant>
        <vt:lpwstr>_Toc151987447</vt:lpwstr>
      </vt:variant>
      <vt:variant>
        <vt:i4>1572924</vt:i4>
      </vt:variant>
      <vt:variant>
        <vt:i4>68</vt:i4>
      </vt:variant>
      <vt:variant>
        <vt:i4>0</vt:i4>
      </vt:variant>
      <vt:variant>
        <vt:i4>5</vt:i4>
      </vt:variant>
      <vt:variant>
        <vt:lpwstr/>
      </vt:variant>
      <vt:variant>
        <vt:lpwstr>_Toc151987446</vt:lpwstr>
      </vt:variant>
      <vt:variant>
        <vt:i4>1572924</vt:i4>
      </vt:variant>
      <vt:variant>
        <vt:i4>62</vt:i4>
      </vt:variant>
      <vt:variant>
        <vt:i4>0</vt:i4>
      </vt:variant>
      <vt:variant>
        <vt:i4>5</vt:i4>
      </vt:variant>
      <vt:variant>
        <vt:lpwstr/>
      </vt:variant>
      <vt:variant>
        <vt:lpwstr>_Toc151987445</vt:lpwstr>
      </vt:variant>
      <vt:variant>
        <vt:i4>1572924</vt:i4>
      </vt:variant>
      <vt:variant>
        <vt:i4>56</vt:i4>
      </vt:variant>
      <vt:variant>
        <vt:i4>0</vt:i4>
      </vt:variant>
      <vt:variant>
        <vt:i4>5</vt:i4>
      </vt:variant>
      <vt:variant>
        <vt:lpwstr/>
      </vt:variant>
      <vt:variant>
        <vt:lpwstr>_Toc151987444</vt:lpwstr>
      </vt:variant>
      <vt:variant>
        <vt:i4>1572924</vt:i4>
      </vt:variant>
      <vt:variant>
        <vt:i4>50</vt:i4>
      </vt:variant>
      <vt:variant>
        <vt:i4>0</vt:i4>
      </vt:variant>
      <vt:variant>
        <vt:i4>5</vt:i4>
      </vt:variant>
      <vt:variant>
        <vt:lpwstr/>
      </vt:variant>
      <vt:variant>
        <vt:lpwstr>_Toc151987443</vt:lpwstr>
      </vt:variant>
      <vt:variant>
        <vt:i4>1572924</vt:i4>
      </vt:variant>
      <vt:variant>
        <vt:i4>44</vt:i4>
      </vt:variant>
      <vt:variant>
        <vt:i4>0</vt:i4>
      </vt:variant>
      <vt:variant>
        <vt:i4>5</vt:i4>
      </vt:variant>
      <vt:variant>
        <vt:lpwstr/>
      </vt:variant>
      <vt:variant>
        <vt:lpwstr>_Toc151987442</vt:lpwstr>
      </vt:variant>
      <vt:variant>
        <vt:i4>1572924</vt:i4>
      </vt:variant>
      <vt:variant>
        <vt:i4>38</vt:i4>
      </vt:variant>
      <vt:variant>
        <vt:i4>0</vt:i4>
      </vt:variant>
      <vt:variant>
        <vt:i4>5</vt:i4>
      </vt:variant>
      <vt:variant>
        <vt:lpwstr/>
      </vt:variant>
      <vt:variant>
        <vt:lpwstr>_Toc151987441</vt:lpwstr>
      </vt:variant>
      <vt:variant>
        <vt:i4>1572924</vt:i4>
      </vt:variant>
      <vt:variant>
        <vt:i4>32</vt:i4>
      </vt:variant>
      <vt:variant>
        <vt:i4>0</vt:i4>
      </vt:variant>
      <vt:variant>
        <vt:i4>5</vt:i4>
      </vt:variant>
      <vt:variant>
        <vt:lpwstr/>
      </vt:variant>
      <vt:variant>
        <vt:lpwstr>_Toc151987440</vt:lpwstr>
      </vt:variant>
      <vt:variant>
        <vt:i4>2031676</vt:i4>
      </vt:variant>
      <vt:variant>
        <vt:i4>26</vt:i4>
      </vt:variant>
      <vt:variant>
        <vt:i4>0</vt:i4>
      </vt:variant>
      <vt:variant>
        <vt:i4>5</vt:i4>
      </vt:variant>
      <vt:variant>
        <vt:lpwstr/>
      </vt:variant>
      <vt:variant>
        <vt:lpwstr>_Toc151987439</vt:lpwstr>
      </vt:variant>
      <vt:variant>
        <vt:i4>2031676</vt:i4>
      </vt:variant>
      <vt:variant>
        <vt:i4>20</vt:i4>
      </vt:variant>
      <vt:variant>
        <vt:i4>0</vt:i4>
      </vt:variant>
      <vt:variant>
        <vt:i4>5</vt:i4>
      </vt:variant>
      <vt:variant>
        <vt:lpwstr/>
      </vt:variant>
      <vt:variant>
        <vt:lpwstr>_Toc151987438</vt:lpwstr>
      </vt:variant>
      <vt:variant>
        <vt:i4>2031676</vt:i4>
      </vt:variant>
      <vt:variant>
        <vt:i4>14</vt:i4>
      </vt:variant>
      <vt:variant>
        <vt:i4>0</vt:i4>
      </vt:variant>
      <vt:variant>
        <vt:i4>5</vt:i4>
      </vt:variant>
      <vt:variant>
        <vt:lpwstr/>
      </vt:variant>
      <vt:variant>
        <vt:lpwstr>_Toc151987437</vt:lpwstr>
      </vt:variant>
      <vt:variant>
        <vt:i4>2031676</vt:i4>
      </vt:variant>
      <vt:variant>
        <vt:i4>8</vt:i4>
      </vt:variant>
      <vt:variant>
        <vt:i4>0</vt:i4>
      </vt:variant>
      <vt:variant>
        <vt:i4>5</vt:i4>
      </vt:variant>
      <vt:variant>
        <vt:lpwstr/>
      </vt:variant>
      <vt:variant>
        <vt:lpwstr>_Toc151987436</vt:lpwstr>
      </vt:variant>
      <vt:variant>
        <vt:i4>2031676</vt:i4>
      </vt:variant>
      <vt:variant>
        <vt:i4>2</vt:i4>
      </vt:variant>
      <vt:variant>
        <vt:i4>0</vt:i4>
      </vt:variant>
      <vt:variant>
        <vt:i4>5</vt:i4>
      </vt:variant>
      <vt:variant>
        <vt:lpwstr/>
      </vt:variant>
      <vt:variant>
        <vt:lpwstr>_Toc151987435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
  <cp:keywords/>
  <cp:lastModifiedBy>Luka Hrovat</cp:lastModifiedBy>
  <cp:revision>2</cp:revision>
  <cp:lastPrinted>2010-07-16T10:41:00Z</cp:lastPrinted>
  <dcterms:created xsi:type="dcterms:W3CDTF">2023-11-29T08:22:00Z</dcterms:created>
  <dcterms:modified xsi:type="dcterms:W3CDTF">2023-11-29T08:22:00Z</dcterms:modified>
</cp:coreProperties>
</file>