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AA3" w:rsidRDefault="00763AA3" w:rsidP="00763AA3">
      <w:pPr>
        <w:pStyle w:val="datumtevilka"/>
      </w:pPr>
    </w:p>
    <w:p w:rsidR="00763AA3" w:rsidRDefault="00763AA3" w:rsidP="00763AA3">
      <w:pPr>
        <w:pStyle w:val="datumtevilka"/>
      </w:pPr>
    </w:p>
    <w:p w:rsidR="00763AA3" w:rsidRPr="00202A77" w:rsidRDefault="00763AA3" w:rsidP="00763AA3">
      <w:pPr>
        <w:pStyle w:val="datumtevilka"/>
      </w:pPr>
      <w:r w:rsidRPr="00202A77">
        <w:t xml:space="preserve">Številka: </w:t>
      </w:r>
      <w:r w:rsidRPr="00202A77">
        <w:tab/>
      </w:r>
      <w:bookmarkStart w:id="0" w:name="Klasifikacija"/>
      <w:r w:rsidRPr="00202A77">
        <w:fldChar w:fldCharType="begin"/>
      </w:r>
      <w:r w:rsidRPr="00202A77">
        <w:instrText xml:space="preserve">MACROBUTTON NoMacro </w:instrText>
      </w:r>
      <w:r w:rsidRPr="00202A77">
        <w:rPr>
          <w:i/>
          <w:color w:val="A6A6A6"/>
        </w:rPr>
        <w:instrText>[številka</w:instrText>
      </w:r>
      <w:r>
        <w:rPr>
          <w:i/>
          <w:color w:val="A6A6A6"/>
        </w:rPr>
        <w:instrText xml:space="preserve"> - avtomatsko - ne spreminjaj</w:instrText>
      </w:r>
      <w:r w:rsidRPr="00202A77">
        <w:rPr>
          <w:i/>
          <w:color w:val="A6A6A6"/>
        </w:rPr>
        <w:instrText>]</w:instrText>
      </w:r>
      <w:r w:rsidRPr="00202A77">
        <w:rPr>
          <w:color w:val="A6A6A6"/>
        </w:rPr>
        <w:instrText xml:space="preserve"> </w:instrText>
      </w:r>
      <w:r w:rsidRPr="00202A77">
        <w:fldChar w:fldCharType="end"/>
      </w:r>
      <w:bookmarkEnd w:id="0"/>
      <w:r>
        <w:t xml:space="preserve"> - DGZR</w:t>
      </w:r>
    </w:p>
    <w:p w:rsidR="00763AA3" w:rsidRPr="00202A77" w:rsidRDefault="00763AA3" w:rsidP="00763AA3">
      <w:pPr>
        <w:pStyle w:val="datumtevilka"/>
      </w:pPr>
      <w:r w:rsidRPr="00202A77">
        <w:t xml:space="preserve">Datum: </w:t>
      </w:r>
      <w:r w:rsidRPr="00202A77">
        <w:tab/>
      </w:r>
      <w:bookmarkStart w:id="1" w:name="DatumDokumenta"/>
      <w:r>
        <w:fldChar w:fldCharType="begin">
          <w:ffData>
            <w:name w:val="DatumDokumenta"/>
            <w:enabled/>
            <w:calcOnExit w:val="0"/>
            <w:textInput>
              <w:default w:val="[datum - avtomatsko - ne spreminjaj] "/>
            </w:textInput>
          </w:ffData>
        </w:fldChar>
      </w:r>
      <w:r>
        <w:instrText xml:space="preserve"> FORMTEXT </w:instrText>
      </w:r>
      <w:r>
        <w:fldChar w:fldCharType="separate"/>
      </w:r>
      <w:r>
        <w:rPr>
          <w:noProof/>
        </w:rPr>
        <w:t xml:space="preserve">[datum - avtomatsko - ne spreminjaj] </w:t>
      </w:r>
      <w:r>
        <w:fldChar w:fldCharType="end"/>
      </w:r>
      <w:bookmarkEnd w:id="1"/>
      <w:r w:rsidRPr="00202A77">
        <w:t xml:space="preserve"> </w:t>
      </w:r>
    </w:p>
    <w:p w:rsidR="00763AA3" w:rsidRPr="004B1F8B" w:rsidRDefault="00763AA3" w:rsidP="00E7593A">
      <w:pPr>
        <w:spacing w:before="720"/>
        <w:jc w:val="center"/>
        <w:rPr>
          <w:rFonts w:cs="Arial"/>
          <w:b/>
          <w:sz w:val="32"/>
          <w:szCs w:val="32"/>
          <w:lang w:val="it-IT"/>
        </w:rPr>
      </w:pPr>
      <w:r w:rsidRPr="003E5E9E">
        <w:rPr>
          <w:rFonts w:cs="Arial"/>
          <w:b/>
          <w:sz w:val="32"/>
          <w:szCs w:val="32"/>
          <w:lang w:val="sl-SI"/>
        </w:rPr>
        <w:t>OCENA OGROŽENOSTI</w:t>
      </w:r>
      <w:r w:rsidRPr="004B1F8B">
        <w:rPr>
          <w:rFonts w:cs="Arial"/>
          <w:b/>
          <w:sz w:val="32"/>
          <w:szCs w:val="32"/>
          <w:lang w:val="it-IT"/>
        </w:rPr>
        <w:t xml:space="preserve"> OB NESREČI ZRAKOPLOVA ZA SEVERNOPRIMORSKO REGIJO</w:t>
      </w:r>
    </w:p>
    <w:p w:rsidR="00763AA3" w:rsidRPr="003E5E9E" w:rsidRDefault="00763AA3" w:rsidP="00763AA3">
      <w:pPr>
        <w:jc w:val="center"/>
        <w:rPr>
          <w:rFonts w:cs="Arial"/>
          <w:iCs/>
          <w:sz w:val="32"/>
          <w:szCs w:val="32"/>
        </w:rPr>
      </w:pPr>
      <w:r w:rsidRPr="003E5E9E">
        <w:rPr>
          <w:rFonts w:cs="Arial"/>
          <w:iCs/>
          <w:sz w:val="32"/>
          <w:szCs w:val="32"/>
        </w:rPr>
        <w:t>VERZIJA 2.2</w:t>
      </w:r>
    </w:p>
    <w:p w:rsidR="00763AA3" w:rsidRDefault="00763AA3" w:rsidP="00763AA3">
      <w:pPr>
        <w:jc w:val="center"/>
        <w:rPr>
          <w:b/>
          <w:i/>
          <w:sz w:val="48"/>
          <w:szCs w:val="48"/>
          <w:lang w:val="sl-SI"/>
        </w:rPr>
      </w:pPr>
    </w:p>
    <w:p w:rsidR="00763AA3" w:rsidRPr="001F6661" w:rsidRDefault="00763AA3" w:rsidP="00763AA3">
      <w:pPr>
        <w:jc w:val="center"/>
        <w:rPr>
          <w:b/>
          <w:i/>
          <w:sz w:val="48"/>
          <w:szCs w:val="48"/>
          <w:lang w:val="sl-SI"/>
        </w:rPr>
      </w:pPr>
    </w:p>
    <w:tbl>
      <w:tblPr>
        <w:tblStyle w:val="Tabelamrea"/>
        <w:tblW w:w="8931" w:type="dxa"/>
        <w:tblLayout w:type="fixed"/>
        <w:tblLook w:val="00A0" w:firstRow="1" w:lastRow="0" w:firstColumn="1" w:lastColumn="0" w:noHBand="0" w:noVBand="0"/>
      </w:tblPr>
      <w:tblGrid>
        <w:gridCol w:w="2268"/>
        <w:gridCol w:w="2142"/>
        <w:gridCol w:w="2151"/>
        <w:gridCol w:w="2370"/>
      </w:tblGrid>
      <w:tr w:rsidR="00763AA3" w:rsidRPr="00AE3422" w:rsidTr="00E7593A">
        <w:tc>
          <w:tcPr>
            <w:tcW w:w="2268" w:type="dxa"/>
          </w:tcPr>
          <w:p w:rsidR="00763AA3" w:rsidRPr="00AE3422" w:rsidRDefault="00763AA3" w:rsidP="00FD7408">
            <w:pPr>
              <w:jc w:val="center"/>
              <w:rPr>
                <w:rFonts w:cs="Arial"/>
                <w:sz w:val="24"/>
                <w:lang w:val="sl-SI"/>
              </w:rPr>
            </w:pPr>
          </w:p>
        </w:tc>
        <w:tc>
          <w:tcPr>
            <w:tcW w:w="2142" w:type="dxa"/>
          </w:tcPr>
          <w:p w:rsidR="00763AA3" w:rsidRPr="00AE3422" w:rsidRDefault="00763AA3" w:rsidP="00FD7408">
            <w:pPr>
              <w:jc w:val="center"/>
              <w:rPr>
                <w:rFonts w:cs="Arial"/>
                <w:sz w:val="24"/>
                <w:lang w:val="sl-SI"/>
              </w:rPr>
            </w:pPr>
          </w:p>
          <w:p w:rsidR="00763AA3" w:rsidRPr="00AE3422" w:rsidRDefault="00763AA3" w:rsidP="00FD7408">
            <w:pPr>
              <w:jc w:val="center"/>
              <w:rPr>
                <w:rFonts w:cs="Arial"/>
                <w:sz w:val="24"/>
                <w:lang w:val="sl-SI"/>
              </w:rPr>
            </w:pPr>
            <w:r w:rsidRPr="00AE3422">
              <w:rPr>
                <w:rFonts w:cs="Arial"/>
                <w:b/>
                <w:sz w:val="24"/>
                <w:lang w:val="sl-SI"/>
              </w:rPr>
              <w:t>ORGAN</w:t>
            </w:r>
          </w:p>
        </w:tc>
        <w:tc>
          <w:tcPr>
            <w:tcW w:w="2151" w:type="dxa"/>
          </w:tcPr>
          <w:p w:rsidR="00763AA3" w:rsidRPr="00AE3422" w:rsidRDefault="00763AA3" w:rsidP="00FD7408">
            <w:pPr>
              <w:jc w:val="center"/>
              <w:rPr>
                <w:rFonts w:cs="Arial"/>
                <w:sz w:val="24"/>
                <w:lang w:val="sl-SI"/>
              </w:rPr>
            </w:pPr>
          </w:p>
          <w:p w:rsidR="00763AA3" w:rsidRPr="00AE3422" w:rsidRDefault="00763AA3" w:rsidP="00FD7408">
            <w:pPr>
              <w:jc w:val="center"/>
              <w:rPr>
                <w:rFonts w:cs="Arial"/>
                <w:sz w:val="24"/>
                <w:lang w:val="sl-SI"/>
              </w:rPr>
            </w:pPr>
            <w:r w:rsidRPr="00AE3422">
              <w:rPr>
                <w:rFonts w:cs="Arial"/>
                <w:b/>
                <w:sz w:val="24"/>
                <w:lang w:val="sl-SI"/>
              </w:rPr>
              <w:t>DATUM</w:t>
            </w:r>
          </w:p>
        </w:tc>
        <w:tc>
          <w:tcPr>
            <w:tcW w:w="2370" w:type="dxa"/>
          </w:tcPr>
          <w:p w:rsidR="00763AA3" w:rsidRPr="00AE3422" w:rsidRDefault="00763AA3" w:rsidP="00FD7408">
            <w:pPr>
              <w:jc w:val="center"/>
              <w:rPr>
                <w:rFonts w:cs="Arial"/>
                <w:sz w:val="24"/>
                <w:lang w:val="sl-SI"/>
              </w:rPr>
            </w:pPr>
            <w:r w:rsidRPr="00AE3422">
              <w:rPr>
                <w:rFonts w:cs="Arial"/>
                <w:b/>
                <w:sz w:val="24"/>
                <w:lang w:val="sl-SI"/>
              </w:rPr>
              <w:t>PODPIS ODGOVORNE OSEBE</w:t>
            </w:r>
          </w:p>
        </w:tc>
      </w:tr>
      <w:tr w:rsidR="00763AA3" w:rsidRPr="00AE3422" w:rsidTr="00E7593A">
        <w:tc>
          <w:tcPr>
            <w:tcW w:w="2268" w:type="dxa"/>
          </w:tcPr>
          <w:p w:rsidR="00763AA3" w:rsidRPr="00AE3422" w:rsidRDefault="00763AA3" w:rsidP="00FD7408">
            <w:pPr>
              <w:jc w:val="center"/>
              <w:rPr>
                <w:rFonts w:cs="Arial"/>
                <w:b/>
                <w:sz w:val="24"/>
                <w:lang w:val="sl-SI"/>
              </w:rPr>
            </w:pPr>
            <w:r w:rsidRPr="00AE3422">
              <w:rPr>
                <w:rFonts w:cs="Arial"/>
                <w:b/>
                <w:sz w:val="24"/>
                <w:lang w:val="sl-SI"/>
              </w:rPr>
              <w:t>OCENO AŽURIRALA/</w:t>
            </w:r>
          </w:p>
          <w:p w:rsidR="00763AA3" w:rsidRPr="00AE3422" w:rsidRDefault="00763AA3" w:rsidP="00FD7408">
            <w:pPr>
              <w:jc w:val="center"/>
              <w:rPr>
                <w:rFonts w:cs="Arial"/>
                <w:b/>
                <w:sz w:val="24"/>
                <w:lang w:val="sl-SI"/>
              </w:rPr>
            </w:pPr>
            <w:r w:rsidRPr="00AE3422">
              <w:rPr>
                <w:rFonts w:cs="Arial"/>
                <w:b/>
                <w:sz w:val="24"/>
                <w:lang w:val="sl-SI"/>
              </w:rPr>
              <w:t>IZDELALA</w:t>
            </w:r>
          </w:p>
          <w:p w:rsidR="00763AA3" w:rsidRPr="00AE3422" w:rsidRDefault="00763AA3" w:rsidP="00FD7408">
            <w:pPr>
              <w:jc w:val="center"/>
              <w:rPr>
                <w:rFonts w:cs="Arial"/>
                <w:b/>
                <w:sz w:val="24"/>
                <w:lang w:val="sl-SI"/>
              </w:rPr>
            </w:pPr>
          </w:p>
        </w:tc>
        <w:tc>
          <w:tcPr>
            <w:tcW w:w="2142" w:type="dxa"/>
          </w:tcPr>
          <w:p w:rsidR="00763AA3" w:rsidRPr="00AE3422" w:rsidRDefault="00763AA3" w:rsidP="00FD7408">
            <w:pPr>
              <w:jc w:val="center"/>
              <w:rPr>
                <w:rFonts w:cs="Arial"/>
                <w:sz w:val="24"/>
                <w:lang w:val="sl-SI"/>
              </w:rPr>
            </w:pPr>
            <w:r w:rsidRPr="00AE3422">
              <w:rPr>
                <w:rFonts w:cs="Arial"/>
                <w:sz w:val="24"/>
                <w:lang w:val="sl-SI"/>
              </w:rPr>
              <w:t>Izpostava URSZR Nova Gorica</w:t>
            </w:r>
          </w:p>
        </w:tc>
        <w:tc>
          <w:tcPr>
            <w:tcW w:w="2151" w:type="dxa"/>
          </w:tcPr>
          <w:p w:rsidR="00763AA3" w:rsidRPr="00AE3422" w:rsidRDefault="00763AA3" w:rsidP="00FD7408">
            <w:pPr>
              <w:jc w:val="center"/>
              <w:rPr>
                <w:rFonts w:cs="Arial"/>
                <w:sz w:val="24"/>
                <w:lang w:val="sl-SI"/>
              </w:rPr>
            </w:pPr>
            <w:r>
              <w:rPr>
                <w:rFonts w:cs="Arial"/>
                <w:sz w:val="24"/>
                <w:lang w:val="sl-SI"/>
              </w:rPr>
              <w:t>Julij /2025</w:t>
            </w:r>
          </w:p>
        </w:tc>
        <w:tc>
          <w:tcPr>
            <w:tcW w:w="2370" w:type="dxa"/>
          </w:tcPr>
          <w:p w:rsidR="00763AA3" w:rsidRPr="00AE3422" w:rsidRDefault="00763AA3" w:rsidP="00FD7408">
            <w:pPr>
              <w:jc w:val="center"/>
              <w:rPr>
                <w:rFonts w:cs="Arial"/>
                <w:sz w:val="24"/>
                <w:lang w:val="sl-SI"/>
              </w:rPr>
            </w:pPr>
            <w:r w:rsidRPr="00AE3422">
              <w:rPr>
                <w:rFonts w:cs="Arial"/>
                <w:sz w:val="24"/>
                <w:lang w:val="sl-SI"/>
              </w:rPr>
              <w:t>ZDENKA FERJANČIČ</w:t>
            </w:r>
          </w:p>
        </w:tc>
      </w:tr>
      <w:tr w:rsidR="00763AA3" w:rsidRPr="00AE3422" w:rsidTr="00E7593A">
        <w:tc>
          <w:tcPr>
            <w:tcW w:w="2268" w:type="dxa"/>
          </w:tcPr>
          <w:p w:rsidR="00763AA3" w:rsidRPr="00AE3422" w:rsidRDefault="00763AA3" w:rsidP="00FD7408">
            <w:pPr>
              <w:jc w:val="center"/>
              <w:rPr>
                <w:rFonts w:cs="Arial"/>
                <w:b/>
                <w:sz w:val="24"/>
                <w:lang w:val="sl-SI"/>
              </w:rPr>
            </w:pPr>
            <w:r w:rsidRPr="00AE3422">
              <w:rPr>
                <w:rFonts w:cs="Arial"/>
                <w:b/>
                <w:sz w:val="24"/>
                <w:lang w:val="sl-SI"/>
              </w:rPr>
              <w:t>SPREJEL</w:t>
            </w:r>
          </w:p>
        </w:tc>
        <w:tc>
          <w:tcPr>
            <w:tcW w:w="2142" w:type="dxa"/>
          </w:tcPr>
          <w:p w:rsidR="00763AA3" w:rsidRPr="00AE3422" w:rsidRDefault="00763AA3" w:rsidP="00FD7408">
            <w:pPr>
              <w:jc w:val="center"/>
              <w:rPr>
                <w:rFonts w:cs="Arial"/>
                <w:sz w:val="24"/>
                <w:lang w:val="sl-SI"/>
              </w:rPr>
            </w:pPr>
            <w:r w:rsidRPr="00AE3422">
              <w:rPr>
                <w:rFonts w:cs="Arial"/>
                <w:sz w:val="24"/>
                <w:lang w:val="sl-SI"/>
              </w:rPr>
              <w:t xml:space="preserve"> Izpostava URSZR Nova Gorica </w:t>
            </w:r>
          </w:p>
        </w:tc>
        <w:tc>
          <w:tcPr>
            <w:tcW w:w="2151" w:type="dxa"/>
          </w:tcPr>
          <w:p w:rsidR="00763AA3" w:rsidRPr="00AE3422" w:rsidRDefault="00763AA3" w:rsidP="00FD7408">
            <w:pPr>
              <w:jc w:val="center"/>
              <w:rPr>
                <w:rFonts w:cs="Arial"/>
                <w:sz w:val="24"/>
                <w:lang w:val="sl-SI"/>
              </w:rPr>
            </w:pPr>
            <w:r>
              <w:rPr>
                <w:rFonts w:cs="Arial"/>
                <w:sz w:val="24"/>
                <w:lang w:val="sl-SI"/>
              </w:rPr>
              <w:t>Julij /2025</w:t>
            </w:r>
          </w:p>
        </w:tc>
        <w:tc>
          <w:tcPr>
            <w:tcW w:w="2370" w:type="dxa"/>
          </w:tcPr>
          <w:p w:rsidR="00763AA3" w:rsidRPr="00AE3422" w:rsidRDefault="00763AA3" w:rsidP="00FD7408">
            <w:pPr>
              <w:jc w:val="center"/>
              <w:rPr>
                <w:rFonts w:cs="Arial"/>
                <w:sz w:val="24"/>
                <w:lang w:val="sl-SI"/>
              </w:rPr>
            </w:pPr>
            <w:r w:rsidRPr="00AE3422">
              <w:rPr>
                <w:rFonts w:cs="Arial"/>
                <w:sz w:val="24"/>
                <w:lang w:val="sl-SI"/>
              </w:rPr>
              <w:t>SAMUEL KOSMAČ</w:t>
            </w:r>
          </w:p>
        </w:tc>
      </w:tr>
    </w:tbl>
    <w:p w:rsidR="00763AA3" w:rsidRPr="001F6661" w:rsidRDefault="00763AA3" w:rsidP="00763AA3">
      <w:pPr>
        <w:jc w:val="center"/>
        <w:rPr>
          <w:b/>
          <w:i/>
          <w:sz w:val="48"/>
          <w:szCs w:val="48"/>
          <w:lang w:val="sl-SI"/>
        </w:rPr>
      </w:pPr>
    </w:p>
    <w:p w:rsidR="00763AA3" w:rsidRPr="001F6661" w:rsidRDefault="00763AA3" w:rsidP="00763AA3">
      <w:pPr>
        <w:jc w:val="center"/>
        <w:rPr>
          <w:b/>
          <w:i/>
          <w:sz w:val="48"/>
          <w:szCs w:val="48"/>
          <w:lang w:val="sl-SI"/>
        </w:rPr>
      </w:pPr>
    </w:p>
    <w:p w:rsidR="00763AA3" w:rsidRPr="00724197" w:rsidRDefault="00763AA3" w:rsidP="00763AA3">
      <w:pPr>
        <w:pStyle w:val="Naslov1"/>
        <w:rPr>
          <w:sz w:val="22"/>
          <w:szCs w:val="22"/>
        </w:rPr>
      </w:pPr>
      <w:r w:rsidRPr="001F6661">
        <w:br w:type="page"/>
      </w:r>
      <w:bookmarkStart w:id="2" w:name="_Toc139694042"/>
      <w:bookmarkStart w:id="3" w:name="_Toc139694125"/>
      <w:bookmarkStart w:id="4" w:name="_Toc141159339"/>
    </w:p>
    <w:p w:rsidR="00763AA3" w:rsidRPr="00E7593A" w:rsidRDefault="00763AA3" w:rsidP="00763AA3">
      <w:pPr>
        <w:pStyle w:val="NaslovTOC"/>
        <w:rPr>
          <w:rFonts w:ascii="Arial" w:hAnsi="Arial" w:cs="Arial"/>
          <w:color w:val="auto"/>
        </w:rPr>
      </w:pPr>
      <w:r w:rsidRPr="00E7593A">
        <w:rPr>
          <w:rFonts w:ascii="Arial" w:hAnsi="Arial" w:cs="Arial"/>
          <w:color w:val="auto"/>
        </w:rPr>
        <w:lastRenderedPageBreak/>
        <w:t>Vsebina</w:t>
      </w:r>
    </w:p>
    <w:p w:rsidR="00763AA3" w:rsidRPr="00E7593A" w:rsidRDefault="00763AA3" w:rsidP="00763AA3">
      <w:pPr>
        <w:pStyle w:val="Kazalovsebine1"/>
        <w:tabs>
          <w:tab w:val="right" w:leader="dot" w:pos="9062"/>
        </w:tabs>
        <w:rPr>
          <w:rFonts w:ascii="Arial" w:hAnsi="Arial" w:cs="Arial"/>
          <w:b w:val="0"/>
          <w:bCs w:val="0"/>
          <w:noProof/>
          <w:kern w:val="0"/>
          <w:sz w:val="22"/>
          <w:szCs w:val="22"/>
          <w:lang w:val="sl-SI"/>
        </w:rPr>
      </w:pPr>
      <w:r w:rsidRPr="00E7593A">
        <w:rPr>
          <w:rFonts w:ascii="Arial" w:hAnsi="Arial" w:cs="Arial"/>
        </w:rPr>
        <w:fldChar w:fldCharType="begin"/>
      </w:r>
      <w:r w:rsidRPr="00E7593A">
        <w:rPr>
          <w:rFonts w:ascii="Arial" w:hAnsi="Arial" w:cs="Arial"/>
        </w:rPr>
        <w:instrText xml:space="preserve"> TOC \o "1-3" \h \z \u </w:instrText>
      </w:r>
      <w:r w:rsidRPr="00E7593A">
        <w:rPr>
          <w:rFonts w:ascii="Arial" w:hAnsi="Arial" w:cs="Arial"/>
        </w:rPr>
        <w:fldChar w:fldCharType="separate"/>
      </w:r>
      <w:hyperlink w:anchor="_Toc202263657" w:history="1">
        <w:r w:rsidRPr="00E7593A">
          <w:rPr>
            <w:rStyle w:val="Hiperpovezava"/>
            <w:rFonts w:ascii="Arial" w:hAnsi="Arial" w:cs="Arial"/>
            <w:noProof/>
          </w:rPr>
          <w:t>A. OCENA OGROŽENOSTI</w:t>
        </w:r>
        <w:r w:rsidRPr="00E7593A">
          <w:rPr>
            <w:rFonts w:ascii="Arial" w:hAnsi="Arial" w:cs="Arial"/>
            <w:noProof/>
            <w:webHidden/>
          </w:rPr>
          <w:tab/>
        </w:r>
        <w:r w:rsidRPr="00E7593A">
          <w:rPr>
            <w:rFonts w:ascii="Arial" w:hAnsi="Arial" w:cs="Arial"/>
            <w:noProof/>
            <w:webHidden/>
          </w:rPr>
          <w:fldChar w:fldCharType="begin"/>
        </w:r>
        <w:r w:rsidRPr="00E7593A">
          <w:rPr>
            <w:rFonts w:ascii="Arial" w:hAnsi="Arial" w:cs="Arial"/>
            <w:noProof/>
            <w:webHidden/>
          </w:rPr>
          <w:instrText xml:space="preserve"> PAGEREF _Toc202263657 \h </w:instrText>
        </w:r>
        <w:r w:rsidRPr="00E7593A">
          <w:rPr>
            <w:rFonts w:ascii="Arial" w:hAnsi="Arial" w:cs="Arial"/>
            <w:noProof/>
            <w:webHidden/>
          </w:rPr>
        </w:r>
        <w:r w:rsidRPr="00E7593A">
          <w:rPr>
            <w:rFonts w:ascii="Arial" w:hAnsi="Arial" w:cs="Arial"/>
            <w:noProof/>
            <w:webHidden/>
          </w:rPr>
          <w:fldChar w:fldCharType="separate"/>
        </w:r>
        <w:r w:rsidRPr="00E7593A">
          <w:rPr>
            <w:rFonts w:ascii="Arial" w:hAnsi="Arial" w:cs="Arial"/>
            <w:noProof/>
            <w:webHidden/>
          </w:rPr>
          <w:t>3</w:t>
        </w:r>
        <w:r w:rsidRPr="00E7593A">
          <w:rPr>
            <w:rFonts w:ascii="Arial" w:hAnsi="Arial" w:cs="Arial"/>
            <w:noProof/>
            <w:webHidden/>
          </w:rPr>
          <w:fldChar w:fldCharType="end"/>
        </w:r>
      </w:hyperlink>
    </w:p>
    <w:p w:rsidR="00763AA3" w:rsidRPr="00E7593A" w:rsidRDefault="006F3229" w:rsidP="00763AA3">
      <w:pPr>
        <w:pStyle w:val="Kazalovsebine1"/>
        <w:tabs>
          <w:tab w:val="right" w:leader="dot" w:pos="9062"/>
        </w:tabs>
        <w:rPr>
          <w:rFonts w:ascii="Arial" w:hAnsi="Arial" w:cs="Arial"/>
          <w:b w:val="0"/>
          <w:bCs w:val="0"/>
          <w:noProof/>
          <w:kern w:val="0"/>
          <w:sz w:val="22"/>
          <w:szCs w:val="22"/>
          <w:lang w:val="sl-SI"/>
        </w:rPr>
      </w:pPr>
      <w:hyperlink w:anchor="_Toc202263658" w:history="1">
        <w:r w:rsidR="00763AA3" w:rsidRPr="00E7593A">
          <w:rPr>
            <w:rStyle w:val="Hiperpovezava"/>
            <w:rFonts w:ascii="Arial" w:hAnsi="Arial" w:cs="Arial"/>
            <w:noProof/>
          </w:rPr>
          <w:t>1. UVOD</w:t>
        </w:r>
        <w:r w:rsidR="00763AA3" w:rsidRPr="00E7593A">
          <w:rPr>
            <w:rFonts w:ascii="Arial" w:hAnsi="Arial" w:cs="Arial"/>
            <w:noProof/>
            <w:webHidden/>
          </w:rPr>
          <w:tab/>
        </w:r>
        <w:r w:rsidR="00763AA3" w:rsidRPr="00E7593A">
          <w:rPr>
            <w:rFonts w:ascii="Arial" w:hAnsi="Arial" w:cs="Arial"/>
            <w:noProof/>
            <w:webHidden/>
          </w:rPr>
          <w:fldChar w:fldCharType="begin"/>
        </w:r>
        <w:r w:rsidR="00763AA3" w:rsidRPr="00E7593A">
          <w:rPr>
            <w:rFonts w:ascii="Arial" w:hAnsi="Arial" w:cs="Arial"/>
            <w:noProof/>
            <w:webHidden/>
          </w:rPr>
          <w:instrText xml:space="preserve"> PAGEREF _Toc202263658 \h </w:instrText>
        </w:r>
        <w:r w:rsidR="00763AA3" w:rsidRPr="00E7593A">
          <w:rPr>
            <w:rFonts w:ascii="Arial" w:hAnsi="Arial" w:cs="Arial"/>
            <w:noProof/>
            <w:webHidden/>
          </w:rPr>
        </w:r>
        <w:r w:rsidR="00763AA3" w:rsidRPr="00E7593A">
          <w:rPr>
            <w:rFonts w:ascii="Arial" w:hAnsi="Arial" w:cs="Arial"/>
            <w:noProof/>
            <w:webHidden/>
          </w:rPr>
          <w:fldChar w:fldCharType="separate"/>
        </w:r>
        <w:r w:rsidR="00763AA3" w:rsidRPr="00E7593A">
          <w:rPr>
            <w:rFonts w:ascii="Arial" w:hAnsi="Arial" w:cs="Arial"/>
            <w:noProof/>
            <w:webHidden/>
          </w:rPr>
          <w:t>3</w:t>
        </w:r>
        <w:r w:rsidR="00763AA3" w:rsidRPr="00E7593A">
          <w:rPr>
            <w:rFonts w:ascii="Arial" w:hAnsi="Arial" w:cs="Arial"/>
            <w:noProof/>
            <w:webHidden/>
          </w:rPr>
          <w:fldChar w:fldCharType="end"/>
        </w:r>
      </w:hyperlink>
    </w:p>
    <w:p w:rsidR="00763AA3" w:rsidRPr="00E7593A" w:rsidRDefault="006F3229" w:rsidP="00763AA3">
      <w:pPr>
        <w:pStyle w:val="Kazalovsebine2"/>
        <w:tabs>
          <w:tab w:val="right" w:leader="dot" w:pos="9062"/>
        </w:tabs>
        <w:rPr>
          <w:rFonts w:ascii="Arial" w:hAnsi="Arial" w:cs="Arial"/>
          <w:i w:val="0"/>
          <w:iCs w:val="0"/>
          <w:noProof/>
          <w:kern w:val="0"/>
          <w:sz w:val="22"/>
          <w:szCs w:val="22"/>
          <w:lang w:val="sl-SI"/>
        </w:rPr>
      </w:pPr>
      <w:hyperlink w:anchor="_Toc202263659" w:history="1">
        <w:r w:rsidR="00763AA3" w:rsidRPr="00E7593A">
          <w:rPr>
            <w:rStyle w:val="Hiperpovezava"/>
            <w:rFonts w:ascii="Arial" w:hAnsi="Arial" w:cs="Arial"/>
            <w:noProof/>
          </w:rPr>
          <w:t>1.1 Letališča, vzletišča in vzletne točke s pristajalnimi stezami</w:t>
        </w:r>
        <w:r w:rsidR="00763AA3" w:rsidRPr="00E7593A">
          <w:rPr>
            <w:rFonts w:ascii="Arial" w:hAnsi="Arial" w:cs="Arial"/>
            <w:noProof/>
            <w:webHidden/>
          </w:rPr>
          <w:tab/>
        </w:r>
        <w:r w:rsidR="00763AA3" w:rsidRPr="00E7593A">
          <w:rPr>
            <w:rFonts w:ascii="Arial" w:hAnsi="Arial" w:cs="Arial"/>
            <w:noProof/>
            <w:webHidden/>
          </w:rPr>
          <w:fldChar w:fldCharType="begin"/>
        </w:r>
        <w:r w:rsidR="00763AA3" w:rsidRPr="00E7593A">
          <w:rPr>
            <w:rFonts w:ascii="Arial" w:hAnsi="Arial" w:cs="Arial"/>
            <w:noProof/>
            <w:webHidden/>
          </w:rPr>
          <w:instrText xml:space="preserve"> PAGEREF _Toc202263659 \h </w:instrText>
        </w:r>
        <w:r w:rsidR="00763AA3" w:rsidRPr="00E7593A">
          <w:rPr>
            <w:rFonts w:ascii="Arial" w:hAnsi="Arial" w:cs="Arial"/>
            <w:noProof/>
            <w:webHidden/>
          </w:rPr>
        </w:r>
        <w:r w:rsidR="00763AA3" w:rsidRPr="00E7593A">
          <w:rPr>
            <w:rFonts w:ascii="Arial" w:hAnsi="Arial" w:cs="Arial"/>
            <w:noProof/>
            <w:webHidden/>
          </w:rPr>
          <w:fldChar w:fldCharType="separate"/>
        </w:r>
        <w:r w:rsidR="00763AA3" w:rsidRPr="00E7593A">
          <w:rPr>
            <w:rFonts w:ascii="Arial" w:hAnsi="Arial" w:cs="Arial"/>
            <w:noProof/>
            <w:webHidden/>
          </w:rPr>
          <w:t>3</w:t>
        </w:r>
        <w:r w:rsidR="00763AA3" w:rsidRPr="00E7593A">
          <w:rPr>
            <w:rFonts w:ascii="Arial" w:hAnsi="Arial" w:cs="Arial"/>
            <w:noProof/>
            <w:webHidden/>
          </w:rPr>
          <w:fldChar w:fldCharType="end"/>
        </w:r>
      </w:hyperlink>
    </w:p>
    <w:p w:rsidR="00763AA3" w:rsidRPr="00E7593A" w:rsidRDefault="006F3229" w:rsidP="00763AA3">
      <w:pPr>
        <w:pStyle w:val="Kazalovsebine2"/>
        <w:tabs>
          <w:tab w:val="right" w:leader="dot" w:pos="9062"/>
        </w:tabs>
        <w:rPr>
          <w:rFonts w:ascii="Arial" w:hAnsi="Arial" w:cs="Arial"/>
          <w:i w:val="0"/>
          <w:iCs w:val="0"/>
          <w:noProof/>
          <w:kern w:val="0"/>
          <w:sz w:val="22"/>
          <w:szCs w:val="22"/>
          <w:lang w:val="sl-SI"/>
        </w:rPr>
      </w:pPr>
      <w:hyperlink w:anchor="_Toc202263660" w:history="1">
        <w:r w:rsidR="00763AA3" w:rsidRPr="00E7593A">
          <w:rPr>
            <w:rStyle w:val="Hiperpovezava"/>
            <w:rFonts w:ascii="Arial" w:hAnsi="Arial" w:cs="Arial"/>
            <w:noProof/>
          </w:rPr>
          <w:t>1.1.1 Druga letališča</w:t>
        </w:r>
        <w:r w:rsidR="00763AA3" w:rsidRPr="00E7593A">
          <w:rPr>
            <w:rFonts w:ascii="Arial" w:hAnsi="Arial" w:cs="Arial"/>
            <w:noProof/>
            <w:webHidden/>
          </w:rPr>
          <w:tab/>
        </w:r>
        <w:r w:rsidR="00763AA3" w:rsidRPr="00E7593A">
          <w:rPr>
            <w:rFonts w:ascii="Arial" w:hAnsi="Arial" w:cs="Arial"/>
            <w:noProof/>
            <w:webHidden/>
          </w:rPr>
          <w:fldChar w:fldCharType="begin"/>
        </w:r>
        <w:r w:rsidR="00763AA3" w:rsidRPr="00E7593A">
          <w:rPr>
            <w:rFonts w:ascii="Arial" w:hAnsi="Arial" w:cs="Arial"/>
            <w:noProof/>
            <w:webHidden/>
          </w:rPr>
          <w:instrText xml:space="preserve"> PAGEREF _Toc202263660 \h </w:instrText>
        </w:r>
        <w:r w:rsidR="00763AA3" w:rsidRPr="00E7593A">
          <w:rPr>
            <w:rFonts w:ascii="Arial" w:hAnsi="Arial" w:cs="Arial"/>
            <w:noProof/>
            <w:webHidden/>
          </w:rPr>
        </w:r>
        <w:r w:rsidR="00763AA3" w:rsidRPr="00E7593A">
          <w:rPr>
            <w:rFonts w:ascii="Arial" w:hAnsi="Arial" w:cs="Arial"/>
            <w:noProof/>
            <w:webHidden/>
          </w:rPr>
          <w:fldChar w:fldCharType="separate"/>
        </w:r>
        <w:r w:rsidR="00763AA3" w:rsidRPr="00E7593A">
          <w:rPr>
            <w:rFonts w:ascii="Arial" w:hAnsi="Arial" w:cs="Arial"/>
            <w:noProof/>
            <w:webHidden/>
          </w:rPr>
          <w:t>3</w:t>
        </w:r>
        <w:r w:rsidR="00763AA3" w:rsidRPr="00E7593A">
          <w:rPr>
            <w:rFonts w:ascii="Arial" w:hAnsi="Arial" w:cs="Arial"/>
            <w:noProof/>
            <w:webHidden/>
          </w:rPr>
          <w:fldChar w:fldCharType="end"/>
        </w:r>
      </w:hyperlink>
    </w:p>
    <w:p w:rsidR="00763AA3" w:rsidRPr="00E7593A" w:rsidRDefault="006F3229" w:rsidP="00763AA3">
      <w:pPr>
        <w:pStyle w:val="Kazalovsebine2"/>
        <w:tabs>
          <w:tab w:val="right" w:leader="dot" w:pos="9062"/>
        </w:tabs>
        <w:rPr>
          <w:rFonts w:ascii="Arial" w:hAnsi="Arial" w:cs="Arial"/>
          <w:i w:val="0"/>
          <w:iCs w:val="0"/>
          <w:noProof/>
          <w:kern w:val="0"/>
          <w:sz w:val="22"/>
          <w:szCs w:val="22"/>
          <w:lang w:val="sl-SI"/>
        </w:rPr>
      </w:pPr>
      <w:hyperlink w:anchor="_Toc202263661" w:history="1">
        <w:r w:rsidR="00763AA3" w:rsidRPr="00E7593A">
          <w:rPr>
            <w:rStyle w:val="Hiperpovezava"/>
            <w:rFonts w:ascii="Arial" w:hAnsi="Arial" w:cs="Arial"/>
            <w:noProof/>
          </w:rPr>
          <w:t>1.1.2 Vzletišče</w:t>
        </w:r>
        <w:r w:rsidR="00763AA3" w:rsidRPr="00E7593A">
          <w:rPr>
            <w:rFonts w:ascii="Arial" w:hAnsi="Arial" w:cs="Arial"/>
            <w:noProof/>
            <w:webHidden/>
          </w:rPr>
          <w:tab/>
        </w:r>
        <w:r w:rsidR="00763AA3" w:rsidRPr="00E7593A">
          <w:rPr>
            <w:rFonts w:ascii="Arial" w:hAnsi="Arial" w:cs="Arial"/>
            <w:noProof/>
            <w:webHidden/>
          </w:rPr>
          <w:fldChar w:fldCharType="begin"/>
        </w:r>
        <w:r w:rsidR="00763AA3" w:rsidRPr="00E7593A">
          <w:rPr>
            <w:rFonts w:ascii="Arial" w:hAnsi="Arial" w:cs="Arial"/>
            <w:noProof/>
            <w:webHidden/>
          </w:rPr>
          <w:instrText xml:space="preserve"> PAGEREF _Toc202263661 \h </w:instrText>
        </w:r>
        <w:r w:rsidR="00763AA3" w:rsidRPr="00E7593A">
          <w:rPr>
            <w:rFonts w:ascii="Arial" w:hAnsi="Arial" w:cs="Arial"/>
            <w:noProof/>
            <w:webHidden/>
          </w:rPr>
        </w:r>
        <w:r w:rsidR="00763AA3" w:rsidRPr="00E7593A">
          <w:rPr>
            <w:rFonts w:ascii="Arial" w:hAnsi="Arial" w:cs="Arial"/>
            <w:noProof/>
            <w:webHidden/>
          </w:rPr>
          <w:fldChar w:fldCharType="separate"/>
        </w:r>
        <w:r w:rsidR="00763AA3" w:rsidRPr="00E7593A">
          <w:rPr>
            <w:rFonts w:ascii="Arial" w:hAnsi="Arial" w:cs="Arial"/>
            <w:noProof/>
            <w:webHidden/>
          </w:rPr>
          <w:t>4</w:t>
        </w:r>
        <w:r w:rsidR="00763AA3" w:rsidRPr="00E7593A">
          <w:rPr>
            <w:rFonts w:ascii="Arial" w:hAnsi="Arial" w:cs="Arial"/>
            <w:noProof/>
            <w:webHidden/>
          </w:rPr>
          <w:fldChar w:fldCharType="end"/>
        </w:r>
      </w:hyperlink>
    </w:p>
    <w:p w:rsidR="00763AA3" w:rsidRPr="00E7593A" w:rsidRDefault="006F3229" w:rsidP="00763AA3">
      <w:pPr>
        <w:pStyle w:val="Kazalovsebine1"/>
        <w:tabs>
          <w:tab w:val="right" w:leader="dot" w:pos="9062"/>
        </w:tabs>
        <w:rPr>
          <w:rFonts w:ascii="Arial" w:hAnsi="Arial" w:cs="Arial"/>
          <w:b w:val="0"/>
          <w:bCs w:val="0"/>
          <w:noProof/>
          <w:kern w:val="0"/>
          <w:sz w:val="22"/>
          <w:szCs w:val="22"/>
          <w:lang w:val="sl-SI"/>
        </w:rPr>
      </w:pPr>
      <w:hyperlink w:anchor="_Toc202263662" w:history="1">
        <w:r w:rsidR="00763AA3" w:rsidRPr="00E7593A">
          <w:rPr>
            <w:rStyle w:val="Hiperpovezava"/>
            <w:rFonts w:ascii="Arial" w:hAnsi="Arial" w:cs="Arial"/>
            <w:iCs/>
            <w:noProof/>
            <w:lang w:val="sl-SI"/>
          </w:rPr>
          <w:t>2.VRSTA, OBLIKA IN ZNAČILNOSTI NESREČE ZRAKOPLOVA</w:t>
        </w:r>
        <w:r w:rsidR="00763AA3" w:rsidRPr="00E7593A">
          <w:rPr>
            <w:rFonts w:ascii="Arial" w:hAnsi="Arial" w:cs="Arial"/>
            <w:noProof/>
            <w:webHidden/>
          </w:rPr>
          <w:tab/>
        </w:r>
        <w:r w:rsidR="00763AA3" w:rsidRPr="00E7593A">
          <w:rPr>
            <w:rFonts w:ascii="Arial" w:hAnsi="Arial" w:cs="Arial"/>
            <w:noProof/>
            <w:webHidden/>
          </w:rPr>
          <w:fldChar w:fldCharType="begin"/>
        </w:r>
        <w:r w:rsidR="00763AA3" w:rsidRPr="00E7593A">
          <w:rPr>
            <w:rFonts w:ascii="Arial" w:hAnsi="Arial" w:cs="Arial"/>
            <w:noProof/>
            <w:webHidden/>
          </w:rPr>
          <w:instrText xml:space="preserve"> PAGEREF _Toc202263662 \h </w:instrText>
        </w:r>
        <w:r w:rsidR="00763AA3" w:rsidRPr="00E7593A">
          <w:rPr>
            <w:rFonts w:ascii="Arial" w:hAnsi="Arial" w:cs="Arial"/>
            <w:noProof/>
            <w:webHidden/>
          </w:rPr>
        </w:r>
        <w:r w:rsidR="00763AA3" w:rsidRPr="00E7593A">
          <w:rPr>
            <w:rFonts w:ascii="Arial" w:hAnsi="Arial" w:cs="Arial"/>
            <w:noProof/>
            <w:webHidden/>
          </w:rPr>
          <w:fldChar w:fldCharType="separate"/>
        </w:r>
        <w:r w:rsidR="00763AA3" w:rsidRPr="00E7593A">
          <w:rPr>
            <w:rFonts w:ascii="Arial" w:hAnsi="Arial" w:cs="Arial"/>
            <w:noProof/>
            <w:webHidden/>
          </w:rPr>
          <w:t>4</w:t>
        </w:r>
        <w:r w:rsidR="00763AA3" w:rsidRPr="00E7593A">
          <w:rPr>
            <w:rFonts w:ascii="Arial" w:hAnsi="Arial" w:cs="Arial"/>
            <w:noProof/>
            <w:webHidden/>
          </w:rPr>
          <w:fldChar w:fldCharType="end"/>
        </w:r>
      </w:hyperlink>
    </w:p>
    <w:p w:rsidR="00763AA3" w:rsidRPr="00E7593A" w:rsidRDefault="006F3229" w:rsidP="00763AA3">
      <w:pPr>
        <w:pStyle w:val="Kazalovsebine1"/>
        <w:tabs>
          <w:tab w:val="right" w:leader="dot" w:pos="9062"/>
        </w:tabs>
        <w:rPr>
          <w:rFonts w:ascii="Arial" w:hAnsi="Arial" w:cs="Arial"/>
          <w:b w:val="0"/>
          <w:bCs w:val="0"/>
          <w:noProof/>
          <w:kern w:val="0"/>
          <w:sz w:val="22"/>
          <w:szCs w:val="22"/>
          <w:lang w:val="sl-SI"/>
        </w:rPr>
      </w:pPr>
      <w:hyperlink w:anchor="_Toc202263663" w:history="1">
        <w:r w:rsidR="00763AA3" w:rsidRPr="00E7593A">
          <w:rPr>
            <w:rStyle w:val="Hiperpovezava"/>
            <w:rFonts w:ascii="Arial" w:hAnsi="Arial" w:cs="Arial"/>
            <w:iCs/>
            <w:noProof/>
            <w:lang w:val="sl-SI"/>
          </w:rPr>
          <w:t>3. VIRI NEVARNOSTI IN MOŽNI VZROKI NASTANKA NESREČE</w:t>
        </w:r>
        <w:r w:rsidR="00763AA3" w:rsidRPr="00E7593A">
          <w:rPr>
            <w:rFonts w:ascii="Arial" w:hAnsi="Arial" w:cs="Arial"/>
            <w:noProof/>
            <w:webHidden/>
          </w:rPr>
          <w:tab/>
        </w:r>
        <w:r w:rsidR="00763AA3" w:rsidRPr="00E7593A">
          <w:rPr>
            <w:rFonts w:ascii="Arial" w:hAnsi="Arial" w:cs="Arial"/>
            <w:noProof/>
            <w:webHidden/>
          </w:rPr>
          <w:fldChar w:fldCharType="begin"/>
        </w:r>
        <w:r w:rsidR="00763AA3" w:rsidRPr="00E7593A">
          <w:rPr>
            <w:rFonts w:ascii="Arial" w:hAnsi="Arial" w:cs="Arial"/>
            <w:noProof/>
            <w:webHidden/>
          </w:rPr>
          <w:instrText xml:space="preserve"> PAGEREF _Toc202263663 \h </w:instrText>
        </w:r>
        <w:r w:rsidR="00763AA3" w:rsidRPr="00E7593A">
          <w:rPr>
            <w:rFonts w:ascii="Arial" w:hAnsi="Arial" w:cs="Arial"/>
            <w:noProof/>
            <w:webHidden/>
          </w:rPr>
        </w:r>
        <w:r w:rsidR="00763AA3" w:rsidRPr="00E7593A">
          <w:rPr>
            <w:rFonts w:ascii="Arial" w:hAnsi="Arial" w:cs="Arial"/>
            <w:noProof/>
            <w:webHidden/>
          </w:rPr>
          <w:fldChar w:fldCharType="separate"/>
        </w:r>
        <w:r w:rsidR="00763AA3" w:rsidRPr="00E7593A">
          <w:rPr>
            <w:rFonts w:ascii="Arial" w:hAnsi="Arial" w:cs="Arial"/>
            <w:noProof/>
            <w:webHidden/>
          </w:rPr>
          <w:t>5</w:t>
        </w:r>
        <w:r w:rsidR="00763AA3" w:rsidRPr="00E7593A">
          <w:rPr>
            <w:rFonts w:ascii="Arial" w:hAnsi="Arial" w:cs="Arial"/>
            <w:noProof/>
            <w:webHidden/>
          </w:rPr>
          <w:fldChar w:fldCharType="end"/>
        </w:r>
      </w:hyperlink>
    </w:p>
    <w:p w:rsidR="00763AA3" w:rsidRPr="00E7593A" w:rsidRDefault="006F3229" w:rsidP="00763AA3">
      <w:pPr>
        <w:pStyle w:val="Kazalovsebine1"/>
        <w:tabs>
          <w:tab w:val="right" w:leader="dot" w:pos="9062"/>
        </w:tabs>
        <w:rPr>
          <w:rFonts w:ascii="Arial" w:hAnsi="Arial" w:cs="Arial"/>
          <w:b w:val="0"/>
          <w:bCs w:val="0"/>
          <w:noProof/>
          <w:kern w:val="0"/>
          <w:sz w:val="22"/>
          <w:szCs w:val="22"/>
          <w:lang w:val="sl-SI"/>
        </w:rPr>
      </w:pPr>
      <w:hyperlink w:anchor="_Toc202263664" w:history="1">
        <w:r w:rsidR="00763AA3" w:rsidRPr="00E7593A">
          <w:rPr>
            <w:rStyle w:val="Hiperpovezava"/>
            <w:rFonts w:ascii="Arial" w:hAnsi="Arial" w:cs="Arial"/>
            <w:iCs/>
            <w:noProof/>
            <w:lang w:val="sl-SI"/>
          </w:rPr>
          <w:t>4. DEJAVNIKI, KI POVEČUJEJO VERJETNOST NASTANKA NESREČE ZRAKOPLOVA</w:t>
        </w:r>
        <w:r w:rsidR="00763AA3" w:rsidRPr="00E7593A">
          <w:rPr>
            <w:rFonts w:ascii="Arial" w:hAnsi="Arial" w:cs="Arial"/>
            <w:noProof/>
            <w:webHidden/>
          </w:rPr>
          <w:tab/>
        </w:r>
        <w:r w:rsidR="00763AA3" w:rsidRPr="00E7593A">
          <w:rPr>
            <w:rFonts w:ascii="Arial" w:hAnsi="Arial" w:cs="Arial"/>
            <w:noProof/>
            <w:webHidden/>
          </w:rPr>
          <w:fldChar w:fldCharType="begin"/>
        </w:r>
        <w:r w:rsidR="00763AA3" w:rsidRPr="00E7593A">
          <w:rPr>
            <w:rFonts w:ascii="Arial" w:hAnsi="Arial" w:cs="Arial"/>
            <w:noProof/>
            <w:webHidden/>
          </w:rPr>
          <w:instrText xml:space="preserve"> PAGEREF _Toc202263664 \h </w:instrText>
        </w:r>
        <w:r w:rsidR="00763AA3" w:rsidRPr="00E7593A">
          <w:rPr>
            <w:rFonts w:ascii="Arial" w:hAnsi="Arial" w:cs="Arial"/>
            <w:noProof/>
            <w:webHidden/>
          </w:rPr>
        </w:r>
        <w:r w:rsidR="00763AA3" w:rsidRPr="00E7593A">
          <w:rPr>
            <w:rFonts w:ascii="Arial" w:hAnsi="Arial" w:cs="Arial"/>
            <w:noProof/>
            <w:webHidden/>
          </w:rPr>
          <w:fldChar w:fldCharType="separate"/>
        </w:r>
        <w:r w:rsidR="00763AA3" w:rsidRPr="00E7593A">
          <w:rPr>
            <w:rFonts w:ascii="Arial" w:hAnsi="Arial" w:cs="Arial"/>
            <w:noProof/>
            <w:webHidden/>
          </w:rPr>
          <w:t>5</w:t>
        </w:r>
        <w:r w:rsidR="00763AA3" w:rsidRPr="00E7593A">
          <w:rPr>
            <w:rFonts w:ascii="Arial" w:hAnsi="Arial" w:cs="Arial"/>
            <w:noProof/>
            <w:webHidden/>
          </w:rPr>
          <w:fldChar w:fldCharType="end"/>
        </w:r>
      </w:hyperlink>
    </w:p>
    <w:p w:rsidR="00763AA3" w:rsidRPr="00E7593A" w:rsidRDefault="006F3229" w:rsidP="00763AA3">
      <w:pPr>
        <w:pStyle w:val="Kazalovsebine1"/>
        <w:tabs>
          <w:tab w:val="right" w:leader="dot" w:pos="9062"/>
        </w:tabs>
        <w:rPr>
          <w:rFonts w:ascii="Arial" w:hAnsi="Arial" w:cs="Arial"/>
          <w:b w:val="0"/>
          <w:bCs w:val="0"/>
          <w:noProof/>
          <w:kern w:val="0"/>
          <w:sz w:val="22"/>
          <w:szCs w:val="22"/>
          <w:lang w:val="sl-SI"/>
        </w:rPr>
      </w:pPr>
      <w:hyperlink w:anchor="_Toc202263665" w:history="1">
        <w:r w:rsidR="00763AA3" w:rsidRPr="00E7593A">
          <w:rPr>
            <w:rStyle w:val="Hiperpovezava"/>
            <w:rFonts w:ascii="Arial" w:hAnsi="Arial" w:cs="Arial"/>
            <w:iCs/>
            <w:noProof/>
            <w:lang w:val="sl-SI"/>
          </w:rPr>
          <w:t>5. VERJETNOST PONAVLJANJA IN MOŽNOST PREDVIDEVANJA NESREČE</w:t>
        </w:r>
        <w:r w:rsidR="00763AA3" w:rsidRPr="00E7593A">
          <w:rPr>
            <w:rFonts w:ascii="Arial" w:hAnsi="Arial" w:cs="Arial"/>
            <w:noProof/>
            <w:webHidden/>
          </w:rPr>
          <w:tab/>
        </w:r>
        <w:r w:rsidR="00763AA3" w:rsidRPr="00E7593A">
          <w:rPr>
            <w:rFonts w:ascii="Arial" w:hAnsi="Arial" w:cs="Arial"/>
            <w:noProof/>
            <w:webHidden/>
          </w:rPr>
          <w:fldChar w:fldCharType="begin"/>
        </w:r>
        <w:r w:rsidR="00763AA3" w:rsidRPr="00E7593A">
          <w:rPr>
            <w:rFonts w:ascii="Arial" w:hAnsi="Arial" w:cs="Arial"/>
            <w:noProof/>
            <w:webHidden/>
          </w:rPr>
          <w:instrText xml:space="preserve"> PAGEREF _Toc202263665 \h </w:instrText>
        </w:r>
        <w:r w:rsidR="00763AA3" w:rsidRPr="00E7593A">
          <w:rPr>
            <w:rFonts w:ascii="Arial" w:hAnsi="Arial" w:cs="Arial"/>
            <w:noProof/>
            <w:webHidden/>
          </w:rPr>
        </w:r>
        <w:r w:rsidR="00763AA3" w:rsidRPr="00E7593A">
          <w:rPr>
            <w:rFonts w:ascii="Arial" w:hAnsi="Arial" w:cs="Arial"/>
            <w:noProof/>
            <w:webHidden/>
          </w:rPr>
          <w:fldChar w:fldCharType="separate"/>
        </w:r>
        <w:r w:rsidR="00763AA3" w:rsidRPr="00E7593A">
          <w:rPr>
            <w:rFonts w:ascii="Arial" w:hAnsi="Arial" w:cs="Arial"/>
            <w:noProof/>
            <w:webHidden/>
          </w:rPr>
          <w:t>6</w:t>
        </w:r>
        <w:r w:rsidR="00763AA3" w:rsidRPr="00E7593A">
          <w:rPr>
            <w:rFonts w:ascii="Arial" w:hAnsi="Arial" w:cs="Arial"/>
            <w:noProof/>
            <w:webHidden/>
          </w:rPr>
          <w:fldChar w:fldCharType="end"/>
        </w:r>
      </w:hyperlink>
    </w:p>
    <w:p w:rsidR="00763AA3" w:rsidRPr="00E7593A" w:rsidRDefault="006F3229" w:rsidP="00763AA3">
      <w:pPr>
        <w:pStyle w:val="Kazalovsebine1"/>
        <w:tabs>
          <w:tab w:val="right" w:leader="dot" w:pos="9062"/>
        </w:tabs>
        <w:rPr>
          <w:rFonts w:ascii="Arial" w:hAnsi="Arial" w:cs="Arial"/>
          <w:b w:val="0"/>
          <w:bCs w:val="0"/>
          <w:noProof/>
          <w:kern w:val="0"/>
          <w:sz w:val="22"/>
          <w:szCs w:val="22"/>
          <w:lang w:val="sl-SI"/>
        </w:rPr>
      </w:pPr>
      <w:hyperlink w:anchor="_Toc202263666" w:history="1">
        <w:r w:rsidR="00763AA3" w:rsidRPr="00E7593A">
          <w:rPr>
            <w:rStyle w:val="Hiperpovezava"/>
            <w:rFonts w:ascii="Arial" w:hAnsi="Arial" w:cs="Arial"/>
            <w:iCs/>
            <w:noProof/>
            <w:lang w:val="sl-SI"/>
          </w:rPr>
          <w:t>6. POGOSTOST POJAVLJANJA NESREČE</w:t>
        </w:r>
        <w:r w:rsidR="00763AA3" w:rsidRPr="00E7593A">
          <w:rPr>
            <w:rFonts w:ascii="Arial" w:hAnsi="Arial" w:cs="Arial"/>
            <w:noProof/>
            <w:webHidden/>
          </w:rPr>
          <w:tab/>
        </w:r>
        <w:r w:rsidR="00763AA3" w:rsidRPr="00E7593A">
          <w:rPr>
            <w:rFonts w:ascii="Arial" w:hAnsi="Arial" w:cs="Arial"/>
            <w:noProof/>
            <w:webHidden/>
          </w:rPr>
          <w:fldChar w:fldCharType="begin"/>
        </w:r>
        <w:r w:rsidR="00763AA3" w:rsidRPr="00E7593A">
          <w:rPr>
            <w:rFonts w:ascii="Arial" w:hAnsi="Arial" w:cs="Arial"/>
            <w:noProof/>
            <w:webHidden/>
          </w:rPr>
          <w:instrText xml:space="preserve"> PAGEREF _Toc202263666 \h </w:instrText>
        </w:r>
        <w:r w:rsidR="00763AA3" w:rsidRPr="00E7593A">
          <w:rPr>
            <w:rFonts w:ascii="Arial" w:hAnsi="Arial" w:cs="Arial"/>
            <w:noProof/>
            <w:webHidden/>
          </w:rPr>
        </w:r>
        <w:r w:rsidR="00763AA3" w:rsidRPr="00E7593A">
          <w:rPr>
            <w:rFonts w:ascii="Arial" w:hAnsi="Arial" w:cs="Arial"/>
            <w:noProof/>
            <w:webHidden/>
          </w:rPr>
          <w:fldChar w:fldCharType="separate"/>
        </w:r>
        <w:r w:rsidR="00763AA3" w:rsidRPr="00E7593A">
          <w:rPr>
            <w:rFonts w:ascii="Arial" w:hAnsi="Arial" w:cs="Arial"/>
            <w:noProof/>
            <w:webHidden/>
          </w:rPr>
          <w:t>6</w:t>
        </w:r>
        <w:r w:rsidR="00763AA3" w:rsidRPr="00E7593A">
          <w:rPr>
            <w:rFonts w:ascii="Arial" w:hAnsi="Arial" w:cs="Arial"/>
            <w:noProof/>
            <w:webHidden/>
          </w:rPr>
          <w:fldChar w:fldCharType="end"/>
        </w:r>
      </w:hyperlink>
    </w:p>
    <w:p w:rsidR="00763AA3" w:rsidRPr="00E7593A" w:rsidRDefault="006F3229" w:rsidP="00763AA3">
      <w:pPr>
        <w:pStyle w:val="Kazalovsebine1"/>
        <w:tabs>
          <w:tab w:val="right" w:leader="dot" w:pos="9062"/>
        </w:tabs>
        <w:rPr>
          <w:rFonts w:ascii="Arial" w:hAnsi="Arial" w:cs="Arial"/>
          <w:b w:val="0"/>
          <w:bCs w:val="0"/>
          <w:noProof/>
          <w:kern w:val="0"/>
          <w:sz w:val="22"/>
          <w:szCs w:val="22"/>
          <w:lang w:val="sl-SI"/>
        </w:rPr>
      </w:pPr>
      <w:hyperlink w:anchor="_Toc202263667" w:history="1">
        <w:r w:rsidR="00763AA3" w:rsidRPr="00E7593A">
          <w:rPr>
            <w:rStyle w:val="Hiperpovezava"/>
            <w:rFonts w:ascii="Arial" w:hAnsi="Arial" w:cs="Arial"/>
            <w:noProof/>
          </w:rPr>
          <w:t>7.MOŽEN POTEK TER PRIČAKOVAN OBSEG IN OBMOČJE NESREČE</w:t>
        </w:r>
        <w:r w:rsidR="00763AA3" w:rsidRPr="00E7593A">
          <w:rPr>
            <w:rFonts w:ascii="Arial" w:hAnsi="Arial" w:cs="Arial"/>
            <w:noProof/>
            <w:webHidden/>
          </w:rPr>
          <w:tab/>
        </w:r>
        <w:r w:rsidR="00763AA3" w:rsidRPr="00E7593A">
          <w:rPr>
            <w:rFonts w:ascii="Arial" w:hAnsi="Arial" w:cs="Arial"/>
            <w:noProof/>
            <w:webHidden/>
          </w:rPr>
          <w:fldChar w:fldCharType="begin"/>
        </w:r>
        <w:r w:rsidR="00763AA3" w:rsidRPr="00E7593A">
          <w:rPr>
            <w:rFonts w:ascii="Arial" w:hAnsi="Arial" w:cs="Arial"/>
            <w:noProof/>
            <w:webHidden/>
          </w:rPr>
          <w:instrText xml:space="preserve"> PAGEREF _Toc202263667 \h </w:instrText>
        </w:r>
        <w:r w:rsidR="00763AA3" w:rsidRPr="00E7593A">
          <w:rPr>
            <w:rFonts w:ascii="Arial" w:hAnsi="Arial" w:cs="Arial"/>
            <w:noProof/>
            <w:webHidden/>
          </w:rPr>
        </w:r>
        <w:r w:rsidR="00763AA3" w:rsidRPr="00E7593A">
          <w:rPr>
            <w:rFonts w:ascii="Arial" w:hAnsi="Arial" w:cs="Arial"/>
            <w:noProof/>
            <w:webHidden/>
          </w:rPr>
          <w:fldChar w:fldCharType="separate"/>
        </w:r>
        <w:r w:rsidR="00763AA3" w:rsidRPr="00E7593A">
          <w:rPr>
            <w:rFonts w:ascii="Arial" w:hAnsi="Arial" w:cs="Arial"/>
            <w:noProof/>
            <w:webHidden/>
          </w:rPr>
          <w:t>7</w:t>
        </w:r>
        <w:r w:rsidR="00763AA3" w:rsidRPr="00E7593A">
          <w:rPr>
            <w:rFonts w:ascii="Arial" w:hAnsi="Arial" w:cs="Arial"/>
            <w:noProof/>
            <w:webHidden/>
          </w:rPr>
          <w:fldChar w:fldCharType="end"/>
        </w:r>
      </w:hyperlink>
    </w:p>
    <w:p w:rsidR="00763AA3" w:rsidRPr="00E7593A" w:rsidRDefault="006F3229" w:rsidP="00763AA3">
      <w:pPr>
        <w:pStyle w:val="Kazalovsebine1"/>
        <w:tabs>
          <w:tab w:val="right" w:leader="dot" w:pos="9062"/>
        </w:tabs>
        <w:rPr>
          <w:rFonts w:ascii="Arial" w:hAnsi="Arial" w:cs="Arial"/>
          <w:b w:val="0"/>
          <w:bCs w:val="0"/>
          <w:noProof/>
          <w:kern w:val="0"/>
          <w:sz w:val="22"/>
          <w:szCs w:val="22"/>
          <w:lang w:val="sl-SI"/>
        </w:rPr>
      </w:pPr>
      <w:hyperlink w:anchor="_Toc202263668" w:history="1">
        <w:r w:rsidR="00763AA3" w:rsidRPr="00E7593A">
          <w:rPr>
            <w:rStyle w:val="Hiperpovezava"/>
            <w:rFonts w:ascii="Arial" w:hAnsi="Arial" w:cs="Arial"/>
            <w:noProof/>
          </w:rPr>
          <w:t>8.VERJETNOST NASTANKA VERIŽNIH NESREČ</w:t>
        </w:r>
        <w:r w:rsidR="00763AA3" w:rsidRPr="00E7593A">
          <w:rPr>
            <w:rFonts w:ascii="Arial" w:hAnsi="Arial" w:cs="Arial"/>
            <w:noProof/>
            <w:webHidden/>
          </w:rPr>
          <w:tab/>
        </w:r>
        <w:r w:rsidR="00763AA3" w:rsidRPr="00E7593A">
          <w:rPr>
            <w:rFonts w:ascii="Arial" w:hAnsi="Arial" w:cs="Arial"/>
            <w:noProof/>
            <w:webHidden/>
          </w:rPr>
          <w:fldChar w:fldCharType="begin"/>
        </w:r>
        <w:r w:rsidR="00763AA3" w:rsidRPr="00E7593A">
          <w:rPr>
            <w:rFonts w:ascii="Arial" w:hAnsi="Arial" w:cs="Arial"/>
            <w:noProof/>
            <w:webHidden/>
          </w:rPr>
          <w:instrText xml:space="preserve"> PAGEREF _Toc202263668 \h </w:instrText>
        </w:r>
        <w:r w:rsidR="00763AA3" w:rsidRPr="00E7593A">
          <w:rPr>
            <w:rFonts w:ascii="Arial" w:hAnsi="Arial" w:cs="Arial"/>
            <w:noProof/>
            <w:webHidden/>
          </w:rPr>
        </w:r>
        <w:r w:rsidR="00763AA3" w:rsidRPr="00E7593A">
          <w:rPr>
            <w:rFonts w:ascii="Arial" w:hAnsi="Arial" w:cs="Arial"/>
            <w:noProof/>
            <w:webHidden/>
          </w:rPr>
          <w:fldChar w:fldCharType="separate"/>
        </w:r>
        <w:r w:rsidR="00763AA3" w:rsidRPr="00E7593A">
          <w:rPr>
            <w:rFonts w:ascii="Arial" w:hAnsi="Arial" w:cs="Arial"/>
            <w:noProof/>
            <w:webHidden/>
          </w:rPr>
          <w:t>7</w:t>
        </w:r>
        <w:r w:rsidR="00763AA3" w:rsidRPr="00E7593A">
          <w:rPr>
            <w:rFonts w:ascii="Arial" w:hAnsi="Arial" w:cs="Arial"/>
            <w:noProof/>
            <w:webHidden/>
          </w:rPr>
          <w:fldChar w:fldCharType="end"/>
        </w:r>
      </w:hyperlink>
    </w:p>
    <w:p w:rsidR="00763AA3" w:rsidRPr="00E7593A" w:rsidRDefault="006F3229" w:rsidP="00763AA3">
      <w:pPr>
        <w:pStyle w:val="Kazalovsebine1"/>
        <w:tabs>
          <w:tab w:val="right" w:leader="dot" w:pos="9062"/>
        </w:tabs>
        <w:rPr>
          <w:rFonts w:ascii="Arial" w:hAnsi="Arial" w:cs="Arial"/>
          <w:b w:val="0"/>
          <w:bCs w:val="0"/>
          <w:noProof/>
          <w:kern w:val="0"/>
          <w:sz w:val="22"/>
          <w:szCs w:val="22"/>
          <w:lang w:val="sl-SI"/>
        </w:rPr>
      </w:pPr>
      <w:hyperlink w:anchor="_Toc202263669" w:history="1">
        <w:r w:rsidR="00763AA3" w:rsidRPr="00E7593A">
          <w:rPr>
            <w:rStyle w:val="Hiperpovezava"/>
            <w:rFonts w:ascii="Arial" w:hAnsi="Arial" w:cs="Arial"/>
            <w:noProof/>
          </w:rPr>
          <w:t>9.PREPREČITEV, UBLAŽITEV IN ZMANJŠANJE POSLEDIC NESREČE ZRAKOPLOVA</w:t>
        </w:r>
        <w:r w:rsidR="00763AA3" w:rsidRPr="00E7593A">
          <w:rPr>
            <w:rFonts w:ascii="Arial" w:hAnsi="Arial" w:cs="Arial"/>
            <w:noProof/>
            <w:webHidden/>
          </w:rPr>
          <w:tab/>
        </w:r>
        <w:r w:rsidR="00763AA3" w:rsidRPr="00E7593A">
          <w:rPr>
            <w:rFonts w:ascii="Arial" w:hAnsi="Arial" w:cs="Arial"/>
            <w:noProof/>
            <w:webHidden/>
          </w:rPr>
          <w:fldChar w:fldCharType="begin"/>
        </w:r>
        <w:r w:rsidR="00763AA3" w:rsidRPr="00E7593A">
          <w:rPr>
            <w:rFonts w:ascii="Arial" w:hAnsi="Arial" w:cs="Arial"/>
            <w:noProof/>
            <w:webHidden/>
          </w:rPr>
          <w:instrText xml:space="preserve"> PAGEREF _Toc202263669 \h </w:instrText>
        </w:r>
        <w:r w:rsidR="00763AA3" w:rsidRPr="00E7593A">
          <w:rPr>
            <w:rFonts w:ascii="Arial" w:hAnsi="Arial" w:cs="Arial"/>
            <w:noProof/>
            <w:webHidden/>
          </w:rPr>
        </w:r>
        <w:r w:rsidR="00763AA3" w:rsidRPr="00E7593A">
          <w:rPr>
            <w:rFonts w:ascii="Arial" w:hAnsi="Arial" w:cs="Arial"/>
            <w:noProof/>
            <w:webHidden/>
          </w:rPr>
          <w:fldChar w:fldCharType="separate"/>
        </w:r>
        <w:r w:rsidR="00763AA3" w:rsidRPr="00E7593A">
          <w:rPr>
            <w:rFonts w:ascii="Arial" w:hAnsi="Arial" w:cs="Arial"/>
            <w:noProof/>
            <w:webHidden/>
          </w:rPr>
          <w:t>7</w:t>
        </w:r>
        <w:r w:rsidR="00763AA3" w:rsidRPr="00E7593A">
          <w:rPr>
            <w:rFonts w:ascii="Arial" w:hAnsi="Arial" w:cs="Arial"/>
            <w:noProof/>
            <w:webHidden/>
          </w:rPr>
          <w:fldChar w:fldCharType="end"/>
        </w:r>
      </w:hyperlink>
    </w:p>
    <w:p w:rsidR="00763AA3" w:rsidRPr="00E7593A" w:rsidRDefault="006F3229" w:rsidP="00763AA3">
      <w:pPr>
        <w:pStyle w:val="Kazalovsebine1"/>
        <w:tabs>
          <w:tab w:val="right" w:leader="dot" w:pos="9062"/>
        </w:tabs>
        <w:rPr>
          <w:rFonts w:ascii="Arial" w:hAnsi="Arial" w:cs="Arial"/>
          <w:b w:val="0"/>
          <w:bCs w:val="0"/>
          <w:noProof/>
          <w:kern w:val="0"/>
          <w:sz w:val="22"/>
          <w:szCs w:val="22"/>
          <w:lang w:val="sl-SI"/>
        </w:rPr>
      </w:pPr>
      <w:hyperlink w:anchor="_Toc202263670" w:history="1">
        <w:r w:rsidR="00763AA3" w:rsidRPr="00E7593A">
          <w:rPr>
            <w:rStyle w:val="Hiperpovezava"/>
            <w:rFonts w:ascii="Arial" w:hAnsi="Arial" w:cs="Arial"/>
            <w:noProof/>
            <w:lang w:val="sl-SI"/>
          </w:rPr>
          <w:t>B. KRITERIJI ZA RAZVRŠČANJE RAZREDE OGROŽENOSTI</w:t>
        </w:r>
        <w:r w:rsidR="00763AA3" w:rsidRPr="00E7593A">
          <w:rPr>
            <w:rFonts w:ascii="Arial" w:hAnsi="Arial" w:cs="Arial"/>
            <w:noProof/>
            <w:webHidden/>
          </w:rPr>
          <w:tab/>
        </w:r>
        <w:r w:rsidR="00763AA3" w:rsidRPr="00E7593A">
          <w:rPr>
            <w:rFonts w:ascii="Arial" w:hAnsi="Arial" w:cs="Arial"/>
            <w:noProof/>
            <w:webHidden/>
          </w:rPr>
          <w:fldChar w:fldCharType="begin"/>
        </w:r>
        <w:r w:rsidR="00763AA3" w:rsidRPr="00E7593A">
          <w:rPr>
            <w:rFonts w:ascii="Arial" w:hAnsi="Arial" w:cs="Arial"/>
            <w:noProof/>
            <w:webHidden/>
          </w:rPr>
          <w:instrText xml:space="preserve"> PAGEREF _Toc202263670 \h </w:instrText>
        </w:r>
        <w:r w:rsidR="00763AA3" w:rsidRPr="00E7593A">
          <w:rPr>
            <w:rFonts w:ascii="Arial" w:hAnsi="Arial" w:cs="Arial"/>
            <w:noProof/>
            <w:webHidden/>
          </w:rPr>
        </w:r>
        <w:r w:rsidR="00763AA3" w:rsidRPr="00E7593A">
          <w:rPr>
            <w:rFonts w:ascii="Arial" w:hAnsi="Arial" w:cs="Arial"/>
            <w:noProof/>
            <w:webHidden/>
          </w:rPr>
          <w:fldChar w:fldCharType="separate"/>
        </w:r>
        <w:r w:rsidR="00763AA3" w:rsidRPr="00E7593A">
          <w:rPr>
            <w:rFonts w:ascii="Arial" w:hAnsi="Arial" w:cs="Arial"/>
            <w:noProof/>
            <w:webHidden/>
          </w:rPr>
          <w:t>10</w:t>
        </w:r>
        <w:r w:rsidR="00763AA3" w:rsidRPr="00E7593A">
          <w:rPr>
            <w:rFonts w:ascii="Arial" w:hAnsi="Arial" w:cs="Arial"/>
            <w:noProof/>
            <w:webHidden/>
          </w:rPr>
          <w:fldChar w:fldCharType="end"/>
        </w:r>
      </w:hyperlink>
    </w:p>
    <w:p w:rsidR="00763AA3" w:rsidRPr="00E7593A" w:rsidRDefault="006F3229" w:rsidP="00763AA3">
      <w:pPr>
        <w:pStyle w:val="Kazalovsebine1"/>
        <w:tabs>
          <w:tab w:val="right" w:leader="dot" w:pos="9062"/>
        </w:tabs>
        <w:rPr>
          <w:rFonts w:ascii="Arial" w:hAnsi="Arial" w:cs="Arial"/>
          <w:b w:val="0"/>
          <w:bCs w:val="0"/>
          <w:noProof/>
          <w:kern w:val="0"/>
          <w:sz w:val="22"/>
          <w:szCs w:val="22"/>
          <w:lang w:val="sl-SI"/>
        </w:rPr>
      </w:pPr>
      <w:hyperlink w:anchor="_Toc202263671" w:history="1">
        <w:r w:rsidR="00763AA3" w:rsidRPr="00E7593A">
          <w:rPr>
            <w:rStyle w:val="Hiperpovezava"/>
            <w:rFonts w:ascii="Arial" w:hAnsi="Arial" w:cs="Arial"/>
            <w:noProof/>
            <w:lang w:val="sl-SI"/>
          </w:rPr>
          <w:t>10.Razvrščanje občin in regije v razrede ogroženosti zaradi nesreče zrakoplova</w:t>
        </w:r>
        <w:r w:rsidR="00763AA3" w:rsidRPr="00E7593A">
          <w:rPr>
            <w:rFonts w:ascii="Arial" w:hAnsi="Arial" w:cs="Arial"/>
            <w:noProof/>
            <w:webHidden/>
          </w:rPr>
          <w:tab/>
        </w:r>
        <w:r w:rsidR="00763AA3" w:rsidRPr="00E7593A">
          <w:rPr>
            <w:rFonts w:ascii="Arial" w:hAnsi="Arial" w:cs="Arial"/>
            <w:noProof/>
            <w:webHidden/>
          </w:rPr>
          <w:fldChar w:fldCharType="begin"/>
        </w:r>
        <w:r w:rsidR="00763AA3" w:rsidRPr="00E7593A">
          <w:rPr>
            <w:rFonts w:ascii="Arial" w:hAnsi="Arial" w:cs="Arial"/>
            <w:noProof/>
            <w:webHidden/>
          </w:rPr>
          <w:instrText xml:space="preserve"> PAGEREF _Toc202263671 \h </w:instrText>
        </w:r>
        <w:r w:rsidR="00763AA3" w:rsidRPr="00E7593A">
          <w:rPr>
            <w:rFonts w:ascii="Arial" w:hAnsi="Arial" w:cs="Arial"/>
            <w:noProof/>
            <w:webHidden/>
          </w:rPr>
        </w:r>
        <w:r w:rsidR="00763AA3" w:rsidRPr="00E7593A">
          <w:rPr>
            <w:rFonts w:ascii="Arial" w:hAnsi="Arial" w:cs="Arial"/>
            <w:noProof/>
            <w:webHidden/>
          </w:rPr>
          <w:fldChar w:fldCharType="separate"/>
        </w:r>
        <w:r w:rsidR="00763AA3" w:rsidRPr="00E7593A">
          <w:rPr>
            <w:rFonts w:ascii="Arial" w:hAnsi="Arial" w:cs="Arial"/>
            <w:noProof/>
            <w:webHidden/>
          </w:rPr>
          <w:t>10</w:t>
        </w:r>
        <w:r w:rsidR="00763AA3" w:rsidRPr="00E7593A">
          <w:rPr>
            <w:rFonts w:ascii="Arial" w:hAnsi="Arial" w:cs="Arial"/>
            <w:noProof/>
            <w:webHidden/>
          </w:rPr>
          <w:fldChar w:fldCharType="end"/>
        </w:r>
      </w:hyperlink>
    </w:p>
    <w:p w:rsidR="00763AA3" w:rsidRPr="00E7593A" w:rsidRDefault="006F3229" w:rsidP="00763AA3">
      <w:pPr>
        <w:pStyle w:val="Kazalovsebine2"/>
        <w:tabs>
          <w:tab w:val="right" w:leader="dot" w:pos="9062"/>
        </w:tabs>
        <w:rPr>
          <w:rFonts w:ascii="Arial" w:hAnsi="Arial" w:cs="Arial"/>
          <w:i w:val="0"/>
          <w:iCs w:val="0"/>
          <w:noProof/>
          <w:kern w:val="0"/>
          <w:sz w:val="22"/>
          <w:szCs w:val="22"/>
          <w:lang w:val="sl-SI"/>
        </w:rPr>
      </w:pPr>
      <w:hyperlink w:anchor="_Toc202263672" w:history="1">
        <w:r w:rsidR="00763AA3" w:rsidRPr="00E7593A">
          <w:rPr>
            <w:rStyle w:val="Hiperpovezava"/>
            <w:rFonts w:ascii="Arial" w:hAnsi="Arial" w:cs="Arial"/>
            <w:noProof/>
          </w:rPr>
          <w:t>10.1 Kriterij za oceno ogroženosti zaradi nesreče zrakoplova</w:t>
        </w:r>
        <w:r w:rsidR="00763AA3" w:rsidRPr="00E7593A">
          <w:rPr>
            <w:rFonts w:ascii="Arial" w:hAnsi="Arial" w:cs="Arial"/>
            <w:noProof/>
            <w:webHidden/>
          </w:rPr>
          <w:tab/>
        </w:r>
        <w:r w:rsidR="00763AA3" w:rsidRPr="00E7593A">
          <w:rPr>
            <w:rFonts w:ascii="Arial" w:hAnsi="Arial" w:cs="Arial"/>
            <w:noProof/>
            <w:webHidden/>
          </w:rPr>
          <w:fldChar w:fldCharType="begin"/>
        </w:r>
        <w:r w:rsidR="00763AA3" w:rsidRPr="00E7593A">
          <w:rPr>
            <w:rFonts w:ascii="Arial" w:hAnsi="Arial" w:cs="Arial"/>
            <w:noProof/>
            <w:webHidden/>
          </w:rPr>
          <w:instrText xml:space="preserve"> PAGEREF _Toc202263672 \h </w:instrText>
        </w:r>
        <w:r w:rsidR="00763AA3" w:rsidRPr="00E7593A">
          <w:rPr>
            <w:rFonts w:ascii="Arial" w:hAnsi="Arial" w:cs="Arial"/>
            <w:noProof/>
            <w:webHidden/>
          </w:rPr>
        </w:r>
        <w:r w:rsidR="00763AA3" w:rsidRPr="00E7593A">
          <w:rPr>
            <w:rFonts w:ascii="Arial" w:hAnsi="Arial" w:cs="Arial"/>
            <w:noProof/>
            <w:webHidden/>
          </w:rPr>
          <w:fldChar w:fldCharType="separate"/>
        </w:r>
        <w:r w:rsidR="00763AA3" w:rsidRPr="00E7593A">
          <w:rPr>
            <w:rFonts w:ascii="Arial" w:hAnsi="Arial" w:cs="Arial"/>
            <w:noProof/>
            <w:webHidden/>
          </w:rPr>
          <w:t>10</w:t>
        </w:r>
        <w:r w:rsidR="00763AA3" w:rsidRPr="00E7593A">
          <w:rPr>
            <w:rFonts w:ascii="Arial" w:hAnsi="Arial" w:cs="Arial"/>
            <w:noProof/>
            <w:webHidden/>
          </w:rPr>
          <w:fldChar w:fldCharType="end"/>
        </w:r>
      </w:hyperlink>
    </w:p>
    <w:p w:rsidR="00763AA3" w:rsidRPr="00E7593A" w:rsidRDefault="006F3229" w:rsidP="00763AA3">
      <w:pPr>
        <w:pStyle w:val="Kazalovsebine2"/>
        <w:tabs>
          <w:tab w:val="right" w:leader="dot" w:pos="9062"/>
        </w:tabs>
        <w:rPr>
          <w:rFonts w:ascii="Arial" w:hAnsi="Arial" w:cs="Arial"/>
          <w:i w:val="0"/>
          <w:iCs w:val="0"/>
          <w:noProof/>
          <w:kern w:val="0"/>
          <w:sz w:val="22"/>
          <w:szCs w:val="22"/>
          <w:lang w:val="sl-SI"/>
        </w:rPr>
      </w:pPr>
      <w:hyperlink w:anchor="_Toc202263673" w:history="1">
        <w:r w:rsidR="00763AA3" w:rsidRPr="00E7593A">
          <w:rPr>
            <w:rStyle w:val="Hiperpovezava"/>
            <w:rFonts w:ascii="Arial" w:hAnsi="Arial" w:cs="Arial"/>
            <w:noProof/>
          </w:rPr>
          <w:t>10.2 Razvrščanje občin in regije v razrede ogroženosti zaradi nesreče zrakoplova</w:t>
        </w:r>
        <w:r w:rsidR="00763AA3" w:rsidRPr="00E7593A">
          <w:rPr>
            <w:rFonts w:ascii="Arial" w:hAnsi="Arial" w:cs="Arial"/>
            <w:noProof/>
            <w:webHidden/>
          </w:rPr>
          <w:tab/>
        </w:r>
        <w:r w:rsidR="00763AA3" w:rsidRPr="00E7593A">
          <w:rPr>
            <w:rFonts w:ascii="Arial" w:hAnsi="Arial" w:cs="Arial"/>
            <w:noProof/>
            <w:webHidden/>
          </w:rPr>
          <w:fldChar w:fldCharType="begin"/>
        </w:r>
        <w:r w:rsidR="00763AA3" w:rsidRPr="00E7593A">
          <w:rPr>
            <w:rFonts w:ascii="Arial" w:hAnsi="Arial" w:cs="Arial"/>
            <w:noProof/>
            <w:webHidden/>
          </w:rPr>
          <w:instrText xml:space="preserve"> PAGEREF _Toc202263673 \h </w:instrText>
        </w:r>
        <w:r w:rsidR="00763AA3" w:rsidRPr="00E7593A">
          <w:rPr>
            <w:rFonts w:ascii="Arial" w:hAnsi="Arial" w:cs="Arial"/>
            <w:noProof/>
            <w:webHidden/>
          </w:rPr>
        </w:r>
        <w:r w:rsidR="00763AA3" w:rsidRPr="00E7593A">
          <w:rPr>
            <w:rFonts w:ascii="Arial" w:hAnsi="Arial" w:cs="Arial"/>
            <w:noProof/>
            <w:webHidden/>
          </w:rPr>
          <w:fldChar w:fldCharType="separate"/>
        </w:r>
        <w:r w:rsidR="00763AA3" w:rsidRPr="00E7593A">
          <w:rPr>
            <w:rFonts w:ascii="Arial" w:hAnsi="Arial" w:cs="Arial"/>
            <w:noProof/>
            <w:webHidden/>
          </w:rPr>
          <w:t>10</w:t>
        </w:r>
        <w:r w:rsidR="00763AA3" w:rsidRPr="00E7593A">
          <w:rPr>
            <w:rFonts w:ascii="Arial" w:hAnsi="Arial" w:cs="Arial"/>
            <w:noProof/>
            <w:webHidden/>
          </w:rPr>
          <w:fldChar w:fldCharType="end"/>
        </w:r>
      </w:hyperlink>
    </w:p>
    <w:p w:rsidR="00763AA3" w:rsidRPr="00E7593A" w:rsidRDefault="006F3229" w:rsidP="00763AA3">
      <w:pPr>
        <w:pStyle w:val="Kazalovsebine1"/>
        <w:tabs>
          <w:tab w:val="right" w:leader="dot" w:pos="9062"/>
        </w:tabs>
        <w:rPr>
          <w:rFonts w:ascii="Arial" w:hAnsi="Arial" w:cs="Arial"/>
          <w:b w:val="0"/>
          <w:bCs w:val="0"/>
          <w:noProof/>
          <w:kern w:val="0"/>
          <w:sz w:val="22"/>
          <w:szCs w:val="22"/>
          <w:lang w:val="sl-SI"/>
        </w:rPr>
      </w:pPr>
      <w:hyperlink w:anchor="_Toc202263674" w:history="1">
        <w:r w:rsidR="00763AA3" w:rsidRPr="00E7593A">
          <w:rPr>
            <w:rStyle w:val="Hiperpovezava"/>
            <w:rFonts w:ascii="Arial" w:hAnsi="Arial" w:cs="Arial"/>
            <w:noProof/>
          </w:rPr>
          <w:t>11. Nekateri predlogi ukrepov za preprečitev, ublažitev in zmanjšanje posledic nesreče zrakoplova</w:t>
        </w:r>
        <w:r w:rsidR="00763AA3" w:rsidRPr="00E7593A">
          <w:rPr>
            <w:rFonts w:ascii="Arial" w:hAnsi="Arial" w:cs="Arial"/>
            <w:noProof/>
            <w:webHidden/>
          </w:rPr>
          <w:tab/>
        </w:r>
        <w:r w:rsidR="00763AA3" w:rsidRPr="00E7593A">
          <w:rPr>
            <w:rFonts w:ascii="Arial" w:hAnsi="Arial" w:cs="Arial"/>
            <w:noProof/>
            <w:webHidden/>
          </w:rPr>
          <w:fldChar w:fldCharType="begin"/>
        </w:r>
        <w:r w:rsidR="00763AA3" w:rsidRPr="00E7593A">
          <w:rPr>
            <w:rFonts w:ascii="Arial" w:hAnsi="Arial" w:cs="Arial"/>
            <w:noProof/>
            <w:webHidden/>
          </w:rPr>
          <w:instrText xml:space="preserve"> PAGEREF _Toc202263674 \h </w:instrText>
        </w:r>
        <w:r w:rsidR="00763AA3" w:rsidRPr="00E7593A">
          <w:rPr>
            <w:rFonts w:ascii="Arial" w:hAnsi="Arial" w:cs="Arial"/>
            <w:noProof/>
            <w:webHidden/>
          </w:rPr>
        </w:r>
        <w:r w:rsidR="00763AA3" w:rsidRPr="00E7593A">
          <w:rPr>
            <w:rFonts w:ascii="Arial" w:hAnsi="Arial" w:cs="Arial"/>
            <w:noProof/>
            <w:webHidden/>
          </w:rPr>
          <w:fldChar w:fldCharType="separate"/>
        </w:r>
        <w:r w:rsidR="00763AA3" w:rsidRPr="00E7593A">
          <w:rPr>
            <w:rFonts w:ascii="Arial" w:hAnsi="Arial" w:cs="Arial"/>
            <w:noProof/>
            <w:webHidden/>
          </w:rPr>
          <w:t>12</w:t>
        </w:r>
        <w:r w:rsidR="00763AA3" w:rsidRPr="00E7593A">
          <w:rPr>
            <w:rFonts w:ascii="Arial" w:hAnsi="Arial" w:cs="Arial"/>
            <w:noProof/>
            <w:webHidden/>
          </w:rPr>
          <w:fldChar w:fldCharType="end"/>
        </w:r>
      </w:hyperlink>
    </w:p>
    <w:p w:rsidR="00763AA3" w:rsidRPr="00E7593A" w:rsidRDefault="006F3229" w:rsidP="00763AA3">
      <w:pPr>
        <w:pStyle w:val="Kazalovsebine1"/>
        <w:tabs>
          <w:tab w:val="right" w:leader="dot" w:pos="9062"/>
        </w:tabs>
        <w:rPr>
          <w:rFonts w:ascii="Arial" w:hAnsi="Arial" w:cs="Arial"/>
          <w:b w:val="0"/>
          <w:bCs w:val="0"/>
          <w:noProof/>
          <w:kern w:val="0"/>
          <w:sz w:val="22"/>
          <w:szCs w:val="22"/>
          <w:lang w:val="sl-SI"/>
        </w:rPr>
      </w:pPr>
      <w:hyperlink w:anchor="_Toc202263675" w:history="1">
        <w:r w:rsidR="00763AA3" w:rsidRPr="00E7593A">
          <w:rPr>
            <w:rStyle w:val="Hiperpovezava"/>
            <w:rFonts w:ascii="Arial" w:hAnsi="Arial" w:cs="Arial"/>
            <w:noProof/>
          </w:rPr>
          <w:t>12. Zaključki ocene ogroženosti</w:t>
        </w:r>
        <w:r w:rsidR="00763AA3" w:rsidRPr="00E7593A">
          <w:rPr>
            <w:rFonts w:ascii="Arial" w:hAnsi="Arial" w:cs="Arial"/>
            <w:noProof/>
            <w:webHidden/>
          </w:rPr>
          <w:tab/>
        </w:r>
        <w:r w:rsidR="00763AA3" w:rsidRPr="00E7593A">
          <w:rPr>
            <w:rFonts w:ascii="Arial" w:hAnsi="Arial" w:cs="Arial"/>
            <w:noProof/>
            <w:webHidden/>
          </w:rPr>
          <w:fldChar w:fldCharType="begin"/>
        </w:r>
        <w:r w:rsidR="00763AA3" w:rsidRPr="00E7593A">
          <w:rPr>
            <w:rFonts w:ascii="Arial" w:hAnsi="Arial" w:cs="Arial"/>
            <w:noProof/>
            <w:webHidden/>
          </w:rPr>
          <w:instrText xml:space="preserve"> PAGEREF _Toc202263675 \h </w:instrText>
        </w:r>
        <w:r w:rsidR="00763AA3" w:rsidRPr="00E7593A">
          <w:rPr>
            <w:rFonts w:ascii="Arial" w:hAnsi="Arial" w:cs="Arial"/>
            <w:noProof/>
            <w:webHidden/>
          </w:rPr>
        </w:r>
        <w:r w:rsidR="00763AA3" w:rsidRPr="00E7593A">
          <w:rPr>
            <w:rFonts w:ascii="Arial" w:hAnsi="Arial" w:cs="Arial"/>
            <w:noProof/>
            <w:webHidden/>
          </w:rPr>
          <w:fldChar w:fldCharType="separate"/>
        </w:r>
        <w:r w:rsidR="00763AA3" w:rsidRPr="00E7593A">
          <w:rPr>
            <w:rFonts w:ascii="Arial" w:hAnsi="Arial" w:cs="Arial"/>
            <w:noProof/>
            <w:webHidden/>
          </w:rPr>
          <w:t>13</w:t>
        </w:r>
        <w:r w:rsidR="00763AA3" w:rsidRPr="00E7593A">
          <w:rPr>
            <w:rFonts w:ascii="Arial" w:hAnsi="Arial" w:cs="Arial"/>
            <w:noProof/>
            <w:webHidden/>
          </w:rPr>
          <w:fldChar w:fldCharType="end"/>
        </w:r>
      </w:hyperlink>
    </w:p>
    <w:p w:rsidR="00763AA3" w:rsidRPr="00E7593A" w:rsidRDefault="006F3229" w:rsidP="00763AA3">
      <w:pPr>
        <w:pStyle w:val="Kazalovsebine1"/>
        <w:tabs>
          <w:tab w:val="right" w:leader="dot" w:pos="9062"/>
        </w:tabs>
        <w:rPr>
          <w:rFonts w:ascii="Arial" w:hAnsi="Arial" w:cs="Arial"/>
          <w:b w:val="0"/>
          <w:bCs w:val="0"/>
          <w:noProof/>
          <w:kern w:val="0"/>
          <w:sz w:val="22"/>
          <w:szCs w:val="22"/>
          <w:lang w:val="sl-SI"/>
        </w:rPr>
      </w:pPr>
      <w:hyperlink w:anchor="_Toc202263676" w:history="1">
        <w:r w:rsidR="00763AA3" w:rsidRPr="00E7593A">
          <w:rPr>
            <w:rStyle w:val="Hiperpovezava"/>
            <w:rFonts w:ascii="Arial" w:hAnsi="Arial" w:cs="Arial"/>
            <w:iCs/>
            <w:noProof/>
            <w:lang w:val="sl-SI"/>
          </w:rPr>
          <w:t>13.VIRI</w:t>
        </w:r>
        <w:r w:rsidR="00763AA3" w:rsidRPr="00E7593A">
          <w:rPr>
            <w:rFonts w:ascii="Arial" w:hAnsi="Arial" w:cs="Arial"/>
            <w:noProof/>
            <w:webHidden/>
          </w:rPr>
          <w:tab/>
        </w:r>
        <w:r w:rsidR="00763AA3" w:rsidRPr="00E7593A">
          <w:rPr>
            <w:rFonts w:ascii="Arial" w:hAnsi="Arial" w:cs="Arial"/>
            <w:noProof/>
            <w:webHidden/>
          </w:rPr>
          <w:fldChar w:fldCharType="begin"/>
        </w:r>
        <w:r w:rsidR="00763AA3" w:rsidRPr="00E7593A">
          <w:rPr>
            <w:rFonts w:ascii="Arial" w:hAnsi="Arial" w:cs="Arial"/>
            <w:noProof/>
            <w:webHidden/>
          </w:rPr>
          <w:instrText xml:space="preserve"> PAGEREF _Toc202263676 \h </w:instrText>
        </w:r>
        <w:r w:rsidR="00763AA3" w:rsidRPr="00E7593A">
          <w:rPr>
            <w:rFonts w:ascii="Arial" w:hAnsi="Arial" w:cs="Arial"/>
            <w:noProof/>
            <w:webHidden/>
          </w:rPr>
        </w:r>
        <w:r w:rsidR="00763AA3" w:rsidRPr="00E7593A">
          <w:rPr>
            <w:rFonts w:ascii="Arial" w:hAnsi="Arial" w:cs="Arial"/>
            <w:noProof/>
            <w:webHidden/>
          </w:rPr>
          <w:fldChar w:fldCharType="separate"/>
        </w:r>
        <w:r w:rsidR="00763AA3" w:rsidRPr="00E7593A">
          <w:rPr>
            <w:rFonts w:ascii="Arial" w:hAnsi="Arial" w:cs="Arial"/>
            <w:noProof/>
            <w:webHidden/>
          </w:rPr>
          <w:t>13</w:t>
        </w:r>
        <w:r w:rsidR="00763AA3" w:rsidRPr="00E7593A">
          <w:rPr>
            <w:rFonts w:ascii="Arial" w:hAnsi="Arial" w:cs="Arial"/>
            <w:noProof/>
            <w:webHidden/>
          </w:rPr>
          <w:fldChar w:fldCharType="end"/>
        </w:r>
      </w:hyperlink>
    </w:p>
    <w:p w:rsidR="00763AA3" w:rsidRPr="00E7593A" w:rsidRDefault="00763AA3" w:rsidP="00763AA3">
      <w:pPr>
        <w:rPr>
          <w:rFonts w:cs="Arial"/>
        </w:rPr>
      </w:pPr>
      <w:r w:rsidRPr="00E7593A">
        <w:rPr>
          <w:rFonts w:cs="Arial"/>
          <w:b/>
          <w:bCs/>
        </w:rPr>
        <w:fldChar w:fldCharType="end"/>
      </w:r>
    </w:p>
    <w:p w:rsidR="00763AA3" w:rsidRPr="003E5E9E" w:rsidRDefault="00763AA3" w:rsidP="00763AA3">
      <w:pPr>
        <w:pStyle w:val="Naslov1"/>
      </w:pPr>
    </w:p>
    <w:p w:rsidR="00763AA3" w:rsidRPr="001B7B52" w:rsidRDefault="00763AA3" w:rsidP="00763AA3">
      <w:pPr>
        <w:pStyle w:val="Naslov1"/>
      </w:pPr>
      <w:r>
        <w:br w:type="page"/>
      </w:r>
      <w:bookmarkStart w:id="5" w:name="_Toc377643940"/>
      <w:bookmarkStart w:id="6" w:name="_Toc377645396"/>
      <w:bookmarkStart w:id="7" w:name="_Toc159485053"/>
      <w:bookmarkStart w:id="8" w:name="_Toc202263657"/>
      <w:bookmarkStart w:id="9" w:name="_Toc141496958"/>
      <w:bookmarkStart w:id="10" w:name="_Toc141497741"/>
      <w:bookmarkStart w:id="11" w:name="_Toc141497821"/>
      <w:bookmarkStart w:id="12" w:name="_Toc141581316"/>
      <w:bookmarkStart w:id="13" w:name="_Toc263409271"/>
      <w:r w:rsidRPr="001B7B52">
        <w:lastRenderedPageBreak/>
        <w:t>A. OCENA OGROŽENOSTI</w:t>
      </w:r>
      <w:bookmarkEnd w:id="5"/>
      <w:bookmarkEnd w:id="6"/>
      <w:bookmarkEnd w:id="7"/>
      <w:bookmarkEnd w:id="8"/>
    </w:p>
    <w:p w:rsidR="00763AA3" w:rsidRPr="00103CA6" w:rsidRDefault="00763AA3" w:rsidP="00E7593A">
      <w:pPr>
        <w:pStyle w:val="Naslov1"/>
        <w:spacing w:before="100" w:beforeAutospacing="1" w:after="100" w:afterAutospacing="1"/>
      </w:pPr>
      <w:bookmarkStart w:id="14" w:name="_Toc377643941"/>
      <w:bookmarkStart w:id="15" w:name="_Toc377645397"/>
      <w:bookmarkStart w:id="16" w:name="_Toc159485054"/>
      <w:bookmarkStart w:id="17" w:name="_Toc202263658"/>
      <w:r w:rsidRPr="00103CA6">
        <w:t>1. UVOD</w:t>
      </w:r>
      <w:bookmarkStart w:id="18" w:name="_Toc139694043"/>
      <w:bookmarkStart w:id="19" w:name="_Toc139694126"/>
      <w:bookmarkStart w:id="20" w:name="_Toc141159340"/>
      <w:bookmarkStart w:id="21" w:name="_Toc141581317"/>
      <w:bookmarkStart w:id="22" w:name="_Toc263409272"/>
      <w:bookmarkEnd w:id="2"/>
      <w:bookmarkEnd w:id="3"/>
      <w:bookmarkEnd w:id="4"/>
      <w:bookmarkEnd w:id="9"/>
      <w:bookmarkEnd w:id="10"/>
      <w:bookmarkEnd w:id="11"/>
      <w:bookmarkEnd w:id="12"/>
      <w:bookmarkEnd w:id="13"/>
      <w:bookmarkEnd w:id="14"/>
      <w:bookmarkEnd w:id="15"/>
      <w:bookmarkEnd w:id="16"/>
      <w:bookmarkEnd w:id="17"/>
    </w:p>
    <w:p w:rsidR="00763AA3" w:rsidRPr="00236D2D" w:rsidRDefault="00763AA3" w:rsidP="00763AA3">
      <w:pPr>
        <w:jc w:val="both"/>
        <w:rPr>
          <w:rFonts w:cs="Arial"/>
          <w:color w:val="000000"/>
          <w:sz w:val="22"/>
          <w:szCs w:val="22"/>
          <w:lang w:val="sl-SI"/>
        </w:rPr>
      </w:pPr>
      <w:r w:rsidRPr="00236D2D">
        <w:rPr>
          <w:rFonts w:cs="Arial"/>
          <w:color w:val="000000"/>
          <w:sz w:val="22"/>
          <w:szCs w:val="22"/>
          <w:lang w:val="sl-SI"/>
        </w:rPr>
        <w:t>Regijska ocena ogroženosti ob nesreči zrakoplova je ažurirana julija 2025, verzija 2.2 in predstavlja</w:t>
      </w:r>
      <w:r w:rsidRPr="004B1F8B">
        <w:rPr>
          <w:rFonts w:cs="Arial"/>
          <w:color w:val="000000"/>
          <w:sz w:val="22"/>
          <w:szCs w:val="22"/>
          <w:lang w:val="sl-SI"/>
        </w:rPr>
        <w:t xml:space="preserve"> </w:t>
      </w:r>
      <w:r w:rsidRPr="00236D2D">
        <w:rPr>
          <w:rFonts w:cs="Arial"/>
          <w:color w:val="000000"/>
          <w:sz w:val="22"/>
          <w:szCs w:val="22"/>
          <w:lang w:val="sl-SI"/>
        </w:rPr>
        <w:t xml:space="preserve"> dopolnjeno različico omenjene verzije (2.1.) iz marca </w:t>
      </w:r>
      <w:r w:rsidRPr="004B1F8B">
        <w:rPr>
          <w:rFonts w:cs="Arial"/>
          <w:color w:val="000000"/>
          <w:sz w:val="22"/>
          <w:szCs w:val="22"/>
          <w:lang w:val="sl-SI"/>
        </w:rPr>
        <w:t>2022.</w:t>
      </w:r>
      <w:r w:rsidRPr="00236D2D">
        <w:rPr>
          <w:rFonts w:cs="Arial"/>
          <w:color w:val="000000"/>
          <w:sz w:val="22"/>
          <w:szCs w:val="22"/>
          <w:lang w:val="sl-SI"/>
        </w:rPr>
        <w:t xml:space="preserve"> Regijsko oceno ogroženosti ob nesreči zrakoplova je izdelala Izpostava URSZR Nova Gorica na osnovi Zakona o varstvu pred naravnimi in drugimi nesrečami (Uradni list RS, št. 51/06 UPB 1 in 97/2010, </w:t>
      </w:r>
      <w:hyperlink r:id="rId5" w:tgtFrame="_blank" w:tooltip="Zakon o nevladnih organizacijah" w:history="1">
        <w:r w:rsidRPr="004B1F8B">
          <w:rPr>
            <w:rStyle w:val="Hiperpovezava"/>
            <w:rFonts w:eastAsia="Calibri" w:cs="Arial"/>
            <w:bCs/>
            <w:color w:val="000000"/>
            <w:sz w:val="22"/>
            <w:szCs w:val="22"/>
            <w:lang w:val="sl-SI"/>
          </w:rPr>
          <w:t>21/18</w:t>
        </w:r>
      </w:hyperlink>
      <w:r w:rsidRPr="004B1F8B">
        <w:rPr>
          <w:rFonts w:cs="Arial"/>
          <w:bCs/>
          <w:color w:val="000000"/>
          <w:sz w:val="22"/>
          <w:szCs w:val="22"/>
          <w:lang w:val="sl-SI"/>
        </w:rPr>
        <w:t xml:space="preserve"> – </w:t>
      </w:r>
      <w:proofErr w:type="spellStart"/>
      <w:r w:rsidRPr="004B1F8B">
        <w:rPr>
          <w:rFonts w:cs="Arial"/>
          <w:bCs/>
          <w:color w:val="000000"/>
          <w:sz w:val="22"/>
          <w:szCs w:val="22"/>
          <w:lang w:val="sl-SI"/>
        </w:rPr>
        <w:t>ZNOrg</w:t>
      </w:r>
      <w:proofErr w:type="spellEnd"/>
      <w:r w:rsidRPr="004B1F8B">
        <w:rPr>
          <w:rFonts w:cs="Arial"/>
          <w:bCs/>
          <w:color w:val="000000"/>
          <w:sz w:val="22"/>
          <w:szCs w:val="22"/>
          <w:lang w:val="sl-SI"/>
        </w:rPr>
        <w:t xml:space="preserve"> in 117/22, </w:t>
      </w:r>
      <w:r w:rsidRPr="00236D2D">
        <w:rPr>
          <w:rFonts w:cs="Arial"/>
          <w:color w:val="000000"/>
          <w:sz w:val="22"/>
          <w:szCs w:val="22"/>
          <w:lang w:val="sl-SI"/>
        </w:rPr>
        <w:t>Navodila o pripravi ocene ogroženosti (Uradni list RS št. 39/95), Uredbo o vsebini in izdelavi načrtov zaščite in reševanja (Uradni list RS, št. 24/2012,</w:t>
      </w:r>
      <w:hyperlink r:id="rId6" w:tgtFrame="_blank" w:tooltip="Uredba o spremembah Uredbe o vsebini in izdelavi načrtov zaščite in reševanja" w:history="1">
        <w:r w:rsidRPr="004B1F8B">
          <w:rPr>
            <w:rFonts w:cs="Arial"/>
            <w:bCs/>
            <w:color w:val="000000"/>
            <w:sz w:val="22"/>
            <w:szCs w:val="22"/>
            <w:lang w:val="sl-SI"/>
          </w:rPr>
          <w:t>78/16</w:t>
        </w:r>
      </w:hyperlink>
      <w:r w:rsidRPr="004B1F8B">
        <w:rPr>
          <w:rFonts w:cs="Arial"/>
          <w:bCs/>
          <w:color w:val="000000"/>
          <w:sz w:val="22"/>
          <w:szCs w:val="22"/>
          <w:lang w:val="sl-SI"/>
        </w:rPr>
        <w:t xml:space="preserve"> in </w:t>
      </w:r>
      <w:hyperlink r:id="rId7" w:tgtFrame="_blank" w:tooltip="Uredba o spremembah in dopolnitvah Uredbe o vsebini in izdelavi načrtov zaščite in reševanja" w:history="1">
        <w:r w:rsidRPr="004B1F8B">
          <w:rPr>
            <w:rFonts w:cs="Arial"/>
            <w:bCs/>
            <w:color w:val="000000"/>
            <w:sz w:val="22"/>
            <w:szCs w:val="22"/>
            <w:lang w:val="sl-SI"/>
          </w:rPr>
          <w:t>26/19</w:t>
        </w:r>
      </w:hyperlink>
      <w:r w:rsidRPr="00236D2D">
        <w:rPr>
          <w:rFonts w:cs="Arial"/>
          <w:color w:val="000000"/>
          <w:sz w:val="22"/>
          <w:szCs w:val="22"/>
          <w:lang w:val="sl-SI"/>
        </w:rPr>
        <w:t>) ter v skladu z državno oceno ogroženosti verzija 2.0 št.8420-2/2015-37-DGZR z dne 17.01.2018.</w:t>
      </w:r>
    </w:p>
    <w:p w:rsidR="00763AA3" w:rsidRPr="00E7593A" w:rsidRDefault="00763AA3" w:rsidP="00E7593A">
      <w:pPr>
        <w:pStyle w:val="Naslov2"/>
        <w:spacing w:before="100" w:beforeAutospacing="1" w:after="100" w:afterAutospacing="1"/>
        <w:jc w:val="both"/>
        <w:rPr>
          <w:rStyle w:val="Krepko"/>
          <w:rFonts w:ascii="Arial" w:hAnsi="Arial" w:cs="Arial"/>
          <w:b/>
          <w:i w:val="0"/>
          <w:sz w:val="22"/>
          <w:szCs w:val="22"/>
          <w:lang w:val="sl-SI"/>
        </w:rPr>
      </w:pPr>
      <w:bookmarkStart w:id="23" w:name="_Toc377643942"/>
      <w:bookmarkStart w:id="24" w:name="_Toc377645398"/>
      <w:bookmarkStart w:id="25" w:name="_Toc159485055"/>
      <w:bookmarkStart w:id="26" w:name="_Toc202263659"/>
      <w:r w:rsidRPr="00E7593A">
        <w:rPr>
          <w:rStyle w:val="Krepko"/>
          <w:rFonts w:ascii="Arial" w:hAnsi="Arial" w:cs="Arial"/>
          <w:b/>
          <w:i w:val="0"/>
          <w:sz w:val="22"/>
          <w:szCs w:val="22"/>
          <w:lang w:val="sl-SI"/>
        </w:rPr>
        <w:t>1.1 Letališča, vzletišča in vzletne točke s pristajalnimi stezami</w:t>
      </w:r>
      <w:bookmarkEnd w:id="18"/>
      <w:bookmarkEnd w:id="19"/>
      <w:bookmarkEnd w:id="20"/>
      <w:bookmarkEnd w:id="21"/>
      <w:bookmarkEnd w:id="22"/>
      <w:bookmarkEnd w:id="23"/>
      <w:bookmarkEnd w:id="24"/>
      <w:bookmarkEnd w:id="25"/>
      <w:bookmarkEnd w:id="26"/>
    </w:p>
    <w:p w:rsidR="00763AA3" w:rsidRPr="00F41E5D" w:rsidRDefault="00763AA3" w:rsidP="00763AA3">
      <w:pPr>
        <w:jc w:val="both"/>
        <w:rPr>
          <w:sz w:val="28"/>
          <w:szCs w:val="28"/>
          <w:lang w:val="sl-SI"/>
        </w:rPr>
      </w:pPr>
      <w:r w:rsidRPr="002B7F86">
        <w:rPr>
          <w:rFonts w:cs="Arial"/>
          <w:sz w:val="22"/>
          <w:szCs w:val="22"/>
          <w:lang w:val="sl-SI"/>
        </w:rPr>
        <w:t xml:space="preserve">V Severno primorski regiji nimamo mednarodnega letališča imamo pa najbližji mednarodni letališči na italijanski strani v Gorici – Ronke in letališče Ljubljana. V regiji so dva športna letališča, ki so namenjena športni in turistični dejavnosti. </w:t>
      </w:r>
    </w:p>
    <w:p w:rsidR="00763AA3" w:rsidRPr="00E7593A" w:rsidRDefault="00763AA3" w:rsidP="00E7593A">
      <w:pPr>
        <w:pStyle w:val="Naslov2"/>
        <w:spacing w:before="100" w:beforeAutospacing="1" w:after="100" w:afterAutospacing="1"/>
        <w:jc w:val="both"/>
        <w:rPr>
          <w:rStyle w:val="Krepko"/>
          <w:rFonts w:ascii="Arial" w:hAnsi="Arial" w:cs="Arial"/>
          <w:b/>
          <w:i w:val="0"/>
          <w:sz w:val="22"/>
          <w:szCs w:val="22"/>
          <w:lang w:val="sl-SI"/>
        </w:rPr>
      </w:pPr>
      <w:bookmarkStart w:id="27" w:name="_Toc141581318"/>
      <w:bookmarkStart w:id="28" w:name="_Toc263409273"/>
      <w:bookmarkStart w:id="29" w:name="_Toc377643943"/>
      <w:bookmarkStart w:id="30" w:name="_Toc377645399"/>
      <w:bookmarkStart w:id="31" w:name="_Toc159485056"/>
      <w:bookmarkStart w:id="32" w:name="_Toc202263660"/>
      <w:r w:rsidRPr="00E7593A">
        <w:rPr>
          <w:rStyle w:val="Krepko"/>
          <w:rFonts w:ascii="Arial" w:hAnsi="Arial" w:cs="Arial"/>
          <w:b/>
          <w:i w:val="0"/>
          <w:sz w:val="22"/>
          <w:szCs w:val="22"/>
          <w:lang w:val="sl-SI"/>
        </w:rPr>
        <w:t>1.1.1 Druga letališča</w:t>
      </w:r>
      <w:bookmarkEnd w:id="27"/>
      <w:bookmarkEnd w:id="28"/>
      <w:bookmarkEnd w:id="29"/>
      <w:bookmarkEnd w:id="30"/>
      <w:bookmarkEnd w:id="31"/>
      <w:bookmarkEnd w:id="32"/>
    </w:p>
    <w:p w:rsidR="00763AA3" w:rsidRPr="004B1F8B" w:rsidRDefault="00763AA3" w:rsidP="00763AA3">
      <w:pPr>
        <w:jc w:val="both"/>
        <w:rPr>
          <w:rFonts w:cs="Arial"/>
          <w:noProof/>
          <w:sz w:val="22"/>
          <w:szCs w:val="22"/>
          <w:lang w:val="sl-SI"/>
        </w:rPr>
      </w:pPr>
      <w:r w:rsidRPr="004B1F8B">
        <w:rPr>
          <w:rFonts w:cs="Arial"/>
          <w:noProof/>
          <w:sz w:val="22"/>
          <w:szCs w:val="22"/>
          <w:lang w:val="sl-SI"/>
        </w:rPr>
        <w:t>V regiji imamo dva javna letališča, ki sta lokalnega pomena, ki sta namenjena predvsem športnim aktivnostim in sicer Posoški aeroklub Tolmin – letališče Bovec in Aeroklub Josip Križaj Ajdovščina - letališče Ajdovščina.</w:t>
      </w:r>
    </w:p>
    <w:p w:rsidR="00763AA3" w:rsidRPr="002B7F86" w:rsidRDefault="00763AA3" w:rsidP="00763AA3">
      <w:pPr>
        <w:numPr>
          <w:ilvl w:val="0"/>
          <w:numId w:val="1"/>
        </w:numPr>
        <w:spacing w:line="240" w:lineRule="auto"/>
        <w:jc w:val="both"/>
        <w:rPr>
          <w:rFonts w:cs="Arial"/>
          <w:b/>
          <w:noProof/>
          <w:sz w:val="22"/>
          <w:szCs w:val="22"/>
        </w:rPr>
      </w:pPr>
      <w:r w:rsidRPr="002B7F86">
        <w:rPr>
          <w:rFonts w:cs="Arial"/>
          <w:b/>
          <w:noProof/>
          <w:sz w:val="22"/>
          <w:szCs w:val="22"/>
        </w:rPr>
        <w:t xml:space="preserve">Letališče Bovec </w:t>
      </w:r>
    </w:p>
    <w:p w:rsidR="00763AA3" w:rsidRPr="002B7F86" w:rsidRDefault="00763AA3" w:rsidP="00763AA3">
      <w:pPr>
        <w:jc w:val="both"/>
        <w:rPr>
          <w:rFonts w:cs="Arial"/>
          <w:noProof/>
          <w:sz w:val="22"/>
          <w:szCs w:val="22"/>
        </w:rPr>
      </w:pPr>
      <w:r w:rsidRPr="002B7F86">
        <w:rPr>
          <w:rFonts w:cs="Arial"/>
          <w:noProof/>
          <w:sz w:val="22"/>
          <w:szCs w:val="22"/>
        </w:rPr>
        <w:t xml:space="preserve">Letališče Bovec je oddaljeno 800 m južno od mesta Bovec. Leži na ravnini, ki jo na južni strani na oddaljenosti 200m omejuje strmo pobočje, ki se spušča proti reki Soči. Na severni strain pa gorati masiv Rombona 2208 m in na severozahodni Kanin 2585 m), na severovzhodni strain Krnica (2482 m) na vzhodni strain Svinjak (1653 m), na jugovzhodni strain pa omejujeta Javoršček (1557m ) in na južni Polovnik ( od 1471 -1768 m). Območje letališča je dostopno po makadamskem odcepu  (dožine približno 100 m) od glavne caste Bovec –Čezsoča. </w:t>
      </w:r>
    </w:p>
    <w:p w:rsidR="00763AA3" w:rsidRPr="002B7F86" w:rsidRDefault="00763AA3" w:rsidP="00763AA3">
      <w:pPr>
        <w:jc w:val="both"/>
        <w:rPr>
          <w:rFonts w:cs="Arial"/>
          <w:noProof/>
          <w:sz w:val="22"/>
          <w:szCs w:val="22"/>
        </w:rPr>
      </w:pPr>
      <w:r w:rsidRPr="002B7F86">
        <w:rPr>
          <w:rFonts w:cs="Arial"/>
          <w:noProof/>
          <w:sz w:val="22"/>
          <w:szCs w:val="22"/>
        </w:rPr>
        <w:t>Letališče je namenjeno športnim aktivnostim in panoramskim poletom (skupne mase 3 500 kg). Pozicija letališča je N 46 stopinj 19 minut 45 sekund, smer steze je 071-251. Steza je travnato vzletna- pristajalna, dimenzija steze 850 x 40 metrov, na nadmorski višini 434 m ali 1424 čevljev (fitov) in radijski frekvenci 123,50 MHz.</w:t>
      </w:r>
    </w:p>
    <w:p w:rsidR="00763AA3" w:rsidRPr="004B1F8B" w:rsidRDefault="00763AA3" w:rsidP="00763AA3">
      <w:pPr>
        <w:jc w:val="both"/>
        <w:rPr>
          <w:rFonts w:cs="Arial"/>
          <w:noProof/>
          <w:sz w:val="22"/>
          <w:szCs w:val="22"/>
          <w:lang w:val="it-IT"/>
        </w:rPr>
      </w:pPr>
      <w:r w:rsidRPr="004B1F8B">
        <w:rPr>
          <w:rFonts w:cs="Arial"/>
          <w:noProof/>
          <w:sz w:val="22"/>
          <w:szCs w:val="22"/>
          <w:lang w:val="it-IT"/>
        </w:rPr>
        <w:t>Število letal se stalno spreminja od najmanj enega do največ treh. Občasno, predvsem v poletnih mesecih, število gostujočih motornih in jadralnih letal, ki se zadržujejo na letališču več dni, lahko doseže število dvanajst do petnajst letal.</w:t>
      </w:r>
    </w:p>
    <w:p w:rsidR="00763AA3" w:rsidRPr="004B1F8B" w:rsidRDefault="00763AA3" w:rsidP="00763AA3">
      <w:pPr>
        <w:jc w:val="both"/>
        <w:rPr>
          <w:rFonts w:cs="Arial"/>
          <w:noProof/>
          <w:sz w:val="22"/>
          <w:szCs w:val="22"/>
          <w:lang w:val="it-IT"/>
        </w:rPr>
      </w:pPr>
      <w:r w:rsidRPr="004B1F8B">
        <w:rPr>
          <w:rFonts w:cs="Arial"/>
          <w:noProof/>
          <w:sz w:val="22"/>
          <w:szCs w:val="22"/>
          <w:lang w:val="it-IT"/>
        </w:rPr>
        <w:t>V praksi je tudi, da je letališče odprto le ob sobotah in nedeljah ter državnih praznikih, v mesecu juliju in avgustu pa vsak dan.</w:t>
      </w:r>
    </w:p>
    <w:p w:rsidR="00763AA3" w:rsidRPr="004B1F8B" w:rsidRDefault="00763AA3" w:rsidP="00763AA3">
      <w:pPr>
        <w:jc w:val="both"/>
        <w:rPr>
          <w:rFonts w:cs="Arial"/>
          <w:noProof/>
          <w:sz w:val="22"/>
          <w:szCs w:val="22"/>
          <w:lang w:val="it-IT"/>
        </w:rPr>
      </w:pPr>
      <w:r w:rsidRPr="004B1F8B">
        <w:rPr>
          <w:rFonts w:cs="Arial"/>
          <w:noProof/>
          <w:sz w:val="22"/>
          <w:szCs w:val="22"/>
          <w:lang w:val="it-IT"/>
        </w:rPr>
        <w:t>Statističnih podatkov o prevozu potnikov in naletu letal za panoramske namene skoraj da ni. V zadnjih petih letih je to število zanemarljivo majhno. Ne presega 100 ljudi na leto.</w:t>
      </w:r>
    </w:p>
    <w:p w:rsidR="00763AA3" w:rsidRPr="004B1F8B" w:rsidRDefault="00763AA3" w:rsidP="00763AA3">
      <w:pPr>
        <w:jc w:val="both"/>
        <w:rPr>
          <w:rFonts w:cs="Arial"/>
          <w:i/>
          <w:sz w:val="22"/>
          <w:szCs w:val="22"/>
          <w:lang w:val="it-IT"/>
        </w:rPr>
      </w:pPr>
      <w:r w:rsidRPr="004B1F8B">
        <w:rPr>
          <w:rFonts w:cs="Arial"/>
          <w:noProof/>
          <w:sz w:val="22"/>
          <w:szCs w:val="22"/>
          <w:lang w:val="it-IT"/>
        </w:rPr>
        <w:br w:type="page"/>
      </w:r>
    </w:p>
    <w:p w:rsidR="00763AA3" w:rsidRPr="002B7F86" w:rsidRDefault="00763AA3" w:rsidP="00763AA3">
      <w:pPr>
        <w:numPr>
          <w:ilvl w:val="0"/>
          <w:numId w:val="1"/>
        </w:numPr>
        <w:spacing w:line="240" w:lineRule="auto"/>
        <w:jc w:val="both"/>
        <w:rPr>
          <w:rFonts w:cs="Arial"/>
          <w:b/>
          <w:noProof/>
          <w:sz w:val="22"/>
          <w:szCs w:val="22"/>
        </w:rPr>
      </w:pPr>
      <w:r w:rsidRPr="002B7F86">
        <w:rPr>
          <w:rFonts w:cs="Arial"/>
          <w:b/>
          <w:noProof/>
          <w:sz w:val="22"/>
          <w:szCs w:val="22"/>
        </w:rPr>
        <w:lastRenderedPageBreak/>
        <w:t>Letališče Ajdovščina</w:t>
      </w:r>
    </w:p>
    <w:p w:rsidR="00763AA3" w:rsidRPr="004B1F8B" w:rsidRDefault="00763AA3" w:rsidP="00763AA3">
      <w:pPr>
        <w:jc w:val="both"/>
        <w:rPr>
          <w:rFonts w:cs="Arial"/>
          <w:noProof/>
          <w:sz w:val="22"/>
          <w:szCs w:val="22"/>
          <w:lang w:val="it-IT"/>
        </w:rPr>
      </w:pPr>
      <w:r w:rsidRPr="002B7F86">
        <w:rPr>
          <w:rFonts w:cs="Arial"/>
          <w:noProof/>
          <w:sz w:val="22"/>
          <w:szCs w:val="22"/>
        </w:rPr>
        <w:t xml:space="preserve">Letališče Ajdovščina se nahaja na zahodnem robu mesta Ajdovščina. </w:t>
      </w:r>
      <w:r w:rsidRPr="004B1F8B">
        <w:rPr>
          <w:rFonts w:cs="Arial"/>
          <w:noProof/>
          <w:sz w:val="22"/>
          <w:szCs w:val="22"/>
          <w:lang w:val="it-IT"/>
        </w:rPr>
        <w:t>Upravni prostori in hangarji so tik za vhodom ob regionalni cesti Ajdovščina – Nova Gorica. Letališče je namenjeno športnim aktivnostim, šolanju pilotov, odkrivanju gozdnih požarov v času požarne ogroženosti in izvajanju panoramskih poletov (skupne mase 5000 kg). Pozicija letališča je N 45 stopinj 53 minut 13 sekund, steza je travnato vzletna- pristajalna, dimenzija steze 1080 x 60 metrov, na nadmorski višini 117 m ali 384 čevljev (fitov) in radijski frekvenci 123,50 MHz. Na letališču razpolagajo s 4 motornimi , 8 jadralnimi in 3 ultra lahkimi letali. Za potrebe panoramskih poletov imajo naletov v povprečju 50 ur letno in prevozijo cca. 300 potnikov.</w:t>
      </w:r>
    </w:p>
    <w:p w:rsidR="00763AA3" w:rsidRPr="00E7593A" w:rsidRDefault="00763AA3" w:rsidP="00E7593A">
      <w:pPr>
        <w:pStyle w:val="Naslov2"/>
        <w:spacing w:before="100" w:beforeAutospacing="1" w:after="100" w:afterAutospacing="1"/>
        <w:jc w:val="both"/>
        <w:rPr>
          <w:rStyle w:val="Krepko"/>
          <w:rFonts w:ascii="Arial" w:hAnsi="Arial" w:cs="Arial"/>
          <w:b/>
          <w:i w:val="0"/>
          <w:sz w:val="22"/>
          <w:szCs w:val="22"/>
          <w:lang w:val="it-IT"/>
        </w:rPr>
      </w:pPr>
      <w:bookmarkStart w:id="33" w:name="_Toc141581319"/>
      <w:bookmarkStart w:id="34" w:name="_Toc263409274"/>
      <w:bookmarkStart w:id="35" w:name="_Toc377643944"/>
      <w:bookmarkStart w:id="36" w:name="_Toc377645400"/>
      <w:bookmarkStart w:id="37" w:name="_Toc159485057"/>
      <w:bookmarkStart w:id="38" w:name="_Toc202263661"/>
      <w:r w:rsidRPr="00E7593A">
        <w:rPr>
          <w:rStyle w:val="Krepko"/>
          <w:rFonts w:ascii="Arial" w:hAnsi="Arial" w:cs="Arial"/>
          <w:b/>
          <w:i w:val="0"/>
          <w:sz w:val="22"/>
          <w:szCs w:val="22"/>
          <w:lang w:val="it-IT"/>
        </w:rPr>
        <w:t xml:space="preserve">1.1.2 </w:t>
      </w:r>
      <w:proofErr w:type="spellStart"/>
      <w:r w:rsidRPr="00E7593A">
        <w:rPr>
          <w:rStyle w:val="Krepko"/>
          <w:rFonts w:ascii="Arial" w:hAnsi="Arial" w:cs="Arial"/>
          <w:b/>
          <w:i w:val="0"/>
          <w:sz w:val="22"/>
          <w:szCs w:val="22"/>
          <w:lang w:val="it-IT"/>
        </w:rPr>
        <w:t>Vzletišče</w:t>
      </w:r>
      <w:bookmarkEnd w:id="33"/>
      <w:bookmarkEnd w:id="34"/>
      <w:bookmarkEnd w:id="35"/>
      <w:bookmarkEnd w:id="36"/>
      <w:bookmarkEnd w:id="37"/>
      <w:bookmarkEnd w:id="38"/>
      <w:proofErr w:type="spellEnd"/>
    </w:p>
    <w:p w:rsidR="00763AA3" w:rsidRPr="002B7F86" w:rsidRDefault="00763AA3" w:rsidP="00763AA3">
      <w:pPr>
        <w:jc w:val="both"/>
        <w:rPr>
          <w:rFonts w:cs="Arial"/>
          <w:sz w:val="22"/>
          <w:szCs w:val="22"/>
          <w:lang w:val="sl-SI"/>
        </w:rPr>
      </w:pPr>
      <w:r w:rsidRPr="002B7F86">
        <w:rPr>
          <w:rFonts w:cs="Arial"/>
          <w:sz w:val="22"/>
          <w:szCs w:val="22"/>
          <w:lang w:val="sl-SI"/>
        </w:rPr>
        <w:t>Vzletišče v Severnoprimorski regiji imamo registrirano na Ajševici pri Novi Gorici na nadmorski višini 61 m, steza je travnata velikosti 330 m smeri pa 30/20, koordinate so N 45 stopinj 56 minut in 60 sekund na frekvenci 123,50 MHz.</w:t>
      </w:r>
    </w:p>
    <w:p w:rsidR="00763AA3" w:rsidRPr="00724197" w:rsidRDefault="00763AA3" w:rsidP="00E7593A">
      <w:pPr>
        <w:pStyle w:val="Naslov1"/>
        <w:spacing w:before="100" w:beforeAutospacing="1" w:after="100" w:afterAutospacing="1"/>
      </w:pPr>
      <w:bookmarkStart w:id="39" w:name="_Toc377643945"/>
      <w:bookmarkStart w:id="40" w:name="_Toc377645401"/>
      <w:bookmarkStart w:id="41" w:name="_Toc159485058"/>
      <w:bookmarkStart w:id="42" w:name="_Toc202263662"/>
      <w:bookmarkStart w:id="43" w:name="_Toc141496959"/>
      <w:bookmarkStart w:id="44" w:name="_Toc141497742"/>
      <w:bookmarkStart w:id="45" w:name="_Toc141497822"/>
      <w:bookmarkStart w:id="46" w:name="_Toc141581320"/>
      <w:bookmarkStart w:id="47" w:name="_Toc263409275"/>
      <w:r w:rsidRPr="00724197">
        <w:t>2.VRSTA, OBLIKA IN ZNAČILNOSTI NESREČE ZRAKOPLOVA</w:t>
      </w:r>
      <w:bookmarkEnd w:id="39"/>
      <w:bookmarkEnd w:id="40"/>
      <w:bookmarkEnd w:id="41"/>
      <w:bookmarkEnd w:id="42"/>
    </w:p>
    <w:p w:rsidR="00763AA3" w:rsidRPr="002B7F86" w:rsidRDefault="00763AA3" w:rsidP="00763AA3">
      <w:pPr>
        <w:jc w:val="both"/>
        <w:rPr>
          <w:rFonts w:cs="Arial"/>
          <w:sz w:val="22"/>
          <w:szCs w:val="22"/>
          <w:lang w:val="sl-SI"/>
        </w:rPr>
      </w:pPr>
      <w:r w:rsidRPr="002B7F86">
        <w:rPr>
          <w:rFonts w:cs="Arial"/>
          <w:sz w:val="22"/>
          <w:szCs w:val="22"/>
          <w:lang w:val="sl-SI"/>
        </w:rPr>
        <w:t>Nesreča zrakoplova je nesreča v zračnem prometu in spada po Zakonu o varstvu pred naravnimi in drugimi nesrečami med druge nesreče. To je nesreča, ki jo v večji meri povzroči človek s svojo dejavnostjo in ravnanjem, lahko pa nastane tudi zaradi vpliva naravne nesreče.</w:t>
      </w:r>
    </w:p>
    <w:p w:rsidR="00763AA3" w:rsidRPr="002B7F86" w:rsidRDefault="00763AA3" w:rsidP="00763AA3">
      <w:pPr>
        <w:jc w:val="both"/>
        <w:rPr>
          <w:rFonts w:cs="Arial"/>
          <w:sz w:val="22"/>
          <w:szCs w:val="22"/>
          <w:lang w:val="sl-SI"/>
        </w:rPr>
      </w:pPr>
      <w:r w:rsidRPr="002B7F86">
        <w:rPr>
          <w:rFonts w:cs="Arial"/>
          <w:sz w:val="22"/>
          <w:szCs w:val="22"/>
          <w:lang w:val="sl-SI"/>
        </w:rPr>
        <w:t>Za nesrečo zrakoplova je značilno, da:</w:t>
      </w:r>
    </w:p>
    <w:p w:rsidR="00763AA3" w:rsidRPr="002B7F86" w:rsidRDefault="00763AA3" w:rsidP="00763AA3">
      <w:pPr>
        <w:numPr>
          <w:ilvl w:val="0"/>
          <w:numId w:val="4"/>
        </w:numPr>
        <w:suppressAutoHyphens/>
        <w:overflowPunct w:val="0"/>
        <w:autoSpaceDE w:val="0"/>
        <w:autoSpaceDN w:val="0"/>
        <w:adjustRightInd w:val="0"/>
        <w:spacing w:line="240" w:lineRule="auto"/>
        <w:jc w:val="both"/>
        <w:textAlignment w:val="baseline"/>
        <w:rPr>
          <w:rFonts w:cs="Arial"/>
          <w:sz w:val="22"/>
          <w:szCs w:val="22"/>
          <w:lang w:val="sl-SI"/>
        </w:rPr>
      </w:pPr>
      <w:r w:rsidRPr="002B7F86">
        <w:rPr>
          <w:rFonts w:cs="Arial"/>
          <w:sz w:val="22"/>
          <w:szCs w:val="22"/>
          <w:lang w:val="sl-SI"/>
        </w:rPr>
        <w:t>Da se običajno zgodi brez opozorila, nenadno in nepričakovano,</w:t>
      </w:r>
    </w:p>
    <w:p w:rsidR="00763AA3" w:rsidRPr="002B7F86" w:rsidRDefault="00763AA3" w:rsidP="00763AA3">
      <w:pPr>
        <w:numPr>
          <w:ilvl w:val="0"/>
          <w:numId w:val="4"/>
        </w:numPr>
        <w:suppressAutoHyphens/>
        <w:overflowPunct w:val="0"/>
        <w:autoSpaceDE w:val="0"/>
        <w:autoSpaceDN w:val="0"/>
        <w:adjustRightInd w:val="0"/>
        <w:spacing w:line="240" w:lineRule="auto"/>
        <w:jc w:val="both"/>
        <w:textAlignment w:val="baseline"/>
        <w:rPr>
          <w:rFonts w:cs="Arial"/>
          <w:sz w:val="22"/>
          <w:szCs w:val="22"/>
          <w:lang w:val="sl-SI"/>
        </w:rPr>
      </w:pPr>
      <w:r w:rsidRPr="002B7F86">
        <w:rPr>
          <w:rFonts w:cs="Arial"/>
          <w:sz w:val="22"/>
          <w:szCs w:val="22"/>
          <w:lang w:val="sl-SI"/>
        </w:rPr>
        <w:t>So pogosto žrtve nesreče vsi potniki in člani posadke,</w:t>
      </w:r>
    </w:p>
    <w:p w:rsidR="00763AA3" w:rsidRPr="002B7F86" w:rsidRDefault="00763AA3" w:rsidP="00763AA3">
      <w:pPr>
        <w:numPr>
          <w:ilvl w:val="0"/>
          <w:numId w:val="4"/>
        </w:numPr>
        <w:suppressAutoHyphens/>
        <w:overflowPunct w:val="0"/>
        <w:autoSpaceDE w:val="0"/>
        <w:autoSpaceDN w:val="0"/>
        <w:adjustRightInd w:val="0"/>
        <w:spacing w:line="240" w:lineRule="auto"/>
        <w:jc w:val="both"/>
        <w:textAlignment w:val="baseline"/>
        <w:rPr>
          <w:rFonts w:cs="Arial"/>
          <w:sz w:val="22"/>
          <w:szCs w:val="22"/>
          <w:lang w:val="sl-SI"/>
        </w:rPr>
      </w:pPr>
      <w:r w:rsidRPr="002B7F86">
        <w:rPr>
          <w:rFonts w:cs="Arial"/>
          <w:sz w:val="22"/>
          <w:szCs w:val="22"/>
          <w:lang w:val="sl-SI"/>
        </w:rPr>
        <w:t xml:space="preserve">Se lahko pripeti na krajih, ki niso takoj ali zlahka dostopni, </w:t>
      </w:r>
    </w:p>
    <w:p w:rsidR="00763AA3" w:rsidRPr="002B7F86" w:rsidRDefault="00763AA3" w:rsidP="00763AA3">
      <w:pPr>
        <w:numPr>
          <w:ilvl w:val="0"/>
          <w:numId w:val="4"/>
        </w:numPr>
        <w:suppressAutoHyphens/>
        <w:overflowPunct w:val="0"/>
        <w:autoSpaceDE w:val="0"/>
        <w:autoSpaceDN w:val="0"/>
        <w:adjustRightInd w:val="0"/>
        <w:spacing w:line="240" w:lineRule="auto"/>
        <w:jc w:val="both"/>
        <w:textAlignment w:val="baseline"/>
        <w:rPr>
          <w:rFonts w:cs="Arial"/>
          <w:sz w:val="22"/>
          <w:szCs w:val="22"/>
          <w:lang w:val="sl-SI"/>
        </w:rPr>
      </w:pPr>
      <w:r w:rsidRPr="002B7F86">
        <w:rPr>
          <w:rFonts w:cs="Arial"/>
          <w:sz w:val="22"/>
          <w:szCs w:val="22"/>
          <w:lang w:val="sl-SI"/>
        </w:rPr>
        <w:t xml:space="preserve"> So lahko žrtve tudi prebivalci, če zrakoplov pade na naseljeno območje,</w:t>
      </w:r>
    </w:p>
    <w:p w:rsidR="00763AA3" w:rsidRPr="002B7F86" w:rsidRDefault="00763AA3" w:rsidP="00763AA3">
      <w:pPr>
        <w:numPr>
          <w:ilvl w:val="0"/>
          <w:numId w:val="4"/>
        </w:numPr>
        <w:suppressAutoHyphens/>
        <w:overflowPunct w:val="0"/>
        <w:autoSpaceDE w:val="0"/>
        <w:autoSpaceDN w:val="0"/>
        <w:adjustRightInd w:val="0"/>
        <w:spacing w:line="240" w:lineRule="auto"/>
        <w:jc w:val="both"/>
        <w:textAlignment w:val="baseline"/>
        <w:rPr>
          <w:rFonts w:cs="Arial"/>
          <w:sz w:val="22"/>
          <w:szCs w:val="22"/>
          <w:lang w:val="sl-SI"/>
        </w:rPr>
      </w:pPr>
      <w:r w:rsidRPr="002B7F86">
        <w:rPr>
          <w:rFonts w:cs="Arial"/>
          <w:sz w:val="22"/>
          <w:szCs w:val="22"/>
          <w:lang w:val="sl-SI"/>
        </w:rPr>
        <w:t>Drugo.</w:t>
      </w:r>
    </w:p>
    <w:p w:rsidR="00763AA3" w:rsidRPr="002B7F86" w:rsidRDefault="00763AA3" w:rsidP="00763AA3">
      <w:pPr>
        <w:jc w:val="both"/>
        <w:rPr>
          <w:rFonts w:cs="Arial"/>
          <w:sz w:val="22"/>
          <w:szCs w:val="22"/>
          <w:lang w:val="sl-SI"/>
        </w:rPr>
      </w:pPr>
      <w:r w:rsidRPr="002B7F86">
        <w:rPr>
          <w:rFonts w:cs="Arial"/>
          <w:sz w:val="22"/>
          <w:szCs w:val="22"/>
          <w:lang w:val="sl-SI"/>
        </w:rPr>
        <w:t>Nesreče zrakoplovov lahko delimo glede na:</w:t>
      </w:r>
    </w:p>
    <w:p w:rsidR="00763AA3" w:rsidRPr="002B7F86" w:rsidRDefault="00763AA3" w:rsidP="00763AA3">
      <w:pPr>
        <w:numPr>
          <w:ilvl w:val="0"/>
          <w:numId w:val="5"/>
        </w:numPr>
        <w:suppressAutoHyphens/>
        <w:overflowPunct w:val="0"/>
        <w:autoSpaceDE w:val="0"/>
        <w:autoSpaceDN w:val="0"/>
        <w:adjustRightInd w:val="0"/>
        <w:spacing w:line="240" w:lineRule="auto"/>
        <w:jc w:val="both"/>
        <w:textAlignment w:val="baseline"/>
        <w:rPr>
          <w:rFonts w:cs="Arial"/>
          <w:sz w:val="22"/>
          <w:szCs w:val="22"/>
          <w:lang w:val="sl-SI"/>
        </w:rPr>
      </w:pPr>
      <w:r w:rsidRPr="002B7F86">
        <w:rPr>
          <w:rFonts w:cs="Arial"/>
          <w:sz w:val="22"/>
          <w:szCs w:val="22"/>
          <w:lang w:val="sl-SI"/>
        </w:rPr>
        <w:t>Vrsto zrakoplova: nesreča potniškega, tovornega ali vojaškega zrakoplova,</w:t>
      </w:r>
    </w:p>
    <w:p w:rsidR="00763AA3" w:rsidRPr="002B7F86" w:rsidRDefault="00763AA3" w:rsidP="00763AA3">
      <w:pPr>
        <w:numPr>
          <w:ilvl w:val="0"/>
          <w:numId w:val="5"/>
        </w:numPr>
        <w:suppressAutoHyphens/>
        <w:overflowPunct w:val="0"/>
        <w:autoSpaceDE w:val="0"/>
        <w:autoSpaceDN w:val="0"/>
        <w:adjustRightInd w:val="0"/>
        <w:spacing w:line="240" w:lineRule="auto"/>
        <w:jc w:val="both"/>
        <w:textAlignment w:val="baseline"/>
        <w:rPr>
          <w:rFonts w:cs="Arial"/>
          <w:sz w:val="22"/>
          <w:szCs w:val="22"/>
          <w:lang w:val="sl-SI"/>
        </w:rPr>
      </w:pPr>
      <w:r w:rsidRPr="002B7F86">
        <w:rPr>
          <w:rFonts w:cs="Arial"/>
          <w:sz w:val="22"/>
          <w:szCs w:val="22"/>
          <w:lang w:val="sl-SI"/>
        </w:rPr>
        <w:t>Kraj nesreče:</w:t>
      </w:r>
    </w:p>
    <w:p w:rsidR="00763AA3" w:rsidRPr="002B7F86" w:rsidRDefault="00763AA3" w:rsidP="00763AA3">
      <w:pPr>
        <w:numPr>
          <w:ilvl w:val="0"/>
          <w:numId w:val="6"/>
        </w:numPr>
        <w:suppressAutoHyphens/>
        <w:overflowPunct w:val="0"/>
        <w:autoSpaceDE w:val="0"/>
        <w:autoSpaceDN w:val="0"/>
        <w:adjustRightInd w:val="0"/>
        <w:spacing w:line="240" w:lineRule="auto"/>
        <w:jc w:val="both"/>
        <w:textAlignment w:val="baseline"/>
        <w:rPr>
          <w:rFonts w:cs="Arial"/>
          <w:sz w:val="22"/>
          <w:szCs w:val="22"/>
          <w:lang w:val="sl-SI"/>
        </w:rPr>
      </w:pPr>
      <w:r w:rsidRPr="002B7F86">
        <w:rPr>
          <w:rFonts w:cs="Arial"/>
          <w:sz w:val="22"/>
          <w:szCs w:val="22"/>
          <w:lang w:val="sl-SI"/>
        </w:rPr>
        <w:t>nesreča zrakoplova na naseljeno območje</w:t>
      </w:r>
    </w:p>
    <w:p w:rsidR="00763AA3" w:rsidRPr="002B7F86" w:rsidRDefault="00763AA3" w:rsidP="00763AA3">
      <w:pPr>
        <w:numPr>
          <w:ilvl w:val="0"/>
          <w:numId w:val="6"/>
        </w:numPr>
        <w:suppressAutoHyphens/>
        <w:overflowPunct w:val="0"/>
        <w:autoSpaceDE w:val="0"/>
        <w:autoSpaceDN w:val="0"/>
        <w:adjustRightInd w:val="0"/>
        <w:spacing w:line="240" w:lineRule="auto"/>
        <w:jc w:val="both"/>
        <w:textAlignment w:val="baseline"/>
        <w:rPr>
          <w:rFonts w:cs="Arial"/>
          <w:sz w:val="22"/>
          <w:szCs w:val="22"/>
          <w:lang w:val="sl-SI"/>
        </w:rPr>
      </w:pPr>
      <w:r w:rsidRPr="002B7F86">
        <w:rPr>
          <w:rFonts w:cs="Arial"/>
          <w:sz w:val="22"/>
          <w:szCs w:val="22"/>
          <w:lang w:val="sl-SI"/>
        </w:rPr>
        <w:t>nesreča zrakoplova na težko dostopnem terenu,</w:t>
      </w:r>
    </w:p>
    <w:p w:rsidR="00763AA3" w:rsidRPr="002B7F86" w:rsidRDefault="00763AA3" w:rsidP="00763AA3">
      <w:pPr>
        <w:numPr>
          <w:ilvl w:val="0"/>
          <w:numId w:val="6"/>
        </w:numPr>
        <w:suppressAutoHyphens/>
        <w:overflowPunct w:val="0"/>
        <w:autoSpaceDE w:val="0"/>
        <w:autoSpaceDN w:val="0"/>
        <w:adjustRightInd w:val="0"/>
        <w:spacing w:line="240" w:lineRule="auto"/>
        <w:jc w:val="both"/>
        <w:textAlignment w:val="baseline"/>
        <w:rPr>
          <w:rFonts w:cs="Arial"/>
          <w:sz w:val="22"/>
          <w:szCs w:val="22"/>
          <w:lang w:val="sl-SI"/>
        </w:rPr>
      </w:pPr>
      <w:r w:rsidRPr="002B7F86">
        <w:rPr>
          <w:rFonts w:cs="Arial"/>
          <w:sz w:val="22"/>
          <w:szCs w:val="22"/>
          <w:lang w:val="sl-SI"/>
        </w:rPr>
        <w:t>nesreča zrakoplova na vodnih površinah,</w:t>
      </w:r>
    </w:p>
    <w:p w:rsidR="00763AA3" w:rsidRPr="002B7F86" w:rsidRDefault="00763AA3" w:rsidP="00763AA3">
      <w:pPr>
        <w:numPr>
          <w:ilvl w:val="0"/>
          <w:numId w:val="6"/>
        </w:numPr>
        <w:suppressAutoHyphens/>
        <w:overflowPunct w:val="0"/>
        <w:autoSpaceDE w:val="0"/>
        <w:autoSpaceDN w:val="0"/>
        <w:adjustRightInd w:val="0"/>
        <w:spacing w:line="240" w:lineRule="auto"/>
        <w:jc w:val="both"/>
        <w:textAlignment w:val="baseline"/>
        <w:rPr>
          <w:rFonts w:cs="Arial"/>
          <w:sz w:val="22"/>
          <w:szCs w:val="22"/>
          <w:lang w:val="sl-SI"/>
        </w:rPr>
      </w:pPr>
      <w:r w:rsidRPr="002B7F86">
        <w:rPr>
          <w:rFonts w:cs="Arial"/>
          <w:sz w:val="22"/>
          <w:szCs w:val="22"/>
          <w:lang w:val="sl-SI"/>
        </w:rPr>
        <w:t>nesreča zrakoplova na območju letališča</w:t>
      </w:r>
    </w:p>
    <w:p w:rsidR="00763AA3" w:rsidRPr="00924C2C" w:rsidRDefault="00763AA3" w:rsidP="00763AA3">
      <w:pPr>
        <w:numPr>
          <w:ilvl w:val="0"/>
          <w:numId w:val="6"/>
        </w:numPr>
        <w:suppressAutoHyphens/>
        <w:overflowPunct w:val="0"/>
        <w:autoSpaceDE w:val="0"/>
        <w:autoSpaceDN w:val="0"/>
        <w:adjustRightInd w:val="0"/>
        <w:spacing w:line="240" w:lineRule="auto"/>
        <w:jc w:val="both"/>
        <w:textAlignment w:val="baseline"/>
        <w:rPr>
          <w:rFonts w:cs="Arial"/>
          <w:sz w:val="22"/>
          <w:szCs w:val="22"/>
          <w:lang w:val="sl-SI"/>
        </w:rPr>
      </w:pPr>
      <w:r w:rsidRPr="00924C2C">
        <w:rPr>
          <w:rFonts w:cs="Arial"/>
          <w:sz w:val="22"/>
          <w:szCs w:val="22"/>
          <w:lang w:val="sl-SI"/>
        </w:rPr>
        <w:t>drugo.</w:t>
      </w:r>
    </w:p>
    <w:p w:rsidR="00763AA3" w:rsidRPr="002B7F86" w:rsidRDefault="00763AA3" w:rsidP="00763AA3">
      <w:pPr>
        <w:numPr>
          <w:ilvl w:val="0"/>
          <w:numId w:val="5"/>
        </w:numPr>
        <w:suppressAutoHyphens/>
        <w:overflowPunct w:val="0"/>
        <w:autoSpaceDE w:val="0"/>
        <w:autoSpaceDN w:val="0"/>
        <w:adjustRightInd w:val="0"/>
        <w:spacing w:line="240" w:lineRule="auto"/>
        <w:jc w:val="both"/>
        <w:textAlignment w:val="baseline"/>
        <w:rPr>
          <w:rFonts w:cs="Arial"/>
          <w:sz w:val="22"/>
          <w:szCs w:val="22"/>
          <w:lang w:val="sl-SI"/>
        </w:rPr>
      </w:pPr>
      <w:r w:rsidRPr="002B7F86">
        <w:rPr>
          <w:rFonts w:cs="Arial"/>
          <w:sz w:val="22"/>
          <w:szCs w:val="22"/>
          <w:lang w:val="sl-SI"/>
        </w:rPr>
        <w:t>Posledice nesreče;</w:t>
      </w:r>
    </w:p>
    <w:p w:rsidR="00763AA3" w:rsidRPr="002B7F86" w:rsidRDefault="00763AA3" w:rsidP="00763AA3">
      <w:pPr>
        <w:numPr>
          <w:ilvl w:val="0"/>
          <w:numId w:val="6"/>
        </w:numPr>
        <w:suppressAutoHyphens/>
        <w:overflowPunct w:val="0"/>
        <w:autoSpaceDE w:val="0"/>
        <w:autoSpaceDN w:val="0"/>
        <w:adjustRightInd w:val="0"/>
        <w:spacing w:line="240" w:lineRule="auto"/>
        <w:jc w:val="both"/>
        <w:textAlignment w:val="baseline"/>
        <w:rPr>
          <w:rFonts w:cs="Arial"/>
          <w:sz w:val="22"/>
          <w:szCs w:val="22"/>
          <w:lang w:val="sl-SI"/>
        </w:rPr>
      </w:pPr>
      <w:r w:rsidRPr="002B7F86">
        <w:rPr>
          <w:rFonts w:cs="Arial"/>
          <w:sz w:val="22"/>
          <w:szCs w:val="22"/>
          <w:lang w:val="sl-SI"/>
        </w:rPr>
        <w:t>žrtve,</w:t>
      </w:r>
    </w:p>
    <w:p w:rsidR="00763AA3" w:rsidRPr="002B7F86" w:rsidRDefault="00763AA3" w:rsidP="00763AA3">
      <w:pPr>
        <w:numPr>
          <w:ilvl w:val="0"/>
          <w:numId w:val="6"/>
        </w:numPr>
        <w:suppressAutoHyphens/>
        <w:overflowPunct w:val="0"/>
        <w:autoSpaceDE w:val="0"/>
        <w:autoSpaceDN w:val="0"/>
        <w:adjustRightInd w:val="0"/>
        <w:spacing w:line="240" w:lineRule="auto"/>
        <w:jc w:val="both"/>
        <w:textAlignment w:val="baseline"/>
        <w:rPr>
          <w:rFonts w:cs="Arial"/>
          <w:sz w:val="22"/>
          <w:szCs w:val="22"/>
          <w:lang w:val="sl-SI"/>
        </w:rPr>
      </w:pPr>
      <w:r w:rsidRPr="002B7F86">
        <w:rPr>
          <w:rFonts w:cs="Arial"/>
          <w:sz w:val="22"/>
          <w:szCs w:val="22"/>
          <w:lang w:val="sl-SI"/>
        </w:rPr>
        <w:t>uničena ali poškodovana infrastruktura, stavbe in kulturna dediščina,</w:t>
      </w:r>
    </w:p>
    <w:p w:rsidR="00763AA3" w:rsidRPr="002B7F86" w:rsidRDefault="00763AA3" w:rsidP="00763AA3">
      <w:pPr>
        <w:numPr>
          <w:ilvl w:val="0"/>
          <w:numId w:val="6"/>
        </w:numPr>
        <w:suppressAutoHyphens/>
        <w:overflowPunct w:val="0"/>
        <w:autoSpaceDE w:val="0"/>
        <w:autoSpaceDN w:val="0"/>
        <w:adjustRightInd w:val="0"/>
        <w:spacing w:line="240" w:lineRule="auto"/>
        <w:jc w:val="both"/>
        <w:textAlignment w:val="baseline"/>
        <w:rPr>
          <w:rFonts w:cs="Arial"/>
          <w:sz w:val="22"/>
          <w:szCs w:val="22"/>
          <w:lang w:val="sl-SI"/>
        </w:rPr>
      </w:pPr>
      <w:r w:rsidRPr="002B7F86">
        <w:rPr>
          <w:rFonts w:cs="Arial"/>
          <w:sz w:val="22"/>
          <w:szCs w:val="22"/>
          <w:lang w:val="sl-SI"/>
        </w:rPr>
        <w:t>vpliv na okolje,</w:t>
      </w:r>
    </w:p>
    <w:p w:rsidR="00763AA3" w:rsidRPr="002B7F86" w:rsidRDefault="00763AA3" w:rsidP="00763AA3">
      <w:pPr>
        <w:numPr>
          <w:ilvl w:val="0"/>
          <w:numId w:val="6"/>
        </w:numPr>
        <w:suppressAutoHyphens/>
        <w:overflowPunct w:val="0"/>
        <w:autoSpaceDE w:val="0"/>
        <w:autoSpaceDN w:val="0"/>
        <w:adjustRightInd w:val="0"/>
        <w:spacing w:line="240" w:lineRule="auto"/>
        <w:jc w:val="both"/>
        <w:textAlignment w:val="baseline"/>
        <w:rPr>
          <w:rFonts w:cs="Arial"/>
          <w:sz w:val="22"/>
          <w:szCs w:val="22"/>
          <w:lang w:val="sl-SI"/>
        </w:rPr>
      </w:pPr>
      <w:r w:rsidRPr="002B7F86">
        <w:rPr>
          <w:rFonts w:cs="Arial"/>
          <w:sz w:val="22"/>
          <w:szCs w:val="22"/>
          <w:lang w:val="sl-SI"/>
        </w:rPr>
        <w:t>možnost verižnih nesreč.</w:t>
      </w:r>
    </w:p>
    <w:p w:rsidR="00763AA3" w:rsidRDefault="00763AA3" w:rsidP="00763AA3">
      <w:pPr>
        <w:rPr>
          <w:rFonts w:cs="Arial"/>
          <w:lang w:val="sl-SI"/>
        </w:rPr>
      </w:pPr>
    </w:p>
    <w:p w:rsidR="00763AA3" w:rsidRPr="003D432B" w:rsidRDefault="00763AA3" w:rsidP="00763AA3">
      <w:pPr>
        <w:rPr>
          <w:rFonts w:cs="Arial"/>
          <w:lang w:val="sl-SI"/>
        </w:rPr>
      </w:pPr>
      <w:r>
        <w:rPr>
          <w:rFonts w:cs="Arial"/>
          <w:lang w:val="sl-SI"/>
        </w:rPr>
        <w:br w:type="page"/>
      </w:r>
    </w:p>
    <w:p w:rsidR="00763AA3" w:rsidRPr="00724197" w:rsidRDefault="00763AA3" w:rsidP="00E7593A">
      <w:pPr>
        <w:pStyle w:val="Naslov1"/>
        <w:spacing w:before="100" w:beforeAutospacing="1" w:after="100" w:afterAutospacing="1"/>
      </w:pPr>
      <w:bookmarkStart w:id="48" w:name="_Toc377643946"/>
      <w:bookmarkStart w:id="49" w:name="_Toc377645402"/>
      <w:bookmarkStart w:id="50" w:name="_Toc159485059"/>
      <w:bookmarkStart w:id="51" w:name="_Toc202263663"/>
      <w:r w:rsidRPr="00724197">
        <w:lastRenderedPageBreak/>
        <w:t>3. VIRI NEVARNOSTI IN MOŽNI VZROKI NASTANKA NESREČE</w:t>
      </w:r>
      <w:bookmarkEnd w:id="43"/>
      <w:bookmarkEnd w:id="44"/>
      <w:bookmarkEnd w:id="45"/>
      <w:bookmarkEnd w:id="46"/>
      <w:bookmarkEnd w:id="47"/>
      <w:bookmarkEnd w:id="48"/>
      <w:bookmarkEnd w:id="49"/>
      <w:bookmarkEnd w:id="50"/>
      <w:bookmarkEnd w:id="51"/>
    </w:p>
    <w:p w:rsidR="00763AA3" w:rsidRPr="002B7F86" w:rsidRDefault="00763AA3" w:rsidP="00763AA3">
      <w:pPr>
        <w:jc w:val="both"/>
        <w:rPr>
          <w:rFonts w:cs="Arial"/>
          <w:sz w:val="22"/>
          <w:szCs w:val="22"/>
          <w:lang w:val="sl-SI"/>
        </w:rPr>
      </w:pPr>
      <w:r w:rsidRPr="002B7F86">
        <w:rPr>
          <w:rFonts w:cs="Arial"/>
          <w:sz w:val="22"/>
          <w:szCs w:val="22"/>
          <w:lang w:val="sl-SI"/>
        </w:rPr>
        <w:t>Glavni vzroki nesreč zrakoplovov so predvsem:</w:t>
      </w:r>
    </w:p>
    <w:p w:rsidR="00763AA3" w:rsidRPr="002B7F86" w:rsidRDefault="00763AA3" w:rsidP="00763AA3">
      <w:pPr>
        <w:numPr>
          <w:ilvl w:val="0"/>
          <w:numId w:val="3"/>
        </w:numPr>
        <w:suppressAutoHyphens/>
        <w:overflowPunct w:val="0"/>
        <w:autoSpaceDE w:val="0"/>
        <w:autoSpaceDN w:val="0"/>
        <w:adjustRightInd w:val="0"/>
        <w:spacing w:line="240" w:lineRule="auto"/>
        <w:jc w:val="both"/>
        <w:textAlignment w:val="baseline"/>
        <w:rPr>
          <w:rFonts w:cs="Arial"/>
          <w:sz w:val="22"/>
          <w:szCs w:val="22"/>
          <w:lang w:val="sl-SI"/>
        </w:rPr>
      </w:pPr>
      <w:r w:rsidRPr="002B7F86">
        <w:rPr>
          <w:rFonts w:cs="Arial"/>
          <w:sz w:val="22"/>
          <w:szCs w:val="22"/>
          <w:lang w:val="sl-SI"/>
        </w:rPr>
        <w:t>Tehnični in drugi vzroki (napaka motorja ali konstrukcija zrakoplova, izguba nadzora nad zrakoplovom, napaka kontrole zračnega prometa, človeški in drugi dejavniki),</w:t>
      </w:r>
    </w:p>
    <w:p w:rsidR="00763AA3" w:rsidRPr="002B7F86" w:rsidRDefault="00763AA3" w:rsidP="00763AA3">
      <w:pPr>
        <w:numPr>
          <w:ilvl w:val="0"/>
          <w:numId w:val="3"/>
        </w:numPr>
        <w:suppressAutoHyphens/>
        <w:overflowPunct w:val="0"/>
        <w:autoSpaceDE w:val="0"/>
        <w:autoSpaceDN w:val="0"/>
        <w:adjustRightInd w:val="0"/>
        <w:spacing w:line="240" w:lineRule="auto"/>
        <w:jc w:val="both"/>
        <w:textAlignment w:val="baseline"/>
        <w:rPr>
          <w:rFonts w:cs="Arial"/>
          <w:sz w:val="22"/>
          <w:szCs w:val="22"/>
          <w:lang w:val="sl-SI"/>
        </w:rPr>
      </w:pPr>
      <w:r w:rsidRPr="002B7F86">
        <w:rPr>
          <w:rFonts w:cs="Arial"/>
          <w:sz w:val="22"/>
          <w:szCs w:val="22"/>
          <w:lang w:val="sl-SI"/>
        </w:rPr>
        <w:t>Naravne in druge nesreče (neugodne vremenske razmere, požar, nesreče pri prevozu nevarnega blaga, potres) in</w:t>
      </w:r>
    </w:p>
    <w:p w:rsidR="00763AA3" w:rsidRPr="002B7F86" w:rsidRDefault="00763AA3" w:rsidP="00763AA3">
      <w:pPr>
        <w:numPr>
          <w:ilvl w:val="0"/>
          <w:numId w:val="3"/>
        </w:numPr>
        <w:suppressAutoHyphens/>
        <w:overflowPunct w:val="0"/>
        <w:autoSpaceDE w:val="0"/>
        <w:autoSpaceDN w:val="0"/>
        <w:adjustRightInd w:val="0"/>
        <w:spacing w:line="240" w:lineRule="auto"/>
        <w:jc w:val="both"/>
        <w:textAlignment w:val="baseline"/>
        <w:rPr>
          <w:rFonts w:cs="Arial"/>
          <w:sz w:val="22"/>
          <w:szCs w:val="22"/>
          <w:lang w:val="sl-SI"/>
        </w:rPr>
      </w:pPr>
      <w:r w:rsidRPr="002B7F86">
        <w:rPr>
          <w:rFonts w:cs="Arial"/>
          <w:sz w:val="22"/>
          <w:szCs w:val="22"/>
          <w:lang w:val="sl-SI"/>
        </w:rPr>
        <w:t>Teroristični napadi in druge oblike množičnega nasilja.</w:t>
      </w:r>
    </w:p>
    <w:p w:rsidR="00763AA3" w:rsidRPr="00FF7136" w:rsidRDefault="00763AA3" w:rsidP="00E7593A">
      <w:pPr>
        <w:pStyle w:val="Naslov1"/>
        <w:spacing w:before="100" w:beforeAutospacing="1" w:after="100" w:afterAutospacing="1"/>
      </w:pPr>
      <w:bookmarkStart w:id="52" w:name="_Toc377643947"/>
      <w:bookmarkStart w:id="53" w:name="_Toc377645403"/>
      <w:bookmarkStart w:id="54" w:name="_Toc159485060"/>
      <w:bookmarkStart w:id="55" w:name="_Toc202263664"/>
      <w:r w:rsidRPr="00724197">
        <w:t>4. DEJAVNIKI, KI POVEČUJEJO VERJETNOST NASTANKA NESREČE ZRAKOPLOVA</w:t>
      </w:r>
      <w:bookmarkEnd w:id="52"/>
      <w:bookmarkEnd w:id="53"/>
      <w:bookmarkEnd w:id="54"/>
      <w:bookmarkEnd w:id="55"/>
    </w:p>
    <w:p w:rsidR="00763AA3" w:rsidRPr="002B7F86" w:rsidRDefault="00763AA3" w:rsidP="00763AA3">
      <w:pPr>
        <w:numPr>
          <w:ilvl w:val="0"/>
          <w:numId w:val="3"/>
        </w:numPr>
        <w:suppressAutoHyphens/>
        <w:overflowPunct w:val="0"/>
        <w:autoSpaceDE w:val="0"/>
        <w:autoSpaceDN w:val="0"/>
        <w:adjustRightInd w:val="0"/>
        <w:spacing w:line="240" w:lineRule="auto"/>
        <w:jc w:val="both"/>
        <w:textAlignment w:val="baseline"/>
        <w:rPr>
          <w:rFonts w:cs="Arial"/>
          <w:b/>
          <w:sz w:val="22"/>
          <w:szCs w:val="22"/>
          <w:lang w:val="sl-SI"/>
        </w:rPr>
      </w:pPr>
      <w:r w:rsidRPr="002B7F86">
        <w:rPr>
          <w:rFonts w:cs="Arial"/>
          <w:b/>
          <w:sz w:val="22"/>
          <w:szCs w:val="22"/>
          <w:lang w:val="sl-SI"/>
        </w:rPr>
        <w:t>Geografske značilnosti Severnoprimorske</w:t>
      </w:r>
    </w:p>
    <w:p w:rsidR="00763AA3" w:rsidRPr="002B7F86" w:rsidRDefault="00763AA3" w:rsidP="00763AA3">
      <w:pPr>
        <w:jc w:val="both"/>
        <w:rPr>
          <w:rFonts w:cs="Arial"/>
          <w:sz w:val="22"/>
          <w:szCs w:val="22"/>
          <w:lang w:val="sl-SI"/>
        </w:rPr>
      </w:pPr>
      <w:r w:rsidRPr="002B7F86">
        <w:rPr>
          <w:rFonts w:cs="Arial"/>
          <w:sz w:val="22"/>
          <w:szCs w:val="22"/>
          <w:lang w:val="sl-SI"/>
        </w:rPr>
        <w:t xml:space="preserve">Območje regije zajema skrajni severozahodni del Slovenije. Na zahodni strani meji na republiko Italijo, na severni in severozahodni strani na gorenjsko regijo, na jugovzhodni strani pa na notranjsko regijo. </w:t>
      </w:r>
    </w:p>
    <w:p w:rsidR="00763AA3" w:rsidRPr="002B7F86" w:rsidRDefault="00763AA3" w:rsidP="00763AA3">
      <w:pPr>
        <w:jc w:val="both"/>
        <w:rPr>
          <w:rFonts w:cs="Arial"/>
          <w:sz w:val="22"/>
          <w:szCs w:val="22"/>
          <w:lang w:val="sl-SI"/>
        </w:rPr>
      </w:pPr>
      <w:r w:rsidRPr="002B7F86">
        <w:rPr>
          <w:rFonts w:cs="Arial"/>
          <w:sz w:val="22"/>
          <w:szCs w:val="22"/>
          <w:lang w:val="sl-SI"/>
        </w:rPr>
        <w:t xml:space="preserve">Reliefno zajema regija zelo raznovrstna področja: visokogorski alpski svet, predalpsko hribovje, kraške planote, gričevnata vinorodna Brda in nižavje. </w:t>
      </w:r>
    </w:p>
    <w:p w:rsidR="00763AA3" w:rsidRPr="002B7F86" w:rsidRDefault="00763AA3" w:rsidP="00763AA3">
      <w:pPr>
        <w:jc w:val="both"/>
        <w:rPr>
          <w:rFonts w:cs="Arial"/>
          <w:sz w:val="22"/>
          <w:szCs w:val="22"/>
          <w:lang w:val="sl-SI"/>
        </w:rPr>
      </w:pPr>
      <w:r w:rsidRPr="002B7F86">
        <w:rPr>
          <w:rFonts w:cs="Arial"/>
          <w:sz w:val="22"/>
          <w:szCs w:val="22"/>
          <w:lang w:val="sl-SI"/>
        </w:rPr>
        <w:t>Ker je za regijo značilna velika reliefna pestrost, to zagotovo pomeni oviro pri iskanju letala in reševanju in pomoči ob letalski nesreči zunaj letališča. Iskanje letala in reševanje je oteženo predvsem v alpskem prostoru, Trnovskem gozdu oz. v nenaseljenih in težko dostopnih predelih.</w:t>
      </w:r>
    </w:p>
    <w:p w:rsidR="00763AA3" w:rsidRPr="002B7F86" w:rsidRDefault="00763AA3" w:rsidP="00763AA3">
      <w:pPr>
        <w:numPr>
          <w:ilvl w:val="0"/>
          <w:numId w:val="3"/>
        </w:numPr>
        <w:suppressAutoHyphens/>
        <w:overflowPunct w:val="0"/>
        <w:autoSpaceDE w:val="0"/>
        <w:autoSpaceDN w:val="0"/>
        <w:adjustRightInd w:val="0"/>
        <w:spacing w:line="240" w:lineRule="auto"/>
        <w:jc w:val="both"/>
        <w:textAlignment w:val="baseline"/>
        <w:rPr>
          <w:rFonts w:cs="Arial"/>
          <w:b/>
          <w:sz w:val="22"/>
          <w:szCs w:val="22"/>
          <w:lang w:val="sl-SI"/>
        </w:rPr>
      </w:pPr>
      <w:r w:rsidRPr="002B7F86">
        <w:rPr>
          <w:rFonts w:cs="Arial"/>
          <w:b/>
          <w:sz w:val="22"/>
          <w:szCs w:val="22"/>
          <w:lang w:val="sl-SI"/>
        </w:rPr>
        <w:t>Vremenske razmere</w:t>
      </w:r>
    </w:p>
    <w:p w:rsidR="00763AA3" w:rsidRPr="002B7F86" w:rsidRDefault="00763AA3" w:rsidP="00763AA3">
      <w:pPr>
        <w:jc w:val="both"/>
        <w:rPr>
          <w:rFonts w:cs="Arial"/>
          <w:sz w:val="22"/>
          <w:szCs w:val="22"/>
          <w:lang w:val="sl-SI"/>
        </w:rPr>
      </w:pPr>
      <w:r w:rsidRPr="002B7F86">
        <w:rPr>
          <w:rFonts w:cs="Arial"/>
          <w:sz w:val="22"/>
          <w:szCs w:val="22"/>
          <w:lang w:val="sl-SI"/>
        </w:rPr>
        <w:t xml:space="preserve"> Večji del regije ima kontinentalno klimo s tem, da segajo vanjo vplivi mediteranskega podnebja zaradi bližine Jadranskega morja. Vremenske razmere na športnim letališči Ajdovščina in Bovec lahko predstavljajo oviro pri pristajanju in vzletanju zrakoplova oz. kadar je burja zrakoplovi ne letijo.</w:t>
      </w:r>
    </w:p>
    <w:p w:rsidR="00763AA3" w:rsidRPr="002B7F86" w:rsidRDefault="00763AA3" w:rsidP="00763AA3">
      <w:pPr>
        <w:numPr>
          <w:ilvl w:val="0"/>
          <w:numId w:val="3"/>
        </w:numPr>
        <w:suppressAutoHyphens/>
        <w:overflowPunct w:val="0"/>
        <w:autoSpaceDE w:val="0"/>
        <w:autoSpaceDN w:val="0"/>
        <w:adjustRightInd w:val="0"/>
        <w:spacing w:line="240" w:lineRule="auto"/>
        <w:jc w:val="both"/>
        <w:textAlignment w:val="baseline"/>
        <w:rPr>
          <w:rFonts w:cs="Arial"/>
          <w:b/>
          <w:sz w:val="22"/>
          <w:szCs w:val="22"/>
          <w:lang w:val="sl-SI"/>
        </w:rPr>
      </w:pPr>
      <w:r w:rsidRPr="002B7F86">
        <w:rPr>
          <w:rFonts w:cs="Arial"/>
          <w:b/>
          <w:sz w:val="22"/>
          <w:szCs w:val="22"/>
          <w:lang w:val="sl-SI"/>
        </w:rPr>
        <w:t>Prevoz nevarnih snovi</w:t>
      </w:r>
    </w:p>
    <w:p w:rsidR="00763AA3" w:rsidRPr="002B7F86" w:rsidRDefault="00763AA3" w:rsidP="00763AA3">
      <w:pPr>
        <w:jc w:val="both"/>
        <w:rPr>
          <w:rFonts w:cs="Arial"/>
          <w:noProof/>
          <w:sz w:val="22"/>
          <w:szCs w:val="22"/>
        </w:rPr>
      </w:pPr>
      <w:r w:rsidRPr="004B1F8B">
        <w:rPr>
          <w:rFonts w:cs="Arial"/>
          <w:noProof/>
          <w:sz w:val="22"/>
          <w:szCs w:val="22"/>
          <w:lang w:val="it-IT"/>
        </w:rPr>
        <w:t xml:space="preserve">Prevoz nevarnih snovi v zračnem prometu mora biti usklajen z dokumenti IATA in ICAO. </w:t>
      </w:r>
      <w:r w:rsidRPr="002B7F86">
        <w:rPr>
          <w:rFonts w:cs="Arial"/>
          <w:noProof/>
          <w:sz w:val="22"/>
          <w:szCs w:val="22"/>
        </w:rPr>
        <w:t>Nevarne snovi so razdeljene v tri kategorije in sicer:</w:t>
      </w:r>
    </w:p>
    <w:p w:rsidR="00763AA3" w:rsidRPr="004B1F8B" w:rsidRDefault="00763AA3" w:rsidP="00763AA3">
      <w:pPr>
        <w:numPr>
          <w:ilvl w:val="0"/>
          <w:numId w:val="2"/>
        </w:numPr>
        <w:tabs>
          <w:tab w:val="clear" w:pos="720"/>
        </w:tabs>
        <w:suppressAutoHyphens/>
        <w:spacing w:line="240" w:lineRule="auto"/>
        <w:ind w:left="284" w:hanging="284"/>
        <w:jc w:val="both"/>
        <w:rPr>
          <w:rFonts w:cs="Arial"/>
          <w:noProof/>
          <w:sz w:val="22"/>
          <w:szCs w:val="22"/>
          <w:lang w:val="it-IT"/>
        </w:rPr>
      </w:pPr>
      <w:r w:rsidRPr="004B1F8B">
        <w:rPr>
          <w:rFonts w:cs="Arial"/>
          <w:noProof/>
          <w:sz w:val="22"/>
          <w:szCs w:val="22"/>
          <w:lang w:val="it-IT"/>
        </w:rPr>
        <w:t>snovi, ki so dovoljene za prevoz z zrakoplovi,</w:t>
      </w:r>
    </w:p>
    <w:p w:rsidR="00763AA3" w:rsidRPr="004B1F8B" w:rsidRDefault="00763AA3" w:rsidP="00763AA3">
      <w:pPr>
        <w:numPr>
          <w:ilvl w:val="0"/>
          <w:numId w:val="2"/>
        </w:numPr>
        <w:tabs>
          <w:tab w:val="clear" w:pos="720"/>
        </w:tabs>
        <w:suppressAutoHyphens/>
        <w:spacing w:line="240" w:lineRule="auto"/>
        <w:ind w:left="284" w:hanging="284"/>
        <w:jc w:val="both"/>
        <w:rPr>
          <w:rFonts w:cs="Arial"/>
          <w:noProof/>
          <w:sz w:val="22"/>
          <w:szCs w:val="22"/>
          <w:lang w:val="it-IT"/>
        </w:rPr>
      </w:pPr>
      <w:r w:rsidRPr="004B1F8B">
        <w:rPr>
          <w:rFonts w:cs="Arial"/>
          <w:noProof/>
          <w:sz w:val="22"/>
          <w:szCs w:val="22"/>
          <w:lang w:val="it-IT"/>
        </w:rPr>
        <w:t>snovi, za katera so potrebna posebna dovoljenje in</w:t>
      </w:r>
    </w:p>
    <w:p w:rsidR="00763AA3" w:rsidRPr="00763AA3" w:rsidRDefault="00763AA3" w:rsidP="00763AA3">
      <w:pPr>
        <w:numPr>
          <w:ilvl w:val="0"/>
          <w:numId w:val="2"/>
        </w:numPr>
        <w:tabs>
          <w:tab w:val="clear" w:pos="720"/>
        </w:tabs>
        <w:suppressAutoHyphens/>
        <w:spacing w:line="240" w:lineRule="auto"/>
        <w:ind w:left="284" w:hanging="284"/>
        <w:jc w:val="both"/>
        <w:rPr>
          <w:rFonts w:cs="Arial"/>
          <w:sz w:val="22"/>
          <w:szCs w:val="22"/>
          <w:lang w:val="sl-SI"/>
        </w:rPr>
      </w:pPr>
      <w:r w:rsidRPr="004B1F8B">
        <w:rPr>
          <w:rFonts w:cs="Arial"/>
          <w:noProof/>
          <w:sz w:val="22"/>
          <w:szCs w:val="22"/>
          <w:lang w:val="it-IT"/>
        </w:rPr>
        <w:t>snovi, ki so izključene iz prevoza zrakoplova.</w:t>
      </w:r>
    </w:p>
    <w:p w:rsidR="00763AA3" w:rsidRPr="002B7F86" w:rsidRDefault="00763AA3" w:rsidP="00763AA3">
      <w:pPr>
        <w:pStyle w:val="Default"/>
        <w:jc w:val="both"/>
        <w:rPr>
          <w:sz w:val="22"/>
          <w:szCs w:val="22"/>
        </w:rPr>
      </w:pPr>
      <w:r w:rsidRPr="002B7F86">
        <w:rPr>
          <w:sz w:val="22"/>
          <w:szCs w:val="22"/>
        </w:rPr>
        <w:t xml:space="preserve">Za prevoz nevarnega blaga je potrebno dovoljenje pristojnih organov </w:t>
      </w:r>
      <w:proofErr w:type="spellStart"/>
      <w:r w:rsidRPr="002B7F86">
        <w:rPr>
          <w:sz w:val="22"/>
          <w:szCs w:val="22"/>
        </w:rPr>
        <w:t>MzP</w:t>
      </w:r>
      <w:proofErr w:type="spellEnd"/>
      <w:r w:rsidRPr="002B7F86">
        <w:rPr>
          <w:sz w:val="22"/>
          <w:szCs w:val="22"/>
        </w:rPr>
        <w:t xml:space="preserve">. S podatki o nevarnem blagu razpolagajo letalski prevozniki, ki izvajajo letenje v RS ali iz nje oziroma prelete preko slovenskega zračnega prostora. </w:t>
      </w:r>
    </w:p>
    <w:p w:rsidR="00763AA3" w:rsidRDefault="00763AA3" w:rsidP="00763AA3">
      <w:pPr>
        <w:pStyle w:val="Default"/>
        <w:jc w:val="both"/>
        <w:rPr>
          <w:noProof/>
          <w:sz w:val="22"/>
          <w:szCs w:val="22"/>
        </w:rPr>
      </w:pPr>
      <w:r w:rsidRPr="002B7F86">
        <w:rPr>
          <w:sz w:val="22"/>
          <w:szCs w:val="22"/>
        </w:rPr>
        <w:t>Če pride do nesreče letala, ki prevaža nevarno blago in ga prevoznik ne more pobrati, odstraniti, dati na določen prostor ali kako drugače nevtralizirati, mora poklicati organizacijo, ki je pooblaščena za reševanje z nevarnim blagom, da to stori na stroške prevoznika.</w:t>
      </w:r>
      <w:r>
        <w:rPr>
          <w:sz w:val="22"/>
          <w:szCs w:val="22"/>
        </w:rPr>
        <w:t xml:space="preserve"> </w:t>
      </w:r>
      <w:r w:rsidRPr="002B7F86">
        <w:rPr>
          <w:noProof/>
          <w:sz w:val="22"/>
          <w:szCs w:val="22"/>
        </w:rPr>
        <w:t>Pri prevozu radioaktivnih snovi veljajo posebni varnostni ukrepi in ker se prepeljejo zelo majhne količine teh snovi z zrakoplovi, je verjetnost nesreče pri prevozu teh snovi zelo majhna.</w:t>
      </w:r>
    </w:p>
    <w:p w:rsidR="00763AA3" w:rsidRPr="002B7F86" w:rsidRDefault="00763AA3" w:rsidP="00763AA3">
      <w:pPr>
        <w:pStyle w:val="Default"/>
        <w:jc w:val="both"/>
        <w:rPr>
          <w:b/>
          <w:sz w:val="22"/>
          <w:szCs w:val="22"/>
        </w:rPr>
      </w:pPr>
      <w:r>
        <w:rPr>
          <w:noProof/>
          <w:sz w:val="22"/>
          <w:szCs w:val="22"/>
        </w:rPr>
        <w:br w:type="page"/>
      </w:r>
    </w:p>
    <w:p w:rsidR="00763AA3" w:rsidRPr="002B7F86" w:rsidRDefault="00763AA3" w:rsidP="00763AA3">
      <w:pPr>
        <w:numPr>
          <w:ilvl w:val="1"/>
          <w:numId w:val="2"/>
        </w:numPr>
        <w:suppressAutoHyphens/>
        <w:overflowPunct w:val="0"/>
        <w:autoSpaceDE w:val="0"/>
        <w:autoSpaceDN w:val="0"/>
        <w:adjustRightInd w:val="0"/>
        <w:spacing w:line="240" w:lineRule="auto"/>
        <w:jc w:val="both"/>
        <w:textAlignment w:val="baseline"/>
        <w:rPr>
          <w:rFonts w:cs="Arial"/>
          <w:b/>
          <w:sz w:val="22"/>
          <w:szCs w:val="22"/>
          <w:lang w:val="sl-SI"/>
        </w:rPr>
      </w:pPr>
      <w:r w:rsidRPr="002B7F86">
        <w:rPr>
          <w:rFonts w:cs="Arial"/>
          <w:b/>
          <w:sz w:val="22"/>
          <w:szCs w:val="22"/>
          <w:lang w:val="sl-SI"/>
        </w:rPr>
        <w:lastRenderedPageBreak/>
        <w:t>Potresna ogroženost</w:t>
      </w:r>
    </w:p>
    <w:p w:rsidR="00763AA3" w:rsidRPr="004B1F8B" w:rsidRDefault="00763AA3" w:rsidP="00763AA3">
      <w:pPr>
        <w:jc w:val="both"/>
        <w:rPr>
          <w:rFonts w:cs="Arial"/>
          <w:i/>
          <w:noProof/>
          <w:sz w:val="22"/>
          <w:szCs w:val="22"/>
          <w:lang w:val="sl-SI"/>
        </w:rPr>
      </w:pPr>
      <w:r w:rsidRPr="004B1F8B">
        <w:rPr>
          <w:rFonts w:cs="Arial"/>
          <w:noProof/>
          <w:sz w:val="22"/>
          <w:szCs w:val="22"/>
          <w:lang w:val="sl-SI"/>
        </w:rPr>
        <w:t>Ker spada ozemlje Severnoprimorske regije po številu in moči potresov med aktivnejše območje, lahko potres v določeni meri ogrozi tudi promet na športnih letališčih. Letališče v Bovcu leži na potresnem območju, kjer lahko pričakujemo potres VIII. stopnje po evropski potresni lestvici, medtem, ko letališče Ajdovščina leži na območju, kjer lahko pričakujemo potres VII. stopnje po evropski potresni lestvici.</w:t>
      </w:r>
    </w:p>
    <w:p w:rsidR="00763AA3" w:rsidRPr="002B7F86" w:rsidRDefault="00763AA3" w:rsidP="00763AA3">
      <w:pPr>
        <w:numPr>
          <w:ilvl w:val="1"/>
          <w:numId w:val="2"/>
        </w:numPr>
        <w:suppressAutoHyphens/>
        <w:overflowPunct w:val="0"/>
        <w:autoSpaceDE w:val="0"/>
        <w:autoSpaceDN w:val="0"/>
        <w:adjustRightInd w:val="0"/>
        <w:spacing w:line="240" w:lineRule="auto"/>
        <w:jc w:val="both"/>
        <w:textAlignment w:val="baseline"/>
        <w:rPr>
          <w:rFonts w:cs="Arial"/>
          <w:b/>
          <w:noProof/>
          <w:sz w:val="22"/>
          <w:szCs w:val="22"/>
        </w:rPr>
      </w:pPr>
      <w:r w:rsidRPr="002B7F86">
        <w:rPr>
          <w:rFonts w:cs="Arial"/>
          <w:b/>
          <w:noProof/>
          <w:sz w:val="22"/>
          <w:szCs w:val="22"/>
        </w:rPr>
        <w:t>Terorizem in druge oblike množičnega nasilja</w:t>
      </w:r>
    </w:p>
    <w:p w:rsidR="00763AA3" w:rsidRPr="002B7F86" w:rsidRDefault="00763AA3" w:rsidP="00763AA3">
      <w:pPr>
        <w:jc w:val="both"/>
        <w:rPr>
          <w:rFonts w:cs="Arial"/>
          <w:noProof/>
          <w:sz w:val="22"/>
          <w:szCs w:val="22"/>
        </w:rPr>
      </w:pPr>
      <w:r w:rsidRPr="002B7F86">
        <w:rPr>
          <w:rFonts w:cs="Arial"/>
          <w:noProof/>
          <w:sz w:val="22"/>
          <w:szCs w:val="22"/>
        </w:rPr>
        <w:t>Nevarnosti terorizma, vključno z uporabo radioloških, kemičnih in bioloških sredstev ter drugih oblik množičnega nasilja v sodobnih razmerah zahteva, da pristojni državni organi načrtujejo in izvajajo učinkovite preventivne ukrepe za hitro in učinkovito zaščito in reševanje ljudi in premoženja tudi v povezavi z drugimi državami. Za ukrepenje ob teh nevarnosti pa je treba ustrezno usposobiti in opremiti predvsem enote za hitre reševalne intervencije.</w:t>
      </w:r>
    </w:p>
    <w:p w:rsidR="00763AA3" w:rsidRPr="00327B61" w:rsidRDefault="00763AA3" w:rsidP="00E7593A">
      <w:pPr>
        <w:pStyle w:val="Naslov1"/>
        <w:spacing w:before="100" w:beforeAutospacing="1" w:after="100" w:afterAutospacing="1"/>
        <w:rPr>
          <w:sz w:val="28"/>
          <w:szCs w:val="28"/>
        </w:rPr>
      </w:pPr>
      <w:bookmarkStart w:id="56" w:name="_Toc377643948"/>
      <w:bookmarkStart w:id="57" w:name="_Toc377645404"/>
      <w:bookmarkStart w:id="58" w:name="_Toc159485061"/>
      <w:bookmarkStart w:id="59" w:name="_Toc202263665"/>
      <w:bookmarkStart w:id="60" w:name="_Toc141496960"/>
      <w:bookmarkStart w:id="61" w:name="_Toc141497743"/>
      <w:bookmarkStart w:id="62" w:name="_Toc141497823"/>
      <w:bookmarkStart w:id="63" w:name="_Toc141581321"/>
      <w:bookmarkStart w:id="64" w:name="_Toc263409276"/>
      <w:r w:rsidRPr="00327B61">
        <w:t>5. VERJETNOST PONAVLJANJA IN MOŽNOST PREDVIDEVANJA NESREČE</w:t>
      </w:r>
      <w:bookmarkEnd w:id="56"/>
      <w:bookmarkEnd w:id="57"/>
      <w:bookmarkEnd w:id="58"/>
      <w:bookmarkEnd w:id="59"/>
    </w:p>
    <w:p w:rsidR="00763AA3" w:rsidRPr="002B7F86" w:rsidRDefault="00763AA3" w:rsidP="00763AA3">
      <w:pPr>
        <w:jc w:val="both"/>
        <w:rPr>
          <w:rFonts w:cs="Arial"/>
          <w:sz w:val="22"/>
          <w:szCs w:val="22"/>
          <w:lang w:val="sl-SI"/>
        </w:rPr>
      </w:pPr>
      <w:r w:rsidRPr="002B7F86">
        <w:rPr>
          <w:rFonts w:cs="Arial"/>
          <w:sz w:val="22"/>
          <w:szCs w:val="22"/>
          <w:lang w:val="sl-SI"/>
        </w:rPr>
        <w:t>Na območju Severnoprimorske regije lahko pričakujemo nesreče zrakoplova večjega in manjšega obsega</w:t>
      </w:r>
      <w:r>
        <w:rPr>
          <w:rFonts w:cs="Arial"/>
          <w:sz w:val="22"/>
          <w:szCs w:val="22"/>
          <w:lang w:val="sl-SI"/>
        </w:rPr>
        <w:t xml:space="preserve">. </w:t>
      </w:r>
      <w:r w:rsidRPr="002B7F86">
        <w:rPr>
          <w:rFonts w:cs="Arial"/>
          <w:sz w:val="22"/>
          <w:szCs w:val="22"/>
          <w:lang w:val="sl-SI"/>
        </w:rPr>
        <w:t>Nesreča zrakoplova večjega obsega v Severnoprimorski regiji se lahko zgodi kjerkoli in ne samo v gorah, ki so težko dostopne.</w:t>
      </w:r>
    </w:p>
    <w:p w:rsidR="00763AA3" w:rsidRPr="002B7F86" w:rsidRDefault="00763AA3" w:rsidP="00763AA3">
      <w:pPr>
        <w:jc w:val="both"/>
        <w:rPr>
          <w:rFonts w:cs="Arial"/>
          <w:sz w:val="22"/>
          <w:szCs w:val="22"/>
          <w:lang w:val="sl-SI"/>
        </w:rPr>
      </w:pPr>
      <w:r w:rsidRPr="002B7F86">
        <w:rPr>
          <w:rFonts w:cs="Arial"/>
          <w:sz w:val="22"/>
          <w:szCs w:val="22"/>
          <w:lang w:val="sl-SI"/>
        </w:rPr>
        <w:t xml:space="preserve">Tudi športni letališči Bovec in Ajdovščina na katerim vzletajo in pristajajo manjši športni zrakoplovi, lahko pomenijo možno potencialno nevarnost za nesrečo zrakoplova, predvsem manjšega obsega. </w:t>
      </w:r>
    </w:p>
    <w:p w:rsidR="00763AA3" w:rsidRPr="002B7F86" w:rsidRDefault="00763AA3" w:rsidP="00763AA3">
      <w:pPr>
        <w:jc w:val="both"/>
        <w:rPr>
          <w:rFonts w:cs="Arial"/>
          <w:sz w:val="22"/>
          <w:szCs w:val="22"/>
          <w:lang w:val="sl-SI"/>
        </w:rPr>
      </w:pPr>
      <w:r w:rsidRPr="002B7F86">
        <w:rPr>
          <w:rFonts w:cs="Arial"/>
          <w:sz w:val="22"/>
          <w:szCs w:val="22"/>
          <w:lang w:val="sl-SI"/>
        </w:rPr>
        <w:t xml:space="preserve">Tveganje, da pride do nesreče zrakoplova na območju Severnoprimorske regije je vseskozi prisotno, vendar je verjetnost takega dogodka majhna. </w:t>
      </w:r>
    </w:p>
    <w:p w:rsidR="00763AA3" w:rsidRPr="00327B61" w:rsidRDefault="00763AA3" w:rsidP="00E7593A">
      <w:pPr>
        <w:pStyle w:val="Naslov1"/>
        <w:spacing w:before="100" w:beforeAutospacing="1" w:after="100" w:afterAutospacing="1"/>
      </w:pPr>
      <w:bookmarkStart w:id="65" w:name="_Toc377643949"/>
      <w:bookmarkStart w:id="66" w:name="_Toc377645405"/>
      <w:bookmarkStart w:id="67" w:name="_Toc159485062"/>
      <w:bookmarkStart w:id="68" w:name="_Toc202263666"/>
      <w:bookmarkStart w:id="69" w:name="_Toc139694048"/>
      <w:bookmarkStart w:id="70" w:name="_Toc139694131"/>
      <w:bookmarkStart w:id="71" w:name="_Toc141159345"/>
      <w:bookmarkEnd w:id="60"/>
      <w:bookmarkEnd w:id="61"/>
      <w:bookmarkEnd w:id="62"/>
      <w:bookmarkEnd w:id="63"/>
      <w:bookmarkEnd w:id="64"/>
      <w:r w:rsidRPr="00327B61">
        <w:t>6. POGOSTOST POJAVLJANJA NESREČE</w:t>
      </w:r>
      <w:bookmarkEnd w:id="65"/>
      <w:bookmarkEnd w:id="66"/>
      <w:bookmarkEnd w:id="67"/>
      <w:bookmarkEnd w:id="68"/>
    </w:p>
    <w:p w:rsidR="00763AA3" w:rsidRPr="002B7F86" w:rsidRDefault="00763AA3" w:rsidP="00763AA3">
      <w:pPr>
        <w:jc w:val="both"/>
        <w:rPr>
          <w:rFonts w:cs="Arial"/>
          <w:sz w:val="22"/>
          <w:szCs w:val="22"/>
          <w:lang w:val="sl-SI"/>
        </w:rPr>
      </w:pPr>
      <w:r w:rsidRPr="002B7F86">
        <w:rPr>
          <w:rFonts w:cs="Arial"/>
          <w:sz w:val="22"/>
          <w:szCs w:val="22"/>
          <w:lang w:val="sl-SI"/>
        </w:rPr>
        <w:t>Večina nesreč, ki se pripetijo v Severnoprimorski regiji so nesreče manjšega obsega, v katerih so udeležena manjša športna letala, motorni zmaji in druge ultralahke naprave.</w:t>
      </w:r>
    </w:p>
    <w:p w:rsidR="00763AA3" w:rsidRPr="004B1F8B" w:rsidRDefault="00763AA3" w:rsidP="00763AA3">
      <w:pPr>
        <w:jc w:val="both"/>
        <w:rPr>
          <w:rFonts w:cs="Arial"/>
          <w:noProof/>
          <w:sz w:val="22"/>
          <w:szCs w:val="22"/>
          <w:lang w:val="sl-SI"/>
        </w:rPr>
      </w:pPr>
      <w:r w:rsidRPr="004B1F8B">
        <w:rPr>
          <w:rFonts w:cs="Arial"/>
          <w:noProof/>
          <w:sz w:val="22"/>
          <w:szCs w:val="22"/>
          <w:lang w:val="sl-SI"/>
        </w:rPr>
        <w:t>Med nesreče manjšega obsega sodijo predvsem nesreče padalcev in jadralnih padalcev.</w:t>
      </w:r>
    </w:p>
    <w:p w:rsidR="00763AA3" w:rsidRPr="004B1F8B" w:rsidRDefault="00763AA3" w:rsidP="00763AA3">
      <w:pPr>
        <w:jc w:val="center"/>
        <w:rPr>
          <w:rFonts w:cs="Arial"/>
          <w:i/>
          <w:sz w:val="22"/>
          <w:szCs w:val="22"/>
          <w:lang w:val="sl-SI"/>
        </w:rPr>
      </w:pPr>
    </w:p>
    <w:p w:rsidR="00763AA3" w:rsidRPr="00B0419F" w:rsidRDefault="00763AA3" w:rsidP="00763AA3">
      <w:pPr>
        <w:rPr>
          <w:rFonts w:cs="Arial"/>
          <w:szCs w:val="22"/>
          <w:lang w:val="sl-SI"/>
        </w:rPr>
      </w:pPr>
    </w:p>
    <w:tbl>
      <w:tblPr>
        <w:tblStyle w:val="Tabelamrea"/>
        <w:tblW w:w="0" w:type="auto"/>
        <w:tblLook w:val="04A0" w:firstRow="1" w:lastRow="0" w:firstColumn="1" w:lastColumn="0" w:noHBand="0" w:noVBand="1"/>
      </w:tblPr>
      <w:tblGrid>
        <w:gridCol w:w="4106"/>
        <w:gridCol w:w="992"/>
        <w:gridCol w:w="993"/>
        <w:gridCol w:w="992"/>
        <w:gridCol w:w="992"/>
        <w:gridCol w:w="987"/>
      </w:tblGrid>
      <w:tr w:rsidR="00E7593A" w:rsidRPr="006F3229" w:rsidTr="006F3229">
        <w:tc>
          <w:tcPr>
            <w:tcW w:w="4106" w:type="dxa"/>
          </w:tcPr>
          <w:p w:rsidR="00E7593A" w:rsidRPr="006F3229" w:rsidRDefault="00E7593A" w:rsidP="00E7593A">
            <w:pPr>
              <w:rPr>
                <w:rFonts w:cs="Arial"/>
                <w:b/>
                <w:sz w:val="22"/>
                <w:szCs w:val="22"/>
                <w:lang w:val="sl-SI"/>
              </w:rPr>
            </w:pPr>
            <w:r w:rsidRPr="006F3229">
              <w:rPr>
                <w:rFonts w:cs="Arial"/>
                <w:b/>
                <w:sz w:val="22"/>
                <w:szCs w:val="22"/>
                <w:lang w:val="sl-SI"/>
              </w:rPr>
              <w:t>Nesreče v zračnem</w:t>
            </w:r>
            <w:r w:rsidR="006F3229" w:rsidRPr="006F3229">
              <w:rPr>
                <w:rFonts w:cs="Arial"/>
                <w:b/>
                <w:sz w:val="22"/>
                <w:szCs w:val="22"/>
                <w:lang w:val="sl-SI"/>
              </w:rPr>
              <w:t xml:space="preserve"> </w:t>
            </w:r>
            <w:r w:rsidRPr="006F3229">
              <w:rPr>
                <w:rFonts w:cs="Arial"/>
                <w:b/>
                <w:sz w:val="22"/>
                <w:szCs w:val="22"/>
                <w:lang w:val="sl-SI"/>
              </w:rPr>
              <w:t>prometu</w:t>
            </w:r>
          </w:p>
        </w:tc>
        <w:tc>
          <w:tcPr>
            <w:tcW w:w="992" w:type="dxa"/>
          </w:tcPr>
          <w:p w:rsidR="00E7593A" w:rsidRPr="006F3229" w:rsidRDefault="00E7593A" w:rsidP="006F3229">
            <w:pPr>
              <w:jc w:val="center"/>
              <w:rPr>
                <w:sz w:val="22"/>
                <w:szCs w:val="22"/>
                <w:lang w:val="sl-SI"/>
              </w:rPr>
            </w:pPr>
            <w:r w:rsidRPr="006F3229">
              <w:rPr>
                <w:rFonts w:cs="Arial"/>
                <w:b/>
                <w:sz w:val="22"/>
                <w:szCs w:val="22"/>
                <w:lang w:val="sl-SI"/>
              </w:rPr>
              <w:t>2019</w:t>
            </w:r>
          </w:p>
        </w:tc>
        <w:tc>
          <w:tcPr>
            <w:tcW w:w="993" w:type="dxa"/>
          </w:tcPr>
          <w:p w:rsidR="00E7593A" w:rsidRPr="006F3229" w:rsidRDefault="00E7593A" w:rsidP="006F3229">
            <w:pPr>
              <w:jc w:val="center"/>
              <w:rPr>
                <w:rFonts w:cs="Arial"/>
                <w:b/>
                <w:sz w:val="22"/>
                <w:szCs w:val="22"/>
                <w:lang w:val="sl-SI"/>
              </w:rPr>
            </w:pPr>
            <w:r w:rsidRPr="006F3229">
              <w:rPr>
                <w:rFonts w:cs="Arial"/>
                <w:b/>
                <w:sz w:val="22"/>
                <w:szCs w:val="22"/>
                <w:lang w:val="sl-SI"/>
              </w:rPr>
              <w:t>2020</w:t>
            </w:r>
          </w:p>
        </w:tc>
        <w:tc>
          <w:tcPr>
            <w:tcW w:w="992" w:type="dxa"/>
          </w:tcPr>
          <w:p w:rsidR="00E7593A" w:rsidRPr="006F3229" w:rsidRDefault="00E7593A" w:rsidP="006F3229">
            <w:pPr>
              <w:jc w:val="center"/>
              <w:rPr>
                <w:b/>
                <w:sz w:val="22"/>
                <w:szCs w:val="22"/>
                <w:lang w:val="sl-SI"/>
              </w:rPr>
            </w:pPr>
            <w:r w:rsidRPr="006F3229">
              <w:rPr>
                <w:b/>
                <w:sz w:val="22"/>
                <w:szCs w:val="22"/>
                <w:lang w:val="sl-SI"/>
              </w:rPr>
              <w:t>2021</w:t>
            </w:r>
          </w:p>
        </w:tc>
        <w:tc>
          <w:tcPr>
            <w:tcW w:w="992" w:type="dxa"/>
          </w:tcPr>
          <w:p w:rsidR="00E7593A" w:rsidRPr="006F3229" w:rsidRDefault="00E7593A" w:rsidP="006F3229">
            <w:pPr>
              <w:jc w:val="center"/>
              <w:rPr>
                <w:b/>
                <w:sz w:val="22"/>
                <w:szCs w:val="22"/>
                <w:lang w:val="sl-SI"/>
              </w:rPr>
            </w:pPr>
            <w:r w:rsidRPr="006F3229">
              <w:rPr>
                <w:b/>
                <w:sz w:val="22"/>
                <w:szCs w:val="22"/>
                <w:lang w:val="sl-SI"/>
              </w:rPr>
              <w:t>2022</w:t>
            </w:r>
          </w:p>
        </w:tc>
        <w:tc>
          <w:tcPr>
            <w:tcW w:w="987" w:type="dxa"/>
          </w:tcPr>
          <w:p w:rsidR="00E7593A" w:rsidRPr="006F3229" w:rsidRDefault="00E7593A" w:rsidP="006F3229">
            <w:pPr>
              <w:jc w:val="center"/>
              <w:rPr>
                <w:b/>
                <w:sz w:val="22"/>
                <w:szCs w:val="22"/>
                <w:lang w:val="sl-SI"/>
              </w:rPr>
            </w:pPr>
            <w:r w:rsidRPr="006F3229">
              <w:rPr>
                <w:b/>
                <w:sz w:val="22"/>
                <w:szCs w:val="22"/>
                <w:lang w:val="sl-SI"/>
              </w:rPr>
              <w:t>2023</w:t>
            </w:r>
          </w:p>
        </w:tc>
      </w:tr>
      <w:tr w:rsidR="00E7593A" w:rsidRPr="006F3229" w:rsidTr="006F3229">
        <w:tc>
          <w:tcPr>
            <w:tcW w:w="4106" w:type="dxa"/>
          </w:tcPr>
          <w:p w:rsidR="00E7593A" w:rsidRPr="006F3229" w:rsidRDefault="00E7593A" w:rsidP="006F3229">
            <w:pPr>
              <w:rPr>
                <w:rFonts w:cs="Arial"/>
                <w:b/>
                <w:sz w:val="22"/>
                <w:szCs w:val="22"/>
                <w:lang w:val="sl-SI"/>
              </w:rPr>
            </w:pPr>
            <w:r w:rsidRPr="006F3229">
              <w:rPr>
                <w:rFonts w:cs="Arial"/>
                <w:b/>
                <w:sz w:val="22"/>
                <w:szCs w:val="22"/>
                <w:lang w:val="sl-SI"/>
              </w:rPr>
              <w:t>Nesreče manjših letal (do 4 sedeži) in jadralnih letal</w:t>
            </w:r>
          </w:p>
        </w:tc>
        <w:tc>
          <w:tcPr>
            <w:tcW w:w="992" w:type="dxa"/>
          </w:tcPr>
          <w:p w:rsidR="00E7593A" w:rsidRPr="006F3229" w:rsidRDefault="00E7593A" w:rsidP="006F3229">
            <w:pPr>
              <w:jc w:val="center"/>
              <w:rPr>
                <w:sz w:val="22"/>
                <w:szCs w:val="22"/>
                <w:lang w:val="sl-SI"/>
              </w:rPr>
            </w:pPr>
            <w:r w:rsidRPr="006F3229">
              <w:rPr>
                <w:sz w:val="22"/>
                <w:szCs w:val="22"/>
                <w:lang w:val="sl-SI"/>
              </w:rPr>
              <w:t>0</w:t>
            </w:r>
          </w:p>
        </w:tc>
        <w:tc>
          <w:tcPr>
            <w:tcW w:w="993" w:type="dxa"/>
          </w:tcPr>
          <w:p w:rsidR="00E7593A" w:rsidRPr="006F3229" w:rsidRDefault="00E7593A" w:rsidP="006F3229">
            <w:pPr>
              <w:jc w:val="center"/>
              <w:rPr>
                <w:sz w:val="22"/>
                <w:szCs w:val="22"/>
                <w:lang w:val="sl-SI"/>
              </w:rPr>
            </w:pPr>
            <w:r w:rsidRPr="006F3229">
              <w:rPr>
                <w:rFonts w:cs="Arial"/>
                <w:sz w:val="22"/>
                <w:szCs w:val="22"/>
                <w:lang w:val="sl-SI"/>
              </w:rPr>
              <w:t>1</w:t>
            </w:r>
          </w:p>
        </w:tc>
        <w:tc>
          <w:tcPr>
            <w:tcW w:w="992" w:type="dxa"/>
          </w:tcPr>
          <w:p w:rsidR="00E7593A" w:rsidRPr="006F3229" w:rsidRDefault="00E7593A" w:rsidP="006F3229">
            <w:pPr>
              <w:jc w:val="center"/>
              <w:rPr>
                <w:sz w:val="22"/>
                <w:szCs w:val="22"/>
                <w:lang w:val="sl-SI"/>
              </w:rPr>
            </w:pPr>
            <w:r w:rsidRPr="006F3229">
              <w:rPr>
                <w:sz w:val="22"/>
                <w:szCs w:val="22"/>
                <w:lang w:val="sl-SI"/>
              </w:rPr>
              <w:t>0</w:t>
            </w:r>
          </w:p>
        </w:tc>
        <w:tc>
          <w:tcPr>
            <w:tcW w:w="992" w:type="dxa"/>
          </w:tcPr>
          <w:p w:rsidR="00E7593A" w:rsidRPr="006F3229" w:rsidRDefault="00E7593A" w:rsidP="006F3229">
            <w:pPr>
              <w:jc w:val="center"/>
              <w:rPr>
                <w:sz w:val="22"/>
                <w:szCs w:val="22"/>
                <w:lang w:val="sl-SI"/>
              </w:rPr>
            </w:pPr>
            <w:r w:rsidRPr="006F3229">
              <w:rPr>
                <w:sz w:val="22"/>
                <w:szCs w:val="22"/>
                <w:lang w:val="sl-SI"/>
              </w:rPr>
              <w:t>0</w:t>
            </w:r>
          </w:p>
        </w:tc>
        <w:tc>
          <w:tcPr>
            <w:tcW w:w="987" w:type="dxa"/>
          </w:tcPr>
          <w:p w:rsidR="00E7593A" w:rsidRPr="006F3229" w:rsidRDefault="00E7593A" w:rsidP="006F3229">
            <w:pPr>
              <w:jc w:val="center"/>
              <w:rPr>
                <w:sz w:val="22"/>
                <w:szCs w:val="22"/>
                <w:lang w:val="sl-SI"/>
              </w:rPr>
            </w:pPr>
            <w:r w:rsidRPr="006F3229">
              <w:rPr>
                <w:sz w:val="22"/>
                <w:szCs w:val="22"/>
                <w:lang w:val="sl-SI"/>
              </w:rPr>
              <w:t>0</w:t>
            </w:r>
          </w:p>
        </w:tc>
      </w:tr>
      <w:tr w:rsidR="00E7593A" w:rsidRPr="006F3229" w:rsidTr="006F3229">
        <w:tc>
          <w:tcPr>
            <w:tcW w:w="4106" w:type="dxa"/>
          </w:tcPr>
          <w:p w:rsidR="00E7593A" w:rsidRPr="006F3229" w:rsidRDefault="00E7593A" w:rsidP="006F3229">
            <w:pPr>
              <w:rPr>
                <w:rFonts w:cs="Arial"/>
                <w:b/>
                <w:sz w:val="22"/>
                <w:szCs w:val="22"/>
                <w:lang w:val="sl-SI"/>
              </w:rPr>
            </w:pPr>
            <w:r w:rsidRPr="006F3229">
              <w:rPr>
                <w:rFonts w:cs="Arial"/>
                <w:b/>
                <w:sz w:val="22"/>
                <w:szCs w:val="22"/>
                <w:lang w:val="sl-SI"/>
              </w:rPr>
              <w:t>Nesreče padalcev</w:t>
            </w:r>
          </w:p>
          <w:p w:rsidR="00E7593A" w:rsidRPr="006F3229" w:rsidRDefault="00E7593A" w:rsidP="006F3229">
            <w:pPr>
              <w:rPr>
                <w:b/>
                <w:sz w:val="22"/>
                <w:szCs w:val="22"/>
                <w:lang w:val="sl-SI"/>
              </w:rPr>
            </w:pPr>
            <w:r w:rsidRPr="006F3229">
              <w:rPr>
                <w:rFonts w:cs="Arial"/>
                <w:b/>
                <w:sz w:val="22"/>
                <w:szCs w:val="22"/>
                <w:lang w:val="sl-SI"/>
              </w:rPr>
              <w:t>in jadralnih padalcev</w:t>
            </w:r>
          </w:p>
        </w:tc>
        <w:tc>
          <w:tcPr>
            <w:tcW w:w="992" w:type="dxa"/>
          </w:tcPr>
          <w:p w:rsidR="00E7593A" w:rsidRPr="006F3229" w:rsidRDefault="00E7593A" w:rsidP="006F3229">
            <w:pPr>
              <w:jc w:val="center"/>
              <w:rPr>
                <w:sz w:val="22"/>
                <w:szCs w:val="22"/>
                <w:lang w:val="sl-SI"/>
              </w:rPr>
            </w:pPr>
            <w:r w:rsidRPr="006F3229">
              <w:rPr>
                <w:rFonts w:cs="Arial"/>
                <w:sz w:val="22"/>
                <w:szCs w:val="22"/>
                <w:lang w:val="sl-SI"/>
              </w:rPr>
              <w:t>46</w:t>
            </w:r>
          </w:p>
        </w:tc>
        <w:tc>
          <w:tcPr>
            <w:tcW w:w="993" w:type="dxa"/>
          </w:tcPr>
          <w:p w:rsidR="00E7593A" w:rsidRPr="006F3229" w:rsidRDefault="00E7593A" w:rsidP="006F3229">
            <w:pPr>
              <w:jc w:val="center"/>
              <w:rPr>
                <w:sz w:val="22"/>
                <w:szCs w:val="22"/>
                <w:lang w:val="sl-SI"/>
              </w:rPr>
            </w:pPr>
            <w:r w:rsidRPr="006F3229">
              <w:rPr>
                <w:rFonts w:cs="Arial"/>
                <w:sz w:val="22"/>
                <w:szCs w:val="22"/>
                <w:lang w:val="sl-SI"/>
              </w:rPr>
              <w:t>28</w:t>
            </w:r>
          </w:p>
        </w:tc>
        <w:tc>
          <w:tcPr>
            <w:tcW w:w="992" w:type="dxa"/>
          </w:tcPr>
          <w:p w:rsidR="00E7593A" w:rsidRPr="006F3229" w:rsidRDefault="00E7593A" w:rsidP="006F3229">
            <w:pPr>
              <w:jc w:val="center"/>
              <w:rPr>
                <w:sz w:val="22"/>
                <w:szCs w:val="22"/>
                <w:lang w:val="sl-SI"/>
              </w:rPr>
            </w:pPr>
            <w:r w:rsidRPr="006F3229">
              <w:rPr>
                <w:rFonts w:cs="Arial"/>
                <w:sz w:val="22"/>
                <w:szCs w:val="22"/>
                <w:lang w:val="sl-SI"/>
              </w:rPr>
              <w:t>31</w:t>
            </w:r>
          </w:p>
        </w:tc>
        <w:tc>
          <w:tcPr>
            <w:tcW w:w="992" w:type="dxa"/>
          </w:tcPr>
          <w:p w:rsidR="00E7593A" w:rsidRPr="006F3229" w:rsidRDefault="00E7593A" w:rsidP="006F3229">
            <w:pPr>
              <w:jc w:val="center"/>
              <w:rPr>
                <w:sz w:val="22"/>
                <w:szCs w:val="22"/>
                <w:lang w:val="sl-SI"/>
              </w:rPr>
            </w:pPr>
            <w:r w:rsidRPr="006F3229">
              <w:rPr>
                <w:rFonts w:cs="Arial"/>
                <w:sz w:val="22"/>
                <w:szCs w:val="22"/>
                <w:lang w:val="sl-SI"/>
              </w:rPr>
              <w:t>43</w:t>
            </w:r>
          </w:p>
        </w:tc>
        <w:tc>
          <w:tcPr>
            <w:tcW w:w="987" w:type="dxa"/>
          </w:tcPr>
          <w:p w:rsidR="00E7593A" w:rsidRPr="006F3229" w:rsidRDefault="00E7593A" w:rsidP="006F3229">
            <w:pPr>
              <w:jc w:val="center"/>
              <w:rPr>
                <w:sz w:val="22"/>
                <w:szCs w:val="22"/>
                <w:lang w:val="sl-SI"/>
              </w:rPr>
            </w:pPr>
            <w:r w:rsidRPr="006F3229">
              <w:rPr>
                <w:rFonts w:cs="Arial"/>
                <w:sz w:val="22"/>
                <w:szCs w:val="22"/>
                <w:lang w:val="sl-SI"/>
              </w:rPr>
              <w:t>25</w:t>
            </w:r>
          </w:p>
        </w:tc>
      </w:tr>
      <w:tr w:rsidR="00E7593A" w:rsidRPr="006F3229" w:rsidTr="006F3229">
        <w:tc>
          <w:tcPr>
            <w:tcW w:w="4106" w:type="dxa"/>
          </w:tcPr>
          <w:p w:rsidR="00E7593A" w:rsidRPr="006F3229" w:rsidRDefault="00E7593A" w:rsidP="006F3229">
            <w:pPr>
              <w:rPr>
                <w:rFonts w:cs="Arial"/>
                <w:b/>
                <w:sz w:val="22"/>
                <w:szCs w:val="22"/>
                <w:lang w:val="sl-SI"/>
              </w:rPr>
            </w:pPr>
            <w:r w:rsidRPr="006F3229">
              <w:rPr>
                <w:rFonts w:cs="Arial"/>
                <w:b/>
                <w:sz w:val="22"/>
                <w:szCs w:val="22"/>
                <w:lang w:val="sl-SI"/>
              </w:rPr>
              <w:t>Število mrtvih</w:t>
            </w:r>
          </w:p>
        </w:tc>
        <w:tc>
          <w:tcPr>
            <w:tcW w:w="992" w:type="dxa"/>
          </w:tcPr>
          <w:p w:rsidR="00E7593A" w:rsidRPr="006F3229" w:rsidRDefault="00E7593A" w:rsidP="006F3229">
            <w:pPr>
              <w:jc w:val="center"/>
              <w:rPr>
                <w:sz w:val="22"/>
                <w:szCs w:val="22"/>
                <w:lang w:val="sl-SI"/>
              </w:rPr>
            </w:pPr>
            <w:r w:rsidRPr="006F3229">
              <w:rPr>
                <w:rFonts w:cs="Arial"/>
                <w:sz w:val="22"/>
                <w:szCs w:val="22"/>
                <w:lang w:val="sl-SI"/>
              </w:rPr>
              <w:t>2</w:t>
            </w:r>
          </w:p>
        </w:tc>
        <w:tc>
          <w:tcPr>
            <w:tcW w:w="993" w:type="dxa"/>
          </w:tcPr>
          <w:p w:rsidR="00E7593A" w:rsidRPr="006F3229" w:rsidRDefault="00E7593A" w:rsidP="006F3229">
            <w:pPr>
              <w:jc w:val="center"/>
              <w:rPr>
                <w:sz w:val="22"/>
                <w:szCs w:val="22"/>
                <w:lang w:val="sl-SI"/>
              </w:rPr>
            </w:pPr>
            <w:r w:rsidRPr="006F3229">
              <w:rPr>
                <w:rFonts w:cs="Arial"/>
                <w:sz w:val="22"/>
                <w:szCs w:val="22"/>
                <w:lang w:val="sl-SI"/>
              </w:rPr>
              <w:t>2</w:t>
            </w:r>
          </w:p>
        </w:tc>
        <w:tc>
          <w:tcPr>
            <w:tcW w:w="992" w:type="dxa"/>
          </w:tcPr>
          <w:p w:rsidR="00E7593A" w:rsidRPr="006F3229" w:rsidRDefault="00E7593A" w:rsidP="006F3229">
            <w:pPr>
              <w:jc w:val="center"/>
              <w:rPr>
                <w:sz w:val="22"/>
                <w:szCs w:val="22"/>
                <w:lang w:val="sl-SI"/>
              </w:rPr>
            </w:pPr>
            <w:r w:rsidRPr="006F3229">
              <w:rPr>
                <w:sz w:val="22"/>
                <w:szCs w:val="22"/>
                <w:lang w:val="sl-SI"/>
              </w:rPr>
              <w:t>0</w:t>
            </w:r>
          </w:p>
        </w:tc>
        <w:tc>
          <w:tcPr>
            <w:tcW w:w="992" w:type="dxa"/>
          </w:tcPr>
          <w:p w:rsidR="00E7593A" w:rsidRPr="006F3229" w:rsidRDefault="00E7593A" w:rsidP="006F3229">
            <w:pPr>
              <w:jc w:val="center"/>
              <w:rPr>
                <w:sz w:val="22"/>
                <w:szCs w:val="22"/>
                <w:lang w:val="sl-SI"/>
              </w:rPr>
            </w:pPr>
            <w:r w:rsidRPr="006F3229">
              <w:rPr>
                <w:sz w:val="22"/>
                <w:szCs w:val="22"/>
                <w:lang w:val="sl-SI"/>
              </w:rPr>
              <w:t>1</w:t>
            </w:r>
          </w:p>
        </w:tc>
        <w:tc>
          <w:tcPr>
            <w:tcW w:w="987" w:type="dxa"/>
          </w:tcPr>
          <w:p w:rsidR="00E7593A" w:rsidRPr="006F3229" w:rsidRDefault="00E7593A" w:rsidP="006F3229">
            <w:pPr>
              <w:jc w:val="center"/>
              <w:rPr>
                <w:sz w:val="22"/>
                <w:szCs w:val="22"/>
                <w:lang w:val="sl-SI"/>
              </w:rPr>
            </w:pPr>
            <w:r w:rsidRPr="006F3229">
              <w:rPr>
                <w:sz w:val="22"/>
                <w:szCs w:val="22"/>
                <w:lang w:val="sl-SI"/>
              </w:rPr>
              <w:t>1</w:t>
            </w:r>
          </w:p>
        </w:tc>
      </w:tr>
      <w:tr w:rsidR="00E7593A" w:rsidRPr="006F3229" w:rsidTr="006F3229">
        <w:tc>
          <w:tcPr>
            <w:tcW w:w="4106" w:type="dxa"/>
          </w:tcPr>
          <w:p w:rsidR="00E7593A" w:rsidRPr="006F3229" w:rsidRDefault="00E7593A" w:rsidP="006F3229">
            <w:pPr>
              <w:rPr>
                <w:b/>
                <w:sz w:val="22"/>
                <w:szCs w:val="22"/>
                <w:lang w:val="sl-SI"/>
              </w:rPr>
            </w:pPr>
            <w:r w:rsidRPr="006F3229">
              <w:rPr>
                <w:b/>
                <w:sz w:val="22"/>
                <w:szCs w:val="22"/>
                <w:lang w:val="sl-SI"/>
              </w:rPr>
              <w:t>Število poškodovanih</w:t>
            </w:r>
          </w:p>
        </w:tc>
        <w:tc>
          <w:tcPr>
            <w:tcW w:w="992" w:type="dxa"/>
          </w:tcPr>
          <w:p w:rsidR="00E7593A" w:rsidRPr="006F3229" w:rsidRDefault="00E7593A" w:rsidP="006F3229">
            <w:pPr>
              <w:jc w:val="center"/>
              <w:rPr>
                <w:sz w:val="22"/>
                <w:szCs w:val="22"/>
                <w:lang w:val="sl-SI"/>
              </w:rPr>
            </w:pPr>
            <w:r w:rsidRPr="006F3229">
              <w:rPr>
                <w:sz w:val="22"/>
                <w:szCs w:val="22"/>
                <w:lang w:val="sl-SI"/>
              </w:rPr>
              <w:t>21</w:t>
            </w:r>
          </w:p>
        </w:tc>
        <w:tc>
          <w:tcPr>
            <w:tcW w:w="993" w:type="dxa"/>
          </w:tcPr>
          <w:p w:rsidR="00E7593A" w:rsidRPr="006F3229" w:rsidRDefault="00E7593A" w:rsidP="006F3229">
            <w:pPr>
              <w:jc w:val="center"/>
              <w:rPr>
                <w:sz w:val="22"/>
                <w:szCs w:val="22"/>
                <w:lang w:val="sl-SI"/>
              </w:rPr>
            </w:pPr>
            <w:r w:rsidRPr="006F3229">
              <w:rPr>
                <w:sz w:val="22"/>
                <w:szCs w:val="22"/>
                <w:lang w:val="sl-SI"/>
              </w:rPr>
              <w:t>15</w:t>
            </w:r>
          </w:p>
        </w:tc>
        <w:tc>
          <w:tcPr>
            <w:tcW w:w="992" w:type="dxa"/>
          </w:tcPr>
          <w:p w:rsidR="00E7593A" w:rsidRPr="006F3229" w:rsidRDefault="00E7593A" w:rsidP="006F3229">
            <w:pPr>
              <w:jc w:val="center"/>
              <w:rPr>
                <w:sz w:val="22"/>
                <w:szCs w:val="22"/>
                <w:lang w:val="sl-SI"/>
              </w:rPr>
            </w:pPr>
            <w:r w:rsidRPr="006F3229">
              <w:rPr>
                <w:sz w:val="22"/>
                <w:szCs w:val="22"/>
                <w:lang w:val="sl-SI"/>
              </w:rPr>
              <w:t>19</w:t>
            </w:r>
          </w:p>
        </w:tc>
        <w:tc>
          <w:tcPr>
            <w:tcW w:w="992" w:type="dxa"/>
          </w:tcPr>
          <w:p w:rsidR="00E7593A" w:rsidRPr="006F3229" w:rsidRDefault="00E7593A" w:rsidP="006F3229">
            <w:pPr>
              <w:jc w:val="center"/>
              <w:rPr>
                <w:sz w:val="22"/>
                <w:szCs w:val="22"/>
                <w:lang w:val="sl-SI"/>
              </w:rPr>
            </w:pPr>
            <w:r w:rsidRPr="006F3229">
              <w:rPr>
                <w:sz w:val="22"/>
                <w:szCs w:val="22"/>
                <w:lang w:val="sl-SI"/>
              </w:rPr>
              <w:t>25</w:t>
            </w:r>
          </w:p>
        </w:tc>
        <w:tc>
          <w:tcPr>
            <w:tcW w:w="987" w:type="dxa"/>
          </w:tcPr>
          <w:p w:rsidR="00E7593A" w:rsidRPr="006F3229" w:rsidRDefault="00E7593A" w:rsidP="006F3229">
            <w:pPr>
              <w:jc w:val="center"/>
              <w:rPr>
                <w:sz w:val="22"/>
                <w:szCs w:val="22"/>
                <w:lang w:val="sl-SI"/>
              </w:rPr>
            </w:pPr>
            <w:r w:rsidRPr="006F3229">
              <w:rPr>
                <w:sz w:val="22"/>
                <w:szCs w:val="22"/>
                <w:lang w:val="sl-SI"/>
              </w:rPr>
              <w:t>7</w:t>
            </w:r>
          </w:p>
        </w:tc>
      </w:tr>
      <w:tr w:rsidR="00E7593A" w:rsidRPr="006F3229" w:rsidTr="006F3229">
        <w:tc>
          <w:tcPr>
            <w:tcW w:w="4106" w:type="dxa"/>
          </w:tcPr>
          <w:p w:rsidR="00E7593A" w:rsidRPr="006F3229" w:rsidRDefault="00E7593A" w:rsidP="006F3229">
            <w:pPr>
              <w:rPr>
                <w:b/>
                <w:sz w:val="22"/>
                <w:szCs w:val="22"/>
                <w:lang w:val="sl-SI"/>
              </w:rPr>
            </w:pPr>
            <w:r w:rsidRPr="006F3229">
              <w:rPr>
                <w:b/>
                <w:sz w:val="22"/>
                <w:szCs w:val="22"/>
                <w:lang w:val="sl-SI"/>
              </w:rPr>
              <w:t>Nepotrebne lažne intervencije</w:t>
            </w:r>
          </w:p>
        </w:tc>
        <w:tc>
          <w:tcPr>
            <w:tcW w:w="992" w:type="dxa"/>
          </w:tcPr>
          <w:p w:rsidR="00E7593A" w:rsidRPr="006F3229" w:rsidRDefault="00E7593A" w:rsidP="006F3229">
            <w:pPr>
              <w:jc w:val="center"/>
              <w:rPr>
                <w:sz w:val="22"/>
                <w:szCs w:val="22"/>
                <w:lang w:val="sl-SI"/>
              </w:rPr>
            </w:pPr>
            <w:r w:rsidRPr="006F3229">
              <w:rPr>
                <w:sz w:val="22"/>
                <w:szCs w:val="22"/>
                <w:lang w:val="sl-SI"/>
              </w:rPr>
              <w:t>6</w:t>
            </w:r>
          </w:p>
        </w:tc>
        <w:tc>
          <w:tcPr>
            <w:tcW w:w="993" w:type="dxa"/>
          </w:tcPr>
          <w:p w:rsidR="00E7593A" w:rsidRPr="006F3229" w:rsidRDefault="00E7593A" w:rsidP="006F3229">
            <w:pPr>
              <w:jc w:val="center"/>
              <w:rPr>
                <w:sz w:val="22"/>
                <w:szCs w:val="22"/>
                <w:lang w:val="sl-SI"/>
              </w:rPr>
            </w:pPr>
            <w:r w:rsidRPr="006F3229">
              <w:rPr>
                <w:sz w:val="22"/>
                <w:szCs w:val="22"/>
                <w:lang w:val="sl-SI"/>
              </w:rPr>
              <w:t>2</w:t>
            </w:r>
          </w:p>
        </w:tc>
        <w:tc>
          <w:tcPr>
            <w:tcW w:w="992" w:type="dxa"/>
          </w:tcPr>
          <w:p w:rsidR="00E7593A" w:rsidRPr="006F3229" w:rsidRDefault="00E7593A" w:rsidP="006F3229">
            <w:pPr>
              <w:jc w:val="center"/>
              <w:rPr>
                <w:sz w:val="22"/>
                <w:szCs w:val="22"/>
                <w:lang w:val="sl-SI"/>
              </w:rPr>
            </w:pPr>
            <w:r w:rsidRPr="006F3229">
              <w:rPr>
                <w:sz w:val="22"/>
                <w:szCs w:val="22"/>
                <w:lang w:val="sl-SI"/>
              </w:rPr>
              <w:t>3</w:t>
            </w:r>
          </w:p>
        </w:tc>
        <w:tc>
          <w:tcPr>
            <w:tcW w:w="992" w:type="dxa"/>
          </w:tcPr>
          <w:p w:rsidR="00E7593A" w:rsidRPr="006F3229" w:rsidRDefault="00E7593A" w:rsidP="006F3229">
            <w:pPr>
              <w:jc w:val="center"/>
              <w:rPr>
                <w:sz w:val="22"/>
                <w:szCs w:val="22"/>
                <w:lang w:val="sl-SI"/>
              </w:rPr>
            </w:pPr>
            <w:r w:rsidRPr="006F3229">
              <w:rPr>
                <w:sz w:val="22"/>
                <w:szCs w:val="22"/>
                <w:lang w:val="sl-SI"/>
              </w:rPr>
              <w:t>4</w:t>
            </w:r>
          </w:p>
        </w:tc>
        <w:tc>
          <w:tcPr>
            <w:tcW w:w="987" w:type="dxa"/>
          </w:tcPr>
          <w:p w:rsidR="00E7593A" w:rsidRPr="006F3229" w:rsidRDefault="00E7593A" w:rsidP="006F3229">
            <w:pPr>
              <w:jc w:val="center"/>
              <w:rPr>
                <w:sz w:val="22"/>
                <w:szCs w:val="22"/>
                <w:lang w:val="sl-SI"/>
              </w:rPr>
            </w:pPr>
            <w:r w:rsidRPr="006F3229">
              <w:rPr>
                <w:sz w:val="22"/>
                <w:szCs w:val="22"/>
                <w:lang w:val="sl-SI"/>
              </w:rPr>
              <w:t>1</w:t>
            </w:r>
          </w:p>
        </w:tc>
      </w:tr>
      <w:tr w:rsidR="00E7593A" w:rsidRPr="006F3229" w:rsidTr="006F3229">
        <w:tc>
          <w:tcPr>
            <w:tcW w:w="4106" w:type="dxa"/>
          </w:tcPr>
          <w:p w:rsidR="00E7593A" w:rsidRPr="006F3229" w:rsidRDefault="00E7593A" w:rsidP="006F3229">
            <w:pPr>
              <w:rPr>
                <w:b/>
                <w:sz w:val="22"/>
                <w:szCs w:val="22"/>
                <w:lang w:val="sl-SI"/>
              </w:rPr>
            </w:pPr>
            <w:r w:rsidRPr="006F3229">
              <w:rPr>
                <w:b/>
                <w:sz w:val="22"/>
                <w:szCs w:val="22"/>
                <w:lang w:val="sl-SI"/>
              </w:rPr>
              <w:t>Skupaj nesreč zrakoplova</w:t>
            </w:r>
          </w:p>
        </w:tc>
        <w:tc>
          <w:tcPr>
            <w:tcW w:w="992" w:type="dxa"/>
          </w:tcPr>
          <w:p w:rsidR="00E7593A" w:rsidRPr="006F3229" w:rsidRDefault="00E7593A" w:rsidP="006F3229">
            <w:pPr>
              <w:jc w:val="center"/>
              <w:rPr>
                <w:sz w:val="22"/>
                <w:szCs w:val="22"/>
                <w:lang w:val="sl-SI"/>
              </w:rPr>
            </w:pPr>
            <w:r w:rsidRPr="006F3229">
              <w:rPr>
                <w:sz w:val="22"/>
                <w:szCs w:val="22"/>
                <w:lang w:val="sl-SI"/>
              </w:rPr>
              <w:t>46</w:t>
            </w:r>
          </w:p>
        </w:tc>
        <w:tc>
          <w:tcPr>
            <w:tcW w:w="993" w:type="dxa"/>
          </w:tcPr>
          <w:p w:rsidR="00E7593A" w:rsidRPr="006F3229" w:rsidRDefault="00E7593A" w:rsidP="006F3229">
            <w:pPr>
              <w:jc w:val="center"/>
              <w:rPr>
                <w:sz w:val="22"/>
                <w:szCs w:val="22"/>
                <w:lang w:val="sl-SI"/>
              </w:rPr>
            </w:pPr>
            <w:r w:rsidRPr="006F3229">
              <w:rPr>
                <w:sz w:val="22"/>
                <w:szCs w:val="22"/>
                <w:lang w:val="sl-SI"/>
              </w:rPr>
              <w:t>29</w:t>
            </w:r>
          </w:p>
        </w:tc>
        <w:tc>
          <w:tcPr>
            <w:tcW w:w="992" w:type="dxa"/>
          </w:tcPr>
          <w:p w:rsidR="00E7593A" w:rsidRPr="006F3229" w:rsidRDefault="00E7593A" w:rsidP="006F3229">
            <w:pPr>
              <w:jc w:val="center"/>
              <w:rPr>
                <w:sz w:val="22"/>
                <w:szCs w:val="22"/>
                <w:lang w:val="sl-SI"/>
              </w:rPr>
            </w:pPr>
            <w:r w:rsidRPr="006F3229">
              <w:rPr>
                <w:sz w:val="22"/>
                <w:szCs w:val="22"/>
                <w:lang w:val="sl-SI"/>
              </w:rPr>
              <w:t>31</w:t>
            </w:r>
          </w:p>
        </w:tc>
        <w:tc>
          <w:tcPr>
            <w:tcW w:w="992" w:type="dxa"/>
          </w:tcPr>
          <w:p w:rsidR="00E7593A" w:rsidRPr="006F3229" w:rsidRDefault="00E7593A" w:rsidP="006F3229">
            <w:pPr>
              <w:jc w:val="center"/>
              <w:rPr>
                <w:sz w:val="22"/>
                <w:szCs w:val="22"/>
                <w:lang w:val="sl-SI"/>
              </w:rPr>
            </w:pPr>
            <w:r w:rsidRPr="006F3229">
              <w:rPr>
                <w:sz w:val="22"/>
                <w:szCs w:val="22"/>
                <w:lang w:val="sl-SI"/>
              </w:rPr>
              <w:t>43</w:t>
            </w:r>
          </w:p>
        </w:tc>
        <w:tc>
          <w:tcPr>
            <w:tcW w:w="987" w:type="dxa"/>
          </w:tcPr>
          <w:p w:rsidR="00E7593A" w:rsidRPr="006F3229" w:rsidRDefault="00E7593A" w:rsidP="006F3229">
            <w:pPr>
              <w:jc w:val="center"/>
              <w:rPr>
                <w:sz w:val="22"/>
                <w:szCs w:val="22"/>
                <w:lang w:val="sl-SI"/>
              </w:rPr>
            </w:pPr>
            <w:r w:rsidRPr="006F3229">
              <w:rPr>
                <w:sz w:val="22"/>
                <w:szCs w:val="22"/>
                <w:lang w:val="sl-SI"/>
              </w:rPr>
              <w:t>25</w:t>
            </w:r>
          </w:p>
        </w:tc>
      </w:tr>
    </w:tbl>
    <w:p w:rsidR="00E7593A" w:rsidRDefault="00E7593A" w:rsidP="00763AA3">
      <w:pPr>
        <w:rPr>
          <w:szCs w:val="22"/>
          <w:lang w:val="sl-SI"/>
        </w:rPr>
      </w:pPr>
    </w:p>
    <w:p w:rsidR="00763AA3" w:rsidRPr="006F3229" w:rsidRDefault="00763AA3" w:rsidP="00763AA3">
      <w:pPr>
        <w:rPr>
          <w:szCs w:val="22"/>
          <w:lang w:val="sl-SI"/>
        </w:rPr>
      </w:pPr>
      <w:r w:rsidRPr="00B0419F">
        <w:rPr>
          <w:szCs w:val="22"/>
          <w:lang w:val="sl-SI"/>
        </w:rPr>
        <w:t>Tabela 1.</w:t>
      </w:r>
      <w:r w:rsidRPr="00B0419F">
        <w:rPr>
          <w:rFonts w:cs="Arial"/>
          <w:szCs w:val="22"/>
          <w:lang w:val="sl-SI"/>
        </w:rPr>
        <w:t>Nesreče</w:t>
      </w:r>
      <w:r w:rsidRPr="00B0419F">
        <w:rPr>
          <w:szCs w:val="22"/>
          <w:lang w:val="sl-SI"/>
        </w:rPr>
        <w:t xml:space="preserve"> v zračnem prometu v Severnoprimorski regiji v obdobju od </w:t>
      </w:r>
      <w:r w:rsidRPr="00C16A61">
        <w:rPr>
          <w:szCs w:val="22"/>
          <w:lang w:val="sl-SI"/>
        </w:rPr>
        <w:t>2019 do 2023</w:t>
      </w:r>
      <w:r w:rsidRPr="00B0419F">
        <w:rPr>
          <w:szCs w:val="22"/>
          <w:lang w:val="sl-SI"/>
        </w:rPr>
        <w:t xml:space="preserve"> (Vir: URSZR, SPIN</w:t>
      </w:r>
      <w:r>
        <w:rPr>
          <w:szCs w:val="22"/>
          <w:lang w:val="sl-SI"/>
        </w:rPr>
        <w:t xml:space="preserve"> - oktober</w:t>
      </w:r>
      <w:r w:rsidRPr="00B0419F">
        <w:rPr>
          <w:szCs w:val="22"/>
          <w:lang w:val="sl-SI"/>
        </w:rPr>
        <w:t>, 202</w:t>
      </w:r>
      <w:r>
        <w:rPr>
          <w:szCs w:val="22"/>
          <w:lang w:val="sl-SI"/>
        </w:rPr>
        <w:t>4</w:t>
      </w:r>
      <w:r w:rsidRPr="00B0419F">
        <w:rPr>
          <w:szCs w:val="22"/>
          <w:lang w:val="sl-SI"/>
        </w:rPr>
        <w:t>)</w:t>
      </w:r>
    </w:p>
    <w:p w:rsidR="00763AA3" w:rsidRPr="007451EF" w:rsidRDefault="00763AA3" w:rsidP="00E7593A">
      <w:pPr>
        <w:pStyle w:val="Naslov1"/>
        <w:spacing w:before="100" w:beforeAutospacing="1" w:after="100" w:afterAutospacing="1"/>
      </w:pPr>
      <w:bookmarkStart w:id="72" w:name="_Toc377643950"/>
      <w:bookmarkStart w:id="73" w:name="_Toc377645406"/>
      <w:bookmarkStart w:id="74" w:name="_Toc159485063"/>
      <w:bookmarkStart w:id="75" w:name="_Toc202263667"/>
      <w:r w:rsidRPr="007451EF">
        <w:t>7.</w:t>
      </w:r>
      <w:r>
        <w:t xml:space="preserve"> </w:t>
      </w:r>
      <w:r w:rsidRPr="007451EF">
        <w:t>MOŽEN POTEK TER PRIČAKOVAN OBSEG IN OBMOČJE NESREČE</w:t>
      </w:r>
      <w:bookmarkEnd w:id="72"/>
      <w:bookmarkEnd w:id="73"/>
      <w:bookmarkEnd w:id="74"/>
      <w:bookmarkEnd w:id="75"/>
    </w:p>
    <w:p w:rsidR="00763AA3" w:rsidRPr="004B1F8B" w:rsidRDefault="00763AA3" w:rsidP="00763AA3">
      <w:pPr>
        <w:jc w:val="both"/>
        <w:rPr>
          <w:rFonts w:cs="Arial"/>
          <w:noProof/>
          <w:sz w:val="22"/>
          <w:szCs w:val="22"/>
          <w:lang w:val="sl-SI"/>
        </w:rPr>
      </w:pPr>
      <w:r w:rsidRPr="004B1F8B">
        <w:rPr>
          <w:rFonts w:cs="Arial"/>
          <w:noProof/>
          <w:sz w:val="22"/>
          <w:szCs w:val="22"/>
          <w:lang w:val="sl-SI"/>
        </w:rPr>
        <w:t>Za nesrečo zrakoplova je značilno, da:</w:t>
      </w:r>
    </w:p>
    <w:p w:rsidR="00763AA3" w:rsidRPr="004B1F8B" w:rsidRDefault="00763AA3" w:rsidP="00763AA3">
      <w:pPr>
        <w:numPr>
          <w:ilvl w:val="0"/>
          <w:numId w:val="7"/>
        </w:numPr>
        <w:suppressAutoHyphens/>
        <w:overflowPunct w:val="0"/>
        <w:autoSpaceDE w:val="0"/>
        <w:autoSpaceDN w:val="0"/>
        <w:adjustRightInd w:val="0"/>
        <w:spacing w:line="240" w:lineRule="auto"/>
        <w:jc w:val="both"/>
        <w:textAlignment w:val="baseline"/>
        <w:rPr>
          <w:rFonts w:cs="Arial"/>
          <w:noProof/>
          <w:sz w:val="22"/>
          <w:szCs w:val="22"/>
          <w:lang w:val="it-IT"/>
        </w:rPr>
      </w:pPr>
      <w:r w:rsidRPr="004B1F8B">
        <w:rPr>
          <w:rFonts w:cs="Arial"/>
          <w:noProof/>
          <w:sz w:val="22"/>
          <w:szCs w:val="22"/>
          <w:lang w:val="it-IT"/>
        </w:rPr>
        <w:t>Se običajno zgodi brez opozorila, nenadno in nepričakovano,</w:t>
      </w:r>
    </w:p>
    <w:p w:rsidR="00763AA3" w:rsidRPr="004B1F8B" w:rsidRDefault="00763AA3" w:rsidP="00763AA3">
      <w:pPr>
        <w:numPr>
          <w:ilvl w:val="0"/>
          <w:numId w:val="7"/>
        </w:numPr>
        <w:suppressAutoHyphens/>
        <w:overflowPunct w:val="0"/>
        <w:autoSpaceDE w:val="0"/>
        <w:autoSpaceDN w:val="0"/>
        <w:adjustRightInd w:val="0"/>
        <w:spacing w:line="240" w:lineRule="auto"/>
        <w:jc w:val="both"/>
        <w:textAlignment w:val="baseline"/>
        <w:rPr>
          <w:rFonts w:cs="Arial"/>
          <w:noProof/>
          <w:sz w:val="22"/>
          <w:szCs w:val="22"/>
          <w:lang w:val="it-IT"/>
        </w:rPr>
      </w:pPr>
      <w:r w:rsidRPr="004B1F8B">
        <w:rPr>
          <w:rFonts w:cs="Arial"/>
          <w:noProof/>
          <w:sz w:val="22"/>
          <w:szCs w:val="22"/>
          <w:lang w:val="it-IT"/>
        </w:rPr>
        <w:t>So pogosto žrtve nesreče vsi potniki in člani posadke</w:t>
      </w:r>
    </w:p>
    <w:p w:rsidR="00763AA3" w:rsidRPr="004B1F8B" w:rsidRDefault="00763AA3" w:rsidP="00763AA3">
      <w:pPr>
        <w:numPr>
          <w:ilvl w:val="0"/>
          <w:numId w:val="7"/>
        </w:numPr>
        <w:suppressAutoHyphens/>
        <w:overflowPunct w:val="0"/>
        <w:autoSpaceDE w:val="0"/>
        <w:autoSpaceDN w:val="0"/>
        <w:adjustRightInd w:val="0"/>
        <w:spacing w:line="240" w:lineRule="auto"/>
        <w:jc w:val="both"/>
        <w:textAlignment w:val="baseline"/>
        <w:rPr>
          <w:rFonts w:cs="Arial"/>
          <w:noProof/>
          <w:sz w:val="22"/>
          <w:szCs w:val="22"/>
          <w:lang w:val="it-IT"/>
        </w:rPr>
      </w:pPr>
      <w:r w:rsidRPr="004B1F8B">
        <w:rPr>
          <w:rFonts w:cs="Arial"/>
          <w:noProof/>
          <w:sz w:val="22"/>
          <w:szCs w:val="22"/>
          <w:lang w:val="it-IT"/>
        </w:rPr>
        <w:t>Se lahko pripeti na krajih, ki niso takoj ali zlahka dostopni in</w:t>
      </w:r>
    </w:p>
    <w:p w:rsidR="00763AA3" w:rsidRPr="004B1F8B" w:rsidRDefault="00763AA3" w:rsidP="00763AA3">
      <w:pPr>
        <w:numPr>
          <w:ilvl w:val="0"/>
          <w:numId w:val="7"/>
        </w:numPr>
        <w:suppressAutoHyphens/>
        <w:overflowPunct w:val="0"/>
        <w:autoSpaceDE w:val="0"/>
        <w:autoSpaceDN w:val="0"/>
        <w:adjustRightInd w:val="0"/>
        <w:spacing w:line="240" w:lineRule="auto"/>
        <w:jc w:val="both"/>
        <w:textAlignment w:val="baseline"/>
        <w:rPr>
          <w:rFonts w:cs="Arial"/>
          <w:noProof/>
          <w:sz w:val="22"/>
          <w:szCs w:val="22"/>
          <w:lang w:val="it-IT"/>
        </w:rPr>
      </w:pPr>
      <w:r w:rsidRPr="004B1F8B">
        <w:rPr>
          <w:rFonts w:cs="Arial"/>
          <w:noProof/>
          <w:sz w:val="22"/>
          <w:szCs w:val="22"/>
          <w:lang w:val="it-IT"/>
        </w:rPr>
        <w:t>So lahko žrtve tudi prebivalci, će zrakoplov pade na naseljeno območje.</w:t>
      </w:r>
    </w:p>
    <w:p w:rsidR="00763AA3" w:rsidRPr="004B1F8B" w:rsidRDefault="00763AA3" w:rsidP="00763AA3">
      <w:pPr>
        <w:jc w:val="both"/>
        <w:rPr>
          <w:rFonts w:cs="Arial"/>
          <w:noProof/>
          <w:sz w:val="22"/>
          <w:szCs w:val="22"/>
          <w:lang w:val="it-IT"/>
        </w:rPr>
      </w:pPr>
      <w:r w:rsidRPr="004B1F8B">
        <w:rPr>
          <w:rFonts w:cs="Arial"/>
          <w:noProof/>
          <w:sz w:val="22"/>
          <w:szCs w:val="22"/>
          <w:lang w:val="it-IT"/>
        </w:rPr>
        <w:lastRenderedPageBreak/>
        <w:t>Za Severnoprimorsko je značilna velika reliefna pestrost, to zagotovo pomeni oviro pri iskanju in reševanju zrakoplova ob nesreči zunaj letališča. Iskanje zrakoplova in reševanje je oteženo predvsem v alpskem prostoru (Julijske Alpe) in na območju Trnovskega gozda oziroma v nenaseljenih in slabo prehodnih predelih.</w:t>
      </w:r>
    </w:p>
    <w:p w:rsidR="00763AA3" w:rsidRPr="004B1F8B" w:rsidRDefault="00763AA3" w:rsidP="00763AA3">
      <w:pPr>
        <w:jc w:val="both"/>
        <w:rPr>
          <w:rFonts w:cs="Arial"/>
          <w:noProof/>
          <w:sz w:val="22"/>
          <w:szCs w:val="22"/>
          <w:lang w:val="it-IT"/>
        </w:rPr>
      </w:pPr>
      <w:r w:rsidRPr="004B1F8B">
        <w:rPr>
          <w:rFonts w:cs="Arial"/>
          <w:noProof/>
          <w:sz w:val="22"/>
          <w:szCs w:val="22"/>
          <w:lang w:val="it-IT"/>
        </w:rPr>
        <w:t>Možne žrtve nesreč zrakoplovov niso samo potniki zrakoplovov in posadka, ampak tudi ljudje in živali, na območju, kjer pride do nesreč zrakoplovov. Posledice nesreče, neposredne in posredne, prizadenejo tudi svojce žrtev, člane reševalnih ekip, kulturno dediščino, premoženje, okolje, infrastrukturo in podobno.</w:t>
      </w:r>
    </w:p>
    <w:p w:rsidR="00763AA3" w:rsidRPr="00327B61" w:rsidRDefault="00763AA3" w:rsidP="00E7593A">
      <w:pPr>
        <w:pStyle w:val="Naslov1"/>
        <w:spacing w:before="100" w:beforeAutospacing="1" w:after="100" w:afterAutospacing="1"/>
      </w:pPr>
      <w:bookmarkStart w:id="76" w:name="_Toc377643951"/>
      <w:bookmarkStart w:id="77" w:name="_Toc377645407"/>
      <w:bookmarkStart w:id="78" w:name="_Toc159485064"/>
      <w:bookmarkStart w:id="79" w:name="_Toc202263668"/>
      <w:r w:rsidRPr="00327B61">
        <w:t>8.VERJETNOST NASTANKA VERIŽNIH NESREČ</w:t>
      </w:r>
      <w:bookmarkEnd w:id="76"/>
      <w:bookmarkEnd w:id="77"/>
      <w:bookmarkEnd w:id="78"/>
      <w:bookmarkEnd w:id="79"/>
    </w:p>
    <w:p w:rsidR="00763AA3" w:rsidRPr="00772E40" w:rsidRDefault="00763AA3" w:rsidP="00763AA3">
      <w:pPr>
        <w:jc w:val="both"/>
        <w:rPr>
          <w:rFonts w:cs="Arial"/>
          <w:noProof/>
          <w:sz w:val="22"/>
          <w:szCs w:val="22"/>
        </w:rPr>
      </w:pPr>
      <w:r w:rsidRPr="004B1F8B">
        <w:rPr>
          <w:rFonts w:cs="Arial"/>
          <w:noProof/>
          <w:sz w:val="22"/>
          <w:szCs w:val="22"/>
          <w:lang w:val="it-IT"/>
        </w:rPr>
        <w:t xml:space="preserve">Ob nesrečah zrakoplovov so verjetne tudi verižne nesreče . </w:t>
      </w:r>
      <w:r w:rsidRPr="00772E40">
        <w:rPr>
          <w:rFonts w:cs="Arial"/>
          <w:noProof/>
          <w:sz w:val="22"/>
          <w:szCs w:val="22"/>
        </w:rPr>
        <w:t>To še prav posebno velja, če:</w:t>
      </w:r>
    </w:p>
    <w:p w:rsidR="00763AA3" w:rsidRPr="00772E40" w:rsidRDefault="00763AA3" w:rsidP="00763AA3">
      <w:pPr>
        <w:numPr>
          <w:ilvl w:val="0"/>
          <w:numId w:val="2"/>
        </w:numPr>
        <w:tabs>
          <w:tab w:val="clear" w:pos="720"/>
        </w:tabs>
        <w:suppressAutoHyphens/>
        <w:spacing w:line="240" w:lineRule="auto"/>
        <w:ind w:left="284" w:hanging="284"/>
        <w:jc w:val="both"/>
        <w:rPr>
          <w:rFonts w:cs="Arial"/>
          <w:noProof/>
          <w:sz w:val="22"/>
          <w:szCs w:val="22"/>
        </w:rPr>
      </w:pPr>
      <w:r w:rsidRPr="00772E40">
        <w:rPr>
          <w:rFonts w:cs="Arial"/>
          <w:noProof/>
          <w:sz w:val="22"/>
          <w:szCs w:val="22"/>
        </w:rPr>
        <w:t>nesreča zrakoplova na naseljeno območje, ki lahko povzroči poškodbe infrastrukture, požare in eksplozije ter tako ogrozi življenje ljudi in živali,</w:t>
      </w:r>
    </w:p>
    <w:p w:rsidR="00763AA3" w:rsidRPr="00772E40" w:rsidRDefault="00763AA3" w:rsidP="00763AA3">
      <w:pPr>
        <w:numPr>
          <w:ilvl w:val="0"/>
          <w:numId w:val="2"/>
        </w:numPr>
        <w:tabs>
          <w:tab w:val="clear" w:pos="720"/>
        </w:tabs>
        <w:suppressAutoHyphens/>
        <w:spacing w:line="240" w:lineRule="auto"/>
        <w:ind w:left="284" w:hanging="284"/>
        <w:jc w:val="both"/>
        <w:rPr>
          <w:rFonts w:cs="Arial"/>
          <w:noProof/>
          <w:szCs w:val="22"/>
        </w:rPr>
      </w:pPr>
      <w:r w:rsidRPr="00772E40">
        <w:rPr>
          <w:rFonts w:cs="Arial"/>
          <w:noProof/>
          <w:sz w:val="22"/>
          <w:szCs w:val="22"/>
        </w:rPr>
        <w:t>nesreča zrakoplova z nevarnim blagom, ki lahko povzroči nenadzorovano uhajanje ali odtekanje nevarnega blaga v okolje, in s tem nastanek požara ali eksplozije.</w:t>
      </w:r>
    </w:p>
    <w:p w:rsidR="00763AA3" w:rsidRPr="00BD4A16" w:rsidRDefault="00763AA3" w:rsidP="00E7593A">
      <w:pPr>
        <w:pStyle w:val="Naslov1"/>
        <w:spacing w:before="100" w:beforeAutospacing="1" w:after="100" w:afterAutospacing="1"/>
      </w:pPr>
      <w:bookmarkStart w:id="80" w:name="_Toc377643952"/>
      <w:bookmarkStart w:id="81" w:name="_Toc377645408"/>
      <w:bookmarkStart w:id="82" w:name="_Toc159485065"/>
      <w:bookmarkStart w:id="83" w:name="_Toc202263669"/>
      <w:r w:rsidRPr="00BD4A16">
        <w:t>9.PREPREČITEV, UBLAŽITEV IN ZMANJŠANJE POSLEDIC NESREČE ZRAKOPLOVA</w:t>
      </w:r>
      <w:bookmarkEnd w:id="80"/>
      <w:bookmarkEnd w:id="81"/>
      <w:bookmarkEnd w:id="82"/>
      <w:bookmarkEnd w:id="83"/>
    </w:p>
    <w:p w:rsidR="00763AA3" w:rsidRPr="004B1F8B" w:rsidRDefault="00763AA3" w:rsidP="00763AA3">
      <w:pPr>
        <w:jc w:val="both"/>
        <w:rPr>
          <w:rFonts w:cs="Arial"/>
          <w:noProof/>
          <w:sz w:val="22"/>
          <w:szCs w:val="22"/>
          <w:lang w:val="sl-SI"/>
        </w:rPr>
      </w:pPr>
      <w:r w:rsidRPr="004B1F8B">
        <w:rPr>
          <w:rFonts w:cs="Arial"/>
          <w:noProof/>
          <w:sz w:val="22"/>
          <w:szCs w:val="22"/>
          <w:lang w:val="sl-SI"/>
        </w:rPr>
        <w:t>Osebna in vzajemna zaščita obsega vse ukrepe za preprečevanje in ublažitev posledic nesreče, ki je prizadela potnike in ogrožene prebivalce, za zaščito njihovega zdravja in življenja ter varnosti njihovega imetja.</w:t>
      </w:r>
    </w:p>
    <w:p w:rsidR="00763AA3" w:rsidRPr="004B1F8B" w:rsidRDefault="00763AA3" w:rsidP="00763AA3">
      <w:pPr>
        <w:jc w:val="both"/>
        <w:rPr>
          <w:rFonts w:cs="Arial"/>
          <w:noProof/>
          <w:sz w:val="22"/>
          <w:szCs w:val="22"/>
          <w:lang w:val="sl-SI"/>
        </w:rPr>
      </w:pPr>
      <w:r w:rsidRPr="004B1F8B">
        <w:rPr>
          <w:rFonts w:cs="Arial"/>
          <w:noProof/>
          <w:sz w:val="22"/>
          <w:szCs w:val="22"/>
          <w:lang w:val="sl-SI"/>
        </w:rPr>
        <w:t>Z ukrepi, ki jih morajo izvesti potniki ob nesreči zrakoplova za zavarovanje svojih življenj in imetja (požar na letalu in podobno) je dolžan potnike seznaniti prevoznik. Kadar je zaradi posledic nesreče zrakoplova ogroženo življenje ljudi in živali, skrbijo za organiziranje, razvijanje in usmerjanje osebne in vzajemne zaščite občine v sodelovanju s prevoznikom.</w:t>
      </w:r>
    </w:p>
    <w:p w:rsidR="00763AA3" w:rsidRPr="004B1F8B" w:rsidRDefault="00763AA3" w:rsidP="00763AA3">
      <w:pPr>
        <w:jc w:val="both"/>
        <w:rPr>
          <w:rFonts w:cs="Arial"/>
          <w:noProof/>
          <w:sz w:val="22"/>
          <w:szCs w:val="22"/>
          <w:lang w:val="sl-SI"/>
        </w:rPr>
      </w:pPr>
      <w:r w:rsidRPr="004B1F8B">
        <w:rPr>
          <w:rFonts w:cs="Arial"/>
          <w:noProof/>
          <w:sz w:val="22"/>
          <w:szCs w:val="22"/>
          <w:lang w:val="sl-SI"/>
        </w:rPr>
        <w:t>Od zaščitnih ukrepov s ob nesreči zrakoplova izvajajo naslednji ukrepi:</w:t>
      </w:r>
    </w:p>
    <w:p w:rsidR="00763AA3" w:rsidRPr="004B1F8B" w:rsidRDefault="00763AA3" w:rsidP="00763AA3">
      <w:pPr>
        <w:numPr>
          <w:ilvl w:val="0"/>
          <w:numId w:val="8"/>
        </w:numPr>
        <w:tabs>
          <w:tab w:val="clear" w:pos="720"/>
        </w:tabs>
        <w:suppressAutoHyphens/>
        <w:spacing w:line="240" w:lineRule="auto"/>
        <w:ind w:left="284" w:hanging="284"/>
        <w:jc w:val="both"/>
        <w:rPr>
          <w:rFonts w:cs="Arial"/>
          <w:noProof/>
          <w:sz w:val="22"/>
          <w:szCs w:val="22"/>
          <w:lang w:val="it-IT"/>
        </w:rPr>
      </w:pPr>
      <w:r w:rsidRPr="004B1F8B">
        <w:rPr>
          <w:rFonts w:cs="Arial"/>
          <w:noProof/>
          <w:sz w:val="22"/>
          <w:szCs w:val="22"/>
          <w:lang w:val="it-IT"/>
        </w:rPr>
        <w:t>prostorski, urbanistični, gradbeni in drugi tehnični ukrepi,</w:t>
      </w:r>
    </w:p>
    <w:p w:rsidR="00763AA3" w:rsidRPr="00772E40" w:rsidRDefault="00763AA3" w:rsidP="00763AA3">
      <w:pPr>
        <w:numPr>
          <w:ilvl w:val="0"/>
          <w:numId w:val="8"/>
        </w:numPr>
        <w:tabs>
          <w:tab w:val="clear" w:pos="720"/>
        </w:tabs>
        <w:suppressAutoHyphens/>
        <w:spacing w:line="240" w:lineRule="auto"/>
        <w:ind w:left="284" w:hanging="284"/>
        <w:jc w:val="both"/>
        <w:rPr>
          <w:rFonts w:cs="Arial"/>
          <w:noProof/>
          <w:sz w:val="22"/>
          <w:szCs w:val="22"/>
        </w:rPr>
      </w:pPr>
      <w:r w:rsidRPr="00772E40">
        <w:rPr>
          <w:rFonts w:cs="Arial"/>
          <w:noProof/>
          <w:sz w:val="22"/>
          <w:szCs w:val="22"/>
        </w:rPr>
        <w:t>RKB zaščita,</w:t>
      </w:r>
    </w:p>
    <w:p w:rsidR="00763AA3" w:rsidRPr="00772E40" w:rsidRDefault="00763AA3" w:rsidP="00763AA3">
      <w:pPr>
        <w:numPr>
          <w:ilvl w:val="0"/>
          <w:numId w:val="8"/>
        </w:numPr>
        <w:tabs>
          <w:tab w:val="clear" w:pos="720"/>
        </w:tabs>
        <w:suppressAutoHyphens/>
        <w:spacing w:line="240" w:lineRule="auto"/>
        <w:ind w:left="284" w:hanging="284"/>
        <w:jc w:val="both"/>
        <w:rPr>
          <w:rFonts w:cs="Arial"/>
          <w:noProof/>
          <w:sz w:val="22"/>
          <w:szCs w:val="22"/>
        </w:rPr>
      </w:pPr>
      <w:r w:rsidRPr="00772E40">
        <w:rPr>
          <w:rFonts w:cs="Arial"/>
          <w:noProof/>
          <w:sz w:val="22"/>
          <w:szCs w:val="22"/>
        </w:rPr>
        <w:t>evakuacija,</w:t>
      </w:r>
    </w:p>
    <w:p w:rsidR="00763AA3" w:rsidRPr="00772E40" w:rsidRDefault="00763AA3" w:rsidP="00763AA3">
      <w:pPr>
        <w:numPr>
          <w:ilvl w:val="0"/>
          <w:numId w:val="8"/>
        </w:numPr>
        <w:tabs>
          <w:tab w:val="clear" w:pos="720"/>
        </w:tabs>
        <w:suppressAutoHyphens/>
        <w:spacing w:line="240" w:lineRule="auto"/>
        <w:ind w:left="284" w:hanging="284"/>
        <w:jc w:val="both"/>
        <w:rPr>
          <w:rFonts w:cs="Arial"/>
          <w:noProof/>
          <w:sz w:val="22"/>
          <w:szCs w:val="22"/>
        </w:rPr>
      </w:pPr>
      <w:r w:rsidRPr="00772E40">
        <w:rPr>
          <w:rFonts w:cs="Arial"/>
          <w:noProof/>
          <w:sz w:val="22"/>
          <w:szCs w:val="22"/>
        </w:rPr>
        <w:t>sprejem in oskrba ogroženih prebivalcev in</w:t>
      </w:r>
    </w:p>
    <w:p w:rsidR="00763AA3" w:rsidRPr="006F3229" w:rsidRDefault="00763AA3" w:rsidP="00763AA3">
      <w:pPr>
        <w:numPr>
          <w:ilvl w:val="0"/>
          <w:numId w:val="8"/>
        </w:numPr>
        <w:tabs>
          <w:tab w:val="clear" w:pos="720"/>
        </w:tabs>
        <w:suppressAutoHyphens/>
        <w:spacing w:line="240" w:lineRule="auto"/>
        <w:ind w:left="284" w:hanging="284"/>
        <w:jc w:val="both"/>
        <w:rPr>
          <w:rFonts w:cs="Arial"/>
          <w:noProof/>
          <w:sz w:val="22"/>
          <w:szCs w:val="22"/>
        </w:rPr>
      </w:pPr>
      <w:r w:rsidRPr="00772E40">
        <w:rPr>
          <w:rFonts w:cs="Arial"/>
          <w:noProof/>
          <w:sz w:val="22"/>
          <w:szCs w:val="22"/>
        </w:rPr>
        <w:t>zaščita kulturne dediščine.</w:t>
      </w:r>
    </w:p>
    <w:p w:rsidR="00763AA3" w:rsidRPr="004B1F8B" w:rsidRDefault="00763AA3" w:rsidP="00E7593A">
      <w:pPr>
        <w:spacing w:before="100" w:beforeAutospacing="1" w:after="100" w:afterAutospacing="1"/>
        <w:jc w:val="both"/>
        <w:rPr>
          <w:rFonts w:cs="Arial"/>
          <w:noProof/>
          <w:sz w:val="22"/>
          <w:szCs w:val="22"/>
          <w:u w:val="single"/>
          <w:lang w:val="it-IT"/>
        </w:rPr>
      </w:pPr>
      <w:r w:rsidRPr="004B1F8B">
        <w:rPr>
          <w:rFonts w:cs="Arial"/>
          <w:b/>
          <w:noProof/>
          <w:sz w:val="22"/>
          <w:szCs w:val="22"/>
          <w:lang w:val="it-IT"/>
        </w:rPr>
        <w:t>Prostorski, urbanistični, gradbeni in drugi tehnični ukrepi</w:t>
      </w:r>
    </w:p>
    <w:p w:rsidR="00763AA3" w:rsidRPr="004B1F8B" w:rsidRDefault="00763AA3" w:rsidP="00763AA3">
      <w:pPr>
        <w:jc w:val="both"/>
        <w:rPr>
          <w:rFonts w:cs="Arial"/>
          <w:noProof/>
          <w:sz w:val="22"/>
          <w:szCs w:val="22"/>
          <w:lang w:val="it-IT"/>
        </w:rPr>
      </w:pPr>
      <w:r w:rsidRPr="004B1F8B">
        <w:rPr>
          <w:rFonts w:cs="Arial"/>
          <w:noProof/>
          <w:sz w:val="22"/>
          <w:szCs w:val="22"/>
          <w:lang w:val="it-IT"/>
        </w:rPr>
        <w:t>V primeru, da bi se zgodila nesreča večjega obsega na gosto naseljenem območju bi bilo potrebno izvesti rušenje neuporabnih objektov ter odstranjevanje ruševin, da se zmanjšajo škodljivi vplivi nesreče ter da se lažje omogoči izvajanje drugih .</w:t>
      </w:r>
    </w:p>
    <w:p w:rsidR="00763AA3" w:rsidRPr="004B1F8B" w:rsidRDefault="00763AA3" w:rsidP="00E7593A">
      <w:pPr>
        <w:spacing w:before="100" w:beforeAutospacing="1" w:after="100" w:afterAutospacing="1"/>
        <w:jc w:val="both"/>
        <w:rPr>
          <w:rFonts w:cs="Arial"/>
          <w:b/>
          <w:noProof/>
          <w:sz w:val="22"/>
          <w:szCs w:val="22"/>
          <w:lang w:val="it-IT"/>
        </w:rPr>
      </w:pPr>
      <w:r w:rsidRPr="004B1F8B">
        <w:rPr>
          <w:rFonts w:cs="Arial"/>
          <w:b/>
          <w:noProof/>
          <w:sz w:val="22"/>
          <w:szCs w:val="22"/>
          <w:lang w:val="it-IT"/>
        </w:rPr>
        <w:t>Radiološka, kemična in biološka zaščita</w:t>
      </w:r>
    </w:p>
    <w:p w:rsidR="00763AA3" w:rsidRPr="004B1F8B" w:rsidRDefault="00763AA3" w:rsidP="00763AA3">
      <w:pPr>
        <w:jc w:val="both"/>
        <w:rPr>
          <w:rFonts w:cs="Arial"/>
          <w:b/>
          <w:noProof/>
          <w:sz w:val="22"/>
          <w:szCs w:val="22"/>
          <w:lang w:val="it-IT"/>
        </w:rPr>
      </w:pPr>
      <w:r w:rsidRPr="004B1F8B">
        <w:rPr>
          <w:rFonts w:cs="Arial"/>
          <w:noProof/>
          <w:sz w:val="22"/>
          <w:szCs w:val="22"/>
          <w:lang w:val="it-IT"/>
        </w:rPr>
        <w:t xml:space="preserve">Ob nesreči zrakoplova obstaja nevarnost, da zaradi poškodbe zrakoplova, lahko pride do nenadzorovanega uhajanja teh snovi v okolje. Poleg življenj potnikov na zrakoplovu, ljudi na letališču, so ogrožena tudi življenja ljudi in živali, ki živijo na območju nesreče in okolje.Če do tega pride, je potrebno na prizadetem območju poostriti nadzor nad nevarnimi snovmi in ravnanje z njimi. </w:t>
      </w:r>
    </w:p>
    <w:p w:rsidR="00763AA3" w:rsidRPr="004B1F8B" w:rsidRDefault="00763AA3" w:rsidP="00E7593A">
      <w:pPr>
        <w:spacing w:before="100" w:beforeAutospacing="1" w:after="100" w:afterAutospacing="1"/>
        <w:jc w:val="both"/>
        <w:rPr>
          <w:rFonts w:cs="Arial"/>
          <w:b/>
          <w:noProof/>
          <w:sz w:val="22"/>
          <w:szCs w:val="22"/>
          <w:lang w:val="it-IT"/>
        </w:rPr>
      </w:pPr>
      <w:r w:rsidRPr="004B1F8B">
        <w:rPr>
          <w:rFonts w:cs="Arial"/>
          <w:b/>
          <w:noProof/>
          <w:sz w:val="22"/>
          <w:szCs w:val="22"/>
          <w:lang w:val="it-IT"/>
        </w:rPr>
        <w:t>Evakuacija</w:t>
      </w:r>
    </w:p>
    <w:p w:rsidR="00763AA3" w:rsidRPr="004B1F8B" w:rsidRDefault="00763AA3" w:rsidP="00763AA3">
      <w:pPr>
        <w:jc w:val="both"/>
        <w:rPr>
          <w:rFonts w:cs="Arial"/>
          <w:noProof/>
          <w:sz w:val="22"/>
          <w:szCs w:val="22"/>
          <w:lang w:val="it-IT"/>
        </w:rPr>
      </w:pPr>
      <w:r w:rsidRPr="004B1F8B">
        <w:rPr>
          <w:rFonts w:cs="Arial"/>
          <w:noProof/>
          <w:sz w:val="22"/>
          <w:szCs w:val="22"/>
          <w:lang w:val="it-IT"/>
        </w:rPr>
        <w:t>Če bi ob nesreči zrakoplova prišlo do večjega požara oziroma do nenadzorovanega uhajanja nevarnih snovi v okolje in bi to ogrožalo življenje in zdravje ljudi ter živali, bi bilo potrebno izvesti  umik oz. če pade zrakoplov na gosto naseljeno območje je potrebno izvesti evakuacijo.</w:t>
      </w:r>
    </w:p>
    <w:p w:rsidR="00763AA3" w:rsidRPr="004B1F8B" w:rsidRDefault="00763AA3" w:rsidP="00E7593A">
      <w:pPr>
        <w:spacing w:before="100" w:beforeAutospacing="1" w:after="100" w:afterAutospacing="1"/>
        <w:jc w:val="both"/>
        <w:rPr>
          <w:rFonts w:cs="Arial"/>
          <w:b/>
          <w:noProof/>
          <w:sz w:val="22"/>
          <w:szCs w:val="22"/>
          <w:lang w:val="it-IT"/>
        </w:rPr>
      </w:pPr>
      <w:r w:rsidRPr="004B1F8B">
        <w:rPr>
          <w:rFonts w:cs="Arial"/>
          <w:b/>
          <w:noProof/>
          <w:sz w:val="22"/>
          <w:szCs w:val="22"/>
          <w:lang w:val="it-IT"/>
        </w:rPr>
        <w:lastRenderedPageBreak/>
        <w:t>Sprejem in namestitev ogroženih prebivalcev</w:t>
      </w:r>
    </w:p>
    <w:p w:rsidR="00763AA3" w:rsidRPr="004B1F8B" w:rsidRDefault="00763AA3" w:rsidP="00763AA3">
      <w:pPr>
        <w:jc w:val="both"/>
        <w:rPr>
          <w:rFonts w:cs="Arial"/>
          <w:sz w:val="22"/>
          <w:szCs w:val="22"/>
          <w:lang w:val="it-IT"/>
        </w:rPr>
      </w:pPr>
      <w:r w:rsidRPr="004B1F8B">
        <w:rPr>
          <w:rFonts w:cs="Arial"/>
          <w:noProof/>
          <w:sz w:val="22"/>
          <w:szCs w:val="22"/>
          <w:lang w:val="it-IT"/>
        </w:rPr>
        <w:t>Zagotovi se namestitev in nujna oskrba prebivalcem, ki so zaradi nesreče zrakoplova ostali brez doma ter sredstev za preživljanje in ki se zaradi ogroženosti zadržujejo zunaj svojega prebivališča.</w:t>
      </w:r>
    </w:p>
    <w:p w:rsidR="00763AA3" w:rsidRPr="004B1F8B" w:rsidRDefault="00763AA3" w:rsidP="00E7593A">
      <w:pPr>
        <w:spacing w:before="100" w:beforeAutospacing="1" w:after="100" w:afterAutospacing="1"/>
        <w:jc w:val="both"/>
        <w:rPr>
          <w:rFonts w:cs="Arial"/>
          <w:b/>
          <w:noProof/>
          <w:sz w:val="22"/>
          <w:szCs w:val="22"/>
          <w:lang w:val="it-IT"/>
        </w:rPr>
      </w:pPr>
      <w:r w:rsidRPr="004B1F8B">
        <w:rPr>
          <w:rFonts w:cs="Arial"/>
          <w:b/>
          <w:noProof/>
          <w:sz w:val="22"/>
          <w:szCs w:val="22"/>
          <w:lang w:val="it-IT"/>
        </w:rPr>
        <w:t>Zaščita kulturne dediščine</w:t>
      </w:r>
    </w:p>
    <w:p w:rsidR="00763AA3" w:rsidRPr="004B1F8B" w:rsidRDefault="00763AA3" w:rsidP="00763AA3">
      <w:pPr>
        <w:jc w:val="both"/>
        <w:rPr>
          <w:rFonts w:cs="Arial"/>
          <w:noProof/>
          <w:sz w:val="22"/>
          <w:szCs w:val="22"/>
          <w:lang w:val="it-IT"/>
        </w:rPr>
      </w:pPr>
      <w:r w:rsidRPr="004B1F8B">
        <w:rPr>
          <w:rFonts w:cs="Arial"/>
          <w:noProof/>
          <w:sz w:val="22"/>
          <w:szCs w:val="22"/>
          <w:lang w:val="it-IT"/>
        </w:rPr>
        <w:t>Zaščita kulturne dediščine obsega  priprave in izvajanje ukrepov za zmanjšanje nevarnosti ter preprečevanje škodljivih vplivov nesreče zrakoplova na kulturno dediščino.</w:t>
      </w:r>
    </w:p>
    <w:p w:rsidR="00763AA3" w:rsidRPr="004B1F8B" w:rsidRDefault="00763AA3" w:rsidP="00E7593A">
      <w:pPr>
        <w:spacing w:before="100" w:beforeAutospacing="1" w:after="100" w:afterAutospacing="1"/>
        <w:jc w:val="both"/>
        <w:rPr>
          <w:rFonts w:cs="Arial"/>
          <w:noProof/>
          <w:sz w:val="22"/>
          <w:szCs w:val="22"/>
          <w:lang w:val="it-IT"/>
        </w:rPr>
      </w:pPr>
      <w:r w:rsidRPr="004B1F8B">
        <w:rPr>
          <w:rFonts w:cs="Arial"/>
          <w:b/>
          <w:noProof/>
          <w:sz w:val="22"/>
          <w:szCs w:val="22"/>
          <w:lang w:val="it-IT"/>
        </w:rPr>
        <w:t>Od nalog zaščite, reševanja in pomoči</w:t>
      </w:r>
      <w:r w:rsidRPr="004B1F8B">
        <w:rPr>
          <w:rFonts w:cs="Arial"/>
          <w:noProof/>
          <w:sz w:val="22"/>
          <w:szCs w:val="22"/>
          <w:lang w:val="it-IT"/>
        </w:rPr>
        <w:t xml:space="preserve"> se ob nesreči zrakoplova se izvajajo naslednje naloge:</w:t>
      </w:r>
    </w:p>
    <w:p w:rsidR="00763AA3" w:rsidRPr="004B1F8B" w:rsidRDefault="00763AA3" w:rsidP="00763AA3">
      <w:pPr>
        <w:numPr>
          <w:ilvl w:val="0"/>
          <w:numId w:val="8"/>
        </w:numPr>
        <w:tabs>
          <w:tab w:val="clear" w:pos="720"/>
        </w:tabs>
        <w:suppressAutoHyphens/>
        <w:spacing w:line="240" w:lineRule="auto"/>
        <w:ind w:left="284" w:hanging="284"/>
        <w:jc w:val="both"/>
        <w:rPr>
          <w:rFonts w:cs="Arial"/>
          <w:noProof/>
          <w:sz w:val="22"/>
          <w:szCs w:val="22"/>
          <w:lang w:val="it-IT"/>
        </w:rPr>
      </w:pPr>
      <w:r w:rsidRPr="004B1F8B">
        <w:rPr>
          <w:rFonts w:cs="Arial"/>
          <w:noProof/>
          <w:sz w:val="22"/>
          <w:szCs w:val="22"/>
          <w:lang w:val="it-IT"/>
        </w:rPr>
        <w:t>iskanje pogrešanega zrakoplova in oseb,</w:t>
      </w:r>
    </w:p>
    <w:p w:rsidR="00763AA3" w:rsidRPr="00772E40" w:rsidRDefault="00763AA3" w:rsidP="00763AA3">
      <w:pPr>
        <w:numPr>
          <w:ilvl w:val="0"/>
          <w:numId w:val="8"/>
        </w:numPr>
        <w:tabs>
          <w:tab w:val="clear" w:pos="720"/>
        </w:tabs>
        <w:suppressAutoHyphens/>
        <w:spacing w:line="240" w:lineRule="auto"/>
        <w:ind w:left="284" w:hanging="284"/>
        <w:jc w:val="both"/>
        <w:rPr>
          <w:rFonts w:cs="Arial"/>
          <w:noProof/>
          <w:sz w:val="22"/>
          <w:szCs w:val="22"/>
        </w:rPr>
      </w:pPr>
      <w:r w:rsidRPr="00772E40">
        <w:rPr>
          <w:rFonts w:cs="Arial"/>
          <w:noProof/>
          <w:sz w:val="22"/>
          <w:szCs w:val="22"/>
        </w:rPr>
        <w:t>gašenje in reševanje ob požarih,</w:t>
      </w:r>
    </w:p>
    <w:p w:rsidR="00763AA3" w:rsidRPr="004B1F8B" w:rsidRDefault="00763AA3" w:rsidP="00763AA3">
      <w:pPr>
        <w:numPr>
          <w:ilvl w:val="0"/>
          <w:numId w:val="8"/>
        </w:numPr>
        <w:tabs>
          <w:tab w:val="clear" w:pos="720"/>
        </w:tabs>
        <w:suppressAutoHyphens/>
        <w:spacing w:line="240" w:lineRule="auto"/>
        <w:ind w:left="284" w:hanging="284"/>
        <w:jc w:val="both"/>
        <w:rPr>
          <w:rFonts w:cs="Arial"/>
          <w:noProof/>
          <w:sz w:val="22"/>
          <w:szCs w:val="22"/>
          <w:lang w:val="it-IT"/>
        </w:rPr>
      </w:pPr>
      <w:r w:rsidRPr="004B1F8B">
        <w:rPr>
          <w:rFonts w:cs="Arial"/>
          <w:noProof/>
          <w:sz w:val="22"/>
          <w:szCs w:val="22"/>
          <w:lang w:val="it-IT"/>
        </w:rPr>
        <w:t>prva pomoč in nujna medicinska pomoč,</w:t>
      </w:r>
    </w:p>
    <w:p w:rsidR="00763AA3" w:rsidRPr="00772E40" w:rsidRDefault="00763AA3" w:rsidP="00763AA3">
      <w:pPr>
        <w:numPr>
          <w:ilvl w:val="0"/>
          <w:numId w:val="8"/>
        </w:numPr>
        <w:tabs>
          <w:tab w:val="clear" w:pos="720"/>
        </w:tabs>
        <w:suppressAutoHyphens/>
        <w:spacing w:line="240" w:lineRule="auto"/>
        <w:ind w:left="284" w:hanging="284"/>
        <w:jc w:val="both"/>
        <w:rPr>
          <w:rFonts w:cs="Arial"/>
          <w:noProof/>
          <w:sz w:val="22"/>
          <w:szCs w:val="22"/>
        </w:rPr>
      </w:pPr>
      <w:r w:rsidRPr="00772E40">
        <w:rPr>
          <w:rFonts w:cs="Arial"/>
          <w:noProof/>
          <w:sz w:val="22"/>
          <w:szCs w:val="22"/>
        </w:rPr>
        <w:t>reševanje iz ruševin,</w:t>
      </w:r>
    </w:p>
    <w:p w:rsidR="00763AA3" w:rsidRPr="004B1F8B" w:rsidRDefault="00763AA3" w:rsidP="00763AA3">
      <w:pPr>
        <w:numPr>
          <w:ilvl w:val="0"/>
          <w:numId w:val="8"/>
        </w:numPr>
        <w:tabs>
          <w:tab w:val="clear" w:pos="720"/>
        </w:tabs>
        <w:suppressAutoHyphens/>
        <w:spacing w:line="240" w:lineRule="auto"/>
        <w:ind w:left="284" w:hanging="284"/>
        <w:jc w:val="both"/>
        <w:rPr>
          <w:rFonts w:cs="Arial"/>
          <w:noProof/>
          <w:sz w:val="22"/>
          <w:szCs w:val="22"/>
          <w:lang w:val="it-IT"/>
        </w:rPr>
      </w:pPr>
      <w:r w:rsidRPr="004B1F8B">
        <w:rPr>
          <w:rFonts w:cs="Arial"/>
          <w:noProof/>
          <w:sz w:val="22"/>
          <w:szCs w:val="22"/>
          <w:lang w:val="it-IT"/>
        </w:rPr>
        <w:t>reševanje na vodi in iz vode,</w:t>
      </w:r>
    </w:p>
    <w:p w:rsidR="00763AA3" w:rsidRPr="004B1F8B" w:rsidRDefault="00763AA3" w:rsidP="00763AA3">
      <w:pPr>
        <w:numPr>
          <w:ilvl w:val="0"/>
          <w:numId w:val="8"/>
        </w:numPr>
        <w:tabs>
          <w:tab w:val="clear" w:pos="720"/>
        </w:tabs>
        <w:suppressAutoHyphens/>
        <w:spacing w:line="240" w:lineRule="auto"/>
        <w:ind w:left="284" w:hanging="284"/>
        <w:jc w:val="both"/>
        <w:rPr>
          <w:rFonts w:cs="Arial"/>
          <w:noProof/>
          <w:sz w:val="22"/>
          <w:szCs w:val="22"/>
          <w:lang w:val="it-IT"/>
        </w:rPr>
      </w:pPr>
      <w:r w:rsidRPr="004B1F8B">
        <w:rPr>
          <w:rFonts w:cs="Arial"/>
          <w:noProof/>
          <w:sz w:val="22"/>
          <w:szCs w:val="22"/>
          <w:lang w:val="it-IT"/>
        </w:rPr>
        <w:t>pomoč ogroženim in prizadetim svojcem oziroma prebivalcem,</w:t>
      </w:r>
    </w:p>
    <w:p w:rsidR="004B1F8B" w:rsidRDefault="00763AA3" w:rsidP="004B1F8B">
      <w:pPr>
        <w:numPr>
          <w:ilvl w:val="0"/>
          <w:numId w:val="8"/>
        </w:numPr>
        <w:tabs>
          <w:tab w:val="clear" w:pos="720"/>
        </w:tabs>
        <w:suppressAutoHyphens/>
        <w:spacing w:line="240" w:lineRule="auto"/>
        <w:ind w:left="284" w:hanging="284"/>
        <w:jc w:val="both"/>
        <w:rPr>
          <w:rFonts w:cs="Arial"/>
          <w:noProof/>
          <w:sz w:val="22"/>
          <w:szCs w:val="22"/>
          <w:lang w:val="it-IT"/>
        </w:rPr>
      </w:pPr>
      <w:r w:rsidRPr="004B1F8B">
        <w:rPr>
          <w:rFonts w:cs="Arial"/>
          <w:noProof/>
          <w:sz w:val="22"/>
          <w:szCs w:val="22"/>
          <w:lang w:val="it-IT"/>
        </w:rPr>
        <w:t>zagotavljanje osnovnih pogojev za življenje.</w:t>
      </w:r>
    </w:p>
    <w:p w:rsidR="00763AA3" w:rsidRPr="004B1F8B" w:rsidRDefault="00763AA3" w:rsidP="00E7593A">
      <w:pPr>
        <w:suppressAutoHyphens/>
        <w:spacing w:before="100" w:beforeAutospacing="1" w:after="100" w:afterAutospacing="1" w:line="240" w:lineRule="auto"/>
        <w:jc w:val="both"/>
        <w:rPr>
          <w:rFonts w:cs="Arial"/>
          <w:noProof/>
          <w:sz w:val="22"/>
          <w:szCs w:val="22"/>
          <w:lang w:val="it-IT"/>
        </w:rPr>
      </w:pPr>
      <w:r w:rsidRPr="004B1F8B">
        <w:rPr>
          <w:rFonts w:cs="Arial"/>
          <w:b/>
          <w:noProof/>
          <w:sz w:val="22"/>
          <w:szCs w:val="22"/>
          <w:lang w:val="it-IT"/>
        </w:rPr>
        <w:t>Iskanje in reševanje pogrešanega civilnega zrakoplova</w:t>
      </w:r>
      <w:r w:rsidRPr="004B1F8B">
        <w:rPr>
          <w:rFonts w:cs="Arial"/>
          <w:noProof/>
          <w:sz w:val="22"/>
          <w:szCs w:val="22"/>
          <w:lang w:val="it-IT"/>
        </w:rPr>
        <w:t xml:space="preserve"> v skladu s predpisi in mednarodnimi sporazumnimi akti usklajuje MzP, medtem, ko SV, MO usklajuje akcijo iskanja in reševanja pogrešanega vojaškega zrakoplova oziroma tujega vojaškega zrakoplova. MzP določi pogoje in način iskanja in reševanja zrakoplova ter izda navodila, ki jih je treba sprejeti v primeru, ko je zrakoplov pogrešan, je v nevarnosti, je prišlo do nesreče ali ko letalskemu prometu grozi nevarnost. </w:t>
      </w:r>
    </w:p>
    <w:p w:rsidR="00763AA3" w:rsidRPr="004B1F8B" w:rsidRDefault="00763AA3" w:rsidP="00763AA3">
      <w:pPr>
        <w:jc w:val="both"/>
        <w:rPr>
          <w:rFonts w:cs="Arial"/>
          <w:noProof/>
          <w:sz w:val="22"/>
          <w:szCs w:val="22"/>
          <w:lang w:val="it-IT"/>
        </w:rPr>
      </w:pPr>
      <w:r w:rsidRPr="004B1F8B">
        <w:rPr>
          <w:rFonts w:cs="Arial"/>
          <w:noProof/>
          <w:sz w:val="22"/>
          <w:szCs w:val="22"/>
          <w:lang w:val="it-IT"/>
        </w:rPr>
        <w:t>Policija, SV, sile za ZRP, Javno podjetje KZPS d.o.o., lastniki ali uporabniki zrakoplova ter osebe, ki opravljajo dolžnosti na krovu zrakoplova ali na letališčih ali drugih zmogljivostih za letalstvo sodelujejo pri iskanju in reševanju pogrešanega zrakoplova. Pri iskanju pogrešanega zrakoplova iz zraka lahko sodelujejo poleg zrakoplovov policije in SV tudi drugi domači in tuji zrakoplovi, katere, če je treba, kontrolorji zračnega prometa (Javno podjetje KZPS d.o.o.) usmerjajo na mesto nesreče.</w:t>
      </w:r>
    </w:p>
    <w:p w:rsidR="00763AA3" w:rsidRPr="004B1F8B" w:rsidRDefault="00763AA3" w:rsidP="00763AA3">
      <w:pPr>
        <w:jc w:val="both"/>
        <w:rPr>
          <w:rFonts w:cs="Arial"/>
          <w:noProof/>
          <w:sz w:val="22"/>
          <w:szCs w:val="22"/>
          <w:lang w:val="it-IT"/>
        </w:rPr>
      </w:pPr>
      <w:r w:rsidRPr="004B1F8B">
        <w:rPr>
          <w:rFonts w:cs="Arial"/>
          <w:noProof/>
          <w:sz w:val="22"/>
          <w:szCs w:val="22"/>
          <w:lang w:val="it-IT"/>
        </w:rPr>
        <w:t>Na terenu pogrešan zrakoplov iščejo policijske enote ter druge sile za ZRP.</w:t>
      </w:r>
    </w:p>
    <w:p w:rsidR="00763AA3" w:rsidRPr="004B1F8B" w:rsidRDefault="00763AA3" w:rsidP="004B1F8B">
      <w:pPr>
        <w:spacing w:before="100" w:beforeAutospacing="1" w:after="100" w:afterAutospacing="1"/>
        <w:jc w:val="both"/>
        <w:rPr>
          <w:rFonts w:cs="Arial"/>
          <w:b/>
          <w:noProof/>
          <w:sz w:val="22"/>
          <w:szCs w:val="22"/>
          <w:lang w:val="it-IT"/>
        </w:rPr>
      </w:pPr>
      <w:r w:rsidRPr="004B1F8B">
        <w:rPr>
          <w:rFonts w:cs="Arial"/>
          <w:b/>
          <w:noProof/>
          <w:sz w:val="22"/>
          <w:szCs w:val="22"/>
          <w:lang w:val="it-IT"/>
        </w:rPr>
        <w:t>Gašenje in reševanje ob požarih</w:t>
      </w:r>
    </w:p>
    <w:p w:rsidR="00763AA3" w:rsidRPr="004B1F8B" w:rsidRDefault="00763AA3" w:rsidP="00763AA3">
      <w:pPr>
        <w:jc w:val="both"/>
        <w:rPr>
          <w:rFonts w:cs="Arial"/>
          <w:noProof/>
          <w:sz w:val="22"/>
          <w:szCs w:val="22"/>
          <w:lang w:val="it-IT"/>
        </w:rPr>
      </w:pPr>
      <w:r w:rsidRPr="004B1F8B">
        <w:rPr>
          <w:rFonts w:cs="Arial"/>
          <w:noProof/>
          <w:sz w:val="22"/>
          <w:szCs w:val="22"/>
          <w:lang w:val="it-IT"/>
        </w:rPr>
        <w:t>Organiziranje in vodenje gasilskih enot vodijo in usmerjajo vodje gasilskih intervencij. Za gašenje in reševanje na težko dostopnem terenu se lahko sile in sredstva za reševanje (reševalci, gasilci in druga intervencijska vozila) do kraja nesreče prepeljejo s helikopterji Policije ali Slovenske vojske. Naloge izvajajo poklicne in prostovoljne gasilske enote Severnoprimorske regije</w:t>
      </w:r>
    </w:p>
    <w:p w:rsidR="00763AA3" w:rsidRPr="004B1F8B" w:rsidRDefault="00763AA3" w:rsidP="004B1F8B">
      <w:pPr>
        <w:spacing w:before="100" w:beforeAutospacing="1" w:after="100" w:afterAutospacing="1"/>
        <w:jc w:val="both"/>
        <w:rPr>
          <w:rFonts w:cs="Arial"/>
          <w:b/>
          <w:noProof/>
          <w:sz w:val="22"/>
          <w:szCs w:val="22"/>
          <w:lang w:val="it-IT"/>
        </w:rPr>
      </w:pPr>
      <w:r w:rsidRPr="004B1F8B">
        <w:rPr>
          <w:rFonts w:cs="Arial"/>
          <w:b/>
          <w:noProof/>
          <w:sz w:val="22"/>
          <w:szCs w:val="22"/>
          <w:lang w:val="it-IT"/>
        </w:rPr>
        <w:t>Prva pomoč in nujna medicinska pomoč,</w:t>
      </w:r>
    </w:p>
    <w:p w:rsidR="00763AA3" w:rsidRPr="004B1F8B" w:rsidRDefault="00763AA3" w:rsidP="00763AA3">
      <w:pPr>
        <w:jc w:val="both"/>
        <w:rPr>
          <w:rFonts w:cs="Arial"/>
          <w:noProof/>
          <w:sz w:val="22"/>
          <w:szCs w:val="22"/>
          <w:lang w:val="it-IT"/>
        </w:rPr>
      </w:pPr>
      <w:r w:rsidRPr="004B1F8B">
        <w:rPr>
          <w:rFonts w:cs="Arial"/>
          <w:noProof/>
          <w:sz w:val="22"/>
          <w:szCs w:val="22"/>
          <w:lang w:val="it-IT"/>
        </w:rPr>
        <w:t>Na kraju nesreče zrakoplova ranjenim in poškodovanim pomagajo preživeli, očividci nesreče in pripadniki reševalnih služb, ki prvi prispejo na kraj nesreče.</w:t>
      </w:r>
    </w:p>
    <w:p w:rsidR="00763AA3" w:rsidRPr="004B1F8B" w:rsidRDefault="00763AA3" w:rsidP="00763AA3">
      <w:pPr>
        <w:jc w:val="both"/>
        <w:rPr>
          <w:rFonts w:cs="Arial"/>
          <w:noProof/>
          <w:sz w:val="22"/>
          <w:szCs w:val="22"/>
          <w:lang w:val="it-IT"/>
        </w:rPr>
      </w:pPr>
      <w:r w:rsidRPr="004B1F8B">
        <w:rPr>
          <w:rFonts w:cs="Arial"/>
          <w:noProof/>
          <w:sz w:val="22"/>
          <w:szCs w:val="22"/>
          <w:lang w:val="it-IT"/>
        </w:rPr>
        <w:t>Če se je nesreča zgodila na težko dostopnem terenu, pomagajo gasilci in druge enote za zaščito, reševanje in pomoč, prenesti poškodovane do mesta za zdravstveno oskrbo (MZO), ki naj bo na območju od koder je možen helikopterski prevoz.</w:t>
      </w:r>
    </w:p>
    <w:p w:rsidR="00763AA3" w:rsidRPr="004B1F8B" w:rsidRDefault="00763AA3" w:rsidP="00763AA3">
      <w:pPr>
        <w:jc w:val="both"/>
        <w:rPr>
          <w:rFonts w:cs="Arial"/>
          <w:noProof/>
          <w:sz w:val="22"/>
          <w:szCs w:val="22"/>
          <w:lang w:val="it-IT"/>
        </w:rPr>
      </w:pPr>
      <w:r w:rsidRPr="004B1F8B">
        <w:rPr>
          <w:rFonts w:cs="Arial"/>
          <w:noProof/>
          <w:sz w:val="22"/>
          <w:szCs w:val="22"/>
          <w:lang w:val="it-IT"/>
        </w:rPr>
        <w:lastRenderedPageBreak/>
        <w:t>Ob nesreči zrakoplova večjega obsega, z večjim številom žrtev, se bo poleg rednih služb, ki opravljajo identifikacijo mrtvih aktiviralo še enote za identifikacijo mrtvih pri Inštitutu za sodno medicino pri Medicinski fakulteti.</w:t>
      </w:r>
    </w:p>
    <w:p w:rsidR="00763AA3" w:rsidRPr="004B1F8B" w:rsidRDefault="00763AA3" w:rsidP="004B1F8B">
      <w:pPr>
        <w:spacing w:before="100" w:beforeAutospacing="1" w:after="100" w:afterAutospacing="1"/>
        <w:jc w:val="both"/>
        <w:rPr>
          <w:rFonts w:cs="Arial"/>
          <w:noProof/>
          <w:sz w:val="22"/>
          <w:szCs w:val="22"/>
          <w:lang w:val="it-IT"/>
        </w:rPr>
      </w:pPr>
      <w:r w:rsidRPr="004B1F8B">
        <w:rPr>
          <w:rFonts w:cs="Arial"/>
          <w:b/>
          <w:noProof/>
          <w:sz w:val="22"/>
          <w:szCs w:val="22"/>
          <w:lang w:val="it-IT"/>
        </w:rPr>
        <w:t>Reševanje iz rševin</w:t>
      </w:r>
    </w:p>
    <w:p w:rsidR="00763AA3" w:rsidRPr="004B1F8B" w:rsidRDefault="00763AA3" w:rsidP="00763AA3">
      <w:pPr>
        <w:jc w:val="both"/>
        <w:rPr>
          <w:rFonts w:cs="Arial"/>
          <w:noProof/>
          <w:sz w:val="22"/>
          <w:szCs w:val="22"/>
          <w:lang w:val="it-IT"/>
        </w:rPr>
      </w:pPr>
      <w:r w:rsidRPr="004B1F8B">
        <w:rPr>
          <w:rFonts w:cs="Arial"/>
          <w:noProof/>
          <w:sz w:val="22"/>
          <w:szCs w:val="22"/>
          <w:lang w:val="it-IT"/>
        </w:rPr>
        <w:t>Ob nesreči zrakoplova na težko dostopnem terenu ali ob padcu zrakoplova na naselje se za iskanje ponesrečenih aktivirajo naslednje sile za zaščito, reševanje in pomoč:</w:t>
      </w:r>
    </w:p>
    <w:p w:rsidR="00763AA3" w:rsidRPr="00772E40" w:rsidRDefault="00763AA3" w:rsidP="00763AA3">
      <w:pPr>
        <w:numPr>
          <w:ilvl w:val="0"/>
          <w:numId w:val="8"/>
        </w:numPr>
        <w:tabs>
          <w:tab w:val="clear" w:pos="720"/>
        </w:tabs>
        <w:suppressAutoHyphens/>
        <w:spacing w:line="240" w:lineRule="auto"/>
        <w:ind w:left="284" w:hanging="284"/>
        <w:jc w:val="both"/>
        <w:rPr>
          <w:rFonts w:cs="Arial"/>
          <w:noProof/>
          <w:sz w:val="22"/>
          <w:szCs w:val="22"/>
        </w:rPr>
      </w:pPr>
      <w:r w:rsidRPr="00772E40">
        <w:rPr>
          <w:rFonts w:cs="Arial"/>
          <w:noProof/>
          <w:sz w:val="22"/>
          <w:szCs w:val="22"/>
        </w:rPr>
        <w:t>Postaji Gorske reševalne službe Bovec in Tolmin,</w:t>
      </w:r>
    </w:p>
    <w:p w:rsidR="00763AA3" w:rsidRPr="00772E40" w:rsidRDefault="00763AA3" w:rsidP="00763AA3">
      <w:pPr>
        <w:numPr>
          <w:ilvl w:val="0"/>
          <w:numId w:val="8"/>
        </w:numPr>
        <w:tabs>
          <w:tab w:val="clear" w:pos="720"/>
        </w:tabs>
        <w:suppressAutoHyphens/>
        <w:spacing w:line="240" w:lineRule="auto"/>
        <w:ind w:left="284" w:hanging="284"/>
        <w:jc w:val="both"/>
        <w:rPr>
          <w:rFonts w:cs="Arial"/>
          <w:noProof/>
          <w:sz w:val="22"/>
          <w:szCs w:val="22"/>
        </w:rPr>
      </w:pPr>
      <w:r w:rsidRPr="00772E40">
        <w:rPr>
          <w:rFonts w:cs="Arial"/>
          <w:noProof/>
          <w:sz w:val="22"/>
          <w:szCs w:val="22"/>
        </w:rPr>
        <w:t>Postaja Jamarsko reševalna službe Tolmin,</w:t>
      </w:r>
    </w:p>
    <w:p w:rsidR="00763AA3" w:rsidRPr="004B1F8B" w:rsidRDefault="00763AA3" w:rsidP="00763AA3">
      <w:pPr>
        <w:numPr>
          <w:ilvl w:val="0"/>
          <w:numId w:val="8"/>
        </w:numPr>
        <w:tabs>
          <w:tab w:val="clear" w:pos="720"/>
        </w:tabs>
        <w:suppressAutoHyphens/>
        <w:spacing w:line="240" w:lineRule="auto"/>
        <w:ind w:left="284" w:hanging="284"/>
        <w:jc w:val="both"/>
        <w:rPr>
          <w:rFonts w:cs="Arial"/>
          <w:noProof/>
          <w:sz w:val="22"/>
          <w:szCs w:val="22"/>
          <w:lang w:val="it-IT"/>
        </w:rPr>
      </w:pPr>
      <w:r w:rsidRPr="004B1F8B">
        <w:rPr>
          <w:rFonts w:cs="Arial"/>
          <w:noProof/>
          <w:sz w:val="22"/>
          <w:szCs w:val="22"/>
          <w:lang w:val="it-IT"/>
        </w:rPr>
        <w:t>Postaji potapljaške reševalne službe Nova Gorica in Tolmin.</w:t>
      </w:r>
    </w:p>
    <w:p w:rsidR="00763AA3" w:rsidRPr="00772E40" w:rsidRDefault="00763AA3" w:rsidP="00763AA3">
      <w:pPr>
        <w:numPr>
          <w:ilvl w:val="0"/>
          <w:numId w:val="8"/>
        </w:numPr>
        <w:tabs>
          <w:tab w:val="clear" w:pos="720"/>
        </w:tabs>
        <w:suppressAutoHyphens/>
        <w:spacing w:line="240" w:lineRule="auto"/>
        <w:ind w:left="284" w:hanging="284"/>
        <w:jc w:val="both"/>
        <w:rPr>
          <w:rFonts w:cs="Arial"/>
          <w:noProof/>
          <w:sz w:val="22"/>
          <w:szCs w:val="22"/>
        </w:rPr>
      </w:pPr>
      <w:r w:rsidRPr="00772E40">
        <w:rPr>
          <w:rFonts w:cs="Arial"/>
          <w:noProof/>
          <w:sz w:val="22"/>
          <w:szCs w:val="22"/>
        </w:rPr>
        <w:t>tehnično reševalne enote,</w:t>
      </w:r>
    </w:p>
    <w:p w:rsidR="00763AA3" w:rsidRPr="00772E40" w:rsidRDefault="00763AA3" w:rsidP="00763AA3">
      <w:pPr>
        <w:numPr>
          <w:ilvl w:val="0"/>
          <w:numId w:val="8"/>
        </w:numPr>
        <w:tabs>
          <w:tab w:val="clear" w:pos="720"/>
        </w:tabs>
        <w:suppressAutoHyphens/>
        <w:spacing w:line="240" w:lineRule="auto"/>
        <w:ind w:left="284" w:hanging="284"/>
        <w:jc w:val="both"/>
        <w:rPr>
          <w:rFonts w:cs="Arial"/>
          <w:noProof/>
          <w:sz w:val="22"/>
          <w:szCs w:val="22"/>
        </w:rPr>
      </w:pPr>
      <w:r w:rsidRPr="00772E40">
        <w:rPr>
          <w:rFonts w:cs="Arial"/>
          <w:noProof/>
          <w:sz w:val="22"/>
          <w:szCs w:val="22"/>
        </w:rPr>
        <w:t>Enoto reševalnih psov za iskanje pogrešanih oseb,</w:t>
      </w:r>
    </w:p>
    <w:p w:rsidR="00763AA3" w:rsidRPr="00772E40" w:rsidRDefault="00763AA3" w:rsidP="00763AA3">
      <w:pPr>
        <w:numPr>
          <w:ilvl w:val="0"/>
          <w:numId w:val="8"/>
        </w:numPr>
        <w:tabs>
          <w:tab w:val="clear" w:pos="720"/>
        </w:tabs>
        <w:suppressAutoHyphens/>
        <w:spacing w:line="240" w:lineRule="auto"/>
        <w:ind w:left="284" w:hanging="284"/>
        <w:jc w:val="both"/>
        <w:rPr>
          <w:rFonts w:cs="Arial"/>
          <w:noProof/>
          <w:sz w:val="22"/>
          <w:szCs w:val="22"/>
        </w:rPr>
      </w:pPr>
      <w:r w:rsidRPr="00772E40">
        <w:rPr>
          <w:rFonts w:cs="Arial"/>
          <w:noProof/>
          <w:sz w:val="22"/>
          <w:szCs w:val="22"/>
        </w:rPr>
        <w:t xml:space="preserve">gasilske enote širšega regijskega pomena </w:t>
      </w:r>
    </w:p>
    <w:p w:rsidR="00763AA3" w:rsidRPr="00772E40" w:rsidRDefault="00763AA3" w:rsidP="00763AA3">
      <w:pPr>
        <w:jc w:val="both"/>
        <w:rPr>
          <w:rFonts w:cs="Arial"/>
          <w:noProof/>
          <w:sz w:val="22"/>
          <w:szCs w:val="22"/>
        </w:rPr>
      </w:pPr>
      <w:r w:rsidRPr="00772E40">
        <w:rPr>
          <w:rFonts w:cs="Arial"/>
          <w:noProof/>
          <w:sz w:val="22"/>
          <w:szCs w:val="22"/>
        </w:rPr>
        <w:t>Ob nesreči zrakoplova na težko dostopnem terenu se za prevoz potrebne opreme za tehnično reševanje uporabijo helikopterji Policije in Slovenske vojske.</w:t>
      </w:r>
    </w:p>
    <w:p w:rsidR="00763AA3" w:rsidRPr="00E7593A" w:rsidRDefault="00763AA3" w:rsidP="00E7593A">
      <w:pPr>
        <w:spacing w:before="100" w:beforeAutospacing="1" w:after="100" w:afterAutospacing="1"/>
        <w:jc w:val="both"/>
        <w:rPr>
          <w:b/>
          <w:noProof/>
          <w:sz w:val="22"/>
          <w:szCs w:val="22"/>
          <w:lang w:val="it-IT"/>
        </w:rPr>
      </w:pPr>
      <w:r w:rsidRPr="00E7593A">
        <w:rPr>
          <w:b/>
          <w:noProof/>
          <w:sz w:val="22"/>
          <w:szCs w:val="22"/>
          <w:lang w:val="it-IT"/>
        </w:rPr>
        <w:t>Reševanje na vodi in iz vode</w:t>
      </w:r>
    </w:p>
    <w:p w:rsidR="00763AA3" w:rsidRPr="004B1F8B" w:rsidRDefault="00763AA3" w:rsidP="00763AA3">
      <w:pPr>
        <w:jc w:val="both"/>
        <w:rPr>
          <w:rFonts w:cs="Arial"/>
          <w:noProof/>
          <w:sz w:val="22"/>
          <w:szCs w:val="22"/>
          <w:lang w:val="it-IT"/>
        </w:rPr>
      </w:pPr>
      <w:r w:rsidRPr="004B1F8B">
        <w:rPr>
          <w:rFonts w:cs="Arial"/>
          <w:noProof/>
          <w:sz w:val="22"/>
          <w:szCs w:val="22"/>
          <w:lang w:val="it-IT"/>
        </w:rPr>
        <w:t>V Severno primorski regiji iskanje pogrešanih in reševanje ponesrečenih na vodi in iz vode ter sodelovanje pri opravljanju nujnih zaščitnih in drugih del zaradi preprečitve in ublažitve posledic nesreče izvajajo, skladno s predpisi in svojimi aktivnostmi, naslednje enote:</w:t>
      </w:r>
    </w:p>
    <w:p w:rsidR="00763AA3" w:rsidRPr="004B1F8B" w:rsidRDefault="00763AA3" w:rsidP="00763AA3">
      <w:pPr>
        <w:numPr>
          <w:ilvl w:val="0"/>
          <w:numId w:val="8"/>
        </w:numPr>
        <w:tabs>
          <w:tab w:val="clear" w:pos="720"/>
        </w:tabs>
        <w:suppressAutoHyphens/>
        <w:spacing w:line="240" w:lineRule="auto"/>
        <w:ind w:left="284" w:hanging="284"/>
        <w:jc w:val="both"/>
        <w:rPr>
          <w:rFonts w:cs="Arial"/>
          <w:noProof/>
          <w:sz w:val="22"/>
          <w:szCs w:val="22"/>
          <w:lang w:val="it-IT"/>
        </w:rPr>
      </w:pPr>
      <w:r w:rsidRPr="004B1F8B">
        <w:rPr>
          <w:rFonts w:cs="Arial"/>
          <w:noProof/>
          <w:sz w:val="22"/>
          <w:szCs w:val="22"/>
          <w:lang w:val="it-IT"/>
        </w:rPr>
        <w:t>Postaji potapljaške reševalne službe Nova Gorica in Tolmin.</w:t>
      </w:r>
    </w:p>
    <w:p w:rsidR="00763AA3" w:rsidRPr="004B1F8B" w:rsidRDefault="00763AA3" w:rsidP="00763AA3">
      <w:pPr>
        <w:numPr>
          <w:ilvl w:val="0"/>
          <w:numId w:val="8"/>
        </w:numPr>
        <w:tabs>
          <w:tab w:val="clear" w:pos="720"/>
        </w:tabs>
        <w:suppressAutoHyphens/>
        <w:spacing w:line="240" w:lineRule="auto"/>
        <w:ind w:left="284" w:hanging="284"/>
        <w:jc w:val="both"/>
        <w:rPr>
          <w:rFonts w:cs="Arial"/>
          <w:noProof/>
          <w:sz w:val="22"/>
          <w:szCs w:val="22"/>
          <w:lang w:val="it-IT"/>
        </w:rPr>
      </w:pPr>
      <w:r w:rsidRPr="004B1F8B">
        <w:rPr>
          <w:rFonts w:cs="Arial"/>
          <w:noProof/>
          <w:sz w:val="22"/>
          <w:szCs w:val="22"/>
          <w:lang w:val="it-IT"/>
        </w:rPr>
        <w:t>gasilski enota širšega pomena, ki imajo za to usposobljene reševalce</w:t>
      </w:r>
    </w:p>
    <w:p w:rsidR="00763AA3" w:rsidRPr="004B1F8B" w:rsidRDefault="00763AA3" w:rsidP="00763AA3">
      <w:pPr>
        <w:numPr>
          <w:ilvl w:val="0"/>
          <w:numId w:val="8"/>
        </w:numPr>
        <w:tabs>
          <w:tab w:val="clear" w:pos="720"/>
        </w:tabs>
        <w:suppressAutoHyphens/>
        <w:spacing w:line="240" w:lineRule="auto"/>
        <w:ind w:left="284" w:hanging="284"/>
        <w:jc w:val="both"/>
        <w:rPr>
          <w:rFonts w:cs="Arial"/>
          <w:noProof/>
          <w:sz w:val="22"/>
          <w:szCs w:val="22"/>
          <w:lang w:val="it-IT"/>
        </w:rPr>
      </w:pPr>
      <w:r w:rsidRPr="004B1F8B">
        <w:rPr>
          <w:rFonts w:cs="Arial"/>
          <w:noProof/>
          <w:sz w:val="22"/>
          <w:szCs w:val="22"/>
          <w:lang w:val="it-IT"/>
        </w:rPr>
        <w:t>CZ s tem, da se reševanje izvaja usklajeno med različnimi reševalnimi službami in enotami.</w:t>
      </w:r>
    </w:p>
    <w:p w:rsidR="00763AA3" w:rsidRPr="004B1F8B" w:rsidRDefault="00763AA3" w:rsidP="00E7593A">
      <w:pPr>
        <w:spacing w:before="100" w:beforeAutospacing="1" w:after="100" w:afterAutospacing="1"/>
        <w:jc w:val="both"/>
        <w:rPr>
          <w:rFonts w:cs="Arial"/>
          <w:b/>
          <w:noProof/>
          <w:sz w:val="22"/>
          <w:szCs w:val="22"/>
          <w:lang w:val="it-IT"/>
        </w:rPr>
      </w:pPr>
      <w:r w:rsidRPr="004B1F8B">
        <w:rPr>
          <w:rFonts w:cs="Arial"/>
          <w:b/>
          <w:noProof/>
          <w:sz w:val="22"/>
          <w:szCs w:val="22"/>
          <w:lang w:val="it-IT"/>
        </w:rPr>
        <w:t>Pomoč ogroženim in prizadetim svojcem oziroma prebivalcem</w:t>
      </w:r>
    </w:p>
    <w:p w:rsidR="00763AA3" w:rsidRPr="004B1F8B" w:rsidRDefault="00763AA3" w:rsidP="00763AA3">
      <w:pPr>
        <w:jc w:val="both"/>
        <w:rPr>
          <w:rFonts w:cs="Arial"/>
          <w:noProof/>
          <w:sz w:val="22"/>
          <w:szCs w:val="22"/>
          <w:lang w:val="it-IT"/>
        </w:rPr>
      </w:pPr>
      <w:r w:rsidRPr="004B1F8B">
        <w:rPr>
          <w:rFonts w:cs="Arial"/>
          <w:noProof/>
          <w:sz w:val="22"/>
          <w:szCs w:val="22"/>
          <w:lang w:val="it-IT"/>
        </w:rPr>
        <w:t>Izpostava URSZR Nova Gorica v sodelovanju z zdravstveno službo, policijo, socialno službo, duhovniki in drugimi organi po potrebi organizira informacijski center v primeru nesreče zrakoplova. Informacijski center mora preko sredstev javnega obveščanja v čim krajšem času po nesreči objaviti telefonsko številko na kateri lahko prebivalci na prizadetem območju dobijo informacije o posledicah nesreče.</w:t>
      </w:r>
    </w:p>
    <w:p w:rsidR="00763AA3" w:rsidRPr="004B1F8B" w:rsidRDefault="00763AA3" w:rsidP="00763AA3">
      <w:pPr>
        <w:jc w:val="both"/>
        <w:rPr>
          <w:rFonts w:cs="Arial"/>
          <w:sz w:val="22"/>
          <w:szCs w:val="22"/>
          <w:lang w:val="it-IT"/>
        </w:rPr>
      </w:pPr>
      <w:r w:rsidRPr="004B1F8B">
        <w:rPr>
          <w:rFonts w:cs="Arial"/>
          <w:noProof/>
          <w:sz w:val="22"/>
          <w:szCs w:val="22"/>
          <w:lang w:val="it-IT"/>
        </w:rPr>
        <w:t>Informacijski center posreduje informacije o nesreči, daje napotke prebivalcem na prizadetem območju, zbira, obdeluje in posreduje podatke o mrtvih in poškodovanih, ki jih nato posreduje Štabu CZ za Severnoprimorske, ta pa naprej Štabu CZ RS (če je aktiviran) in drugim pristojnim organom in organizacijam in službam. Informacijski center nudi tudi psihološko in duhovno pomoč prizadetim in svojcem žrtev, pomoč pri oskrbi in nastanitvi nepoškodovanih in svojcev ter preživelim pri vzpostavitvi stikov s svojci.</w:t>
      </w:r>
    </w:p>
    <w:p w:rsidR="00763AA3" w:rsidRPr="004B1F8B" w:rsidRDefault="00763AA3" w:rsidP="00E7593A">
      <w:pPr>
        <w:spacing w:before="100" w:beforeAutospacing="1" w:after="100" w:afterAutospacing="1"/>
        <w:jc w:val="both"/>
        <w:rPr>
          <w:rFonts w:cs="Arial"/>
          <w:b/>
          <w:noProof/>
          <w:sz w:val="22"/>
          <w:szCs w:val="22"/>
          <w:lang w:val="it-IT"/>
        </w:rPr>
      </w:pPr>
      <w:r w:rsidRPr="004B1F8B">
        <w:rPr>
          <w:rFonts w:cs="Arial"/>
          <w:b/>
          <w:noProof/>
          <w:sz w:val="22"/>
          <w:szCs w:val="22"/>
          <w:lang w:val="it-IT"/>
        </w:rPr>
        <w:t>Zagotavljanje osnovnih pogojev za življenje</w:t>
      </w:r>
    </w:p>
    <w:p w:rsidR="00763AA3" w:rsidRPr="004B1F8B" w:rsidRDefault="00763AA3" w:rsidP="00763AA3">
      <w:pPr>
        <w:jc w:val="both"/>
        <w:rPr>
          <w:rFonts w:cs="Arial"/>
          <w:noProof/>
          <w:sz w:val="22"/>
          <w:szCs w:val="22"/>
          <w:lang w:val="it-IT"/>
        </w:rPr>
      </w:pPr>
      <w:r w:rsidRPr="004B1F8B">
        <w:rPr>
          <w:rFonts w:cs="Arial"/>
          <w:noProof/>
          <w:sz w:val="22"/>
          <w:szCs w:val="22"/>
          <w:lang w:val="it-IT"/>
        </w:rPr>
        <w:t>Osnovni pogoji za življenje bodo vzpostavljeni takrat, ko bodo izpolnjeni pogoji za preklic odrejenih zaščitnih ukrepov.</w:t>
      </w:r>
    </w:p>
    <w:p w:rsidR="00763AA3" w:rsidRPr="004B1F8B" w:rsidRDefault="00763AA3" w:rsidP="00763AA3">
      <w:pPr>
        <w:jc w:val="both"/>
        <w:rPr>
          <w:rFonts w:cs="Arial"/>
          <w:noProof/>
          <w:sz w:val="22"/>
          <w:szCs w:val="22"/>
          <w:lang w:val="it-IT"/>
        </w:rPr>
      </w:pPr>
      <w:r w:rsidRPr="004B1F8B">
        <w:rPr>
          <w:rFonts w:cs="Arial"/>
          <w:noProof/>
          <w:sz w:val="22"/>
          <w:szCs w:val="22"/>
          <w:lang w:val="it-IT"/>
        </w:rPr>
        <w:t>Za izvajanje nalog na področju zagotavljanja osnovnih pogojev za življenje so zadolženi zdravstvo, pogrebne službe, komunalne organizacije in organizacije za urejanje prostora, lokalne skupnosti, poveljniki Civilne zaščite občin in Poveljnik Civilne zaščite za Severno primorsko.</w:t>
      </w:r>
    </w:p>
    <w:p w:rsidR="00E7593A" w:rsidRDefault="00E7593A">
      <w:pPr>
        <w:spacing w:after="160" w:line="259" w:lineRule="auto"/>
        <w:rPr>
          <w:b/>
          <w:kern w:val="32"/>
          <w:sz w:val="24"/>
          <w:lang w:val="sl-SI" w:eastAsia="sl-SI"/>
        </w:rPr>
      </w:pPr>
      <w:bookmarkStart w:id="84" w:name="_Toc377643954"/>
      <w:bookmarkStart w:id="85" w:name="_Toc377645410"/>
      <w:bookmarkStart w:id="86" w:name="_Toc159485066"/>
      <w:bookmarkStart w:id="87" w:name="_Toc202263670"/>
      <w:r>
        <w:br w:type="page"/>
      </w:r>
    </w:p>
    <w:p w:rsidR="00763AA3" w:rsidRPr="000C732B" w:rsidRDefault="00763AA3" w:rsidP="00763AA3">
      <w:pPr>
        <w:pStyle w:val="Naslov1"/>
      </w:pPr>
      <w:r w:rsidRPr="000C732B">
        <w:lastRenderedPageBreak/>
        <w:t>B. KRITERIJI ZA RAZVRŠČANJE RAZREDE OGROŽENOSTI</w:t>
      </w:r>
      <w:bookmarkEnd w:id="84"/>
      <w:bookmarkEnd w:id="85"/>
      <w:bookmarkEnd w:id="86"/>
      <w:bookmarkEnd w:id="87"/>
    </w:p>
    <w:p w:rsidR="00763AA3" w:rsidRPr="00DB2B48" w:rsidRDefault="00763AA3" w:rsidP="00E7593A">
      <w:pPr>
        <w:pStyle w:val="Naslov1"/>
        <w:spacing w:before="100" w:beforeAutospacing="1" w:after="100" w:afterAutospacing="1"/>
      </w:pPr>
      <w:bookmarkStart w:id="88" w:name="_Toc377643955"/>
      <w:bookmarkStart w:id="89" w:name="_Toc377645411"/>
      <w:bookmarkStart w:id="90" w:name="_Toc159485067"/>
      <w:bookmarkStart w:id="91" w:name="_Toc202263671"/>
      <w:r>
        <w:t>10</w:t>
      </w:r>
      <w:r w:rsidRPr="00CA284D">
        <w:t xml:space="preserve">.Razvrščanje občin in regije v razrede ogroženosti zaradi </w:t>
      </w:r>
      <w:r w:rsidRPr="00724197">
        <w:t>nesreče zrakoplova</w:t>
      </w:r>
      <w:bookmarkEnd w:id="88"/>
      <w:bookmarkEnd w:id="89"/>
      <w:bookmarkEnd w:id="90"/>
      <w:bookmarkEnd w:id="91"/>
      <w:r w:rsidRPr="00DB2B48">
        <w:t xml:space="preserve"> </w:t>
      </w:r>
    </w:p>
    <w:p w:rsidR="00763AA3" w:rsidRPr="000C732B" w:rsidRDefault="00763AA3" w:rsidP="00763AA3">
      <w:pPr>
        <w:jc w:val="both"/>
        <w:rPr>
          <w:rFonts w:cs="Arial"/>
          <w:sz w:val="22"/>
          <w:szCs w:val="22"/>
          <w:lang w:val="sl-SI"/>
        </w:rPr>
      </w:pPr>
      <w:r w:rsidRPr="000C732B">
        <w:rPr>
          <w:rFonts w:cs="Arial"/>
          <w:sz w:val="22"/>
          <w:szCs w:val="22"/>
          <w:lang w:val="sl-SI"/>
        </w:rPr>
        <w:t>Poleg velikih mednarodnih letališč pri katerih se večina nesreč zrakoplovov (85%) zgodi na letališčih ali v njihovi neposredni bližini, predvsem pri vzletanju in pristajanju, na območju nadzorovanih con (CTR) se nesreča lahko zgodi tudi na manjšim športnim letališčih. Na registriranih vzletiščih, na katerih vzletajo in pristajajo manjši športni zrakoplovi, lahko pomenijo možno potencialno nevarnost za nesrečo zrakoplovov, predvsem manjšega obsega.</w:t>
      </w:r>
    </w:p>
    <w:p w:rsidR="00763AA3" w:rsidRPr="004B1F8B" w:rsidRDefault="00763AA3" w:rsidP="00E7593A">
      <w:pPr>
        <w:spacing w:before="100" w:beforeAutospacing="1" w:after="100" w:afterAutospacing="1"/>
        <w:jc w:val="both"/>
        <w:rPr>
          <w:rStyle w:val="Krepko"/>
          <w:sz w:val="22"/>
          <w:szCs w:val="22"/>
          <w:lang w:val="it-IT"/>
        </w:rPr>
      </w:pPr>
      <w:r w:rsidRPr="004B1F8B">
        <w:rPr>
          <w:rStyle w:val="Krepko"/>
          <w:sz w:val="22"/>
          <w:szCs w:val="22"/>
          <w:lang w:val="sl-SI"/>
        </w:rPr>
        <w:t xml:space="preserve"> </w:t>
      </w:r>
      <w:bookmarkStart w:id="92" w:name="_Toc377643956"/>
      <w:bookmarkStart w:id="93" w:name="_Toc377645412"/>
      <w:bookmarkStart w:id="94" w:name="_Toc159485068"/>
      <w:bookmarkStart w:id="95" w:name="_Toc202263672"/>
      <w:r w:rsidRPr="004B1F8B">
        <w:rPr>
          <w:rStyle w:val="Krepko"/>
          <w:sz w:val="22"/>
          <w:szCs w:val="22"/>
          <w:lang w:val="it-IT"/>
        </w:rPr>
        <w:t xml:space="preserve">10.1 </w:t>
      </w:r>
      <w:proofErr w:type="spellStart"/>
      <w:r w:rsidRPr="004B1F8B">
        <w:rPr>
          <w:rStyle w:val="Krepko"/>
          <w:sz w:val="22"/>
          <w:szCs w:val="22"/>
          <w:lang w:val="it-IT"/>
        </w:rPr>
        <w:t>Kriterij</w:t>
      </w:r>
      <w:proofErr w:type="spellEnd"/>
      <w:r w:rsidRPr="004B1F8B">
        <w:rPr>
          <w:rStyle w:val="Krepko"/>
          <w:sz w:val="22"/>
          <w:szCs w:val="22"/>
          <w:lang w:val="it-IT"/>
        </w:rPr>
        <w:t xml:space="preserve"> za </w:t>
      </w:r>
      <w:proofErr w:type="spellStart"/>
      <w:r w:rsidRPr="004B1F8B">
        <w:rPr>
          <w:rStyle w:val="Krepko"/>
          <w:sz w:val="22"/>
          <w:szCs w:val="22"/>
          <w:lang w:val="it-IT"/>
        </w:rPr>
        <w:t>oceno</w:t>
      </w:r>
      <w:proofErr w:type="spellEnd"/>
      <w:r w:rsidRPr="004B1F8B">
        <w:rPr>
          <w:rStyle w:val="Krepko"/>
          <w:sz w:val="22"/>
          <w:szCs w:val="22"/>
          <w:lang w:val="it-IT"/>
        </w:rPr>
        <w:t xml:space="preserve"> </w:t>
      </w:r>
      <w:proofErr w:type="spellStart"/>
      <w:r w:rsidRPr="004B1F8B">
        <w:rPr>
          <w:rStyle w:val="Krepko"/>
          <w:sz w:val="22"/>
          <w:szCs w:val="22"/>
          <w:lang w:val="it-IT"/>
        </w:rPr>
        <w:t>ogroženosti</w:t>
      </w:r>
      <w:proofErr w:type="spellEnd"/>
      <w:r w:rsidRPr="004B1F8B">
        <w:rPr>
          <w:rStyle w:val="Krepko"/>
          <w:sz w:val="22"/>
          <w:szCs w:val="22"/>
          <w:lang w:val="it-IT"/>
        </w:rPr>
        <w:t xml:space="preserve"> </w:t>
      </w:r>
      <w:proofErr w:type="spellStart"/>
      <w:r w:rsidRPr="004B1F8B">
        <w:rPr>
          <w:rStyle w:val="Krepko"/>
          <w:sz w:val="22"/>
          <w:szCs w:val="22"/>
          <w:lang w:val="it-IT"/>
        </w:rPr>
        <w:t>zaradi</w:t>
      </w:r>
      <w:proofErr w:type="spellEnd"/>
      <w:r w:rsidRPr="004B1F8B">
        <w:rPr>
          <w:rStyle w:val="Krepko"/>
          <w:sz w:val="22"/>
          <w:szCs w:val="22"/>
          <w:lang w:val="it-IT"/>
        </w:rPr>
        <w:t xml:space="preserve"> </w:t>
      </w:r>
      <w:proofErr w:type="spellStart"/>
      <w:r w:rsidRPr="004B1F8B">
        <w:rPr>
          <w:rStyle w:val="Krepko"/>
          <w:sz w:val="22"/>
          <w:szCs w:val="22"/>
          <w:lang w:val="it-IT"/>
        </w:rPr>
        <w:t>nesreče</w:t>
      </w:r>
      <w:proofErr w:type="spellEnd"/>
      <w:r w:rsidRPr="004B1F8B">
        <w:rPr>
          <w:rStyle w:val="Krepko"/>
          <w:sz w:val="22"/>
          <w:szCs w:val="22"/>
          <w:lang w:val="it-IT"/>
        </w:rPr>
        <w:t xml:space="preserve"> </w:t>
      </w:r>
      <w:proofErr w:type="spellStart"/>
      <w:r w:rsidRPr="004B1F8B">
        <w:rPr>
          <w:rStyle w:val="Krepko"/>
          <w:sz w:val="22"/>
          <w:szCs w:val="22"/>
          <w:lang w:val="it-IT"/>
        </w:rPr>
        <w:t>zrakoplova</w:t>
      </w:r>
      <w:bookmarkEnd w:id="92"/>
      <w:bookmarkEnd w:id="93"/>
      <w:bookmarkEnd w:id="94"/>
      <w:bookmarkEnd w:id="95"/>
      <w:proofErr w:type="spellEnd"/>
    </w:p>
    <w:p w:rsidR="00763AA3" w:rsidRPr="000C732B" w:rsidRDefault="00763AA3" w:rsidP="00763AA3">
      <w:pPr>
        <w:jc w:val="both"/>
        <w:rPr>
          <w:rFonts w:cs="Arial"/>
          <w:sz w:val="22"/>
          <w:szCs w:val="22"/>
          <w:lang w:val="sl-SI"/>
        </w:rPr>
      </w:pPr>
      <w:r w:rsidRPr="000C732B">
        <w:rPr>
          <w:rFonts w:cs="Arial"/>
          <w:sz w:val="22"/>
          <w:szCs w:val="22"/>
          <w:lang w:val="sl-SI"/>
        </w:rPr>
        <w:t>Pri razvrščanju občin glede ogroženosti ob nesreči zrakoplova v Severnoprimorski regiji je upoštevan obstoječi Državni načrt zaščite in reševanja ob nesreči zrakoplova, ki določa, da morajo občine, ki so na območju nadzorovanih con (CTR) – mednarodnih letališč, izdelati v celoti načrt zaščite in reševanja ob nesreči zrakoplova, občine, ki pa se nahajajo na območju izven nadzorovanih con, pa posamezne dele načrtov zaščite in reševanja.</w:t>
      </w:r>
    </w:p>
    <w:p w:rsidR="00763AA3" w:rsidRPr="004B1F8B" w:rsidRDefault="00763AA3" w:rsidP="00E7593A">
      <w:pPr>
        <w:pStyle w:val="Naslov2"/>
        <w:spacing w:before="100" w:beforeAutospacing="1" w:after="100" w:afterAutospacing="1"/>
        <w:jc w:val="both"/>
        <w:rPr>
          <w:rStyle w:val="Krepko"/>
          <w:rFonts w:ascii="Arial" w:hAnsi="Arial" w:cs="Arial"/>
          <w:b/>
          <w:i w:val="0"/>
          <w:sz w:val="22"/>
          <w:szCs w:val="22"/>
          <w:lang w:val="it-IT"/>
        </w:rPr>
      </w:pPr>
      <w:bookmarkStart w:id="96" w:name="_Toc377643957"/>
      <w:bookmarkStart w:id="97" w:name="_Toc377645413"/>
      <w:bookmarkStart w:id="98" w:name="_Toc159485069"/>
      <w:bookmarkStart w:id="99" w:name="_Toc202263673"/>
      <w:r w:rsidRPr="004B1F8B">
        <w:rPr>
          <w:rStyle w:val="Krepko"/>
          <w:rFonts w:ascii="Arial" w:hAnsi="Arial" w:cs="Arial"/>
          <w:b/>
          <w:i w:val="0"/>
          <w:sz w:val="22"/>
          <w:szCs w:val="22"/>
          <w:lang w:val="it-IT"/>
        </w:rPr>
        <w:t xml:space="preserve">10.2 </w:t>
      </w:r>
      <w:proofErr w:type="spellStart"/>
      <w:r w:rsidRPr="004B1F8B">
        <w:rPr>
          <w:rStyle w:val="Krepko"/>
          <w:rFonts w:ascii="Arial" w:hAnsi="Arial" w:cs="Arial"/>
          <w:b/>
          <w:i w:val="0"/>
          <w:sz w:val="22"/>
          <w:szCs w:val="22"/>
          <w:lang w:val="it-IT"/>
        </w:rPr>
        <w:t>Razvrščanje</w:t>
      </w:r>
      <w:proofErr w:type="spellEnd"/>
      <w:r w:rsidRPr="004B1F8B">
        <w:rPr>
          <w:rStyle w:val="Krepko"/>
          <w:rFonts w:ascii="Arial" w:hAnsi="Arial" w:cs="Arial"/>
          <w:b/>
          <w:i w:val="0"/>
          <w:sz w:val="22"/>
          <w:szCs w:val="22"/>
          <w:lang w:val="it-IT"/>
        </w:rPr>
        <w:t xml:space="preserve"> </w:t>
      </w:r>
      <w:proofErr w:type="spellStart"/>
      <w:r w:rsidRPr="004B1F8B">
        <w:rPr>
          <w:rStyle w:val="Krepko"/>
          <w:rFonts w:ascii="Arial" w:hAnsi="Arial" w:cs="Arial"/>
          <w:b/>
          <w:i w:val="0"/>
          <w:sz w:val="22"/>
          <w:szCs w:val="22"/>
          <w:lang w:val="it-IT"/>
        </w:rPr>
        <w:t>občin</w:t>
      </w:r>
      <w:proofErr w:type="spellEnd"/>
      <w:r w:rsidRPr="004B1F8B">
        <w:rPr>
          <w:rStyle w:val="Krepko"/>
          <w:rFonts w:ascii="Arial" w:hAnsi="Arial" w:cs="Arial"/>
          <w:b/>
          <w:i w:val="0"/>
          <w:sz w:val="22"/>
          <w:szCs w:val="22"/>
          <w:lang w:val="it-IT"/>
        </w:rPr>
        <w:t xml:space="preserve"> in </w:t>
      </w:r>
      <w:proofErr w:type="spellStart"/>
      <w:r w:rsidRPr="004B1F8B">
        <w:rPr>
          <w:rStyle w:val="Krepko"/>
          <w:rFonts w:ascii="Arial" w:hAnsi="Arial" w:cs="Arial"/>
          <w:b/>
          <w:i w:val="0"/>
          <w:sz w:val="22"/>
          <w:szCs w:val="22"/>
          <w:lang w:val="it-IT"/>
        </w:rPr>
        <w:t>regije</w:t>
      </w:r>
      <w:proofErr w:type="spellEnd"/>
      <w:r w:rsidRPr="004B1F8B">
        <w:rPr>
          <w:rStyle w:val="Krepko"/>
          <w:rFonts w:ascii="Arial" w:hAnsi="Arial" w:cs="Arial"/>
          <w:b/>
          <w:i w:val="0"/>
          <w:sz w:val="22"/>
          <w:szCs w:val="22"/>
          <w:lang w:val="it-IT"/>
        </w:rPr>
        <w:t xml:space="preserve"> v </w:t>
      </w:r>
      <w:proofErr w:type="spellStart"/>
      <w:r w:rsidRPr="004B1F8B">
        <w:rPr>
          <w:rStyle w:val="Krepko"/>
          <w:rFonts w:ascii="Arial" w:hAnsi="Arial" w:cs="Arial"/>
          <w:b/>
          <w:i w:val="0"/>
          <w:sz w:val="22"/>
          <w:szCs w:val="22"/>
          <w:lang w:val="it-IT"/>
        </w:rPr>
        <w:t>razrede</w:t>
      </w:r>
      <w:proofErr w:type="spellEnd"/>
      <w:r w:rsidRPr="004B1F8B">
        <w:rPr>
          <w:rStyle w:val="Krepko"/>
          <w:rFonts w:ascii="Arial" w:hAnsi="Arial" w:cs="Arial"/>
          <w:b/>
          <w:i w:val="0"/>
          <w:sz w:val="22"/>
          <w:szCs w:val="22"/>
          <w:lang w:val="it-IT"/>
        </w:rPr>
        <w:t xml:space="preserve"> </w:t>
      </w:r>
      <w:proofErr w:type="spellStart"/>
      <w:r w:rsidRPr="004B1F8B">
        <w:rPr>
          <w:rStyle w:val="Krepko"/>
          <w:rFonts w:ascii="Arial" w:hAnsi="Arial" w:cs="Arial"/>
          <w:b/>
          <w:i w:val="0"/>
          <w:sz w:val="22"/>
          <w:szCs w:val="22"/>
          <w:lang w:val="it-IT"/>
        </w:rPr>
        <w:t>ogroženosti</w:t>
      </w:r>
      <w:proofErr w:type="spellEnd"/>
      <w:r w:rsidRPr="004B1F8B">
        <w:rPr>
          <w:rStyle w:val="Krepko"/>
          <w:rFonts w:ascii="Arial" w:hAnsi="Arial" w:cs="Arial"/>
          <w:b/>
          <w:i w:val="0"/>
          <w:sz w:val="22"/>
          <w:szCs w:val="22"/>
          <w:lang w:val="it-IT"/>
        </w:rPr>
        <w:t xml:space="preserve"> </w:t>
      </w:r>
      <w:proofErr w:type="spellStart"/>
      <w:r w:rsidRPr="004B1F8B">
        <w:rPr>
          <w:rStyle w:val="Krepko"/>
          <w:rFonts w:ascii="Arial" w:hAnsi="Arial" w:cs="Arial"/>
          <w:b/>
          <w:i w:val="0"/>
          <w:sz w:val="22"/>
          <w:szCs w:val="22"/>
          <w:lang w:val="it-IT"/>
        </w:rPr>
        <w:t>zaradi</w:t>
      </w:r>
      <w:proofErr w:type="spellEnd"/>
      <w:r w:rsidRPr="004B1F8B">
        <w:rPr>
          <w:rStyle w:val="Krepko"/>
          <w:rFonts w:ascii="Arial" w:hAnsi="Arial" w:cs="Arial"/>
          <w:b/>
          <w:i w:val="0"/>
          <w:sz w:val="22"/>
          <w:szCs w:val="22"/>
          <w:lang w:val="it-IT"/>
        </w:rPr>
        <w:t xml:space="preserve"> </w:t>
      </w:r>
      <w:proofErr w:type="spellStart"/>
      <w:r w:rsidRPr="004B1F8B">
        <w:rPr>
          <w:rStyle w:val="Krepko"/>
          <w:rFonts w:ascii="Arial" w:hAnsi="Arial" w:cs="Arial"/>
          <w:b/>
          <w:i w:val="0"/>
          <w:sz w:val="22"/>
          <w:szCs w:val="22"/>
          <w:lang w:val="it-IT"/>
        </w:rPr>
        <w:t>nesreče</w:t>
      </w:r>
      <w:proofErr w:type="spellEnd"/>
      <w:r w:rsidRPr="004B1F8B">
        <w:rPr>
          <w:rStyle w:val="Krepko"/>
          <w:rFonts w:ascii="Arial" w:hAnsi="Arial" w:cs="Arial"/>
          <w:b/>
          <w:i w:val="0"/>
          <w:sz w:val="22"/>
          <w:szCs w:val="22"/>
          <w:lang w:val="it-IT"/>
        </w:rPr>
        <w:t xml:space="preserve"> </w:t>
      </w:r>
      <w:proofErr w:type="spellStart"/>
      <w:r w:rsidRPr="004B1F8B">
        <w:rPr>
          <w:rStyle w:val="Krepko"/>
          <w:rFonts w:ascii="Arial" w:hAnsi="Arial" w:cs="Arial"/>
          <w:b/>
          <w:i w:val="0"/>
          <w:sz w:val="22"/>
          <w:szCs w:val="22"/>
          <w:lang w:val="it-IT"/>
        </w:rPr>
        <w:t>zrakoplova</w:t>
      </w:r>
      <w:bookmarkEnd w:id="96"/>
      <w:bookmarkEnd w:id="97"/>
      <w:bookmarkEnd w:id="98"/>
      <w:bookmarkEnd w:id="99"/>
      <w:proofErr w:type="spellEnd"/>
      <w:r w:rsidRPr="004B1F8B">
        <w:rPr>
          <w:rStyle w:val="Krepko"/>
          <w:rFonts w:ascii="Arial" w:hAnsi="Arial" w:cs="Arial"/>
          <w:b/>
          <w:i w:val="0"/>
          <w:sz w:val="22"/>
          <w:szCs w:val="22"/>
          <w:lang w:val="it-IT"/>
        </w:rPr>
        <w:t xml:space="preserve"> </w:t>
      </w:r>
    </w:p>
    <w:p w:rsidR="00763AA3" w:rsidRPr="000C732B" w:rsidRDefault="00763AA3" w:rsidP="00763AA3">
      <w:pPr>
        <w:jc w:val="both"/>
        <w:rPr>
          <w:rFonts w:cs="Arial"/>
          <w:sz w:val="22"/>
          <w:szCs w:val="22"/>
          <w:lang w:val="sl-SI"/>
        </w:rPr>
      </w:pPr>
      <w:r w:rsidRPr="000C732B">
        <w:rPr>
          <w:rFonts w:cs="Arial"/>
          <w:sz w:val="22"/>
          <w:szCs w:val="22"/>
          <w:lang w:val="sl-SI"/>
        </w:rPr>
        <w:t>V državni oceni ogroženosti je bila uporabljena predpostavka, da območja CTR con mednarodnih letališč in mešanega letališča, pomenijo večjo verjetnost, da pride do nesreče zrakoplova večjega obsega.</w:t>
      </w:r>
    </w:p>
    <w:p w:rsidR="00763AA3" w:rsidRPr="000C732B" w:rsidRDefault="00763AA3" w:rsidP="00763AA3">
      <w:pPr>
        <w:jc w:val="both"/>
        <w:rPr>
          <w:rFonts w:cs="Arial"/>
          <w:i/>
          <w:sz w:val="22"/>
          <w:szCs w:val="22"/>
          <w:lang w:val="sl-SI"/>
        </w:rPr>
      </w:pPr>
    </w:p>
    <w:p w:rsidR="00763AA3" w:rsidRPr="000C732B" w:rsidRDefault="00763AA3" w:rsidP="00763AA3">
      <w:pPr>
        <w:jc w:val="both"/>
        <w:rPr>
          <w:rFonts w:cs="Arial"/>
          <w:sz w:val="22"/>
          <w:szCs w:val="22"/>
          <w:lang w:val="sl-SI"/>
        </w:rPr>
      </w:pPr>
      <w:r w:rsidRPr="000C732B">
        <w:rPr>
          <w:rFonts w:cs="Arial"/>
          <w:sz w:val="22"/>
          <w:szCs w:val="22"/>
          <w:lang w:val="sl-SI"/>
        </w:rPr>
        <w:t>Kriterij za točkovanje območja mednarodnih in mešanega letališča po občinah in regiji je prikazan na spodnji tabeli.</w:t>
      </w:r>
    </w:p>
    <w:tbl>
      <w:tblPr>
        <w:tblStyle w:val="Tabelamrea"/>
        <w:tblW w:w="0" w:type="auto"/>
        <w:tblLayout w:type="fixed"/>
        <w:tblLook w:val="01E0" w:firstRow="1" w:lastRow="1" w:firstColumn="1" w:lastColumn="1" w:noHBand="0" w:noVBand="0"/>
      </w:tblPr>
      <w:tblGrid>
        <w:gridCol w:w="1008"/>
        <w:gridCol w:w="1109"/>
        <w:gridCol w:w="3211"/>
        <w:gridCol w:w="1109"/>
        <w:gridCol w:w="2700"/>
      </w:tblGrid>
      <w:tr w:rsidR="00763AA3" w:rsidRPr="000C732B" w:rsidTr="006F3229">
        <w:tc>
          <w:tcPr>
            <w:tcW w:w="1008" w:type="dxa"/>
          </w:tcPr>
          <w:p w:rsidR="00763AA3" w:rsidRPr="000C732B" w:rsidRDefault="00763AA3" w:rsidP="00FD7408">
            <w:pPr>
              <w:jc w:val="both"/>
              <w:rPr>
                <w:rFonts w:cs="Arial"/>
                <w:sz w:val="22"/>
                <w:szCs w:val="22"/>
                <w:lang w:val="sl-SI"/>
              </w:rPr>
            </w:pPr>
            <w:r w:rsidRPr="000C732B">
              <w:rPr>
                <w:rFonts w:cs="Arial"/>
                <w:sz w:val="22"/>
                <w:szCs w:val="22"/>
                <w:lang w:val="sl-SI"/>
              </w:rPr>
              <w:t>1. točka</w:t>
            </w:r>
          </w:p>
        </w:tc>
        <w:tc>
          <w:tcPr>
            <w:tcW w:w="1109" w:type="dxa"/>
          </w:tcPr>
          <w:p w:rsidR="00763AA3" w:rsidRPr="000C732B" w:rsidRDefault="00763AA3" w:rsidP="00FD7408">
            <w:pPr>
              <w:jc w:val="both"/>
              <w:rPr>
                <w:rFonts w:cs="Arial"/>
                <w:sz w:val="22"/>
                <w:szCs w:val="22"/>
                <w:lang w:val="sl-SI"/>
              </w:rPr>
            </w:pPr>
            <w:r w:rsidRPr="000C732B">
              <w:rPr>
                <w:rFonts w:cs="Arial"/>
                <w:sz w:val="22"/>
                <w:szCs w:val="22"/>
                <w:lang w:val="sl-SI"/>
              </w:rPr>
              <w:t>2. točka</w:t>
            </w:r>
          </w:p>
        </w:tc>
        <w:tc>
          <w:tcPr>
            <w:tcW w:w="3211" w:type="dxa"/>
          </w:tcPr>
          <w:p w:rsidR="00763AA3" w:rsidRPr="000C732B" w:rsidRDefault="00763AA3" w:rsidP="00FD7408">
            <w:pPr>
              <w:jc w:val="both"/>
              <w:rPr>
                <w:rFonts w:cs="Arial"/>
                <w:sz w:val="22"/>
                <w:szCs w:val="22"/>
                <w:lang w:val="sl-SI"/>
              </w:rPr>
            </w:pPr>
            <w:r w:rsidRPr="000C732B">
              <w:rPr>
                <w:rFonts w:cs="Arial"/>
                <w:sz w:val="22"/>
                <w:szCs w:val="22"/>
                <w:lang w:val="sl-SI"/>
              </w:rPr>
              <w:t>3. točka</w:t>
            </w:r>
          </w:p>
        </w:tc>
        <w:tc>
          <w:tcPr>
            <w:tcW w:w="1109" w:type="dxa"/>
          </w:tcPr>
          <w:p w:rsidR="00763AA3" w:rsidRPr="000C732B" w:rsidRDefault="00763AA3" w:rsidP="00FD7408">
            <w:pPr>
              <w:jc w:val="both"/>
              <w:rPr>
                <w:rFonts w:cs="Arial"/>
                <w:sz w:val="22"/>
                <w:szCs w:val="22"/>
                <w:lang w:val="sl-SI"/>
              </w:rPr>
            </w:pPr>
            <w:r w:rsidRPr="000C732B">
              <w:rPr>
                <w:rFonts w:cs="Arial"/>
                <w:sz w:val="22"/>
                <w:szCs w:val="22"/>
                <w:lang w:val="sl-SI"/>
              </w:rPr>
              <w:t>4. točka</w:t>
            </w:r>
          </w:p>
        </w:tc>
        <w:tc>
          <w:tcPr>
            <w:tcW w:w="2700" w:type="dxa"/>
          </w:tcPr>
          <w:p w:rsidR="00763AA3" w:rsidRPr="000C732B" w:rsidRDefault="00763AA3" w:rsidP="00FD7408">
            <w:pPr>
              <w:jc w:val="both"/>
              <w:rPr>
                <w:rFonts w:cs="Arial"/>
                <w:sz w:val="22"/>
                <w:szCs w:val="22"/>
                <w:lang w:val="sl-SI"/>
              </w:rPr>
            </w:pPr>
            <w:r w:rsidRPr="000C732B">
              <w:rPr>
                <w:rFonts w:cs="Arial"/>
                <w:sz w:val="22"/>
                <w:szCs w:val="22"/>
                <w:lang w:val="sl-SI"/>
              </w:rPr>
              <w:t>5. točka</w:t>
            </w:r>
          </w:p>
        </w:tc>
      </w:tr>
      <w:tr w:rsidR="00763AA3" w:rsidRPr="004B1F8B" w:rsidTr="006F3229">
        <w:tc>
          <w:tcPr>
            <w:tcW w:w="1008" w:type="dxa"/>
          </w:tcPr>
          <w:p w:rsidR="00763AA3" w:rsidRPr="000C732B" w:rsidRDefault="00763AA3" w:rsidP="00FD7408">
            <w:pPr>
              <w:jc w:val="both"/>
              <w:rPr>
                <w:rFonts w:cs="Arial"/>
                <w:sz w:val="22"/>
                <w:szCs w:val="22"/>
                <w:lang w:val="sl-SI"/>
              </w:rPr>
            </w:pPr>
          </w:p>
        </w:tc>
        <w:tc>
          <w:tcPr>
            <w:tcW w:w="1109" w:type="dxa"/>
          </w:tcPr>
          <w:p w:rsidR="00763AA3" w:rsidRPr="000C732B" w:rsidRDefault="00763AA3" w:rsidP="00FD7408">
            <w:pPr>
              <w:jc w:val="both"/>
              <w:rPr>
                <w:rFonts w:cs="Arial"/>
                <w:sz w:val="22"/>
                <w:szCs w:val="22"/>
                <w:lang w:val="sl-SI"/>
              </w:rPr>
            </w:pPr>
          </w:p>
        </w:tc>
        <w:tc>
          <w:tcPr>
            <w:tcW w:w="3211" w:type="dxa"/>
          </w:tcPr>
          <w:p w:rsidR="00763AA3" w:rsidRPr="000C732B" w:rsidRDefault="00763AA3" w:rsidP="00FD7408">
            <w:pPr>
              <w:jc w:val="both"/>
              <w:rPr>
                <w:rFonts w:cs="Arial"/>
                <w:sz w:val="22"/>
                <w:szCs w:val="22"/>
                <w:lang w:val="sl-SI"/>
              </w:rPr>
            </w:pPr>
            <w:r w:rsidRPr="000C732B">
              <w:rPr>
                <w:rFonts w:cs="Arial"/>
                <w:sz w:val="22"/>
                <w:szCs w:val="22"/>
                <w:lang w:val="sl-SI"/>
              </w:rPr>
              <w:t xml:space="preserve">Območja RS izven območja CTR con mednarodnega ali mešanega letališča </w:t>
            </w:r>
          </w:p>
        </w:tc>
        <w:tc>
          <w:tcPr>
            <w:tcW w:w="1109" w:type="dxa"/>
          </w:tcPr>
          <w:p w:rsidR="00763AA3" w:rsidRPr="000C732B" w:rsidRDefault="00763AA3" w:rsidP="00FD7408">
            <w:pPr>
              <w:jc w:val="both"/>
              <w:rPr>
                <w:rFonts w:cs="Arial"/>
                <w:sz w:val="22"/>
                <w:szCs w:val="22"/>
                <w:lang w:val="sl-SI"/>
              </w:rPr>
            </w:pPr>
          </w:p>
        </w:tc>
        <w:tc>
          <w:tcPr>
            <w:tcW w:w="2700" w:type="dxa"/>
          </w:tcPr>
          <w:p w:rsidR="00763AA3" w:rsidRPr="000C732B" w:rsidRDefault="00763AA3" w:rsidP="00FD7408">
            <w:pPr>
              <w:jc w:val="both"/>
              <w:rPr>
                <w:rFonts w:cs="Arial"/>
                <w:sz w:val="22"/>
                <w:szCs w:val="22"/>
                <w:lang w:val="sl-SI"/>
              </w:rPr>
            </w:pPr>
            <w:r w:rsidRPr="000C732B">
              <w:rPr>
                <w:rFonts w:cs="Arial"/>
                <w:sz w:val="22"/>
                <w:szCs w:val="22"/>
                <w:lang w:val="sl-SI"/>
              </w:rPr>
              <w:t>Območje CTR con mednarodnega ali mešanega letališča</w:t>
            </w:r>
          </w:p>
        </w:tc>
      </w:tr>
    </w:tbl>
    <w:p w:rsidR="00763AA3" w:rsidRDefault="00763AA3" w:rsidP="00763AA3">
      <w:pPr>
        <w:rPr>
          <w:rFonts w:cs="Arial"/>
          <w:sz w:val="18"/>
          <w:szCs w:val="18"/>
          <w:lang w:val="sl-SI"/>
        </w:rPr>
      </w:pPr>
    </w:p>
    <w:p w:rsidR="00763AA3" w:rsidRPr="003C6857" w:rsidRDefault="00763AA3" w:rsidP="00763AA3">
      <w:pPr>
        <w:rPr>
          <w:rFonts w:cs="Arial"/>
          <w:sz w:val="18"/>
          <w:szCs w:val="18"/>
          <w:lang w:val="sl-SI"/>
        </w:rPr>
      </w:pPr>
      <w:r w:rsidRPr="003C6857">
        <w:rPr>
          <w:rFonts w:cs="Arial"/>
          <w:sz w:val="18"/>
          <w:szCs w:val="18"/>
          <w:lang w:val="sl-SI"/>
        </w:rPr>
        <w:t xml:space="preserve">Tabela </w:t>
      </w:r>
      <w:r>
        <w:rPr>
          <w:rFonts w:cs="Arial"/>
          <w:sz w:val="18"/>
          <w:szCs w:val="18"/>
          <w:lang w:val="sl-SI"/>
        </w:rPr>
        <w:t>2.</w:t>
      </w:r>
      <w:r w:rsidRPr="003C6857">
        <w:rPr>
          <w:rFonts w:cs="Arial"/>
          <w:sz w:val="18"/>
          <w:szCs w:val="18"/>
          <w:lang w:val="sl-SI"/>
        </w:rPr>
        <w:t xml:space="preserve">   Kriterij za točkovanje območja mednarodnih in mešanega letališča po občinah</w:t>
      </w:r>
    </w:p>
    <w:p w:rsidR="00763AA3" w:rsidRDefault="00763AA3" w:rsidP="00763AA3">
      <w:pPr>
        <w:rPr>
          <w:rFonts w:cs="Arial"/>
          <w:i/>
          <w:szCs w:val="22"/>
          <w:lang w:val="sl-SI"/>
        </w:rPr>
      </w:pPr>
    </w:p>
    <w:p w:rsidR="00763AA3" w:rsidRDefault="00763AA3">
      <w:pPr>
        <w:spacing w:after="160" w:line="259" w:lineRule="auto"/>
        <w:rPr>
          <w:rFonts w:cs="Arial"/>
          <w:i/>
          <w:szCs w:val="22"/>
          <w:lang w:val="sl-SI"/>
        </w:rPr>
      </w:pPr>
      <w:r>
        <w:rPr>
          <w:rFonts w:cs="Arial"/>
          <w:i/>
          <w:szCs w:val="22"/>
          <w:lang w:val="sl-SI"/>
        </w:rPr>
        <w:br w:type="page"/>
      </w:r>
    </w:p>
    <w:p w:rsidR="00763AA3" w:rsidRDefault="00763AA3" w:rsidP="00763AA3">
      <w:pPr>
        <w:rPr>
          <w:rFonts w:cs="Arial"/>
          <w:i/>
          <w:szCs w:val="22"/>
          <w:lang w:val="sl-SI"/>
        </w:rPr>
      </w:pPr>
    </w:p>
    <w:tbl>
      <w:tblPr>
        <w:tblStyle w:val="Tabelamrea"/>
        <w:tblW w:w="0" w:type="auto"/>
        <w:tblLook w:val="01E0" w:firstRow="1" w:lastRow="1" w:firstColumn="1" w:lastColumn="1" w:noHBand="0" w:noVBand="0"/>
      </w:tblPr>
      <w:tblGrid>
        <w:gridCol w:w="2700"/>
        <w:gridCol w:w="5940"/>
      </w:tblGrid>
      <w:tr w:rsidR="00763AA3" w:rsidRPr="006F3229" w:rsidTr="006F3229">
        <w:tc>
          <w:tcPr>
            <w:tcW w:w="2700" w:type="dxa"/>
          </w:tcPr>
          <w:p w:rsidR="00763AA3" w:rsidRPr="006F3229" w:rsidRDefault="00763AA3" w:rsidP="00FD7408">
            <w:pPr>
              <w:jc w:val="center"/>
              <w:rPr>
                <w:rFonts w:cs="Arial"/>
                <w:b/>
                <w:lang w:val="sl-SI"/>
              </w:rPr>
            </w:pPr>
            <w:r w:rsidRPr="006F3229">
              <w:rPr>
                <w:rFonts w:cs="Arial"/>
                <w:b/>
                <w:lang w:val="sl-SI"/>
              </w:rPr>
              <w:t>Razred ogroženosti</w:t>
            </w:r>
          </w:p>
        </w:tc>
        <w:tc>
          <w:tcPr>
            <w:tcW w:w="5940" w:type="dxa"/>
          </w:tcPr>
          <w:p w:rsidR="00763AA3" w:rsidRPr="006F3229" w:rsidRDefault="00763AA3" w:rsidP="00FD7408">
            <w:pPr>
              <w:jc w:val="center"/>
              <w:rPr>
                <w:rFonts w:cs="Arial"/>
                <w:b/>
                <w:lang w:val="sl-SI"/>
              </w:rPr>
            </w:pPr>
            <w:r w:rsidRPr="006F3229">
              <w:rPr>
                <w:rFonts w:cs="Arial"/>
                <w:b/>
                <w:lang w:val="sl-SI"/>
              </w:rPr>
              <w:t xml:space="preserve">Stopnja ogroženosti </w:t>
            </w:r>
          </w:p>
        </w:tc>
      </w:tr>
      <w:tr w:rsidR="00763AA3" w:rsidRPr="006F3229" w:rsidTr="006F3229">
        <w:trPr>
          <w:trHeight w:val="425"/>
        </w:trPr>
        <w:tc>
          <w:tcPr>
            <w:tcW w:w="2700" w:type="dxa"/>
            <w:shd w:val="clear" w:color="auto" w:fill="99CC00"/>
          </w:tcPr>
          <w:p w:rsidR="00763AA3" w:rsidRPr="006F3229" w:rsidRDefault="00763AA3" w:rsidP="00FD7408">
            <w:pPr>
              <w:jc w:val="center"/>
              <w:rPr>
                <w:rFonts w:cs="Arial"/>
                <w:lang w:val="sl-SI"/>
              </w:rPr>
            </w:pPr>
            <w:r w:rsidRPr="006F3229">
              <w:rPr>
                <w:rFonts w:cs="Arial"/>
                <w:lang w:val="sl-SI"/>
              </w:rPr>
              <w:t>1</w:t>
            </w:r>
          </w:p>
        </w:tc>
        <w:tc>
          <w:tcPr>
            <w:tcW w:w="5940" w:type="dxa"/>
            <w:shd w:val="clear" w:color="auto" w:fill="99CC00"/>
          </w:tcPr>
          <w:p w:rsidR="00763AA3" w:rsidRPr="006F3229" w:rsidRDefault="00763AA3" w:rsidP="00FD7408">
            <w:pPr>
              <w:jc w:val="center"/>
              <w:rPr>
                <w:rFonts w:cs="Arial"/>
                <w:lang w:val="sl-SI"/>
              </w:rPr>
            </w:pPr>
            <w:r w:rsidRPr="006F3229">
              <w:rPr>
                <w:rFonts w:cs="Arial"/>
                <w:lang w:val="sl-SI"/>
              </w:rPr>
              <w:t>Majhna</w:t>
            </w:r>
          </w:p>
        </w:tc>
      </w:tr>
      <w:tr w:rsidR="00763AA3" w:rsidRPr="006F3229" w:rsidTr="006F3229">
        <w:tc>
          <w:tcPr>
            <w:tcW w:w="2700" w:type="dxa"/>
            <w:shd w:val="clear" w:color="auto" w:fill="008000"/>
          </w:tcPr>
          <w:p w:rsidR="00763AA3" w:rsidRPr="006F3229" w:rsidRDefault="00763AA3" w:rsidP="00FD7408">
            <w:pPr>
              <w:jc w:val="center"/>
              <w:rPr>
                <w:rFonts w:cs="Arial"/>
                <w:color w:val="FFFFFF" w:themeColor="background1"/>
                <w:lang w:val="sl-SI"/>
              </w:rPr>
            </w:pPr>
            <w:r w:rsidRPr="006F3229">
              <w:rPr>
                <w:rFonts w:cs="Arial"/>
                <w:color w:val="FFFFFF" w:themeColor="background1"/>
                <w:lang w:val="sl-SI"/>
              </w:rPr>
              <w:t>2</w:t>
            </w:r>
          </w:p>
        </w:tc>
        <w:tc>
          <w:tcPr>
            <w:tcW w:w="5940" w:type="dxa"/>
            <w:shd w:val="clear" w:color="auto" w:fill="008000"/>
          </w:tcPr>
          <w:p w:rsidR="00763AA3" w:rsidRPr="006F3229" w:rsidRDefault="00763AA3" w:rsidP="00FD7408">
            <w:pPr>
              <w:jc w:val="center"/>
              <w:rPr>
                <w:rFonts w:cs="Arial"/>
                <w:color w:val="FFFFFF" w:themeColor="background1"/>
                <w:lang w:val="sl-SI"/>
              </w:rPr>
            </w:pPr>
            <w:r w:rsidRPr="006F3229">
              <w:rPr>
                <w:rFonts w:cs="Arial"/>
                <w:color w:val="FFFFFF" w:themeColor="background1"/>
                <w:lang w:val="sl-SI"/>
              </w:rPr>
              <w:t>Srednja</w:t>
            </w:r>
          </w:p>
        </w:tc>
      </w:tr>
      <w:tr w:rsidR="00763AA3" w:rsidRPr="006F3229" w:rsidTr="006F3229">
        <w:tc>
          <w:tcPr>
            <w:tcW w:w="2700" w:type="dxa"/>
            <w:shd w:val="clear" w:color="auto" w:fill="FFCC00"/>
          </w:tcPr>
          <w:p w:rsidR="00763AA3" w:rsidRPr="006F3229" w:rsidRDefault="00763AA3" w:rsidP="00FD7408">
            <w:pPr>
              <w:jc w:val="center"/>
              <w:rPr>
                <w:rFonts w:cs="Arial"/>
                <w:lang w:val="sl-SI"/>
              </w:rPr>
            </w:pPr>
            <w:r w:rsidRPr="006F3229">
              <w:rPr>
                <w:rFonts w:cs="Arial"/>
                <w:lang w:val="sl-SI"/>
              </w:rPr>
              <w:t>3</w:t>
            </w:r>
          </w:p>
        </w:tc>
        <w:tc>
          <w:tcPr>
            <w:tcW w:w="5940" w:type="dxa"/>
            <w:shd w:val="clear" w:color="auto" w:fill="FFCC00"/>
          </w:tcPr>
          <w:p w:rsidR="00763AA3" w:rsidRPr="006F3229" w:rsidRDefault="00763AA3" w:rsidP="00FD7408">
            <w:pPr>
              <w:jc w:val="center"/>
              <w:rPr>
                <w:rFonts w:cs="Arial"/>
                <w:lang w:val="sl-SI"/>
              </w:rPr>
            </w:pPr>
            <w:r w:rsidRPr="006F3229">
              <w:rPr>
                <w:rFonts w:cs="Arial"/>
                <w:lang w:val="sl-SI"/>
              </w:rPr>
              <w:t>Velika</w:t>
            </w:r>
          </w:p>
        </w:tc>
      </w:tr>
      <w:tr w:rsidR="00763AA3" w:rsidRPr="006F3229" w:rsidTr="006F3229">
        <w:tc>
          <w:tcPr>
            <w:tcW w:w="2700" w:type="dxa"/>
            <w:shd w:val="clear" w:color="auto" w:fill="FF6600"/>
          </w:tcPr>
          <w:p w:rsidR="00763AA3" w:rsidRPr="006F3229" w:rsidRDefault="00763AA3" w:rsidP="00FD7408">
            <w:pPr>
              <w:jc w:val="center"/>
              <w:rPr>
                <w:rFonts w:cs="Arial"/>
                <w:lang w:val="sl-SI"/>
              </w:rPr>
            </w:pPr>
            <w:r w:rsidRPr="006F3229">
              <w:rPr>
                <w:rFonts w:cs="Arial"/>
                <w:lang w:val="sl-SI"/>
              </w:rPr>
              <w:t>4</w:t>
            </w:r>
          </w:p>
        </w:tc>
        <w:tc>
          <w:tcPr>
            <w:tcW w:w="5940" w:type="dxa"/>
            <w:shd w:val="clear" w:color="auto" w:fill="FF6600"/>
          </w:tcPr>
          <w:p w:rsidR="00763AA3" w:rsidRPr="006F3229" w:rsidRDefault="00763AA3" w:rsidP="00FD7408">
            <w:pPr>
              <w:jc w:val="center"/>
              <w:rPr>
                <w:rFonts w:cs="Arial"/>
                <w:lang w:val="sl-SI"/>
              </w:rPr>
            </w:pPr>
            <w:r w:rsidRPr="006F3229">
              <w:rPr>
                <w:rFonts w:cs="Arial"/>
                <w:lang w:val="sl-SI"/>
              </w:rPr>
              <w:t>Zelo velika 1</w:t>
            </w:r>
          </w:p>
        </w:tc>
      </w:tr>
      <w:tr w:rsidR="00763AA3" w:rsidRPr="006F3229" w:rsidTr="006F3229">
        <w:tc>
          <w:tcPr>
            <w:tcW w:w="2700" w:type="dxa"/>
            <w:shd w:val="clear" w:color="auto" w:fill="FF0000"/>
          </w:tcPr>
          <w:p w:rsidR="00763AA3" w:rsidRPr="006F3229" w:rsidRDefault="00763AA3" w:rsidP="00FD7408">
            <w:pPr>
              <w:jc w:val="center"/>
              <w:rPr>
                <w:rFonts w:cs="Arial"/>
                <w:lang w:val="sl-SI"/>
              </w:rPr>
            </w:pPr>
            <w:r w:rsidRPr="006F3229">
              <w:rPr>
                <w:rFonts w:cs="Arial"/>
                <w:lang w:val="sl-SI"/>
              </w:rPr>
              <w:t>5</w:t>
            </w:r>
          </w:p>
        </w:tc>
        <w:tc>
          <w:tcPr>
            <w:tcW w:w="5940" w:type="dxa"/>
            <w:shd w:val="clear" w:color="auto" w:fill="FF0000"/>
          </w:tcPr>
          <w:p w:rsidR="00763AA3" w:rsidRPr="006F3229" w:rsidRDefault="00763AA3" w:rsidP="00FD7408">
            <w:pPr>
              <w:jc w:val="center"/>
              <w:rPr>
                <w:rFonts w:cs="Arial"/>
                <w:lang w:val="sl-SI"/>
              </w:rPr>
            </w:pPr>
            <w:r w:rsidRPr="006F3229">
              <w:rPr>
                <w:rFonts w:cs="Arial"/>
                <w:lang w:val="sl-SI"/>
              </w:rPr>
              <w:t>Zelo velika 2</w:t>
            </w:r>
          </w:p>
        </w:tc>
      </w:tr>
    </w:tbl>
    <w:p w:rsidR="00763AA3" w:rsidRPr="00B43C38" w:rsidRDefault="00763AA3" w:rsidP="00763AA3">
      <w:pPr>
        <w:rPr>
          <w:rFonts w:cs="Arial"/>
          <w:sz w:val="18"/>
          <w:szCs w:val="18"/>
          <w:lang w:val="sl-SI"/>
        </w:rPr>
      </w:pPr>
      <w:r w:rsidRPr="00B43C38">
        <w:rPr>
          <w:rFonts w:cs="Arial"/>
          <w:sz w:val="18"/>
          <w:szCs w:val="18"/>
          <w:lang w:val="sl-SI"/>
        </w:rPr>
        <w:t>Tabela 3. Razredi in stopnja ogroženosti nosilcev načrtovanja (občine, regija)</w:t>
      </w:r>
    </w:p>
    <w:p w:rsidR="00763AA3" w:rsidRPr="000C732B" w:rsidRDefault="00763AA3" w:rsidP="00763AA3">
      <w:pPr>
        <w:jc w:val="both"/>
        <w:rPr>
          <w:rFonts w:cs="Arial"/>
          <w:i/>
          <w:sz w:val="22"/>
          <w:szCs w:val="22"/>
          <w:lang w:val="sl-SI"/>
        </w:rPr>
      </w:pPr>
    </w:p>
    <w:p w:rsidR="00763AA3" w:rsidRPr="000C732B" w:rsidRDefault="00763AA3" w:rsidP="00763AA3">
      <w:pPr>
        <w:jc w:val="both"/>
        <w:rPr>
          <w:rFonts w:cs="Arial"/>
          <w:sz w:val="22"/>
          <w:szCs w:val="22"/>
          <w:lang w:val="sl-SI"/>
        </w:rPr>
      </w:pPr>
      <w:r w:rsidRPr="000C732B">
        <w:rPr>
          <w:rFonts w:cs="Arial"/>
          <w:sz w:val="22"/>
          <w:szCs w:val="22"/>
          <w:lang w:val="sl-SI"/>
        </w:rPr>
        <w:t>V peti, četrti, drugi in prvi razred ogroženosti ob nesreči zrakoplova nimamo nobene občine.</w:t>
      </w:r>
      <w:r>
        <w:rPr>
          <w:rFonts w:cs="Arial"/>
          <w:sz w:val="22"/>
          <w:szCs w:val="22"/>
          <w:lang w:val="sl-SI"/>
        </w:rPr>
        <w:t xml:space="preserve"> </w:t>
      </w:r>
      <w:r w:rsidRPr="000C732B">
        <w:rPr>
          <w:rFonts w:cs="Arial"/>
          <w:sz w:val="22"/>
          <w:szCs w:val="22"/>
          <w:lang w:val="sl-SI"/>
        </w:rPr>
        <w:t>V tretji razred ogroženosti so uvrščene vseh 13 občin Severnoprimorske regije.</w:t>
      </w:r>
    </w:p>
    <w:p w:rsidR="00763AA3" w:rsidRPr="000C732B" w:rsidRDefault="00763AA3" w:rsidP="00763AA3">
      <w:pPr>
        <w:rPr>
          <w:rFonts w:cs="Arial"/>
          <w:i/>
          <w:szCs w:val="20"/>
          <w:lang w:val="sl-SI"/>
        </w:rPr>
      </w:pPr>
    </w:p>
    <w:tbl>
      <w:tblPr>
        <w:tblStyle w:val="Tabelamrea"/>
        <w:tblW w:w="9240" w:type="dxa"/>
        <w:tblLook w:val="04A0" w:firstRow="1" w:lastRow="0" w:firstColumn="1" w:lastColumn="0" w:noHBand="0" w:noVBand="1"/>
      </w:tblPr>
      <w:tblGrid>
        <w:gridCol w:w="1940"/>
        <w:gridCol w:w="2039"/>
        <w:gridCol w:w="1418"/>
        <w:gridCol w:w="1213"/>
        <w:gridCol w:w="1383"/>
        <w:gridCol w:w="1650"/>
      </w:tblGrid>
      <w:tr w:rsidR="00763AA3" w:rsidRPr="004B1F8B" w:rsidTr="006F3229">
        <w:trPr>
          <w:trHeight w:val="1296"/>
        </w:trPr>
        <w:tc>
          <w:tcPr>
            <w:tcW w:w="1940" w:type="dxa"/>
            <w:noWrap/>
            <w:hideMark/>
          </w:tcPr>
          <w:p w:rsidR="00763AA3" w:rsidRPr="000C732B" w:rsidRDefault="00763AA3" w:rsidP="00FD7408">
            <w:pPr>
              <w:rPr>
                <w:rFonts w:cs="Arial"/>
                <w:b/>
                <w:bCs/>
                <w:color w:val="000000"/>
                <w:szCs w:val="20"/>
                <w:lang w:val="sl-SI"/>
              </w:rPr>
            </w:pPr>
            <w:r w:rsidRPr="000C732B">
              <w:rPr>
                <w:rFonts w:cs="Arial"/>
                <w:b/>
                <w:bCs/>
                <w:color w:val="000000"/>
                <w:szCs w:val="20"/>
                <w:lang w:val="sl-SI"/>
              </w:rPr>
              <w:t>Regija</w:t>
            </w:r>
          </w:p>
        </w:tc>
        <w:tc>
          <w:tcPr>
            <w:tcW w:w="2039" w:type="dxa"/>
            <w:noWrap/>
            <w:hideMark/>
          </w:tcPr>
          <w:p w:rsidR="00763AA3" w:rsidRPr="000C732B" w:rsidRDefault="00763AA3" w:rsidP="00FD7408">
            <w:pPr>
              <w:rPr>
                <w:rFonts w:cs="Arial"/>
                <w:b/>
                <w:bCs/>
                <w:color w:val="000000"/>
                <w:szCs w:val="20"/>
                <w:lang w:val="sl-SI"/>
              </w:rPr>
            </w:pPr>
            <w:r w:rsidRPr="000C732B">
              <w:rPr>
                <w:rFonts w:cs="Arial"/>
                <w:b/>
                <w:bCs/>
                <w:color w:val="000000"/>
                <w:szCs w:val="20"/>
                <w:lang w:val="sl-SI"/>
              </w:rPr>
              <w:t>Občina</w:t>
            </w:r>
          </w:p>
        </w:tc>
        <w:tc>
          <w:tcPr>
            <w:tcW w:w="1418" w:type="dxa"/>
            <w:hideMark/>
          </w:tcPr>
          <w:p w:rsidR="00763AA3" w:rsidRPr="000C732B" w:rsidRDefault="00763AA3" w:rsidP="00FD7408">
            <w:pPr>
              <w:jc w:val="center"/>
              <w:rPr>
                <w:rFonts w:cs="Arial"/>
                <w:b/>
                <w:bCs/>
                <w:color w:val="000000"/>
                <w:szCs w:val="20"/>
                <w:lang w:val="sl-SI"/>
              </w:rPr>
            </w:pPr>
            <w:r w:rsidRPr="000C732B">
              <w:rPr>
                <w:rFonts w:cs="Arial"/>
                <w:b/>
                <w:bCs/>
                <w:color w:val="000000"/>
                <w:szCs w:val="20"/>
                <w:lang w:val="sl-SI"/>
              </w:rPr>
              <w:t>Površina občine v km</w:t>
            </w:r>
            <w:r w:rsidRPr="000C732B">
              <w:rPr>
                <w:rFonts w:cs="Arial"/>
                <w:b/>
                <w:bCs/>
                <w:color w:val="000000"/>
                <w:szCs w:val="20"/>
                <w:vertAlign w:val="superscript"/>
                <w:lang w:val="sl-SI"/>
              </w:rPr>
              <w:t>2</w:t>
            </w:r>
          </w:p>
        </w:tc>
        <w:tc>
          <w:tcPr>
            <w:tcW w:w="1213" w:type="dxa"/>
            <w:hideMark/>
          </w:tcPr>
          <w:p w:rsidR="00763AA3" w:rsidRPr="000C732B" w:rsidRDefault="00763AA3" w:rsidP="00FD7408">
            <w:pPr>
              <w:jc w:val="center"/>
              <w:rPr>
                <w:rFonts w:cs="Arial"/>
                <w:b/>
                <w:bCs/>
                <w:color w:val="000000"/>
                <w:szCs w:val="20"/>
                <w:lang w:val="sl-SI"/>
              </w:rPr>
            </w:pPr>
            <w:r w:rsidRPr="000C732B">
              <w:rPr>
                <w:rFonts w:cs="Arial"/>
                <w:b/>
                <w:bCs/>
                <w:color w:val="000000"/>
                <w:szCs w:val="20"/>
                <w:lang w:val="sl-SI"/>
              </w:rPr>
              <w:t>Število ljudi</w:t>
            </w:r>
          </w:p>
        </w:tc>
        <w:tc>
          <w:tcPr>
            <w:tcW w:w="1191" w:type="dxa"/>
            <w:hideMark/>
          </w:tcPr>
          <w:p w:rsidR="00763AA3" w:rsidRPr="000C732B" w:rsidRDefault="00763AA3" w:rsidP="00FD7408">
            <w:pPr>
              <w:jc w:val="center"/>
              <w:rPr>
                <w:rFonts w:cs="Arial"/>
                <w:b/>
                <w:bCs/>
                <w:color w:val="000000"/>
                <w:szCs w:val="20"/>
                <w:lang w:val="sl-SI"/>
              </w:rPr>
            </w:pPr>
            <w:r w:rsidRPr="000C732B">
              <w:rPr>
                <w:rFonts w:cs="Arial"/>
                <w:b/>
                <w:bCs/>
                <w:color w:val="000000"/>
                <w:szCs w:val="20"/>
                <w:lang w:val="sl-SI"/>
              </w:rPr>
              <w:t>Gostota poseljenosti</w:t>
            </w:r>
          </w:p>
        </w:tc>
        <w:tc>
          <w:tcPr>
            <w:tcW w:w="1439" w:type="dxa"/>
            <w:hideMark/>
          </w:tcPr>
          <w:p w:rsidR="00763AA3" w:rsidRPr="000C732B" w:rsidRDefault="00763AA3" w:rsidP="00FD7408">
            <w:pPr>
              <w:jc w:val="center"/>
              <w:rPr>
                <w:rFonts w:cs="Arial"/>
                <w:b/>
                <w:bCs/>
                <w:color w:val="000000"/>
                <w:szCs w:val="20"/>
                <w:lang w:val="sl-SI"/>
              </w:rPr>
            </w:pPr>
            <w:r w:rsidRPr="000C732B">
              <w:rPr>
                <w:rFonts w:cs="Arial"/>
                <w:b/>
                <w:bCs/>
                <w:color w:val="000000"/>
                <w:szCs w:val="20"/>
                <w:lang w:val="sl-SI"/>
              </w:rPr>
              <w:t>Rang območja parcel  in CTR mednarodnega ali mešanega letališča = razred ogroženosti</w:t>
            </w:r>
          </w:p>
        </w:tc>
      </w:tr>
      <w:tr w:rsidR="00763AA3" w:rsidRPr="000C732B" w:rsidTr="006F3229">
        <w:trPr>
          <w:trHeight w:val="270"/>
        </w:trPr>
        <w:tc>
          <w:tcPr>
            <w:tcW w:w="1940" w:type="dxa"/>
            <w:noWrap/>
            <w:hideMark/>
          </w:tcPr>
          <w:p w:rsidR="00763AA3" w:rsidRPr="000C732B" w:rsidRDefault="00763AA3" w:rsidP="00FD7408">
            <w:pPr>
              <w:rPr>
                <w:rFonts w:cs="Arial"/>
                <w:iCs/>
                <w:color w:val="000000"/>
                <w:szCs w:val="20"/>
                <w:lang w:val="sl-SI"/>
              </w:rPr>
            </w:pPr>
            <w:r w:rsidRPr="000C732B">
              <w:rPr>
                <w:rFonts w:cs="Arial"/>
                <w:iCs/>
                <w:color w:val="000000"/>
                <w:szCs w:val="20"/>
                <w:lang w:val="sl-SI"/>
              </w:rPr>
              <w:t> </w:t>
            </w:r>
          </w:p>
        </w:tc>
        <w:tc>
          <w:tcPr>
            <w:tcW w:w="2039" w:type="dxa"/>
            <w:noWrap/>
            <w:hideMark/>
          </w:tcPr>
          <w:p w:rsidR="00763AA3" w:rsidRPr="000C732B" w:rsidRDefault="00763AA3" w:rsidP="00FD7408">
            <w:pPr>
              <w:rPr>
                <w:rFonts w:cs="Arial"/>
                <w:color w:val="000000"/>
                <w:szCs w:val="20"/>
                <w:lang w:val="sl-SI"/>
              </w:rPr>
            </w:pPr>
            <w:r w:rsidRPr="000C732B">
              <w:rPr>
                <w:rFonts w:cs="Arial"/>
                <w:color w:val="000000"/>
                <w:szCs w:val="20"/>
                <w:lang w:val="sl-SI"/>
              </w:rPr>
              <w:t>Ajdovščina</w:t>
            </w:r>
          </w:p>
        </w:tc>
        <w:tc>
          <w:tcPr>
            <w:tcW w:w="1418" w:type="dxa"/>
            <w:noWrap/>
          </w:tcPr>
          <w:p w:rsidR="00763AA3" w:rsidRPr="000C732B" w:rsidRDefault="00763AA3" w:rsidP="00FD7408">
            <w:pPr>
              <w:jc w:val="center"/>
              <w:rPr>
                <w:rFonts w:cs="Arial"/>
                <w:color w:val="000000"/>
                <w:szCs w:val="20"/>
              </w:rPr>
            </w:pPr>
            <w:r w:rsidRPr="000C732B">
              <w:rPr>
                <w:rFonts w:cs="Arial"/>
                <w:color w:val="000000"/>
                <w:szCs w:val="20"/>
              </w:rPr>
              <w:t>246</w:t>
            </w:r>
          </w:p>
        </w:tc>
        <w:tc>
          <w:tcPr>
            <w:tcW w:w="1213" w:type="dxa"/>
            <w:noWrap/>
          </w:tcPr>
          <w:p w:rsidR="00763AA3" w:rsidRPr="000C732B" w:rsidRDefault="00763AA3" w:rsidP="00FD7408">
            <w:pPr>
              <w:jc w:val="center"/>
              <w:rPr>
                <w:rFonts w:cs="Arial"/>
                <w:color w:val="000000"/>
                <w:szCs w:val="20"/>
              </w:rPr>
            </w:pPr>
            <w:r w:rsidRPr="000C732B">
              <w:rPr>
                <w:rFonts w:cs="Arial"/>
                <w:color w:val="000000"/>
                <w:szCs w:val="20"/>
              </w:rPr>
              <w:t xml:space="preserve">19898 </w:t>
            </w:r>
          </w:p>
        </w:tc>
        <w:tc>
          <w:tcPr>
            <w:tcW w:w="1191" w:type="dxa"/>
            <w:noWrap/>
          </w:tcPr>
          <w:p w:rsidR="00763AA3" w:rsidRPr="000C732B" w:rsidRDefault="00763AA3" w:rsidP="00FD7408">
            <w:pPr>
              <w:jc w:val="center"/>
              <w:rPr>
                <w:rFonts w:cs="Arial"/>
                <w:color w:val="000000"/>
                <w:szCs w:val="20"/>
              </w:rPr>
            </w:pPr>
            <w:r w:rsidRPr="000C732B">
              <w:rPr>
                <w:rFonts w:cs="Arial"/>
                <w:color w:val="000000"/>
                <w:szCs w:val="20"/>
              </w:rPr>
              <w:t>81</w:t>
            </w:r>
          </w:p>
        </w:tc>
        <w:tc>
          <w:tcPr>
            <w:tcW w:w="1439" w:type="dxa"/>
            <w:shd w:val="clear" w:color="auto" w:fill="FFCC00"/>
            <w:hideMark/>
          </w:tcPr>
          <w:p w:rsidR="00763AA3" w:rsidRPr="000C732B" w:rsidRDefault="00763AA3" w:rsidP="00FD7408">
            <w:pPr>
              <w:jc w:val="center"/>
              <w:rPr>
                <w:rFonts w:cs="Arial"/>
                <w:szCs w:val="20"/>
                <w:lang w:val="sl-SI"/>
              </w:rPr>
            </w:pPr>
            <w:r w:rsidRPr="000C732B">
              <w:rPr>
                <w:rFonts w:cs="Arial"/>
                <w:szCs w:val="20"/>
                <w:lang w:val="sl-SI"/>
              </w:rPr>
              <w:t>3</w:t>
            </w:r>
          </w:p>
        </w:tc>
      </w:tr>
      <w:tr w:rsidR="00763AA3" w:rsidRPr="000C732B" w:rsidTr="006F3229">
        <w:trPr>
          <w:trHeight w:val="276"/>
        </w:trPr>
        <w:tc>
          <w:tcPr>
            <w:tcW w:w="1940" w:type="dxa"/>
            <w:noWrap/>
            <w:hideMark/>
          </w:tcPr>
          <w:p w:rsidR="00763AA3" w:rsidRPr="000C732B" w:rsidRDefault="00763AA3" w:rsidP="00FD7408">
            <w:pPr>
              <w:rPr>
                <w:rFonts w:cs="Arial"/>
                <w:iCs/>
                <w:color w:val="000000"/>
                <w:szCs w:val="20"/>
                <w:lang w:val="sl-SI"/>
              </w:rPr>
            </w:pPr>
            <w:r w:rsidRPr="000C732B">
              <w:rPr>
                <w:rFonts w:cs="Arial"/>
                <w:iCs/>
                <w:color w:val="000000"/>
                <w:szCs w:val="20"/>
                <w:lang w:val="sl-SI"/>
              </w:rPr>
              <w:t> </w:t>
            </w:r>
          </w:p>
        </w:tc>
        <w:tc>
          <w:tcPr>
            <w:tcW w:w="2039" w:type="dxa"/>
            <w:noWrap/>
            <w:hideMark/>
          </w:tcPr>
          <w:p w:rsidR="00763AA3" w:rsidRPr="000C732B" w:rsidRDefault="00763AA3" w:rsidP="00FD7408">
            <w:pPr>
              <w:rPr>
                <w:rFonts w:cs="Arial"/>
                <w:color w:val="000000"/>
                <w:szCs w:val="20"/>
                <w:lang w:val="sl-SI"/>
              </w:rPr>
            </w:pPr>
            <w:r w:rsidRPr="000C732B">
              <w:rPr>
                <w:rFonts w:cs="Arial"/>
                <w:color w:val="000000"/>
                <w:szCs w:val="20"/>
                <w:lang w:val="sl-SI"/>
              </w:rPr>
              <w:t>Bovec</w:t>
            </w:r>
          </w:p>
        </w:tc>
        <w:tc>
          <w:tcPr>
            <w:tcW w:w="1418" w:type="dxa"/>
            <w:noWrap/>
          </w:tcPr>
          <w:p w:rsidR="00763AA3" w:rsidRPr="000C732B" w:rsidRDefault="00763AA3" w:rsidP="00FD7408">
            <w:pPr>
              <w:jc w:val="center"/>
              <w:rPr>
                <w:rFonts w:cs="Arial"/>
                <w:color w:val="000000"/>
                <w:szCs w:val="20"/>
              </w:rPr>
            </w:pPr>
            <w:r w:rsidRPr="000C732B">
              <w:rPr>
                <w:rFonts w:cs="Arial"/>
                <w:color w:val="000000"/>
                <w:szCs w:val="20"/>
              </w:rPr>
              <w:t>368</w:t>
            </w:r>
          </w:p>
        </w:tc>
        <w:tc>
          <w:tcPr>
            <w:tcW w:w="1213" w:type="dxa"/>
            <w:noWrap/>
          </w:tcPr>
          <w:p w:rsidR="00763AA3" w:rsidRPr="000C732B" w:rsidRDefault="00763AA3" w:rsidP="00FD7408">
            <w:pPr>
              <w:jc w:val="center"/>
              <w:rPr>
                <w:rFonts w:cs="Arial"/>
                <w:color w:val="000000"/>
                <w:szCs w:val="20"/>
              </w:rPr>
            </w:pPr>
            <w:r w:rsidRPr="000C732B">
              <w:rPr>
                <w:rFonts w:cs="Arial"/>
                <w:color w:val="000000"/>
                <w:szCs w:val="20"/>
              </w:rPr>
              <w:t>3050</w:t>
            </w:r>
          </w:p>
        </w:tc>
        <w:tc>
          <w:tcPr>
            <w:tcW w:w="1191" w:type="dxa"/>
            <w:noWrap/>
          </w:tcPr>
          <w:p w:rsidR="00763AA3" w:rsidRPr="000C732B" w:rsidRDefault="00763AA3" w:rsidP="00FD7408">
            <w:pPr>
              <w:jc w:val="center"/>
              <w:rPr>
                <w:rFonts w:cs="Arial"/>
                <w:color w:val="000000"/>
                <w:szCs w:val="20"/>
              </w:rPr>
            </w:pPr>
            <w:r w:rsidRPr="000C732B">
              <w:rPr>
                <w:rFonts w:cs="Arial"/>
                <w:color w:val="000000"/>
                <w:szCs w:val="20"/>
              </w:rPr>
              <w:t>8</w:t>
            </w:r>
          </w:p>
        </w:tc>
        <w:tc>
          <w:tcPr>
            <w:tcW w:w="1439" w:type="dxa"/>
            <w:shd w:val="clear" w:color="auto" w:fill="FFCC00"/>
            <w:hideMark/>
          </w:tcPr>
          <w:p w:rsidR="00763AA3" w:rsidRPr="000C732B" w:rsidRDefault="00763AA3" w:rsidP="00FD7408">
            <w:pPr>
              <w:jc w:val="center"/>
              <w:rPr>
                <w:rFonts w:cs="Arial"/>
                <w:szCs w:val="20"/>
                <w:lang w:val="sl-SI"/>
              </w:rPr>
            </w:pPr>
            <w:r w:rsidRPr="000C732B">
              <w:rPr>
                <w:rFonts w:cs="Arial"/>
                <w:szCs w:val="20"/>
                <w:lang w:val="sl-SI"/>
              </w:rPr>
              <w:t>3</w:t>
            </w:r>
          </w:p>
        </w:tc>
      </w:tr>
      <w:tr w:rsidR="00763AA3" w:rsidRPr="000C732B" w:rsidTr="006F3229">
        <w:trPr>
          <w:trHeight w:val="276"/>
        </w:trPr>
        <w:tc>
          <w:tcPr>
            <w:tcW w:w="1940" w:type="dxa"/>
            <w:noWrap/>
            <w:hideMark/>
          </w:tcPr>
          <w:p w:rsidR="00763AA3" w:rsidRPr="000C732B" w:rsidRDefault="00763AA3" w:rsidP="00FD7408">
            <w:pPr>
              <w:rPr>
                <w:rFonts w:cs="Arial"/>
                <w:iCs/>
                <w:color w:val="000000"/>
                <w:szCs w:val="20"/>
                <w:lang w:val="sl-SI"/>
              </w:rPr>
            </w:pPr>
            <w:r w:rsidRPr="000C732B">
              <w:rPr>
                <w:rFonts w:cs="Arial"/>
                <w:iCs/>
                <w:color w:val="000000"/>
                <w:szCs w:val="20"/>
                <w:lang w:val="sl-SI"/>
              </w:rPr>
              <w:t> </w:t>
            </w:r>
          </w:p>
        </w:tc>
        <w:tc>
          <w:tcPr>
            <w:tcW w:w="2039" w:type="dxa"/>
            <w:noWrap/>
            <w:hideMark/>
          </w:tcPr>
          <w:p w:rsidR="00763AA3" w:rsidRPr="000C732B" w:rsidRDefault="00763AA3" w:rsidP="00FD7408">
            <w:pPr>
              <w:rPr>
                <w:rFonts w:cs="Arial"/>
                <w:color w:val="000000"/>
                <w:szCs w:val="20"/>
                <w:lang w:val="sl-SI"/>
              </w:rPr>
            </w:pPr>
            <w:r w:rsidRPr="000C732B">
              <w:rPr>
                <w:rFonts w:cs="Arial"/>
                <w:color w:val="000000"/>
                <w:szCs w:val="20"/>
                <w:lang w:val="sl-SI"/>
              </w:rPr>
              <w:t>Brda</w:t>
            </w:r>
          </w:p>
        </w:tc>
        <w:tc>
          <w:tcPr>
            <w:tcW w:w="1418" w:type="dxa"/>
            <w:noWrap/>
          </w:tcPr>
          <w:p w:rsidR="00763AA3" w:rsidRPr="000C732B" w:rsidRDefault="00763AA3" w:rsidP="00FD7408">
            <w:pPr>
              <w:jc w:val="center"/>
              <w:rPr>
                <w:rFonts w:cs="Arial"/>
                <w:color w:val="000000"/>
                <w:szCs w:val="20"/>
              </w:rPr>
            </w:pPr>
            <w:r w:rsidRPr="000C732B">
              <w:rPr>
                <w:rFonts w:cs="Arial"/>
                <w:color w:val="000000"/>
                <w:szCs w:val="20"/>
              </w:rPr>
              <w:t>72</w:t>
            </w:r>
          </w:p>
        </w:tc>
        <w:tc>
          <w:tcPr>
            <w:tcW w:w="1213" w:type="dxa"/>
            <w:noWrap/>
          </w:tcPr>
          <w:p w:rsidR="00763AA3" w:rsidRPr="000C732B" w:rsidRDefault="00763AA3" w:rsidP="00FD7408">
            <w:pPr>
              <w:jc w:val="center"/>
              <w:rPr>
                <w:rFonts w:cs="Arial"/>
                <w:color w:val="000000"/>
                <w:szCs w:val="20"/>
              </w:rPr>
            </w:pPr>
            <w:r w:rsidRPr="000C732B">
              <w:rPr>
                <w:rFonts w:cs="Arial"/>
                <w:color w:val="000000"/>
                <w:szCs w:val="20"/>
              </w:rPr>
              <w:t>5584</w:t>
            </w:r>
          </w:p>
        </w:tc>
        <w:tc>
          <w:tcPr>
            <w:tcW w:w="1191" w:type="dxa"/>
            <w:noWrap/>
          </w:tcPr>
          <w:p w:rsidR="00763AA3" w:rsidRPr="000C732B" w:rsidRDefault="00763AA3" w:rsidP="00FD7408">
            <w:pPr>
              <w:jc w:val="center"/>
              <w:rPr>
                <w:rFonts w:cs="Arial"/>
                <w:color w:val="000000"/>
                <w:szCs w:val="20"/>
              </w:rPr>
            </w:pPr>
            <w:r w:rsidRPr="000C732B">
              <w:rPr>
                <w:rFonts w:cs="Arial"/>
                <w:color w:val="000000"/>
                <w:szCs w:val="20"/>
              </w:rPr>
              <w:t>78</w:t>
            </w:r>
          </w:p>
        </w:tc>
        <w:tc>
          <w:tcPr>
            <w:tcW w:w="1439" w:type="dxa"/>
            <w:shd w:val="clear" w:color="auto" w:fill="FFCC00"/>
            <w:hideMark/>
          </w:tcPr>
          <w:p w:rsidR="00763AA3" w:rsidRPr="000C732B" w:rsidRDefault="00763AA3" w:rsidP="00FD7408">
            <w:pPr>
              <w:jc w:val="center"/>
              <w:rPr>
                <w:rFonts w:cs="Arial"/>
                <w:szCs w:val="20"/>
                <w:lang w:val="sl-SI"/>
              </w:rPr>
            </w:pPr>
            <w:r w:rsidRPr="000C732B">
              <w:rPr>
                <w:rFonts w:cs="Arial"/>
                <w:szCs w:val="20"/>
                <w:lang w:val="sl-SI"/>
              </w:rPr>
              <w:t>3</w:t>
            </w:r>
          </w:p>
        </w:tc>
      </w:tr>
      <w:tr w:rsidR="00763AA3" w:rsidRPr="000C732B" w:rsidTr="006F3229">
        <w:trPr>
          <w:trHeight w:val="276"/>
        </w:trPr>
        <w:tc>
          <w:tcPr>
            <w:tcW w:w="1940" w:type="dxa"/>
            <w:noWrap/>
            <w:hideMark/>
          </w:tcPr>
          <w:p w:rsidR="00763AA3" w:rsidRPr="000C732B" w:rsidRDefault="00763AA3" w:rsidP="00FD7408">
            <w:pPr>
              <w:rPr>
                <w:rFonts w:cs="Arial"/>
                <w:iCs/>
                <w:color w:val="000000"/>
                <w:szCs w:val="20"/>
                <w:lang w:val="sl-SI"/>
              </w:rPr>
            </w:pPr>
            <w:r w:rsidRPr="000C732B">
              <w:rPr>
                <w:rFonts w:cs="Arial"/>
                <w:iCs/>
                <w:color w:val="000000"/>
                <w:szCs w:val="20"/>
                <w:lang w:val="sl-SI"/>
              </w:rPr>
              <w:t> </w:t>
            </w:r>
          </w:p>
        </w:tc>
        <w:tc>
          <w:tcPr>
            <w:tcW w:w="2039" w:type="dxa"/>
            <w:noWrap/>
            <w:hideMark/>
          </w:tcPr>
          <w:p w:rsidR="00763AA3" w:rsidRPr="000C732B" w:rsidRDefault="00763AA3" w:rsidP="00FD7408">
            <w:pPr>
              <w:rPr>
                <w:rFonts w:cs="Arial"/>
                <w:color w:val="000000"/>
                <w:szCs w:val="20"/>
                <w:lang w:val="sl-SI"/>
              </w:rPr>
            </w:pPr>
            <w:r w:rsidRPr="000C732B">
              <w:rPr>
                <w:rFonts w:cs="Arial"/>
                <w:color w:val="000000"/>
                <w:szCs w:val="20"/>
                <w:lang w:val="sl-SI"/>
              </w:rPr>
              <w:t>Cerkno</w:t>
            </w:r>
          </w:p>
        </w:tc>
        <w:tc>
          <w:tcPr>
            <w:tcW w:w="1418" w:type="dxa"/>
            <w:noWrap/>
          </w:tcPr>
          <w:p w:rsidR="00763AA3" w:rsidRPr="000C732B" w:rsidRDefault="00763AA3" w:rsidP="00FD7408">
            <w:pPr>
              <w:jc w:val="center"/>
              <w:rPr>
                <w:rFonts w:cs="Arial"/>
                <w:color w:val="000000"/>
                <w:szCs w:val="20"/>
              </w:rPr>
            </w:pPr>
            <w:r w:rsidRPr="000C732B">
              <w:rPr>
                <w:rFonts w:cs="Arial"/>
                <w:color w:val="000000"/>
                <w:szCs w:val="20"/>
              </w:rPr>
              <w:t>132</w:t>
            </w:r>
          </w:p>
        </w:tc>
        <w:tc>
          <w:tcPr>
            <w:tcW w:w="1213" w:type="dxa"/>
            <w:noWrap/>
          </w:tcPr>
          <w:p w:rsidR="00763AA3" w:rsidRPr="000C732B" w:rsidRDefault="00763AA3" w:rsidP="00FD7408">
            <w:pPr>
              <w:jc w:val="center"/>
              <w:rPr>
                <w:rFonts w:cs="Arial"/>
                <w:color w:val="000000"/>
                <w:szCs w:val="20"/>
              </w:rPr>
            </w:pPr>
            <w:r w:rsidRPr="000C732B">
              <w:rPr>
                <w:rFonts w:cs="Arial"/>
                <w:color w:val="000000"/>
                <w:szCs w:val="20"/>
              </w:rPr>
              <w:t>4481</w:t>
            </w:r>
          </w:p>
        </w:tc>
        <w:tc>
          <w:tcPr>
            <w:tcW w:w="1191" w:type="dxa"/>
            <w:noWrap/>
          </w:tcPr>
          <w:p w:rsidR="00763AA3" w:rsidRPr="000C732B" w:rsidRDefault="00763AA3" w:rsidP="00FD7408">
            <w:pPr>
              <w:jc w:val="center"/>
              <w:rPr>
                <w:rFonts w:cs="Arial"/>
                <w:color w:val="000000"/>
                <w:szCs w:val="20"/>
              </w:rPr>
            </w:pPr>
            <w:r w:rsidRPr="000C732B">
              <w:rPr>
                <w:rFonts w:cs="Arial"/>
                <w:color w:val="000000"/>
                <w:szCs w:val="20"/>
              </w:rPr>
              <w:t>34</w:t>
            </w:r>
          </w:p>
        </w:tc>
        <w:tc>
          <w:tcPr>
            <w:tcW w:w="1439" w:type="dxa"/>
            <w:shd w:val="clear" w:color="auto" w:fill="FFCC00"/>
            <w:hideMark/>
          </w:tcPr>
          <w:p w:rsidR="00763AA3" w:rsidRPr="000C732B" w:rsidRDefault="00763AA3" w:rsidP="00FD7408">
            <w:pPr>
              <w:jc w:val="center"/>
              <w:rPr>
                <w:rFonts w:cs="Arial"/>
                <w:szCs w:val="20"/>
                <w:lang w:val="sl-SI"/>
              </w:rPr>
            </w:pPr>
            <w:r w:rsidRPr="000C732B">
              <w:rPr>
                <w:rFonts w:cs="Arial"/>
                <w:szCs w:val="20"/>
                <w:lang w:val="sl-SI"/>
              </w:rPr>
              <w:t>3</w:t>
            </w:r>
          </w:p>
        </w:tc>
      </w:tr>
      <w:tr w:rsidR="00763AA3" w:rsidRPr="000C732B" w:rsidTr="006F3229">
        <w:trPr>
          <w:trHeight w:val="276"/>
        </w:trPr>
        <w:tc>
          <w:tcPr>
            <w:tcW w:w="1940" w:type="dxa"/>
            <w:noWrap/>
            <w:hideMark/>
          </w:tcPr>
          <w:p w:rsidR="00763AA3" w:rsidRPr="000C732B" w:rsidRDefault="00763AA3" w:rsidP="00FD7408">
            <w:pPr>
              <w:rPr>
                <w:rFonts w:cs="Arial"/>
                <w:iCs/>
                <w:color w:val="000000"/>
                <w:szCs w:val="20"/>
                <w:lang w:val="sl-SI"/>
              </w:rPr>
            </w:pPr>
            <w:r w:rsidRPr="000C732B">
              <w:rPr>
                <w:rFonts w:cs="Arial"/>
                <w:iCs/>
                <w:color w:val="000000"/>
                <w:szCs w:val="20"/>
                <w:lang w:val="sl-SI"/>
              </w:rPr>
              <w:t> </w:t>
            </w:r>
          </w:p>
        </w:tc>
        <w:tc>
          <w:tcPr>
            <w:tcW w:w="2039" w:type="dxa"/>
            <w:noWrap/>
            <w:hideMark/>
          </w:tcPr>
          <w:p w:rsidR="00763AA3" w:rsidRPr="000C732B" w:rsidRDefault="00763AA3" w:rsidP="00FD7408">
            <w:pPr>
              <w:rPr>
                <w:rFonts w:cs="Arial"/>
                <w:color w:val="000000"/>
                <w:szCs w:val="20"/>
                <w:lang w:val="sl-SI"/>
              </w:rPr>
            </w:pPr>
            <w:r w:rsidRPr="000C732B">
              <w:rPr>
                <w:rFonts w:cs="Arial"/>
                <w:color w:val="000000"/>
                <w:szCs w:val="20"/>
                <w:lang w:val="sl-SI"/>
              </w:rPr>
              <w:t>Idrija</w:t>
            </w:r>
          </w:p>
        </w:tc>
        <w:tc>
          <w:tcPr>
            <w:tcW w:w="1418" w:type="dxa"/>
            <w:noWrap/>
          </w:tcPr>
          <w:p w:rsidR="00763AA3" w:rsidRPr="000C732B" w:rsidRDefault="00763AA3" w:rsidP="00FD7408">
            <w:pPr>
              <w:jc w:val="center"/>
              <w:rPr>
                <w:rFonts w:cs="Arial"/>
                <w:color w:val="000000"/>
                <w:szCs w:val="20"/>
              </w:rPr>
            </w:pPr>
            <w:r w:rsidRPr="000C732B">
              <w:rPr>
                <w:rFonts w:cs="Arial"/>
                <w:color w:val="000000"/>
                <w:szCs w:val="20"/>
              </w:rPr>
              <w:t>294</w:t>
            </w:r>
          </w:p>
        </w:tc>
        <w:tc>
          <w:tcPr>
            <w:tcW w:w="1213" w:type="dxa"/>
            <w:noWrap/>
          </w:tcPr>
          <w:p w:rsidR="00763AA3" w:rsidRPr="000C732B" w:rsidRDefault="00763AA3" w:rsidP="00FD7408">
            <w:pPr>
              <w:jc w:val="center"/>
              <w:rPr>
                <w:rFonts w:cs="Arial"/>
                <w:color w:val="000000"/>
                <w:szCs w:val="20"/>
              </w:rPr>
            </w:pPr>
            <w:r w:rsidRPr="000C732B">
              <w:rPr>
                <w:rFonts w:cs="Arial"/>
                <w:color w:val="000000"/>
                <w:szCs w:val="20"/>
              </w:rPr>
              <w:t>11.725</w:t>
            </w:r>
          </w:p>
        </w:tc>
        <w:tc>
          <w:tcPr>
            <w:tcW w:w="1191" w:type="dxa"/>
            <w:noWrap/>
          </w:tcPr>
          <w:p w:rsidR="00763AA3" w:rsidRPr="000C732B" w:rsidRDefault="00763AA3" w:rsidP="00FD7408">
            <w:pPr>
              <w:jc w:val="center"/>
              <w:rPr>
                <w:rFonts w:cs="Arial"/>
                <w:color w:val="000000"/>
                <w:szCs w:val="20"/>
              </w:rPr>
            </w:pPr>
            <w:r w:rsidRPr="000C732B">
              <w:rPr>
                <w:rFonts w:cs="Arial"/>
                <w:color w:val="000000"/>
                <w:szCs w:val="20"/>
              </w:rPr>
              <w:t>40</w:t>
            </w:r>
          </w:p>
        </w:tc>
        <w:tc>
          <w:tcPr>
            <w:tcW w:w="1439" w:type="dxa"/>
            <w:shd w:val="clear" w:color="auto" w:fill="FFCC00"/>
            <w:hideMark/>
          </w:tcPr>
          <w:p w:rsidR="00763AA3" w:rsidRPr="000C732B" w:rsidRDefault="00763AA3" w:rsidP="00FD7408">
            <w:pPr>
              <w:jc w:val="center"/>
              <w:rPr>
                <w:rFonts w:cs="Arial"/>
                <w:szCs w:val="20"/>
                <w:lang w:val="sl-SI"/>
              </w:rPr>
            </w:pPr>
            <w:r w:rsidRPr="000C732B">
              <w:rPr>
                <w:rFonts w:cs="Arial"/>
                <w:szCs w:val="20"/>
                <w:lang w:val="sl-SI"/>
              </w:rPr>
              <w:t>3</w:t>
            </w:r>
          </w:p>
        </w:tc>
      </w:tr>
      <w:tr w:rsidR="00763AA3" w:rsidRPr="000C732B" w:rsidTr="006F3229">
        <w:trPr>
          <w:trHeight w:val="276"/>
        </w:trPr>
        <w:tc>
          <w:tcPr>
            <w:tcW w:w="1940" w:type="dxa"/>
            <w:noWrap/>
            <w:hideMark/>
          </w:tcPr>
          <w:p w:rsidR="00763AA3" w:rsidRPr="000C732B" w:rsidRDefault="00763AA3" w:rsidP="00FD7408">
            <w:pPr>
              <w:rPr>
                <w:rFonts w:cs="Arial"/>
                <w:iCs/>
                <w:color w:val="000000"/>
                <w:szCs w:val="20"/>
                <w:lang w:val="sl-SI"/>
              </w:rPr>
            </w:pPr>
            <w:r w:rsidRPr="000C732B">
              <w:rPr>
                <w:rFonts w:cs="Arial"/>
                <w:iCs/>
                <w:color w:val="000000"/>
                <w:szCs w:val="20"/>
                <w:lang w:val="sl-SI"/>
              </w:rPr>
              <w:t> </w:t>
            </w:r>
          </w:p>
        </w:tc>
        <w:tc>
          <w:tcPr>
            <w:tcW w:w="2039" w:type="dxa"/>
            <w:noWrap/>
            <w:hideMark/>
          </w:tcPr>
          <w:p w:rsidR="00763AA3" w:rsidRPr="000C732B" w:rsidRDefault="00763AA3" w:rsidP="00FD7408">
            <w:pPr>
              <w:rPr>
                <w:rFonts w:cs="Arial"/>
                <w:color w:val="000000"/>
                <w:szCs w:val="20"/>
                <w:lang w:val="sl-SI"/>
              </w:rPr>
            </w:pPr>
            <w:r w:rsidRPr="000C732B">
              <w:rPr>
                <w:rFonts w:cs="Arial"/>
                <w:color w:val="000000"/>
                <w:szCs w:val="20"/>
                <w:lang w:val="sl-SI"/>
              </w:rPr>
              <w:t>Kanal ob Soči</w:t>
            </w:r>
          </w:p>
        </w:tc>
        <w:tc>
          <w:tcPr>
            <w:tcW w:w="1418" w:type="dxa"/>
            <w:noWrap/>
          </w:tcPr>
          <w:p w:rsidR="00763AA3" w:rsidRPr="000C732B" w:rsidRDefault="00763AA3" w:rsidP="00FD7408">
            <w:pPr>
              <w:jc w:val="center"/>
              <w:rPr>
                <w:rFonts w:cs="Arial"/>
                <w:color w:val="000000"/>
                <w:szCs w:val="20"/>
              </w:rPr>
            </w:pPr>
            <w:r w:rsidRPr="000C732B">
              <w:rPr>
                <w:rFonts w:cs="Arial"/>
                <w:color w:val="000000"/>
                <w:szCs w:val="20"/>
              </w:rPr>
              <w:t>147</w:t>
            </w:r>
          </w:p>
        </w:tc>
        <w:tc>
          <w:tcPr>
            <w:tcW w:w="1213" w:type="dxa"/>
            <w:noWrap/>
          </w:tcPr>
          <w:p w:rsidR="00763AA3" w:rsidRPr="000C732B" w:rsidRDefault="00763AA3" w:rsidP="00FD7408">
            <w:pPr>
              <w:jc w:val="center"/>
              <w:rPr>
                <w:rFonts w:cs="Arial"/>
                <w:color w:val="000000"/>
                <w:szCs w:val="20"/>
              </w:rPr>
            </w:pPr>
            <w:r w:rsidRPr="000C732B">
              <w:rPr>
                <w:rFonts w:cs="Arial"/>
                <w:color w:val="000000"/>
                <w:szCs w:val="20"/>
              </w:rPr>
              <w:t>5157</w:t>
            </w:r>
          </w:p>
        </w:tc>
        <w:tc>
          <w:tcPr>
            <w:tcW w:w="1191" w:type="dxa"/>
            <w:noWrap/>
          </w:tcPr>
          <w:p w:rsidR="00763AA3" w:rsidRPr="000C732B" w:rsidRDefault="00763AA3" w:rsidP="00FD7408">
            <w:pPr>
              <w:jc w:val="center"/>
              <w:rPr>
                <w:rFonts w:cs="Arial"/>
                <w:color w:val="000000"/>
                <w:szCs w:val="20"/>
              </w:rPr>
            </w:pPr>
            <w:r w:rsidRPr="000C732B">
              <w:rPr>
                <w:rFonts w:cs="Arial"/>
                <w:color w:val="000000"/>
                <w:szCs w:val="20"/>
              </w:rPr>
              <w:t>35</w:t>
            </w:r>
          </w:p>
        </w:tc>
        <w:tc>
          <w:tcPr>
            <w:tcW w:w="1439" w:type="dxa"/>
            <w:shd w:val="clear" w:color="auto" w:fill="FFCC00"/>
            <w:hideMark/>
          </w:tcPr>
          <w:p w:rsidR="00763AA3" w:rsidRPr="000C732B" w:rsidRDefault="00763AA3" w:rsidP="00FD7408">
            <w:pPr>
              <w:jc w:val="center"/>
              <w:rPr>
                <w:rFonts w:cs="Arial"/>
                <w:szCs w:val="20"/>
                <w:lang w:val="sl-SI"/>
              </w:rPr>
            </w:pPr>
            <w:r w:rsidRPr="000C732B">
              <w:rPr>
                <w:rFonts w:cs="Arial"/>
                <w:szCs w:val="20"/>
                <w:lang w:val="sl-SI"/>
              </w:rPr>
              <w:t>3</w:t>
            </w:r>
          </w:p>
        </w:tc>
      </w:tr>
      <w:tr w:rsidR="00763AA3" w:rsidRPr="000C732B" w:rsidTr="006F3229">
        <w:trPr>
          <w:trHeight w:val="276"/>
        </w:trPr>
        <w:tc>
          <w:tcPr>
            <w:tcW w:w="1940" w:type="dxa"/>
            <w:noWrap/>
            <w:hideMark/>
          </w:tcPr>
          <w:p w:rsidR="00763AA3" w:rsidRPr="000C732B" w:rsidRDefault="00763AA3" w:rsidP="00FD7408">
            <w:pPr>
              <w:rPr>
                <w:rFonts w:cs="Arial"/>
                <w:iCs/>
                <w:color w:val="000000"/>
                <w:szCs w:val="20"/>
                <w:lang w:val="sl-SI"/>
              </w:rPr>
            </w:pPr>
            <w:r w:rsidRPr="000C732B">
              <w:rPr>
                <w:rFonts w:cs="Arial"/>
                <w:iCs/>
                <w:color w:val="000000"/>
                <w:szCs w:val="20"/>
                <w:lang w:val="sl-SI"/>
              </w:rPr>
              <w:t> </w:t>
            </w:r>
          </w:p>
        </w:tc>
        <w:tc>
          <w:tcPr>
            <w:tcW w:w="2039" w:type="dxa"/>
            <w:noWrap/>
            <w:hideMark/>
          </w:tcPr>
          <w:p w:rsidR="00763AA3" w:rsidRPr="000C732B" w:rsidRDefault="00763AA3" w:rsidP="00FD7408">
            <w:pPr>
              <w:rPr>
                <w:rFonts w:cs="Arial"/>
                <w:color w:val="000000"/>
                <w:szCs w:val="20"/>
                <w:lang w:val="sl-SI"/>
              </w:rPr>
            </w:pPr>
            <w:r w:rsidRPr="000C732B">
              <w:rPr>
                <w:rFonts w:cs="Arial"/>
                <w:color w:val="000000"/>
                <w:szCs w:val="20"/>
                <w:lang w:val="sl-SI"/>
              </w:rPr>
              <w:t>Kobarid</w:t>
            </w:r>
          </w:p>
        </w:tc>
        <w:tc>
          <w:tcPr>
            <w:tcW w:w="1418" w:type="dxa"/>
            <w:noWrap/>
          </w:tcPr>
          <w:p w:rsidR="00763AA3" w:rsidRPr="000C732B" w:rsidRDefault="00763AA3" w:rsidP="00FD7408">
            <w:pPr>
              <w:jc w:val="center"/>
              <w:rPr>
                <w:rFonts w:cs="Arial"/>
                <w:color w:val="000000"/>
                <w:szCs w:val="20"/>
              </w:rPr>
            </w:pPr>
            <w:r w:rsidRPr="000C732B">
              <w:rPr>
                <w:rFonts w:cs="Arial"/>
                <w:color w:val="000000"/>
                <w:szCs w:val="20"/>
              </w:rPr>
              <w:t>193</w:t>
            </w:r>
          </w:p>
        </w:tc>
        <w:tc>
          <w:tcPr>
            <w:tcW w:w="1213" w:type="dxa"/>
            <w:noWrap/>
          </w:tcPr>
          <w:p w:rsidR="00763AA3" w:rsidRPr="000C732B" w:rsidRDefault="00763AA3" w:rsidP="00FD7408">
            <w:pPr>
              <w:jc w:val="center"/>
              <w:rPr>
                <w:rFonts w:cs="Arial"/>
                <w:color w:val="000000"/>
                <w:szCs w:val="20"/>
              </w:rPr>
            </w:pPr>
            <w:r w:rsidRPr="000C732B">
              <w:rPr>
                <w:rFonts w:cs="Arial"/>
                <w:color w:val="000000"/>
                <w:szCs w:val="20"/>
              </w:rPr>
              <w:t>4030</w:t>
            </w:r>
          </w:p>
        </w:tc>
        <w:tc>
          <w:tcPr>
            <w:tcW w:w="1191" w:type="dxa"/>
            <w:noWrap/>
          </w:tcPr>
          <w:p w:rsidR="00763AA3" w:rsidRPr="000C732B" w:rsidRDefault="00763AA3" w:rsidP="00FD7408">
            <w:pPr>
              <w:jc w:val="center"/>
              <w:rPr>
                <w:rFonts w:cs="Arial"/>
                <w:color w:val="000000"/>
                <w:szCs w:val="20"/>
              </w:rPr>
            </w:pPr>
            <w:r w:rsidRPr="000C732B">
              <w:rPr>
                <w:rFonts w:cs="Arial"/>
                <w:color w:val="000000"/>
                <w:szCs w:val="20"/>
              </w:rPr>
              <w:t>21</w:t>
            </w:r>
          </w:p>
        </w:tc>
        <w:tc>
          <w:tcPr>
            <w:tcW w:w="1439" w:type="dxa"/>
            <w:shd w:val="clear" w:color="auto" w:fill="FFCC00"/>
            <w:hideMark/>
          </w:tcPr>
          <w:p w:rsidR="00763AA3" w:rsidRPr="000C732B" w:rsidRDefault="00763AA3" w:rsidP="00FD7408">
            <w:pPr>
              <w:jc w:val="center"/>
              <w:rPr>
                <w:rFonts w:cs="Arial"/>
                <w:szCs w:val="20"/>
                <w:lang w:val="sl-SI"/>
              </w:rPr>
            </w:pPr>
            <w:r w:rsidRPr="000C732B">
              <w:rPr>
                <w:rFonts w:cs="Arial"/>
                <w:szCs w:val="20"/>
                <w:lang w:val="sl-SI"/>
              </w:rPr>
              <w:t>3</w:t>
            </w:r>
          </w:p>
        </w:tc>
      </w:tr>
      <w:tr w:rsidR="00763AA3" w:rsidRPr="000C732B" w:rsidTr="006F3229">
        <w:trPr>
          <w:trHeight w:val="276"/>
        </w:trPr>
        <w:tc>
          <w:tcPr>
            <w:tcW w:w="1940" w:type="dxa"/>
            <w:noWrap/>
            <w:hideMark/>
          </w:tcPr>
          <w:p w:rsidR="00763AA3" w:rsidRPr="000C732B" w:rsidRDefault="00763AA3" w:rsidP="00FD7408">
            <w:pPr>
              <w:rPr>
                <w:rFonts w:cs="Arial"/>
                <w:iCs/>
                <w:color w:val="000000"/>
                <w:szCs w:val="20"/>
                <w:lang w:val="sl-SI"/>
              </w:rPr>
            </w:pPr>
            <w:r w:rsidRPr="000C732B">
              <w:rPr>
                <w:rFonts w:cs="Arial"/>
                <w:iCs/>
                <w:color w:val="000000"/>
                <w:szCs w:val="20"/>
                <w:lang w:val="sl-SI"/>
              </w:rPr>
              <w:t> </w:t>
            </w:r>
          </w:p>
        </w:tc>
        <w:tc>
          <w:tcPr>
            <w:tcW w:w="2039" w:type="dxa"/>
            <w:noWrap/>
            <w:hideMark/>
          </w:tcPr>
          <w:p w:rsidR="00763AA3" w:rsidRPr="000C732B" w:rsidRDefault="00763AA3" w:rsidP="00FD7408">
            <w:pPr>
              <w:rPr>
                <w:rFonts w:cs="Arial"/>
                <w:color w:val="000000"/>
                <w:szCs w:val="20"/>
                <w:lang w:val="sl-SI"/>
              </w:rPr>
            </w:pPr>
            <w:r w:rsidRPr="000C732B">
              <w:rPr>
                <w:rFonts w:cs="Arial"/>
                <w:color w:val="000000"/>
                <w:szCs w:val="20"/>
                <w:lang w:val="sl-SI"/>
              </w:rPr>
              <w:t>Miren – Kostanjevica</w:t>
            </w:r>
          </w:p>
        </w:tc>
        <w:tc>
          <w:tcPr>
            <w:tcW w:w="1418" w:type="dxa"/>
            <w:noWrap/>
          </w:tcPr>
          <w:p w:rsidR="00763AA3" w:rsidRPr="000C732B" w:rsidRDefault="00763AA3" w:rsidP="00FD7408">
            <w:pPr>
              <w:jc w:val="center"/>
              <w:rPr>
                <w:rFonts w:cs="Arial"/>
                <w:color w:val="000000"/>
                <w:szCs w:val="20"/>
              </w:rPr>
            </w:pPr>
            <w:r w:rsidRPr="000C732B">
              <w:rPr>
                <w:rFonts w:cs="Arial"/>
                <w:color w:val="000000"/>
                <w:szCs w:val="20"/>
              </w:rPr>
              <w:t>63</w:t>
            </w:r>
          </w:p>
        </w:tc>
        <w:tc>
          <w:tcPr>
            <w:tcW w:w="1213" w:type="dxa"/>
            <w:noWrap/>
          </w:tcPr>
          <w:p w:rsidR="00763AA3" w:rsidRPr="000C732B" w:rsidRDefault="00763AA3" w:rsidP="00FD7408">
            <w:pPr>
              <w:jc w:val="center"/>
              <w:rPr>
                <w:rFonts w:cs="Arial"/>
                <w:color w:val="000000"/>
                <w:szCs w:val="20"/>
              </w:rPr>
            </w:pPr>
            <w:r w:rsidRPr="000C732B">
              <w:rPr>
                <w:rFonts w:cs="Arial"/>
                <w:color w:val="000000"/>
                <w:szCs w:val="20"/>
              </w:rPr>
              <w:t>5064</w:t>
            </w:r>
          </w:p>
        </w:tc>
        <w:tc>
          <w:tcPr>
            <w:tcW w:w="1191" w:type="dxa"/>
            <w:noWrap/>
          </w:tcPr>
          <w:p w:rsidR="00763AA3" w:rsidRPr="000C732B" w:rsidRDefault="00763AA3" w:rsidP="00FD7408">
            <w:pPr>
              <w:jc w:val="center"/>
              <w:rPr>
                <w:rFonts w:cs="Arial"/>
                <w:color w:val="000000"/>
                <w:szCs w:val="20"/>
              </w:rPr>
            </w:pPr>
            <w:r w:rsidRPr="000C732B">
              <w:rPr>
                <w:rFonts w:cs="Arial"/>
                <w:color w:val="000000"/>
                <w:szCs w:val="20"/>
              </w:rPr>
              <w:t>81</w:t>
            </w:r>
          </w:p>
        </w:tc>
        <w:tc>
          <w:tcPr>
            <w:tcW w:w="1439" w:type="dxa"/>
            <w:shd w:val="clear" w:color="auto" w:fill="FFCC00"/>
            <w:hideMark/>
          </w:tcPr>
          <w:p w:rsidR="00763AA3" w:rsidRPr="000C732B" w:rsidRDefault="00763AA3" w:rsidP="00FD7408">
            <w:pPr>
              <w:jc w:val="center"/>
              <w:rPr>
                <w:rFonts w:cs="Arial"/>
                <w:szCs w:val="20"/>
                <w:lang w:val="sl-SI"/>
              </w:rPr>
            </w:pPr>
            <w:r w:rsidRPr="000C732B">
              <w:rPr>
                <w:rFonts w:cs="Arial"/>
                <w:szCs w:val="20"/>
                <w:lang w:val="sl-SI"/>
              </w:rPr>
              <w:t>3</w:t>
            </w:r>
          </w:p>
        </w:tc>
      </w:tr>
      <w:tr w:rsidR="00763AA3" w:rsidRPr="000C732B" w:rsidTr="006F3229">
        <w:trPr>
          <w:trHeight w:val="276"/>
        </w:trPr>
        <w:tc>
          <w:tcPr>
            <w:tcW w:w="1940" w:type="dxa"/>
            <w:noWrap/>
            <w:hideMark/>
          </w:tcPr>
          <w:p w:rsidR="00763AA3" w:rsidRPr="000C732B" w:rsidRDefault="00763AA3" w:rsidP="00FD7408">
            <w:pPr>
              <w:rPr>
                <w:rFonts w:cs="Arial"/>
                <w:iCs/>
                <w:color w:val="000000"/>
                <w:szCs w:val="20"/>
                <w:lang w:val="sl-SI"/>
              </w:rPr>
            </w:pPr>
            <w:r w:rsidRPr="000C732B">
              <w:rPr>
                <w:rFonts w:cs="Arial"/>
                <w:iCs/>
                <w:color w:val="000000"/>
                <w:szCs w:val="20"/>
                <w:lang w:val="sl-SI"/>
              </w:rPr>
              <w:t> </w:t>
            </w:r>
          </w:p>
        </w:tc>
        <w:tc>
          <w:tcPr>
            <w:tcW w:w="2039" w:type="dxa"/>
            <w:noWrap/>
            <w:hideMark/>
          </w:tcPr>
          <w:p w:rsidR="00763AA3" w:rsidRPr="000C732B" w:rsidRDefault="00763AA3" w:rsidP="00FD7408">
            <w:pPr>
              <w:rPr>
                <w:rFonts w:cs="Arial"/>
                <w:color w:val="000000"/>
                <w:szCs w:val="20"/>
                <w:lang w:val="sl-SI"/>
              </w:rPr>
            </w:pPr>
            <w:r w:rsidRPr="000C732B">
              <w:rPr>
                <w:rFonts w:cs="Arial"/>
                <w:color w:val="000000"/>
                <w:szCs w:val="20"/>
                <w:lang w:val="sl-SI"/>
              </w:rPr>
              <w:t>Nova Gorica</w:t>
            </w:r>
          </w:p>
        </w:tc>
        <w:tc>
          <w:tcPr>
            <w:tcW w:w="1418" w:type="dxa"/>
            <w:noWrap/>
          </w:tcPr>
          <w:p w:rsidR="00763AA3" w:rsidRPr="000C732B" w:rsidRDefault="00763AA3" w:rsidP="00FD7408">
            <w:pPr>
              <w:jc w:val="center"/>
              <w:rPr>
                <w:rFonts w:cs="Arial"/>
                <w:color w:val="000000"/>
                <w:szCs w:val="20"/>
              </w:rPr>
            </w:pPr>
            <w:r w:rsidRPr="000C732B">
              <w:rPr>
                <w:rFonts w:cs="Arial"/>
                <w:color w:val="000000"/>
                <w:szCs w:val="20"/>
              </w:rPr>
              <w:t>280</w:t>
            </w:r>
          </w:p>
        </w:tc>
        <w:tc>
          <w:tcPr>
            <w:tcW w:w="1213" w:type="dxa"/>
            <w:noWrap/>
          </w:tcPr>
          <w:p w:rsidR="00763AA3" w:rsidRPr="000C732B" w:rsidRDefault="00763AA3" w:rsidP="00FD7408">
            <w:pPr>
              <w:jc w:val="center"/>
              <w:rPr>
                <w:rFonts w:cs="Arial"/>
                <w:color w:val="000000"/>
                <w:szCs w:val="20"/>
              </w:rPr>
            </w:pPr>
            <w:r w:rsidRPr="000C732B">
              <w:rPr>
                <w:rFonts w:cs="Arial"/>
                <w:color w:val="000000"/>
                <w:szCs w:val="20"/>
              </w:rPr>
              <w:t>32013</w:t>
            </w:r>
          </w:p>
        </w:tc>
        <w:tc>
          <w:tcPr>
            <w:tcW w:w="1191" w:type="dxa"/>
            <w:noWrap/>
          </w:tcPr>
          <w:p w:rsidR="00763AA3" w:rsidRPr="000C732B" w:rsidRDefault="00763AA3" w:rsidP="00FD7408">
            <w:pPr>
              <w:jc w:val="center"/>
              <w:rPr>
                <w:rFonts w:cs="Arial"/>
                <w:color w:val="000000"/>
                <w:szCs w:val="20"/>
              </w:rPr>
            </w:pPr>
            <w:r w:rsidRPr="000C732B">
              <w:rPr>
                <w:rFonts w:cs="Arial"/>
                <w:color w:val="000000"/>
                <w:szCs w:val="20"/>
              </w:rPr>
              <w:t>115</w:t>
            </w:r>
          </w:p>
        </w:tc>
        <w:tc>
          <w:tcPr>
            <w:tcW w:w="1439" w:type="dxa"/>
            <w:shd w:val="clear" w:color="auto" w:fill="FFCC00"/>
            <w:hideMark/>
          </w:tcPr>
          <w:p w:rsidR="00763AA3" w:rsidRPr="000C732B" w:rsidRDefault="00763AA3" w:rsidP="00FD7408">
            <w:pPr>
              <w:jc w:val="center"/>
              <w:rPr>
                <w:rFonts w:cs="Arial"/>
                <w:szCs w:val="20"/>
                <w:lang w:val="sl-SI"/>
              </w:rPr>
            </w:pPr>
            <w:r w:rsidRPr="000C732B">
              <w:rPr>
                <w:rFonts w:cs="Arial"/>
                <w:szCs w:val="20"/>
                <w:lang w:val="sl-SI"/>
              </w:rPr>
              <w:t>3</w:t>
            </w:r>
          </w:p>
        </w:tc>
      </w:tr>
      <w:tr w:rsidR="00763AA3" w:rsidRPr="000C732B" w:rsidTr="006F3229">
        <w:trPr>
          <w:trHeight w:val="276"/>
        </w:trPr>
        <w:tc>
          <w:tcPr>
            <w:tcW w:w="1940" w:type="dxa"/>
            <w:noWrap/>
            <w:hideMark/>
          </w:tcPr>
          <w:p w:rsidR="00763AA3" w:rsidRPr="000C732B" w:rsidRDefault="00763AA3" w:rsidP="00FD7408">
            <w:pPr>
              <w:rPr>
                <w:rFonts w:cs="Arial"/>
                <w:iCs/>
                <w:color w:val="000000"/>
                <w:szCs w:val="20"/>
                <w:lang w:val="sl-SI"/>
              </w:rPr>
            </w:pPr>
            <w:r w:rsidRPr="000C732B">
              <w:rPr>
                <w:rFonts w:cs="Arial"/>
                <w:iCs/>
                <w:color w:val="000000"/>
                <w:szCs w:val="20"/>
                <w:lang w:val="sl-SI"/>
              </w:rPr>
              <w:t> </w:t>
            </w:r>
          </w:p>
        </w:tc>
        <w:tc>
          <w:tcPr>
            <w:tcW w:w="2039" w:type="dxa"/>
            <w:noWrap/>
            <w:hideMark/>
          </w:tcPr>
          <w:p w:rsidR="00763AA3" w:rsidRPr="000C732B" w:rsidRDefault="00763AA3" w:rsidP="00FD7408">
            <w:pPr>
              <w:rPr>
                <w:rFonts w:cs="Arial"/>
                <w:color w:val="000000"/>
                <w:szCs w:val="20"/>
                <w:lang w:val="sl-SI"/>
              </w:rPr>
            </w:pPr>
            <w:r w:rsidRPr="000C732B">
              <w:rPr>
                <w:rFonts w:cs="Arial"/>
                <w:color w:val="000000"/>
                <w:szCs w:val="20"/>
                <w:lang w:val="sl-SI"/>
              </w:rPr>
              <w:t>Renče – Vogrsko</w:t>
            </w:r>
          </w:p>
        </w:tc>
        <w:tc>
          <w:tcPr>
            <w:tcW w:w="1418" w:type="dxa"/>
            <w:noWrap/>
          </w:tcPr>
          <w:p w:rsidR="00763AA3" w:rsidRPr="000C732B" w:rsidRDefault="00763AA3" w:rsidP="00FD7408">
            <w:pPr>
              <w:jc w:val="center"/>
              <w:rPr>
                <w:rFonts w:cs="Arial"/>
                <w:color w:val="000000"/>
                <w:szCs w:val="20"/>
              </w:rPr>
            </w:pPr>
            <w:r w:rsidRPr="000C732B">
              <w:rPr>
                <w:rFonts w:cs="Arial"/>
                <w:color w:val="000000"/>
                <w:szCs w:val="20"/>
              </w:rPr>
              <w:t>30</w:t>
            </w:r>
          </w:p>
        </w:tc>
        <w:tc>
          <w:tcPr>
            <w:tcW w:w="1213" w:type="dxa"/>
            <w:noWrap/>
          </w:tcPr>
          <w:p w:rsidR="00763AA3" w:rsidRPr="000C732B" w:rsidRDefault="00763AA3" w:rsidP="00FD7408">
            <w:pPr>
              <w:jc w:val="center"/>
              <w:rPr>
                <w:rFonts w:cs="Arial"/>
                <w:color w:val="000000"/>
                <w:szCs w:val="20"/>
              </w:rPr>
            </w:pPr>
            <w:r w:rsidRPr="000C732B">
              <w:rPr>
                <w:rFonts w:cs="Arial"/>
                <w:color w:val="000000"/>
                <w:szCs w:val="20"/>
              </w:rPr>
              <w:t>4408</w:t>
            </w:r>
          </w:p>
        </w:tc>
        <w:tc>
          <w:tcPr>
            <w:tcW w:w="1191" w:type="dxa"/>
            <w:noWrap/>
          </w:tcPr>
          <w:p w:rsidR="00763AA3" w:rsidRPr="000C732B" w:rsidRDefault="00763AA3" w:rsidP="00FD7408">
            <w:pPr>
              <w:jc w:val="center"/>
              <w:rPr>
                <w:rFonts w:cs="Arial"/>
                <w:color w:val="000000"/>
                <w:szCs w:val="20"/>
              </w:rPr>
            </w:pPr>
            <w:r w:rsidRPr="000C732B">
              <w:rPr>
                <w:rFonts w:cs="Arial"/>
                <w:color w:val="000000"/>
                <w:szCs w:val="20"/>
              </w:rPr>
              <w:t>150</w:t>
            </w:r>
          </w:p>
        </w:tc>
        <w:tc>
          <w:tcPr>
            <w:tcW w:w="1439" w:type="dxa"/>
            <w:shd w:val="clear" w:color="auto" w:fill="FFCC00"/>
            <w:hideMark/>
          </w:tcPr>
          <w:p w:rsidR="00763AA3" w:rsidRPr="000C732B" w:rsidRDefault="00763AA3" w:rsidP="00FD7408">
            <w:pPr>
              <w:jc w:val="center"/>
              <w:rPr>
                <w:rFonts w:cs="Arial"/>
                <w:szCs w:val="20"/>
                <w:lang w:val="sl-SI"/>
              </w:rPr>
            </w:pPr>
            <w:r w:rsidRPr="000C732B">
              <w:rPr>
                <w:rFonts w:cs="Arial"/>
                <w:szCs w:val="20"/>
                <w:lang w:val="sl-SI"/>
              </w:rPr>
              <w:t>3</w:t>
            </w:r>
          </w:p>
        </w:tc>
      </w:tr>
      <w:tr w:rsidR="00763AA3" w:rsidRPr="000C732B" w:rsidTr="006F3229">
        <w:trPr>
          <w:trHeight w:val="276"/>
        </w:trPr>
        <w:tc>
          <w:tcPr>
            <w:tcW w:w="1940" w:type="dxa"/>
            <w:noWrap/>
            <w:hideMark/>
          </w:tcPr>
          <w:p w:rsidR="00763AA3" w:rsidRPr="000C732B" w:rsidRDefault="00763AA3" w:rsidP="00FD7408">
            <w:pPr>
              <w:rPr>
                <w:rFonts w:cs="Arial"/>
                <w:iCs/>
                <w:color w:val="000000"/>
                <w:szCs w:val="20"/>
                <w:lang w:val="sl-SI"/>
              </w:rPr>
            </w:pPr>
            <w:r w:rsidRPr="000C732B">
              <w:rPr>
                <w:rFonts w:cs="Arial"/>
                <w:iCs/>
                <w:color w:val="000000"/>
                <w:szCs w:val="20"/>
                <w:lang w:val="sl-SI"/>
              </w:rPr>
              <w:t> </w:t>
            </w:r>
          </w:p>
        </w:tc>
        <w:tc>
          <w:tcPr>
            <w:tcW w:w="2039" w:type="dxa"/>
            <w:noWrap/>
            <w:hideMark/>
          </w:tcPr>
          <w:p w:rsidR="00763AA3" w:rsidRPr="000C732B" w:rsidRDefault="00763AA3" w:rsidP="00FD7408">
            <w:pPr>
              <w:rPr>
                <w:rFonts w:cs="Arial"/>
                <w:color w:val="000000"/>
                <w:szCs w:val="20"/>
                <w:lang w:val="sl-SI"/>
              </w:rPr>
            </w:pPr>
            <w:r w:rsidRPr="000C732B">
              <w:rPr>
                <w:rFonts w:cs="Arial"/>
                <w:color w:val="000000"/>
                <w:szCs w:val="20"/>
                <w:lang w:val="sl-SI"/>
              </w:rPr>
              <w:t>Šempeter – Vrtojba</w:t>
            </w:r>
          </w:p>
        </w:tc>
        <w:tc>
          <w:tcPr>
            <w:tcW w:w="1418" w:type="dxa"/>
            <w:noWrap/>
          </w:tcPr>
          <w:p w:rsidR="00763AA3" w:rsidRPr="000C732B" w:rsidRDefault="00763AA3" w:rsidP="00FD7408">
            <w:pPr>
              <w:jc w:val="center"/>
              <w:rPr>
                <w:rFonts w:cs="Arial"/>
                <w:color w:val="000000"/>
                <w:szCs w:val="20"/>
              </w:rPr>
            </w:pPr>
            <w:r w:rsidRPr="000C732B">
              <w:rPr>
                <w:rFonts w:cs="Arial"/>
                <w:color w:val="000000"/>
                <w:szCs w:val="20"/>
              </w:rPr>
              <w:t>15</w:t>
            </w:r>
          </w:p>
        </w:tc>
        <w:tc>
          <w:tcPr>
            <w:tcW w:w="1213" w:type="dxa"/>
            <w:noWrap/>
          </w:tcPr>
          <w:p w:rsidR="00763AA3" w:rsidRPr="000C732B" w:rsidRDefault="00763AA3" w:rsidP="00FD7408">
            <w:pPr>
              <w:jc w:val="center"/>
              <w:rPr>
                <w:rFonts w:cs="Arial"/>
                <w:color w:val="000000"/>
                <w:szCs w:val="20"/>
              </w:rPr>
            </w:pPr>
            <w:r w:rsidRPr="000C732B">
              <w:rPr>
                <w:rFonts w:cs="Arial"/>
                <w:color w:val="000000"/>
                <w:szCs w:val="20"/>
              </w:rPr>
              <w:t>6198</w:t>
            </w:r>
          </w:p>
        </w:tc>
        <w:tc>
          <w:tcPr>
            <w:tcW w:w="1191" w:type="dxa"/>
            <w:noWrap/>
          </w:tcPr>
          <w:p w:rsidR="00763AA3" w:rsidRPr="000C732B" w:rsidRDefault="00763AA3" w:rsidP="00FD7408">
            <w:pPr>
              <w:jc w:val="center"/>
              <w:rPr>
                <w:rFonts w:cs="Arial"/>
                <w:color w:val="000000"/>
                <w:szCs w:val="20"/>
              </w:rPr>
            </w:pPr>
            <w:r w:rsidRPr="000C732B">
              <w:rPr>
                <w:rFonts w:cs="Arial"/>
                <w:color w:val="000000"/>
                <w:szCs w:val="20"/>
              </w:rPr>
              <w:t>414</w:t>
            </w:r>
          </w:p>
        </w:tc>
        <w:tc>
          <w:tcPr>
            <w:tcW w:w="1439" w:type="dxa"/>
            <w:shd w:val="clear" w:color="auto" w:fill="FFCC00"/>
            <w:hideMark/>
          </w:tcPr>
          <w:p w:rsidR="00763AA3" w:rsidRPr="000C732B" w:rsidRDefault="00763AA3" w:rsidP="00FD7408">
            <w:pPr>
              <w:jc w:val="center"/>
              <w:rPr>
                <w:rFonts w:cs="Arial"/>
                <w:szCs w:val="20"/>
                <w:lang w:val="sl-SI"/>
              </w:rPr>
            </w:pPr>
            <w:r w:rsidRPr="000C732B">
              <w:rPr>
                <w:rFonts w:cs="Arial"/>
                <w:szCs w:val="20"/>
                <w:lang w:val="sl-SI"/>
              </w:rPr>
              <w:t>3</w:t>
            </w:r>
          </w:p>
        </w:tc>
      </w:tr>
      <w:tr w:rsidR="00763AA3" w:rsidRPr="000C732B" w:rsidTr="006F3229">
        <w:trPr>
          <w:trHeight w:val="276"/>
        </w:trPr>
        <w:tc>
          <w:tcPr>
            <w:tcW w:w="1940" w:type="dxa"/>
            <w:noWrap/>
            <w:hideMark/>
          </w:tcPr>
          <w:p w:rsidR="00763AA3" w:rsidRPr="000C732B" w:rsidRDefault="00763AA3" w:rsidP="00FD7408">
            <w:pPr>
              <w:rPr>
                <w:rFonts w:cs="Arial"/>
                <w:iCs/>
                <w:color w:val="000000"/>
                <w:szCs w:val="20"/>
                <w:lang w:val="sl-SI"/>
              </w:rPr>
            </w:pPr>
            <w:r w:rsidRPr="000C732B">
              <w:rPr>
                <w:rFonts w:cs="Arial"/>
                <w:iCs/>
                <w:color w:val="000000"/>
                <w:szCs w:val="20"/>
                <w:lang w:val="sl-SI"/>
              </w:rPr>
              <w:t> </w:t>
            </w:r>
          </w:p>
        </w:tc>
        <w:tc>
          <w:tcPr>
            <w:tcW w:w="2039" w:type="dxa"/>
            <w:noWrap/>
            <w:hideMark/>
          </w:tcPr>
          <w:p w:rsidR="00763AA3" w:rsidRPr="000C732B" w:rsidRDefault="00763AA3" w:rsidP="00FD7408">
            <w:pPr>
              <w:rPr>
                <w:rFonts w:cs="Arial"/>
                <w:color w:val="000000"/>
                <w:szCs w:val="20"/>
                <w:lang w:val="sl-SI"/>
              </w:rPr>
            </w:pPr>
            <w:r w:rsidRPr="000C732B">
              <w:rPr>
                <w:rFonts w:cs="Arial"/>
                <w:color w:val="000000"/>
                <w:szCs w:val="20"/>
                <w:lang w:val="sl-SI"/>
              </w:rPr>
              <w:t>Tolmin</w:t>
            </w:r>
          </w:p>
        </w:tc>
        <w:tc>
          <w:tcPr>
            <w:tcW w:w="1418" w:type="dxa"/>
            <w:noWrap/>
          </w:tcPr>
          <w:p w:rsidR="00763AA3" w:rsidRPr="000C732B" w:rsidRDefault="00763AA3" w:rsidP="00FD7408">
            <w:pPr>
              <w:pBdr>
                <w:top w:val="nil"/>
                <w:left w:val="nil"/>
                <w:bottom w:val="nil"/>
                <w:right w:val="nil"/>
                <w:between w:val="nil"/>
              </w:pBdr>
              <w:spacing w:line="360" w:lineRule="auto"/>
              <w:jc w:val="center"/>
              <w:rPr>
                <w:rFonts w:eastAsia="Arial" w:cs="Arial"/>
                <w:color w:val="000000"/>
                <w:szCs w:val="20"/>
              </w:rPr>
            </w:pPr>
            <w:r w:rsidRPr="000C732B">
              <w:rPr>
                <w:rFonts w:eastAsia="Arial" w:cs="Arial"/>
                <w:color w:val="000000"/>
                <w:szCs w:val="20"/>
              </w:rPr>
              <w:t>382</w:t>
            </w:r>
          </w:p>
        </w:tc>
        <w:tc>
          <w:tcPr>
            <w:tcW w:w="1213" w:type="dxa"/>
            <w:noWrap/>
          </w:tcPr>
          <w:p w:rsidR="00763AA3" w:rsidRPr="000C732B" w:rsidRDefault="00763AA3" w:rsidP="00FD7408">
            <w:pPr>
              <w:pBdr>
                <w:top w:val="nil"/>
                <w:left w:val="nil"/>
                <w:bottom w:val="nil"/>
                <w:right w:val="nil"/>
                <w:between w:val="nil"/>
              </w:pBdr>
              <w:jc w:val="center"/>
              <w:rPr>
                <w:rFonts w:eastAsia="Arial" w:cs="Arial"/>
                <w:color w:val="000000"/>
                <w:szCs w:val="20"/>
              </w:rPr>
            </w:pPr>
            <w:r w:rsidRPr="000C732B">
              <w:rPr>
                <w:rFonts w:eastAsia="Arial" w:cs="Arial"/>
                <w:color w:val="000000"/>
                <w:szCs w:val="20"/>
              </w:rPr>
              <w:t>10881</w:t>
            </w:r>
          </w:p>
        </w:tc>
        <w:tc>
          <w:tcPr>
            <w:tcW w:w="1191" w:type="dxa"/>
            <w:noWrap/>
          </w:tcPr>
          <w:p w:rsidR="00763AA3" w:rsidRPr="000C732B" w:rsidRDefault="00763AA3" w:rsidP="00FD7408">
            <w:pPr>
              <w:pBdr>
                <w:top w:val="nil"/>
                <w:left w:val="nil"/>
                <w:bottom w:val="nil"/>
                <w:right w:val="nil"/>
                <w:between w:val="nil"/>
              </w:pBdr>
              <w:jc w:val="center"/>
              <w:rPr>
                <w:rFonts w:eastAsia="Arial" w:cs="Arial"/>
                <w:color w:val="000000"/>
                <w:szCs w:val="20"/>
              </w:rPr>
            </w:pPr>
            <w:r w:rsidRPr="000C732B">
              <w:rPr>
                <w:rFonts w:eastAsia="Arial" w:cs="Arial"/>
                <w:color w:val="000000"/>
                <w:szCs w:val="20"/>
              </w:rPr>
              <w:t>29</w:t>
            </w:r>
          </w:p>
        </w:tc>
        <w:tc>
          <w:tcPr>
            <w:tcW w:w="1439" w:type="dxa"/>
            <w:shd w:val="clear" w:color="auto" w:fill="FFCC00"/>
            <w:hideMark/>
          </w:tcPr>
          <w:p w:rsidR="00763AA3" w:rsidRPr="000C732B" w:rsidRDefault="00763AA3" w:rsidP="00FD7408">
            <w:pPr>
              <w:jc w:val="center"/>
              <w:rPr>
                <w:rFonts w:cs="Arial"/>
                <w:szCs w:val="20"/>
                <w:lang w:val="sl-SI"/>
              </w:rPr>
            </w:pPr>
            <w:r w:rsidRPr="000C732B">
              <w:rPr>
                <w:rFonts w:cs="Arial"/>
                <w:szCs w:val="20"/>
                <w:lang w:val="sl-SI"/>
              </w:rPr>
              <w:t>3</w:t>
            </w:r>
          </w:p>
        </w:tc>
      </w:tr>
      <w:tr w:rsidR="00763AA3" w:rsidRPr="000C732B" w:rsidTr="006F3229">
        <w:trPr>
          <w:trHeight w:val="276"/>
        </w:trPr>
        <w:tc>
          <w:tcPr>
            <w:tcW w:w="1940" w:type="dxa"/>
            <w:noWrap/>
            <w:hideMark/>
          </w:tcPr>
          <w:p w:rsidR="00763AA3" w:rsidRPr="000C732B" w:rsidRDefault="00763AA3" w:rsidP="00FD7408">
            <w:pPr>
              <w:rPr>
                <w:rFonts w:cs="Arial"/>
                <w:iCs/>
                <w:color w:val="000000"/>
                <w:szCs w:val="20"/>
                <w:lang w:val="sl-SI"/>
              </w:rPr>
            </w:pPr>
          </w:p>
        </w:tc>
        <w:tc>
          <w:tcPr>
            <w:tcW w:w="2039" w:type="dxa"/>
            <w:noWrap/>
            <w:hideMark/>
          </w:tcPr>
          <w:p w:rsidR="00763AA3" w:rsidRPr="000C732B" w:rsidRDefault="00763AA3" w:rsidP="00FD7408">
            <w:pPr>
              <w:rPr>
                <w:rFonts w:cs="Arial"/>
                <w:color w:val="000000"/>
                <w:szCs w:val="20"/>
                <w:lang w:val="sl-SI"/>
              </w:rPr>
            </w:pPr>
            <w:r w:rsidRPr="000C732B">
              <w:rPr>
                <w:rFonts w:cs="Arial"/>
                <w:color w:val="000000"/>
                <w:szCs w:val="20"/>
                <w:lang w:val="sl-SI"/>
              </w:rPr>
              <w:t>Vipava</w:t>
            </w:r>
          </w:p>
        </w:tc>
        <w:tc>
          <w:tcPr>
            <w:tcW w:w="1418" w:type="dxa"/>
            <w:noWrap/>
          </w:tcPr>
          <w:p w:rsidR="00763AA3" w:rsidRPr="000C732B" w:rsidRDefault="00763AA3" w:rsidP="00FD7408">
            <w:pPr>
              <w:pBdr>
                <w:top w:val="nil"/>
                <w:left w:val="nil"/>
                <w:bottom w:val="nil"/>
                <w:right w:val="nil"/>
                <w:between w:val="nil"/>
              </w:pBdr>
              <w:spacing w:line="360" w:lineRule="auto"/>
              <w:jc w:val="center"/>
              <w:rPr>
                <w:rFonts w:eastAsia="Arial" w:cs="Arial"/>
                <w:color w:val="000000"/>
                <w:szCs w:val="20"/>
              </w:rPr>
            </w:pPr>
            <w:r w:rsidRPr="000C732B">
              <w:rPr>
                <w:rFonts w:eastAsia="Arial" w:cs="Arial"/>
                <w:color w:val="000000"/>
                <w:szCs w:val="20"/>
              </w:rPr>
              <w:t>107</w:t>
            </w:r>
          </w:p>
        </w:tc>
        <w:tc>
          <w:tcPr>
            <w:tcW w:w="1213" w:type="dxa"/>
            <w:noWrap/>
          </w:tcPr>
          <w:p w:rsidR="00763AA3" w:rsidRPr="000C732B" w:rsidRDefault="00763AA3" w:rsidP="00FD7408">
            <w:pPr>
              <w:pBdr>
                <w:top w:val="nil"/>
                <w:left w:val="nil"/>
                <w:bottom w:val="nil"/>
                <w:right w:val="nil"/>
                <w:between w:val="nil"/>
              </w:pBdr>
              <w:jc w:val="center"/>
              <w:rPr>
                <w:rFonts w:eastAsia="Arial" w:cs="Arial"/>
                <w:color w:val="000000"/>
                <w:szCs w:val="20"/>
              </w:rPr>
            </w:pPr>
            <w:r w:rsidRPr="000C732B">
              <w:rPr>
                <w:rFonts w:eastAsia="Arial" w:cs="Arial"/>
                <w:color w:val="000000"/>
                <w:szCs w:val="20"/>
              </w:rPr>
              <w:t>5872</w:t>
            </w:r>
          </w:p>
        </w:tc>
        <w:tc>
          <w:tcPr>
            <w:tcW w:w="1191" w:type="dxa"/>
            <w:noWrap/>
          </w:tcPr>
          <w:p w:rsidR="00763AA3" w:rsidRPr="000C732B" w:rsidRDefault="00763AA3" w:rsidP="00FD7408">
            <w:pPr>
              <w:pBdr>
                <w:top w:val="nil"/>
                <w:left w:val="nil"/>
                <w:bottom w:val="nil"/>
                <w:right w:val="nil"/>
                <w:between w:val="nil"/>
              </w:pBdr>
              <w:jc w:val="center"/>
              <w:rPr>
                <w:rFonts w:eastAsia="Arial" w:cs="Arial"/>
                <w:color w:val="000000"/>
                <w:szCs w:val="20"/>
              </w:rPr>
            </w:pPr>
            <w:r w:rsidRPr="000C732B">
              <w:rPr>
                <w:rFonts w:eastAsia="Arial" w:cs="Arial"/>
                <w:color w:val="000000"/>
                <w:szCs w:val="20"/>
              </w:rPr>
              <w:t>55</w:t>
            </w:r>
          </w:p>
        </w:tc>
        <w:tc>
          <w:tcPr>
            <w:tcW w:w="1439" w:type="dxa"/>
            <w:shd w:val="clear" w:color="auto" w:fill="FFCC00"/>
            <w:hideMark/>
          </w:tcPr>
          <w:p w:rsidR="00763AA3" w:rsidRPr="000C732B" w:rsidRDefault="00763AA3" w:rsidP="00FD7408">
            <w:pPr>
              <w:jc w:val="center"/>
              <w:rPr>
                <w:rFonts w:cs="Arial"/>
                <w:szCs w:val="20"/>
                <w:lang w:val="sl-SI"/>
              </w:rPr>
            </w:pPr>
            <w:r w:rsidRPr="000C732B">
              <w:rPr>
                <w:rFonts w:cs="Arial"/>
                <w:szCs w:val="20"/>
                <w:lang w:val="sl-SI"/>
              </w:rPr>
              <w:t>3</w:t>
            </w:r>
          </w:p>
        </w:tc>
      </w:tr>
      <w:tr w:rsidR="00763AA3" w:rsidRPr="000C732B" w:rsidTr="006F3229">
        <w:trPr>
          <w:trHeight w:val="276"/>
        </w:trPr>
        <w:tc>
          <w:tcPr>
            <w:tcW w:w="1940" w:type="dxa"/>
            <w:noWrap/>
            <w:hideMark/>
          </w:tcPr>
          <w:p w:rsidR="00763AA3" w:rsidRPr="000C732B" w:rsidRDefault="00763AA3" w:rsidP="00FD7408">
            <w:pPr>
              <w:rPr>
                <w:rFonts w:cs="Arial"/>
                <w:iCs/>
                <w:color w:val="000000"/>
                <w:szCs w:val="20"/>
                <w:lang w:val="sl-SI"/>
              </w:rPr>
            </w:pPr>
            <w:r w:rsidRPr="000C732B">
              <w:rPr>
                <w:rFonts w:cs="Arial"/>
                <w:iCs/>
                <w:color w:val="000000"/>
                <w:szCs w:val="20"/>
                <w:lang w:val="sl-SI"/>
              </w:rPr>
              <w:t>Severnoprimorska</w:t>
            </w:r>
          </w:p>
        </w:tc>
        <w:tc>
          <w:tcPr>
            <w:tcW w:w="2039" w:type="dxa"/>
            <w:noWrap/>
            <w:hideMark/>
          </w:tcPr>
          <w:p w:rsidR="00763AA3" w:rsidRPr="000C732B" w:rsidRDefault="00763AA3" w:rsidP="00FD7408">
            <w:pPr>
              <w:rPr>
                <w:rFonts w:cs="Arial"/>
                <w:i/>
                <w:iCs/>
                <w:color w:val="000000"/>
                <w:szCs w:val="20"/>
                <w:lang w:val="sl-SI"/>
              </w:rPr>
            </w:pPr>
            <w:r w:rsidRPr="000C732B">
              <w:rPr>
                <w:rFonts w:cs="Arial"/>
                <w:i/>
                <w:iCs/>
                <w:color w:val="000000"/>
                <w:szCs w:val="20"/>
                <w:lang w:val="sl-SI"/>
              </w:rPr>
              <w:t>SKUPAJ</w:t>
            </w:r>
          </w:p>
        </w:tc>
        <w:tc>
          <w:tcPr>
            <w:tcW w:w="1418" w:type="dxa"/>
            <w:noWrap/>
          </w:tcPr>
          <w:p w:rsidR="00763AA3" w:rsidRPr="000C732B" w:rsidRDefault="00763AA3" w:rsidP="00FD7408">
            <w:pPr>
              <w:jc w:val="center"/>
              <w:rPr>
                <w:rFonts w:cs="Arial"/>
                <w:szCs w:val="20"/>
              </w:rPr>
            </w:pPr>
            <w:r w:rsidRPr="000C732B">
              <w:rPr>
                <w:rFonts w:eastAsia="Arial" w:cs="Arial"/>
                <w:color w:val="000000"/>
                <w:szCs w:val="20"/>
              </w:rPr>
              <w:t>2.325</w:t>
            </w:r>
          </w:p>
        </w:tc>
        <w:tc>
          <w:tcPr>
            <w:tcW w:w="1213" w:type="dxa"/>
            <w:noWrap/>
          </w:tcPr>
          <w:p w:rsidR="00763AA3" w:rsidRPr="000C732B" w:rsidRDefault="00763AA3" w:rsidP="00FD7408">
            <w:pPr>
              <w:jc w:val="center"/>
              <w:rPr>
                <w:rFonts w:cs="Arial"/>
                <w:szCs w:val="20"/>
              </w:rPr>
            </w:pPr>
            <w:r w:rsidRPr="000C732B">
              <w:rPr>
                <w:rFonts w:eastAsia="Arial" w:cs="Arial"/>
                <w:color w:val="000000"/>
                <w:szCs w:val="20"/>
              </w:rPr>
              <w:t>118.361</w:t>
            </w:r>
          </w:p>
        </w:tc>
        <w:tc>
          <w:tcPr>
            <w:tcW w:w="1191" w:type="dxa"/>
            <w:noWrap/>
          </w:tcPr>
          <w:p w:rsidR="00763AA3" w:rsidRPr="000C732B" w:rsidRDefault="00763AA3" w:rsidP="00FD7408">
            <w:pPr>
              <w:jc w:val="center"/>
              <w:rPr>
                <w:rFonts w:cs="Arial"/>
                <w:szCs w:val="20"/>
              </w:rPr>
            </w:pPr>
            <w:r w:rsidRPr="000C732B">
              <w:rPr>
                <w:rFonts w:eastAsia="Arial" w:cs="Arial"/>
                <w:color w:val="000000"/>
                <w:szCs w:val="20"/>
              </w:rPr>
              <w:t>50,9</w:t>
            </w:r>
          </w:p>
        </w:tc>
        <w:tc>
          <w:tcPr>
            <w:tcW w:w="1439" w:type="dxa"/>
            <w:hideMark/>
          </w:tcPr>
          <w:p w:rsidR="00763AA3" w:rsidRPr="000C732B" w:rsidRDefault="00763AA3" w:rsidP="00FD7408">
            <w:pPr>
              <w:jc w:val="center"/>
              <w:rPr>
                <w:rFonts w:cs="Arial"/>
                <w:szCs w:val="20"/>
                <w:lang w:val="sl-SI"/>
              </w:rPr>
            </w:pPr>
          </w:p>
        </w:tc>
      </w:tr>
    </w:tbl>
    <w:p w:rsidR="00763AA3" w:rsidRDefault="00763AA3" w:rsidP="00763AA3">
      <w:pPr>
        <w:rPr>
          <w:rFonts w:cs="Arial"/>
          <w:lang w:val="sl-SI"/>
        </w:rPr>
      </w:pPr>
      <w:proofErr w:type="spellStart"/>
      <w:r w:rsidRPr="00862E7B">
        <w:rPr>
          <w:rFonts w:cs="Arial"/>
        </w:rPr>
        <w:t>Tabela</w:t>
      </w:r>
      <w:proofErr w:type="spellEnd"/>
      <w:r w:rsidRPr="00862E7B">
        <w:rPr>
          <w:rFonts w:cs="Arial"/>
        </w:rPr>
        <w:t xml:space="preserve"> 4. </w:t>
      </w:r>
      <w:proofErr w:type="spellStart"/>
      <w:r w:rsidRPr="00862E7B">
        <w:rPr>
          <w:rFonts w:cs="Arial"/>
        </w:rPr>
        <w:t>Ogroženost</w:t>
      </w:r>
      <w:proofErr w:type="spellEnd"/>
      <w:r w:rsidRPr="00862E7B">
        <w:rPr>
          <w:rFonts w:cs="Arial"/>
        </w:rPr>
        <w:t xml:space="preserve"> </w:t>
      </w:r>
      <w:proofErr w:type="spellStart"/>
      <w:r w:rsidRPr="00862E7B">
        <w:rPr>
          <w:rFonts w:cs="Arial"/>
        </w:rPr>
        <w:t>občin</w:t>
      </w:r>
      <w:proofErr w:type="spellEnd"/>
      <w:r w:rsidRPr="00862E7B">
        <w:rPr>
          <w:rFonts w:cs="Arial"/>
        </w:rPr>
        <w:t xml:space="preserve"> ob </w:t>
      </w:r>
      <w:proofErr w:type="spellStart"/>
      <w:r w:rsidRPr="00862E7B">
        <w:rPr>
          <w:rFonts w:cs="Arial"/>
        </w:rPr>
        <w:t>nesreči</w:t>
      </w:r>
      <w:proofErr w:type="spellEnd"/>
      <w:r w:rsidRPr="00862E7B">
        <w:rPr>
          <w:rFonts w:cs="Arial"/>
        </w:rPr>
        <w:t xml:space="preserve"> </w:t>
      </w:r>
      <w:proofErr w:type="spellStart"/>
      <w:r w:rsidRPr="00862E7B">
        <w:rPr>
          <w:rFonts w:cs="Arial"/>
        </w:rPr>
        <w:t>zrakoplova</w:t>
      </w:r>
      <w:proofErr w:type="spellEnd"/>
      <w:r w:rsidRPr="00862E7B">
        <w:rPr>
          <w:rFonts w:cs="Arial"/>
          <w:lang w:val="sl-SI"/>
        </w:rPr>
        <w:t xml:space="preserve"> </w:t>
      </w:r>
    </w:p>
    <w:p w:rsidR="00763AA3" w:rsidRPr="004B1F8B" w:rsidRDefault="00763AA3" w:rsidP="00763AA3">
      <w:pPr>
        <w:rPr>
          <w:rFonts w:cs="Arial"/>
          <w:lang w:val="sl-SI"/>
        </w:rPr>
      </w:pPr>
      <w:r>
        <w:rPr>
          <w:rFonts w:cs="Arial"/>
          <w:lang w:val="sl-SI"/>
        </w:rPr>
        <w:t>Vir: P</w:t>
      </w:r>
      <w:r w:rsidRPr="00862E7B">
        <w:rPr>
          <w:rFonts w:cs="Arial"/>
          <w:lang w:val="sl-SI"/>
        </w:rPr>
        <w:t xml:space="preserve">odatkov Statistični urad RS (podatki za </w:t>
      </w:r>
      <w:r>
        <w:rPr>
          <w:rFonts w:cs="Arial"/>
          <w:lang w:val="sl-SI"/>
        </w:rPr>
        <w:t xml:space="preserve">št. prebivalstva </w:t>
      </w:r>
      <w:r w:rsidRPr="00862E7B">
        <w:rPr>
          <w:rFonts w:cs="Arial"/>
          <w:lang w:val="sl-SI"/>
        </w:rPr>
        <w:t>1. j</w:t>
      </w:r>
      <w:r>
        <w:rPr>
          <w:rFonts w:cs="Arial"/>
          <w:lang w:val="sl-SI"/>
        </w:rPr>
        <w:t>ulij</w:t>
      </w:r>
      <w:r w:rsidRPr="00862E7B">
        <w:rPr>
          <w:rFonts w:cs="Arial"/>
          <w:lang w:val="sl-SI"/>
        </w:rPr>
        <w:t xml:space="preserve"> 202</w:t>
      </w:r>
      <w:r>
        <w:rPr>
          <w:rFonts w:cs="Arial"/>
          <w:lang w:val="sl-SI"/>
        </w:rPr>
        <w:t>3</w:t>
      </w:r>
      <w:r w:rsidRPr="00862E7B">
        <w:rPr>
          <w:rFonts w:cs="Arial"/>
          <w:lang w:val="sl-SI"/>
        </w:rPr>
        <w:t>)</w:t>
      </w:r>
      <w:r w:rsidRPr="004B1F8B">
        <w:rPr>
          <w:rFonts w:cs="Arial"/>
          <w:lang w:val="sl-SI"/>
        </w:rPr>
        <w:t xml:space="preserve"> </w:t>
      </w:r>
    </w:p>
    <w:p w:rsidR="00763AA3" w:rsidRDefault="00763AA3" w:rsidP="00763AA3">
      <w:pPr>
        <w:jc w:val="both"/>
        <w:rPr>
          <w:rFonts w:cs="Arial"/>
          <w:lang w:val="sl-SI"/>
        </w:rPr>
      </w:pPr>
      <w:bookmarkStart w:id="100" w:name="_GoBack"/>
      <w:bookmarkEnd w:id="100"/>
    </w:p>
    <w:p w:rsidR="00763AA3" w:rsidRPr="000C732B" w:rsidRDefault="00763AA3" w:rsidP="00763AA3">
      <w:pPr>
        <w:jc w:val="both"/>
        <w:rPr>
          <w:rFonts w:cs="Arial"/>
          <w:sz w:val="22"/>
          <w:szCs w:val="22"/>
          <w:lang w:val="sl-SI"/>
        </w:rPr>
      </w:pPr>
      <w:r w:rsidRPr="000C732B">
        <w:rPr>
          <w:rFonts w:cs="Arial"/>
          <w:sz w:val="22"/>
          <w:szCs w:val="22"/>
          <w:lang w:val="sl-SI"/>
        </w:rPr>
        <w:t>Zaradi številnih zračnih poti preko slovenskega zračnega prostora lahko na celotnem ozemlju RS. pričakujemo tako nesreče zrakoplova manjšega kot večjega obsega, vendar je verjetnost, da do take nesreče pride, majhna, zato so se vse naše občine uvrstile v tretji razred ogroženosti.</w:t>
      </w:r>
    </w:p>
    <w:p w:rsidR="00763AA3" w:rsidRDefault="00763AA3" w:rsidP="00763AA3">
      <w:pPr>
        <w:rPr>
          <w:rFonts w:cs="Arial"/>
          <w:szCs w:val="22"/>
          <w:lang w:val="sl-SI"/>
        </w:rPr>
      </w:pPr>
    </w:p>
    <w:p w:rsidR="00763AA3" w:rsidRDefault="00763AA3" w:rsidP="00763AA3">
      <w:pPr>
        <w:rPr>
          <w:rFonts w:cs="Arial"/>
          <w:szCs w:val="22"/>
          <w:lang w:val="sl-SI"/>
        </w:rPr>
      </w:pPr>
    </w:p>
    <w:p w:rsidR="00763AA3" w:rsidRPr="0032251B" w:rsidRDefault="00763AA3" w:rsidP="00763AA3">
      <w:pPr>
        <w:rPr>
          <w:rFonts w:cs="Arial"/>
          <w:szCs w:val="22"/>
          <w:lang w:val="sl-SI"/>
        </w:rPr>
      </w:pPr>
      <w:r>
        <w:rPr>
          <w:rFonts w:cs="Arial"/>
          <w:szCs w:val="22"/>
          <w:lang w:val="sl-SI"/>
        </w:rPr>
        <w:br w:type="page"/>
      </w:r>
    </w:p>
    <w:p w:rsidR="00763AA3" w:rsidRPr="008337B9" w:rsidRDefault="00763AA3" w:rsidP="00763AA3">
      <w:pPr>
        <w:pStyle w:val="Naslov1"/>
      </w:pPr>
      <w:bookmarkStart w:id="101" w:name="_Toc132713432"/>
      <w:bookmarkStart w:id="102" w:name="_Toc159485070"/>
      <w:bookmarkStart w:id="103" w:name="_Toc202263674"/>
      <w:r w:rsidRPr="008337B9">
        <w:lastRenderedPageBreak/>
        <w:t>11. Nekateri predlogi ukrepov za preprečitev, ublažitev in zmanjšanje posledic nesreče zrakoplova</w:t>
      </w:r>
      <w:bookmarkEnd w:id="101"/>
      <w:bookmarkEnd w:id="102"/>
      <w:bookmarkEnd w:id="103"/>
    </w:p>
    <w:p w:rsidR="00763AA3" w:rsidRPr="000C732B" w:rsidRDefault="00763AA3" w:rsidP="00763AA3">
      <w:pPr>
        <w:spacing w:line="276" w:lineRule="auto"/>
        <w:jc w:val="both"/>
        <w:rPr>
          <w:rFonts w:cs="Arial"/>
          <w:noProof/>
          <w:sz w:val="22"/>
          <w:szCs w:val="22"/>
          <w:lang w:val="sl-SI"/>
        </w:rPr>
      </w:pPr>
    </w:p>
    <w:p w:rsidR="00763AA3" w:rsidRPr="000C732B" w:rsidRDefault="00763AA3" w:rsidP="00763AA3">
      <w:pPr>
        <w:spacing w:line="276" w:lineRule="auto"/>
        <w:jc w:val="both"/>
        <w:rPr>
          <w:rFonts w:cs="Arial"/>
          <w:noProof/>
          <w:sz w:val="22"/>
          <w:szCs w:val="22"/>
          <w:lang w:val="sl-SI" w:eastAsia="x-none"/>
        </w:rPr>
      </w:pPr>
      <w:r w:rsidRPr="000C732B">
        <w:rPr>
          <w:rFonts w:cs="Arial"/>
          <w:noProof/>
          <w:sz w:val="22"/>
          <w:szCs w:val="22"/>
          <w:lang w:val="sl-SI" w:eastAsia="x-none"/>
        </w:rPr>
        <w:t xml:space="preserve">Preventivni ukrepi, ukrepi za pripravljenost ter drugi ukrepi so ukrepi, s katerimi se lahko dolgoročno zmanjšata tveganje in ogroženost zaradi dejanj, povezanih z nesrečo zrakoplova. Pristojna ministrstva in organi bi lahko v okviru svojih pristojnosti največjo pozornost s ciljem zmanjšanja tveganja in ogroženosti zaradi nesreče zrakoplova namenili predvsem naslednjim dejavnostim: </w:t>
      </w:r>
    </w:p>
    <w:p w:rsidR="00763AA3" w:rsidRPr="000C732B" w:rsidRDefault="00763AA3" w:rsidP="00763AA3">
      <w:pPr>
        <w:numPr>
          <w:ilvl w:val="0"/>
          <w:numId w:val="9"/>
        </w:numPr>
        <w:spacing w:line="276" w:lineRule="auto"/>
        <w:jc w:val="both"/>
        <w:rPr>
          <w:rFonts w:cs="Arial"/>
          <w:noProof/>
          <w:sz w:val="22"/>
          <w:szCs w:val="22"/>
          <w:lang w:val="sl-SI"/>
        </w:rPr>
      </w:pPr>
      <w:r w:rsidRPr="000C732B">
        <w:rPr>
          <w:rFonts w:cs="Arial"/>
          <w:noProof/>
          <w:sz w:val="22"/>
          <w:szCs w:val="22"/>
          <w:lang w:val="sl-SI"/>
        </w:rPr>
        <w:t>usklajenemu in učinkovitemu delovanju pristojnih služb in organov;</w:t>
      </w:r>
    </w:p>
    <w:p w:rsidR="00763AA3" w:rsidRPr="000C732B" w:rsidRDefault="00763AA3" w:rsidP="00763AA3">
      <w:pPr>
        <w:numPr>
          <w:ilvl w:val="0"/>
          <w:numId w:val="9"/>
        </w:numPr>
        <w:spacing w:line="276" w:lineRule="auto"/>
        <w:jc w:val="both"/>
        <w:rPr>
          <w:rFonts w:cs="Arial"/>
          <w:noProof/>
          <w:sz w:val="22"/>
          <w:szCs w:val="22"/>
          <w:lang w:val="sl-SI"/>
        </w:rPr>
      </w:pPr>
      <w:r w:rsidRPr="000C732B">
        <w:rPr>
          <w:rFonts w:cs="Arial"/>
          <w:noProof/>
          <w:sz w:val="22"/>
          <w:szCs w:val="22"/>
          <w:lang w:val="sl-SI"/>
        </w:rPr>
        <w:t>izpopolnjevanje sistema kriznega upravljanja;</w:t>
      </w:r>
    </w:p>
    <w:p w:rsidR="00763AA3" w:rsidRPr="000C732B" w:rsidRDefault="00763AA3" w:rsidP="00763AA3">
      <w:pPr>
        <w:numPr>
          <w:ilvl w:val="0"/>
          <w:numId w:val="9"/>
        </w:numPr>
        <w:spacing w:line="276" w:lineRule="auto"/>
        <w:jc w:val="both"/>
        <w:rPr>
          <w:rFonts w:cs="Arial"/>
          <w:noProof/>
          <w:sz w:val="22"/>
          <w:szCs w:val="22"/>
          <w:lang w:val="sl-SI"/>
        </w:rPr>
      </w:pPr>
      <w:r w:rsidRPr="000C732B">
        <w:rPr>
          <w:rFonts w:cs="Arial"/>
          <w:noProof/>
          <w:sz w:val="22"/>
          <w:szCs w:val="22"/>
          <w:lang w:val="sl-SI"/>
        </w:rPr>
        <w:t xml:space="preserve">zagotovitvi in ustreznemu opremljanju »resursov«, ki bi se odzvali ob nesreči zrakoplova; </w:t>
      </w:r>
    </w:p>
    <w:p w:rsidR="00763AA3" w:rsidRPr="000C732B" w:rsidRDefault="00763AA3" w:rsidP="00763AA3">
      <w:pPr>
        <w:numPr>
          <w:ilvl w:val="0"/>
          <w:numId w:val="9"/>
        </w:numPr>
        <w:spacing w:line="276" w:lineRule="auto"/>
        <w:jc w:val="both"/>
        <w:rPr>
          <w:rFonts w:cs="Arial"/>
          <w:noProof/>
          <w:sz w:val="22"/>
          <w:szCs w:val="22"/>
          <w:lang w:val="sl-SI"/>
        </w:rPr>
      </w:pPr>
      <w:r w:rsidRPr="000C732B">
        <w:rPr>
          <w:rFonts w:cs="Arial"/>
          <w:noProof/>
          <w:sz w:val="22"/>
          <w:szCs w:val="22"/>
          <w:lang w:val="sl-SI"/>
        </w:rPr>
        <w:t>obdobnemu in sistematičnemu dopolnjevanju Ocene tveganja za nesrečo zrakoplova, tudi z vključitvijo novih scenarijev nesreč in analiz scenarijev nesreč, in dopolnjevanju Ocene zmožnosti obvladovanja tveganja ob nesreči zrakoplova;</w:t>
      </w:r>
    </w:p>
    <w:p w:rsidR="00763AA3" w:rsidRPr="000C732B" w:rsidRDefault="00763AA3" w:rsidP="00763AA3">
      <w:pPr>
        <w:numPr>
          <w:ilvl w:val="0"/>
          <w:numId w:val="9"/>
        </w:numPr>
        <w:spacing w:line="276" w:lineRule="auto"/>
        <w:jc w:val="both"/>
        <w:rPr>
          <w:rFonts w:cs="Arial"/>
          <w:noProof/>
          <w:sz w:val="22"/>
          <w:szCs w:val="22"/>
          <w:lang w:val="sl-SI"/>
        </w:rPr>
      </w:pPr>
      <w:r w:rsidRPr="000C732B">
        <w:rPr>
          <w:rFonts w:cs="Arial"/>
          <w:noProof/>
          <w:sz w:val="22"/>
          <w:szCs w:val="22"/>
          <w:lang w:val="sl-SI"/>
        </w:rPr>
        <w:t xml:space="preserve">dopolnjevanju ocen ogroženosti in načrtov zaščite in reševanja v povezavi z nesrečo zrakoplova </w:t>
      </w:r>
    </w:p>
    <w:p w:rsidR="00763AA3" w:rsidRPr="000C732B" w:rsidRDefault="00763AA3" w:rsidP="00763AA3">
      <w:pPr>
        <w:numPr>
          <w:ilvl w:val="0"/>
          <w:numId w:val="9"/>
        </w:numPr>
        <w:spacing w:line="276" w:lineRule="auto"/>
        <w:jc w:val="both"/>
        <w:rPr>
          <w:rFonts w:cs="Arial"/>
          <w:noProof/>
          <w:sz w:val="22"/>
          <w:szCs w:val="22"/>
          <w:lang w:val="sl-SI"/>
        </w:rPr>
      </w:pPr>
      <w:r w:rsidRPr="000C732B">
        <w:rPr>
          <w:rFonts w:cs="Arial"/>
          <w:noProof/>
          <w:sz w:val="22"/>
          <w:szCs w:val="22"/>
          <w:lang w:val="sl-SI"/>
        </w:rPr>
        <w:t>načrtovanju odziva sil za zaščito in reševanje in pomoč ter drugih ob posredovanju ob nesreči zrakoplpva;</w:t>
      </w:r>
    </w:p>
    <w:p w:rsidR="00763AA3" w:rsidRPr="00E7593A" w:rsidRDefault="00763AA3" w:rsidP="00E7593A">
      <w:pPr>
        <w:numPr>
          <w:ilvl w:val="0"/>
          <w:numId w:val="9"/>
        </w:numPr>
        <w:spacing w:line="276" w:lineRule="auto"/>
        <w:jc w:val="both"/>
        <w:rPr>
          <w:rFonts w:cs="Arial"/>
          <w:noProof/>
          <w:sz w:val="22"/>
          <w:szCs w:val="22"/>
          <w:lang w:val="sl-SI"/>
        </w:rPr>
      </w:pPr>
      <w:r w:rsidRPr="000C732B">
        <w:rPr>
          <w:rFonts w:cs="Arial"/>
          <w:noProof/>
          <w:sz w:val="22"/>
          <w:szCs w:val="22"/>
          <w:lang w:val="sl-SI"/>
        </w:rPr>
        <w:t>ustrezni usposobljenosti in opremljenosti sil za zaščito, reševanje in pomoč.</w:t>
      </w:r>
    </w:p>
    <w:p w:rsidR="00763AA3" w:rsidRPr="00A147E2" w:rsidRDefault="00763AA3" w:rsidP="00763AA3">
      <w:pPr>
        <w:pStyle w:val="Naslov1"/>
      </w:pPr>
      <w:bookmarkStart w:id="104" w:name="_Toc377643953"/>
      <w:bookmarkStart w:id="105" w:name="_Toc377645409"/>
      <w:bookmarkStart w:id="106" w:name="_Toc159485071"/>
      <w:bookmarkStart w:id="107" w:name="_Toc202263675"/>
      <w:r w:rsidRPr="00A147E2">
        <w:t>1</w:t>
      </w:r>
      <w:r>
        <w:t>2</w:t>
      </w:r>
      <w:r w:rsidRPr="00A147E2">
        <w:t>.</w:t>
      </w:r>
      <w:r>
        <w:t xml:space="preserve"> </w:t>
      </w:r>
      <w:r w:rsidRPr="00A147E2">
        <w:t>Zaključki ocene ogroženosti</w:t>
      </w:r>
      <w:bookmarkEnd w:id="104"/>
      <w:bookmarkEnd w:id="105"/>
      <w:bookmarkEnd w:id="106"/>
      <w:bookmarkEnd w:id="107"/>
    </w:p>
    <w:p w:rsidR="00763AA3" w:rsidRDefault="00763AA3" w:rsidP="00763AA3">
      <w:pPr>
        <w:rPr>
          <w:rFonts w:cs="Arial"/>
          <w:szCs w:val="22"/>
          <w:lang w:val="sl-SI"/>
        </w:rPr>
      </w:pPr>
    </w:p>
    <w:p w:rsidR="00763AA3" w:rsidRPr="000C732B" w:rsidRDefault="00763AA3" w:rsidP="00763AA3">
      <w:pPr>
        <w:jc w:val="both"/>
        <w:rPr>
          <w:rFonts w:cs="Arial"/>
          <w:sz w:val="22"/>
          <w:szCs w:val="22"/>
          <w:lang w:val="sl-SI"/>
        </w:rPr>
      </w:pPr>
      <w:r w:rsidRPr="000C732B">
        <w:rPr>
          <w:rFonts w:cs="Arial"/>
          <w:sz w:val="22"/>
          <w:szCs w:val="22"/>
          <w:lang w:val="sl-SI"/>
        </w:rPr>
        <w:t xml:space="preserve">Verjetnost, da pride v Severnoprimorski regiji do nesreče zrakoplova večjega obsega je kjerkoli in ne le v gorah, ki so težko dostopne. </w:t>
      </w:r>
    </w:p>
    <w:p w:rsidR="00763AA3" w:rsidRPr="000C732B" w:rsidRDefault="00763AA3" w:rsidP="00763AA3">
      <w:pPr>
        <w:jc w:val="both"/>
        <w:rPr>
          <w:sz w:val="22"/>
          <w:szCs w:val="22"/>
          <w:lang w:val="sl-SI"/>
        </w:rPr>
      </w:pPr>
      <w:r w:rsidRPr="000C732B">
        <w:rPr>
          <w:rFonts w:cs="Arial"/>
          <w:sz w:val="22"/>
          <w:szCs w:val="22"/>
          <w:lang w:val="sl-SI"/>
        </w:rPr>
        <w:t>Ob posledicah, ki jih lahko povzročijo nesreče, ko pade zrakoplov na naseljeno območje predvsem, pri padcu zrakoplova, ki prevaža nevarne snovi in pri tem pride do nenadzorovanega uhajanja škodljivih snovi v okolje ali do požara, bi bilo prizadeto življenje in zdravje ljudi, naravna dediščina ali naseljeno območje na kraju nesreče.</w:t>
      </w:r>
    </w:p>
    <w:p w:rsidR="00763AA3" w:rsidRPr="000C732B" w:rsidRDefault="00763AA3" w:rsidP="00763AA3">
      <w:pPr>
        <w:jc w:val="both"/>
        <w:rPr>
          <w:rFonts w:cs="Arial"/>
          <w:sz w:val="22"/>
          <w:szCs w:val="22"/>
          <w:lang w:val="sl-SI"/>
        </w:rPr>
      </w:pPr>
      <w:r w:rsidRPr="000C732B">
        <w:rPr>
          <w:rFonts w:cs="Arial"/>
          <w:sz w:val="22"/>
          <w:szCs w:val="22"/>
          <w:lang w:val="sl-SI"/>
        </w:rPr>
        <w:t>Verjetnost nesreče zrakoplova pri prevozu nevarnih snovi je zaradi posebnih varnostnih ukrepov in majhne količine prepeljanih teh snovi zelo majhna. V kolikor pa pride do takšne nesreče pri prevozu nevarnih snovi, je prevoznik tisti, ki mora zavarovati, pobrati ali odstraniti nevarno snov ali na drug način poskrbeti, da ni več nevarnosti. Če prevoznik tega ne more izvesti, mora poklicati organizacijo, ki je pooblaščena za reševanje nesreč z nevarnimi snovmi, da to stori na njegove stroške.</w:t>
      </w:r>
    </w:p>
    <w:p w:rsidR="00763AA3" w:rsidRPr="000C732B" w:rsidRDefault="00763AA3" w:rsidP="00763AA3">
      <w:pPr>
        <w:jc w:val="both"/>
        <w:rPr>
          <w:rFonts w:cs="Arial"/>
          <w:i/>
          <w:sz w:val="22"/>
          <w:szCs w:val="22"/>
          <w:lang w:val="sl-SI"/>
        </w:rPr>
      </w:pPr>
      <w:r w:rsidRPr="000C732B">
        <w:rPr>
          <w:rFonts w:cs="Arial"/>
          <w:sz w:val="22"/>
          <w:szCs w:val="22"/>
          <w:lang w:val="sl-SI"/>
        </w:rPr>
        <w:t xml:space="preserve">Obveznosti občin z naslova načrtovanja ob nesreči zrakoplova so, glede na njihovo ogroženost, določene </w:t>
      </w:r>
      <w:r w:rsidRPr="000C732B">
        <w:rPr>
          <w:rFonts w:cs="Arial"/>
          <w:b/>
          <w:color w:val="000000"/>
          <w:sz w:val="22"/>
          <w:szCs w:val="22"/>
          <w:lang w:val="sl-SI"/>
        </w:rPr>
        <w:t>z Oceno ogroženosti Republike Slovenije zaradi nesreče zrakoplova iz leta 2018.</w:t>
      </w:r>
    </w:p>
    <w:p w:rsidR="00763AA3" w:rsidRPr="004B1F8B" w:rsidRDefault="00763AA3" w:rsidP="00763AA3">
      <w:pPr>
        <w:jc w:val="both"/>
        <w:rPr>
          <w:rFonts w:cs="Arial"/>
          <w:sz w:val="22"/>
          <w:szCs w:val="22"/>
          <w:lang w:val="sl-SI"/>
        </w:rPr>
      </w:pPr>
      <w:r w:rsidRPr="000C732B">
        <w:rPr>
          <w:rFonts w:cs="Arial"/>
          <w:sz w:val="22"/>
          <w:szCs w:val="22"/>
          <w:lang w:val="sl-SI"/>
        </w:rPr>
        <w:t>Na podlagi državne in regijske ocene ogroženosti za nesrečo zrakoplova se izdela regijski</w:t>
      </w:r>
      <w:r>
        <w:rPr>
          <w:rFonts w:cs="Arial"/>
          <w:sz w:val="22"/>
          <w:szCs w:val="22"/>
          <w:lang w:val="sl-SI"/>
        </w:rPr>
        <w:t xml:space="preserve"> </w:t>
      </w:r>
      <w:r w:rsidRPr="000C732B">
        <w:rPr>
          <w:rFonts w:cs="Arial"/>
          <w:sz w:val="22"/>
          <w:szCs w:val="22"/>
          <w:lang w:val="sl-SI"/>
        </w:rPr>
        <w:t>Načrt zaščite in reševanja ob nesreči zrakoplova.</w:t>
      </w:r>
      <w:r>
        <w:rPr>
          <w:rFonts w:cs="Arial"/>
          <w:sz w:val="22"/>
          <w:szCs w:val="22"/>
          <w:lang w:val="sl-SI"/>
        </w:rPr>
        <w:t xml:space="preserve"> </w:t>
      </w:r>
      <w:r w:rsidRPr="000C732B">
        <w:rPr>
          <w:rFonts w:cs="Arial"/>
          <w:sz w:val="22"/>
          <w:szCs w:val="22"/>
          <w:lang w:val="sl-SI"/>
        </w:rPr>
        <w:t xml:space="preserve">Vse občine Severnoprimorske regije razdelajo </w:t>
      </w:r>
      <w:r w:rsidRPr="000C732B">
        <w:rPr>
          <w:rFonts w:cs="Arial"/>
          <w:b/>
          <w:sz w:val="22"/>
          <w:szCs w:val="22"/>
          <w:lang w:val="sl-SI"/>
        </w:rPr>
        <w:t>posamezne dele načrta zaščite in reševanja</w:t>
      </w:r>
      <w:r w:rsidRPr="000C732B">
        <w:rPr>
          <w:rFonts w:cs="Arial"/>
          <w:sz w:val="22"/>
          <w:szCs w:val="22"/>
          <w:lang w:val="sl-SI"/>
        </w:rPr>
        <w:t xml:space="preserve"> ob nesreči zrakoplova v katerih predvidijo obveščanje, ukrepe, naloge in sodelovanje v primeru zrakoplova v sili (iskanje pogrešanega zrakoplova). </w:t>
      </w:r>
      <w:bookmarkEnd w:id="69"/>
      <w:bookmarkEnd w:id="70"/>
      <w:bookmarkEnd w:id="71"/>
    </w:p>
    <w:p w:rsidR="00763AA3" w:rsidRPr="00724197" w:rsidRDefault="00763AA3" w:rsidP="00E7593A">
      <w:pPr>
        <w:pStyle w:val="Naslov1"/>
        <w:spacing w:before="100" w:beforeAutospacing="1" w:after="100" w:afterAutospacing="1"/>
      </w:pPr>
      <w:bookmarkStart w:id="108" w:name="_Toc377643958"/>
      <w:bookmarkStart w:id="109" w:name="_Toc377645414"/>
      <w:bookmarkStart w:id="110" w:name="_Toc159485072"/>
      <w:bookmarkStart w:id="111" w:name="_Toc202263676"/>
      <w:r w:rsidRPr="00724197">
        <w:t>1</w:t>
      </w:r>
      <w:r>
        <w:t>3</w:t>
      </w:r>
      <w:r w:rsidRPr="00724197">
        <w:t>.</w:t>
      </w:r>
      <w:r w:rsidR="00E7593A">
        <w:t xml:space="preserve"> </w:t>
      </w:r>
      <w:r w:rsidRPr="00724197">
        <w:t>VIRI</w:t>
      </w:r>
      <w:bookmarkEnd w:id="108"/>
      <w:bookmarkEnd w:id="109"/>
      <w:bookmarkEnd w:id="110"/>
      <w:bookmarkEnd w:id="111"/>
    </w:p>
    <w:p w:rsidR="00763AA3" w:rsidRPr="000C732B" w:rsidRDefault="00763AA3" w:rsidP="00763AA3">
      <w:pPr>
        <w:numPr>
          <w:ilvl w:val="0"/>
          <w:numId w:val="3"/>
        </w:numPr>
        <w:suppressAutoHyphens/>
        <w:overflowPunct w:val="0"/>
        <w:autoSpaceDE w:val="0"/>
        <w:autoSpaceDN w:val="0"/>
        <w:adjustRightInd w:val="0"/>
        <w:spacing w:line="240" w:lineRule="auto"/>
        <w:jc w:val="both"/>
        <w:textAlignment w:val="baseline"/>
        <w:rPr>
          <w:rFonts w:cs="Arial"/>
          <w:sz w:val="22"/>
          <w:szCs w:val="22"/>
          <w:lang w:val="sl-SI"/>
        </w:rPr>
      </w:pPr>
      <w:r w:rsidRPr="000C732B">
        <w:rPr>
          <w:rFonts w:cs="Arial"/>
          <w:sz w:val="22"/>
          <w:szCs w:val="22"/>
          <w:lang w:val="sl-SI"/>
        </w:rPr>
        <w:t>Državna ocena ogroženosti ob nesreči zrakoplova v RS verzija 2.0</w:t>
      </w:r>
    </w:p>
    <w:p w:rsidR="00763AA3" w:rsidRPr="000C732B" w:rsidRDefault="00763AA3" w:rsidP="00763AA3">
      <w:pPr>
        <w:numPr>
          <w:ilvl w:val="0"/>
          <w:numId w:val="3"/>
        </w:numPr>
        <w:suppressAutoHyphens/>
        <w:overflowPunct w:val="0"/>
        <w:autoSpaceDE w:val="0"/>
        <w:autoSpaceDN w:val="0"/>
        <w:adjustRightInd w:val="0"/>
        <w:spacing w:line="240" w:lineRule="auto"/>
        <w:jc w:val="both"/>
        <w:textAlignment w:val="baseline"/>
        <w:rPr>
          <w:rFonts w:cs="Arial"/>
          <w:sz w:val="22"/>
          <w:szCs w:val="22"/>
          <w:lang w:val="sl-SI"/>
        </w:rPr>
      </w:pPr>
      <w:r w:rsidRPr="000C732B">
        <w:rPr>
          <w:rFonts w:cs="Arial"/>
          <w:sz w:val="22"/>
          <w:szCs w:val="22"/>
          <w:lang w:val="sl-SI"/>
        </w:rPr>
        <w:t>Podatki aerokluba Josip Križaja Ajdovščina – letališče Ajdovščina</w:t>
      </w:r>
    </w:p>
    <w:p w:rsidR="00763AA3" w:rsidRPr="000C732B" w:rsidRDefault="00763AA3" w:rsidP="00763AA3">
      <w:pPr>
        <w:numPr>
          <w:ilvl w:val="0"/>
          <w:numId w:val="3"/>
        </w:numPr>
        <w:suppressAutoHyphens/>
        <w:overflowPunct w:val="0"/>
        <w:autoSpaceDE w:val="0"/>
        <w:autoSpaceDN w:val="0"/>
        <w:adjustRightInd w:val="0"/>
        <w:spacing w:line="240" w:lineRule="auto"/>
        <w:jc w:val="both"/>
        <w:textAlignment w:val="baseline"/>
        <w:rPr>
          <w:rFonts w:cs="Arial"/>
          <w:sz w:val="22"/>
          <w:szCs w:val="22"/>
          <w:lang w:val="sl-SI"/>
        </w:rPr>
      </w:pPr>
      <w:r w:rsidRPr="000C732B">
        <w:rPr>
          <w:rFonts w:cs="Arial"/>
          <w:sz w:val="22"/>
          <w:szCs w:val="22"/>
          <w:lang w:val="sl-SI"/>
        </w:rPr>
        <w:t>Podatki Posoškega aerokluba Tolmin – letališče Bovec</w:t>
      </w:r>
    </w:p>
    <w:p w:rsidR="00763AA3" w:rsidRPr="000C732B" w:rsidRDefault="00763AA3" w:rsidP="00763AA3">
      <w:pPr>
        <w:numPr>
          <w:ilvl w:val="0"/>
          <w:numId w:val="3"/>
        </w:numPr>
        <w:suppressAutoHyphens/>
        <w:overflowPunct w:val="0"/>
        <w:autoSpaceDE w:val="0"/>
        <w:autoSpaceDN w:val="0"/>
        <w:adjustRightInd w:val="0"/>
        <w:spacing w:line="240" w:lineRule="auto"/>
        <w:jc w:val="both"/>
        <w:textAlignment w:val="baseline"/>
        <w:rPr>
          <w:rFonts w:cs="Arial"/>
          <w:sz w:val="22"/>
          <w:szCs w:val="22"/>
          <w:lang w:val="sl-SI"/>
        </w:rPr>
      </w:pPr>
      <w:r w:rsidRPr="000C732B">
        <w:rPr>
          <w:rFonts w:cs="Arial"/>
          <w:sz w:val="22"/>
          <w:szCs w:val="22"/>
          <w:lang w:val="sl-SI"/>
        </w:rPr>
        <w:t>Internetne strani SURS - Pridobljeni podatki o številu prebivalcev po občinah 1. Julij</w:t>
      </w:r>
      <w:r w:rsidRPr="000C732B">
        <w:rPr>
          <w:rFonts w:cs="Arial"/>
          <w:sz w:val="22"/>
          <w:szCs w:val="22"/>
        </w:rPr>
        <w:t xml:space="preserve"> 2023</w:t>
      </w:r>
    </w:p>
    <w:p w:rsidR="00763AA3" w:rsidRDefault="00763AA3"/>
    <w:sectPr w:rsidR="00763A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4CF6"/>
    <w:multiLevelType w:val="hybridMultilevel"/>
    <w:tmpl w:val="674EB65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41593"/>
    <w:multiLevelType w:val="singleLevel"/>
    <w:tmpl w:val="192C1700"/>
    <w:lvl w:ilvl="0">
      <w:numFmt w:val="bullet"/>
      <w:lvlText w:val="–"/>
      <w:lvlJc w:val="left"/>
      <w:pPr>
        <w:ind w:left="360" w:hanging="360"/>
      </w:pPr>
      <w:rPr>
        <w:rFonts w:ascii="Arial" w:eastAsia="Calibri" w:hAnsi="Arial" w:hint="default"/>
      </w:rPr>
    </w:lvl>
  </w:abstractNum>
  <w:abstractNum w:abstractNumId="2" w15:restartNumberingAfterBreak="0">
    <w:nsid w:val="18507BA4"/>
    <w:multiLevelType w:val="hybridMultilevel"/>
    <w:tmpl w:val="0C243C6A"/>
    <w:lvl w:ilvl="0" w:tplc="812010D4">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657DC6"/>
    <w:multiLevelType w:val="hybridMultilevel"/>
    <w:tmpl w:val="FA3C7894"/>
    <w:lvl w:ilvl="0" w:tplc="812010D4">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895C05"/>
    <w:multiLevelType w:val="hybridMultilevel"/>
    <w:tmpl w:val="0C66138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02C1B"/>
    <w:multiLevelType w:val="hybridMultilevel"/>
    <w:tmpl w:val="CDCA5E48"/>
    <w:lvl w:ilvl="0" w:tplc="EA10077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FF1DDD"/>
    <w:multiLevelType w:val="hybridMultilevel"/>
    <w:tmpl w:val="42006E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B01E50"/>
    <w:multiLevelType w:val="hybridMultilevel"/>
    <w:tmpl w:val="10F2545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2C1531"/>
    <w:multiLevelType w:val="hybridMultilevel"/>
    <w:tmpl w:val="5B066F7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812010D4">
      <w:start w:val="2"/>
      <w:numFmt w:val="bullet"/>
      <w:lvlText w:val="-"/>
      <w:lvlJc w:val="left"/>
      <w:pPr>
        <w:tabs>
          <w:tab w:val="num" w:pos="2160"/>
        </w:tabs>
        <w:ind w:left="2160" w:hanging="360"/>
      </w:pPr>
      <w:rPr>
        <w:rFonts w:ascii="Arial" w:eastAsia="Times New Roman" w:hAnsi="Arial" w:cs="Aria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0"/>
  </w:num>
  <w:num w:numId="4">
    <w:abstractNumId w:val="7"/>
  </w:num>
  <w:num w:numId="5">
    <w:abstractNumId w:val="4"/>
  </w:num>
  <w:num w:numId="6">
    <w:abstractNumId w:val="3"/>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AA3"/>
    <w:rsid w:val="00273C14"/>
    <w:rsid w:val="004B1F8B"/>
    <w:rsid w:val="004C0DAA"/>
    <w:rsid w:val="00682C26"/>
    <w:rsid w:val="006F3229"/>
    <w:rsid w:val="00763AA3"/>
    <w:rsid w:val="009A0704"/>
    <w:rsid w:val="00A735E7"/>
    <w:rsid w:val="00C4775A"/>
    <w:rsid w:val="00E52EA5"/>
    <w:rsid w:val="00E759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2390"/>
  <w15:chartTrackingRefBased/>
  <w15:docId w15:val="{A1889FCC-FAA2-4F67-9151-9BD512DB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63AA3"/>
    <w:pPr>
      <w:spacing w:after="0" w:line="260" w:lineRule="atLeast"/>
    </w:pPr>
    <w:rPr>
      <w:rFonts w:ascii="Arial" w:eastAsia="Times New Roman" w:hAnsi="Arial" w:cs="Times New Roman"/>
      <w:sz w:val="20"/>
      <w:szCs w:val="24"/>
      <w:lang w:val="en-US"/>
    </w:rPr>
  </w:style>
  <w:style w:type="paragraph" w:styleId="Naslov1">
    <w:name w:val="heading 1"/>
    <w:aliases w:val="NASLOV"/>
    <w:basedOn w:val="Navaden"/>
    <w:next w:val="Navaden"/>
    <w:link w:val="Naslov1Znak"/>
    <w:autoRedefine/>
    <w:qFormat/>
    <w:rsid w:val="00763AA3"/>
    <w:pPr>
      <w:keepNext/>
      <w:spacing w:before="240" w:after="60"/>
      <w:outlineLvl w:val="0"/>
    </w:pPr>
    <w:rPr>
      <w:b/>
      <w:kern w:val="32"/>
      <w:sz w:val="24"/>
      <w:lang w:val="sl-SI" w:eastAsia="sl-SI"/>
    </w:rPr>
  </w:style>
  <w:style w:type="paragraph" w:styleId="Naslov2">
    <w:name w:val="heading 2"/>
    <w:basedOn w:val="Navaden"/>
    <w:next w:val="Navaden"/>
    <w:link w:val="Naslov2Znak"/>
    <w:semiHidden/>
    <w:unhideWhenUsed/>
    <w:qFormat/>
    <w:rsid w:val="00763AA3"/>
    <w:pPr>
      <w:keepNext/>
      <w:spacing w:before="240" w:after="60"/>
      <w:outlineLvl w:val="1"/>
    </w:pPr>
    <w:rPr>
      <w:rFonts w:ascii="Calibri Light" w:hAnsi="Calibri Light"/>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763AA3"/>
    <w:rPr>
      <w:rFonts w:ascii="Arial" w:eastAsia="Times New Roman" w:hAnsi="Arial" w:cs="Times New Roman"/>
      <w:b/>
      <w:kern w:val="32"/>
      <w:sz w:val="24"/>
      <w:szCs w:val="24"/>
      <w:lang w:eastAsia="sl-SI"/>
    </w:rPr>
  </w:style>
  <w:style w:type="character" w:customStyle="1" w:styleId="Naslov2Znak">
    <w:name w:val="Naslov 2 Znak"/>
    <w:basedOn w:val="Privzetapisavaodstavka"/>
    <w:link w:val="Naslov2"/>
    <w:semiHidden/>
    <w:rsid w:val="00763AA3"/>
    <w:rPr>
      <w:rFonts w:ascii="Calibri Light" w:eastAsia="Times New Roman" w:hAnsi="Calibri Light" w:cs="Times New Roman"/>
      <w:b/>
      <w:bCs/>
      <w:i/>
      <w:iCs/>
      <w:sz w:val="28"/>
      <w:szCs w:val="28"/>
      <w:lang w:val="en-US"/>
    </w:rPr>
  </w:style>
  <w:style w:type="paragraph" w:styleId="Glava">
    <w:name w:val="header"/>
    <w:basedOn w:val="Navaden"/>
    <w:link w:val="GlavaZnak"/>
    <w:uiPriority w:val="99"/>
    <w:rsid w:val="00763AA3"/>
    <w:pPr>
      <w:tabs>
        <w:tab w:val="center" w:pos="4320"/>
        <w:tab w:val="right" w:pos="8640"/>
      </w:tabs>
    </w:pPr>
  </w:style>
  <w:style w:type="character" w:customStyle="1" w:styleId="GlavaZnak">
    <w:name w:val="Glava Znak"/>
    <w:basedOn w:val="Privzetapisavaodstavka"/>
    <w:link w:val="Glava"/>
    <w:uiPriority w:val="99"/>
    <w:rsid w:val="00763AA3"/>
    <w:rPr>
      <w:rFonts w:ascii="Arial" w:eastAsia="Times New Roman" w:hAnsi="Arial" w:cs="Times New Roman"/>
      <w:sz w:val="20"/>
      <w:szCs w:val="24"/>
      <w:lang w:val="en-US"/>
    </w:rPr>
  </w:style>
  <w:style w:type="paragraph" w:customStyle="1" w:styleId="datumtevilka">
    <w:name w:val="datum številka"/>
    <w:basedOn w:val="Navaden"/>
    <w:qFormat/>
    <w:rsid w:val="00763AA3"/>
    <w:pPr>
      <w:tabs>
        <w:tab w:val="left" w:pos="1701"/>
      </w:tabs>
    </w:pPr>
    <w:rPr>
      <w:szCs w:val="20"/>
      <w:lang w:val="sl-SI" w:eastAsia="sl-SI"/>
    </w:rPr>
  </w:style>
  <w:style w:type="character" w:styleId="Hiperpovezava">
    <w:name w:val="Hyperlink"/>
    <w:uiPriority w:val="99"/>
    <w:rsid w:val="00763AA3"/>
    <w:rPr>
      <w:color w:val="0000FF"/>
      <w:u w:val="single"/>
    </w:rPr>
  </w:style>
  <w:style w:type="paragraph" w:styleId="Kazalovsebine1">
    <w:name w:val="toc 1"/>
    <w:basedOn w:val="Navaden"/>
    <w:next w:val="Navaden"/>
    <w:autoRedefine/>
    <w:uiPriority w:val="39"/>
    <w:rsid w:val="00763AA3"/>
    <w:pPr>
      <w:suppressAutoHyphens/>
      <w:overflowPunct w:val="0"/>
      <w:autoSpaceDE w:val="0"/>
      <w:autoSpaceDN w:val="0"/>
      <w:adjustRightInd w:val="0"/>
      <w:spacing w:before="240" w:after="120" w:line="240" w:lineRule="auto"/>
      <w:textAlignment w:val="baseline"/>
    </w:pPr>
    <w:rPr>
      <w:rFonts w:ascii="Times New Roman" w:hAnsi="Times New Roman"/>
      <w:b/>
      <w:bCs/>
      <w:kern w:val="28"/>
      <w:szCs w:val="20"/>
      <w:lang w:val="en-GB" w:eastAsia="sl-SI"/>
    </w:rPr>
  </w:style>
  <w:style w:type="paragraph" w:styleId="Kazalovsebine2">
    <w:name w:val="toc 2"/>
    <w:basedOn w:val="Navaden"/>
    <w:next w:val="Navaden"/>
    <w:autoRedefine/>
    <w:uiPriority w:val="39"/>
    <w:rsid w:val="00763AA3"/>
    <w:pPr>
      <w:suppressAutoHyphens/>
      <w:overflowPunct w:val="0"/>
      <w:autoSpaceDE w:val="0"/>
      <w:autoSpaceDN w:val="0"/>
      <w:adjustRightInd w:val="0"/>
      <w:spacing w:before="120" w:line="240" w:lineRule="auto"/>
      <w:ind w:left="220"/>
      <w:textAlignment w:val="baseline"/>
    </w:pPr>
    <w:rPr>
      <w:rFonts w:ascii="Times New Roman" w:hAnsi="Times New Roman"/>
      <w:i/>
      <w:iCs/>
      <w:kern w:val="28"/>
      <w:szCs w:val="20"/>
      <w:lang w:val="en-GB" w:eastAsia="sl-SI"/>
    </w:rPr>
  </w:style>
  <w:style w:type="paragraph" w:customStyle="1" w:styleId="Default">
    <w:name w:val="Default"/>
    <w:rsid w:val="00763AA3"/>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slovTOC">
    <w:name w:val="TOC Heading"/>
    <w:basedOn w:val="Naslov1"/>
    <w:next w:val="Navaden"/>
    <w:uiPriority w:val="39"/>
    <w:unhideWhenUsed/>
    <w:qFormat/>
    <w:rsid w:val="00763AA3"/>
    <w:pPr>
      <w:keepLines/>
      <w:spacing w:after="0" w:line="259" w:lineRule="auto"/>
      <w:outlineLvl w:val="9"/>
    </w:pPr>
    <w:rPr>
      <w:rFonts w:ascii="Calibri Light" w:hAnsi="Calibri Light"/>
      <w:b w:val="0"/>
      <w:color w:val="2E74B5"/>
      <w:kern w:val="0"/>
      <w:sz w:val="32"/>
    </w:rPr>
  </w:style>
  <w:style w:type="character" w:styleId="Krepko">
    <w:name w:val="Strong"/>
    <w:qFormat/>
    <w:rsid w:val="00763AA3"/>
    <w:rPr>
      <w:b/>
      <w:bCs/>
    </w:rPr>
  </w:style>
  <w:style w:type="table" w:styleId="Tabelamrea">
    <w:name w:val="Table Grid"/>
    <w:basedOn w:val="Navadnatabela"/>
    <w:uiPriority w:val="39"/>
    <w:rsid w:val="00E75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19-01-1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16-01-3309" TargetMode="External"/><Relationship Id="rId5" Type="http://schemas.openxmlformats.org/officeDocument/2006/relationships/hyperlink" Target="http://www.uradni-list.si/1/objava.jsp?sop=2018-01-088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4118</Words>
  <Characters>23476</Characters>
  <Application>Microsoft Office Word</Application>
  <DocSecurity>0</DocSecurity>
  <Lines>195</Lines>
  <Paragraphs>55</Paragraphs>
  <ScaleCrop>false</ScaleCrop>
  <HeadingPairs>
    <vt:vector size="2" baseType="variant">
      <vt:variant>
        <vt:lpstr>Naslov</vt:lpstr>
      </vt:variant>
      <vt:variant>
        <vt:i4>1</vt:i4>
      </vt:variant>
    </vt:vector>
  </HeadingPairs>
  <TitlesOfParts>
    <vt:vector size="1" baseType="lpstr">
      <vt:lpstr/>
    </vt:vector>
  </TitlesOfParts>
  <Company>URSZR</Company>
  <LinksUpToDate>false</LinksUpToDate>
  <CharactersWithSpaces>27539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Ferjančič</dc:creator>
  <cp:keywords/>
  <dc:description/>
  <cp:lastModifiedBy>Recenzent</cp:lastModifiedBy>
  <cp:revision>3</cp:revision>
  <dcterms:created xsi:type="dcterms:W3CDTF">2025-08-07T06:29:00Z</dcterms:created>
  <dcterms:modified xsi:type="dcterms:W3CDTF">2025-08-07T06:46:00Z</dcterms:modified>
</cp:coreProperties>
</file>