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18" w:rsidRPr="0067434D" w:rsidRDefault="00856F18" w:rsidP="00B16E8F">
      <w:pPr>
        <w:pStyle w:val="Naslov1"/>
        <w:spacing w:line="240" w:lineRule="auto"/>
        <w:jc w:val="both"/>
        <w:rPr>
          <w:rFonts w:cs="Arial"/>
          <w:b w:val="0"/>
          <w:color w:val="000000"/>
          <w:szCs w:val="20"/>
        </w:rPr>
      </w:pPr>
    </w:p>
    <w:p w:rsidR="00856F18" w:rsidRPr="0067434D" w:rsidRDefault="00856F18" w:rsidP="00B16E8F">
      <w:pPr>
        <w:autoSpaceDE w:val="0"/>
        <w:autoSpaceDN w:val="0"/>
        <w:adjustRightInd w:val="0"/>
        <w:spacing w:line="240" w:lineRule="auto"/>
        <w:jc w:val="both"/>
        <w:rPr>
          <w:rFonts w:cs="Arial"/>
          <w:b/>
          <w:color w:val="000000"/>
          <w:szCs w:val="20"/>
          <w:lang w:val="sl-SI"/>
        </w:rPr>
      </w:pPr>
      <w:r w:rsidRPr="0067434D">
        <w:rPr>
          <w:rFonts w:cs="Arial"/>
          <w:b/>
          <w:color w:val="000000"/>
          <w:szCs w:val="20"/>
          <w:lang w:val="sl-SI"/>
        </w:rPr>
        <w:t xml:space="preserve">INFORMACIJA O RAZPISU EVROPSKE KOMISIJE S PODROČJA PREVENTIVE IN PRIPRAVLJENOSTI NA NARAVNE IN DRUGE NESREČE (PODROČJE CIVILNE ZAŠČITE) ZA LETO 2024 - </w:t>
      </w:r>
      <w:r w:rsidRPr="0067434D">
        <w:rPr>
          <w:rFonts w:cs="Arial"/>
          <w:b/>
          <w:bCs/>
          <w:color w:val="000000"/>
          <w:szCs w:val="20"/>
          <w:lang w:val="sl-SI"/>
        </w:rPr>
        <w:t>ZNANJE ZA UKREPANJE NA PODROČJU PREVENTIVE IN PRIPRAVLJENOSTI</w:t>
      </w:r>
    </w:p>
    <w:p w:rsidR="00F2475E" w:rsidRPr="0067434D" w:rsidRDefault="00F2475E" w:rsidP="00B16E8F">
      <w:pPr>
        <w:jc w:val="both"/>
        <w:rPr>
          <w:rFonts w:cs="Arial"/>
          <w:szCs w:val="20"/>
          <w:lang w:val="sl-SI"/>
        </w:rPr>
      </w:pPr>
    </w:p>
    <w:p w:rsidR="00F2475E" w:rsidRPr="0067434D" w:rsidRDefault="00F2475E" w:rsidP="00B16E8F">
      <w:pPr>
        <w:autoSpaceDE w:val="0"/>
        <w:autoSpaceDN w:val="0"/>
        <w:adjustRightInd w:val="0"/>
        <w:spacing w:line="240" w:lineRule="auto"/>
        <w:jc w:val="both"/>
        <w:rPr>
          <w:rFonts w:cs="Arial"/>
          <w:szCs w:val="20"/>
          <w:lang w:val="sl-SI"/>
        </w:rPr>
      </w:pPr>
    </w:p>
    <w:p w:rsidR="00F2475E" w:rsidRPr="0067434D" w:rsidRDefault="00F2475E" w:rsidP="00B16E8F">
      <w:pPr>
        <w:spacing w:line="240" w:lineRule="auto"/>
        <w:contextualSpacing/>
        <w:jc w:val="both"/>
        <w:rPr>
          <w:rFonts w:cs="Arial"/>
          <w:szCs w:val="20"/>
          <w:lang w:val="sl-SI"/>
        </w:rPr>
      </w:pPr>
      <w:r w:rsidRPr="0067434D">
        <w:rPr>
          <w:rFonts w:cs="Arial"/>
          <w:szCs w:val="20"/>
          <w:lang w:val="sl-SI"/>
        </w:rPr>
        <w:t xml:space="preserve">Evropska komisija, Generalni direktorat civilno zaščito in evropske operacije humanitarne pomoči (DG ECHO) je </w:t>
      </w:r>
      <w:r w:rsidR="004D3898" w:rsidRPr="0067434D">
        <w:rPr>
          <w:rFonts w:cs="Arial"/>
          <w:szCs w:val="20"/>
          <w:lang w:val="sl-SI"/>
        </w:rPr>
        <w:t>1</w:t>
      </w:r>
      <w:r w:rsidRPr="0067434D">
        <w:rPr>
          <w:rFonts w:cs="Arial"/>
          <w:szCs w:val="20"/>
          <w:lang w:val="sl-SI"/>
        </w:rPr>
        <w:t>. 2. 202</w:t>
      </w:r>
      <w:r w:rsidR="004D3898" w:rsidRPr="0067434D">
        <w:rPr>
          <w:rFonts w:cs="Arial"/>
          <w:szCs w:val="20"/>
          <w:lang w:val="sl-SI"/>
        </w:rPr>
        <w:t>4</w:t>
      </w:r>
      <w:r w:rsidRPr="0067434D">
        <w:rPr>
          <w:rFonts w:cs="Arial"/>
          <w:szCs w:val="20"/>
          <w:lang w:val="sl-SI"/>
        </w:rPr>
        <w:t xml:space="preserve"> objavila razpis za dodelitev sredstev za projekte s področja preventive in pripravljenosti na naravne in druge nesreče za leto 202</w:t>
      </w:r>
      <w:r w:rsidR="004D3898" w:rsidRPr="0067434D">
        <w:rPr>
          <w:rFonts w:cs="Arial"/>
          <w:szCs w:val="20"/>
          <w:lang w:val="sl-SI"/>
        </w:rPr>
        <w:t>4</w:t>
      </w:r>
      <w:r w:rsidRPr="0067434D">
        <w:rPr>
          <w:rFonts w:cs="Arial"/>
          <w:szCs w:val="20"/>
          <w:lang w:val="sl-SI"/>
        </w:rPr>
        <w:t xml:space="preserve"> - Znanje za ukrepanje na področju preventive in pripravljenosti</w:t>
      </w:r>
    </w:p>
    <w:p w:rsidR="00F2475E" w:rsidRPr="0067434D" w:rsidRDefault="00F2475E" w:rsidP="00B16E8F">
      <w:pPr>
        <w:jc w:val="both"/>
        <w:rPr>
          <w:rFonts w:cs="Arial"/>
          <w:szCs w:val="20"/>
          <w:lang w:val="sl-SI"/>
        </w:rPr>
      </w:pPr>
    </w:p>
    <w:p w:rsidR="004D3898" w:rsidRPr="0067434D" w:rsidRDefault="004D3898" w:rsidP="00B16E8F">
      <w:pPr>
        <w:autoSpaceDE w:val="0"/>
        <w:autoSpaceDN w:val="0"/>
        <w:adjustRightInd w:val="0"/>
        <w:spacing w:line="240" w:lineRule="auto"/>
        <w:ind w:right="-569"/>
        <w:jc w:val="both"/>
        <w:rPr>
          <w:rFonts w:cs="Arial"/>
          <w:b/>
          <w:szCs w:val="20"/>
          <w:lang w:val="sl-SI"/>
        </w:rPr>
      </w:pPr>
      <w:r w:rsidRPr="0067434D">
        <w:rPr>
          <w:rFonts w:cs="Arial"/>
          <w:b/>
          <w:bCs/>
          <w:color w:val="000000"/>
          <w:szCs w:val="20"/>
          <w:lang w:val="sl-SI"/>
        </w:rPr>
        <w:t>Naziv razpisa: razpis Evropske komisije s področja preventive in pripravljenosti na naravne in druge nesreče (področje civilne zaščite) za leto 202</w:t>
      </w:r>
      <w:r w:rsidR="00B9092B" w:rsidRPr="0067434D">
        <w:rPr>
          <w:rFonts w:cs="Arial"/>
          <w:b/>
          <w:bCs/>
          <w:color w:val="000000"/>
          <w:szCs w:val="20"/>
          <w:lang w:val="sl-SI"/>
        </w:rPr>
        <w:t>4</w:t>
      </w:r>
      <w:r w:rsidRPr="0067434D">
        <w:rPr>
          <w:rFonts w:cs="Arial"/>
          <w:b/>
          <w:bCs/>
          <w:color w:val="000000"/>
          <w:szCs w:val="20"/>
          <w:lang w:val="sl-SI"/>
        </w:rPr>
        <w:t xml:space="preserve"> - Znanje za ukrepanje na področju preventive in pripravljenosti (</w:t>
      </w:r>
      <w:r w:rsidRPr="0067434D">
        <w:rPr>
          <w:rFonts w:cs="Arial"/>
          <w:b/>
          <w:szCs w:val="20"/>
          <w:lang w:val="sl-SI"/>
        </w:rPr>
        <w:t>UCPM-20</w:t>
      </w:r>
      <w:r w:rsidR="00B9092B" w:rsidRPr="0067434D">
        <w:rPr>
          <w:rFonts w:cs="Arial"/>
          <w:b/>
          <w:szCs w:val="20"/>
          <w:lang w:val="sl-SI"/>
        </w:rPr>
        <w:t>24</w:t>
      </w:r>
      <w:r w:rsidRPr="0067434D">
        <w:rPr>
          <w:rFonts w:cs="Arial"/>
          <w:b/>
          <w:szCs w:val="20"/>
          <w:lang w:val="sl-SI"/>
        </w:rPr>
        <w:t>-KAPP-PV, UCPM-202</w:t>
      </w:r>
      <w:r w:rsidR="00B9092B" w:rsidRPr="0067434D">
        <w:rPr>
          <w:rFonts w:cs="Arial"/>
          <w:b/>
          <w:szCs w:val="20"/>
          <w:lang w:val="sl-SI"/>
        </w:rPr>
        <w:t>4</w:t>
      </w:r>
      <w:r w:rsidRPr="0067434D">
        <w:rPr>
          <w:rFonts w:cs="Arial"/>
          <w:b/>
          <w:szCs w:val="20"/>
          <w:lang w:val="sl-SI"/>
        </w:rPr>
        <w:t>-KAPP-PP,</w:t>
      </w:r>
      <w:r w:rsidRPr="0067434D">
        <w:rPr>
          <w:rFonts w:cs="Arial"/>
          <w:szCs w:val="20"/>
          <w:lang w:val="sl-SI"/>
        </w:rPr>
        <w:t xml:space="preserve"> </w:t>
      </w:r>
      <w:r w:rsidRPr="0067434D">
        <w:rPr>
          <w:rFonts w:cs="Arial"/>
          <w:b/>
          <w:szCs w:val="20"/>
          <w:lang w:val="sl-SI"/>
        </w:rPr>
        <w:t>UCPM-202</w:t>
      </w:r>
      <w:r w:rsidR="00CB0567" w:rsidRPr="0067434D">
        <w:rPr>
          <w:rFonts w:cs="Arial"/>
          <w:b/>
          <w:szCs w:val="20"/>
          <w:lang w:val="sl-SI"/>
        </w:rPr>
        <w:t>4</w:t>
      </w:r>
      <w:r w:rsidRPr="0067434D">
        <w:rPr>
          <w:rFonts w:cs="Arial"/>
          <w:b/>
          <w:szCs w:val="20"/>
          <w:lang w:val="sl-SI"/>
        </w:rPr>
        <w:t>-KAPP-EX)</w:t>
      </w:r>
    </w:p>
    <w:p w:rsidR="00B9092B" w:rsidRPr="0067434D" w:rsidRDefault="00B9092B" w:rsidP="00B16E8F">
      <w:pPr>
        <w:autoSpaceDE w:val="0"/>
        <w:autoSpaceDN w:val="0"/>
        <w:adjustRightInd w:val="0"/>
        <w:spacing w:line="240" w:lineRule="auto"/>
        <w:ind w:right="-569"/>
        <w:jc w:val="both"/>
        <w:rPr>
          <w:rFonts w:cs="Arial"/>
          <w:b/>
          <w:bCs/>
          <w:color w:val="000000"/>
          <w:szCs w:val="20"/>
          <w:lang w:val="sl-SI"/>
        </w:rPr>
      </w:pPr>
      <w:r w:rsidRPr="0067434D">
        <w:rPr>
          <w:rFonts w:cs="Arial"/>
          <w:b/>
          <w:bCs/>
          <w:color w:val="000000"/>
          <w:szCs w:val="20"/>
          <w:lang w:val="sl-SI"/>
        </w:rPr>
        <w:t xml:space="preserve">Razpisuje: </w:t>
      </w:r>
      <w:r w:rsidRPr="0067434D">
        <w:rPr>
          <w:rFonts w:cs="Arial"/>
          <w:color w:val="000000"/>
          <w:szCs w:val="20"/>
          <w:lang w:val="sl-SI"/>
        </w:rPr>
        <w:t xml:space="preserve">Evropska komisija – </w:t>
      </w:r>
      <w:r w:rsidRPr="0067434D">
        <w:rPr>
          <w:rFonts w:cs="Arial"/>
          <w:szCs w:val="20"/>
          <w:lang w:val="sl-SI"/>
        </w:rPr>
        <w:t>Generalni direktorat civilno zaščito in evropske operacije humanitarne pomoči</w:t>
      </w:r>
      <w:r w:rsidRPr="0067434D">
        <w:rPr>
          <w:rFonts w:cs="Arial"/>
          <w:color w:val="000000"/>
          <w:szCs w:val="20"/>
          <w:lang w:val="sl-SI"/>
        </w:rPr>
        <w:t xml:space="preserve"> </w:t>
      </w:r>
    </w:p>
    <w:p w:rsidR="00B9092B" w:rsidRPr="0067434D" w:rsidRDefault="00B9092B" w:rsidP="00B16E8F">
      <w:pPr>
        <w:autoSpaceDE w:val="0"/>
        <w:autoSpaceDN w:val="0"/>
        <w:adjustRightInd w:val="0"/>
        <w:spacing w:line="240" w:lineRule="auto"/>
        <w:ind w:right="-569"/>
        <w:jc w:val="both"/>
        <w:rPr>
          <w:rFonts w:cs="Arial"/>
          <w:color w:val="000000"/>
          <w:szCs w:val="20"/>
          <w:lang w:val="sl-SI"/>
        </w:rPr>
      </w:pPr>
      <w:r w:rsidRPr="0067434D">
        <w:rPr>
          <w:rFonts w:cs="Arial"/>
          <w:b/>
          <w:color w:val="000000"/>
          <w:szCs w:val="20"/>
          <w:lang w:val="sl-SI"/>
        </w:rPr>
        <w:t>Objava razpisa:</w:t>
      </w:r>
      <w:r w:rsidRPr="0067434D">
        <w:rPr>
          <w:rFonts w:cs="Arial"/>
          <w:color w:val="000000"/>
          <w:szCs w:val="20"/>
          <w:lang w:val="sl-SI"/>
        </w:rPr>
        <w:t xml:space="preserve"> 1. 2. 2024</w:t>
      </w:r>
    </w:p>
    <w:p w:rsidR="00657FA7" w:rsidRPr="0067434D" w:rsidRDefault="00657FA7" w:rsidP="00B16E8F">
      <w:pPr>
        <w:spacing w:line="240" w:lineRule="auto"/>
        <w:jc w:val="both"/>
        <w:rPr>
          <w:rFonts w:cs="Arial"/>
          <w:color w:val="000000"/>
          <w:szCs w:val="20"/>
          <w:lang w:val="sl-SI"/>
        </w:rPr>
      </w:pPr>
      <w:r w:rsidRPr="0067434D">
        <w:rPr>
          <w:rFonts w:cs="Arial"/>
          <w:b/>
          <w:color w:val="000000"/>
          <w:szCs w:val="20"/>
          <w:lang w:val="sl-SI"/>
        </w:rPr>
        <w:t>Trajanje projektov:</w:t>
      </w:r>
      <w:r w:rsidRPr="0067434D">
        <w:rPr>
          <w:rFonts w:cs="Arial"/>
          <w:color w:val="000000"/>
          <w:szCs w:val="20"/>
          <w:lang w:val="sl-SI"/>
        </w:rPr>
        <w:t xml:space="preserve"> 24 mesecev</w:t>
      </w:r>
    </w:p>
    <w:p w:rsidR="00657FA7" w:rsidRPr="0067434D" w:rsidRDefault="00657FA7" w:rsidP="00B16E8F">
      <w:pPr>
        <w:autoSpaceDE w:val="0"/>
        <w:autoSpaceDN w:val="0"/>
        <w:adjustRightInd w:val="0"/>
        <w:spacing w:line="240" w:lineRule="auto"/>
        <w:jc w:val="both"/>
        <w:rPr>
          <w:rFonts w:cs="Arial"/>
          <w:szCs w:val="20"/>
          <w:lang w:val="sl-SI"/>
        </w:rPr>
      </w:pPr>
      <w:r w:rsidRPr="0067434D">
        <w:rPr>
          <w:rFonts w:cs="Arial"/>
          <w:b/>
          <w:color w:val="000000"/>
          <w:szCs w:val="20"/>
          <w:lang w:val="sl-SI"/>
        </w:rPr>
        <w:t>Financiranje</w:t>
      </w:r>
      <w:r w:rsidRPr="0067434D">
        <w:rPr>
          <w:rFonts w:cs="Arial"/>
          <w:color w:val="000000"/>
          <w:szCs w:val="20"/>
          <w:lang w:val="sl-SI"/>
        </w:rPr>
        <w:t>: 90 % EU sredstev, 1</w:t>
      </w:r>
      <w:r w:rsidR="00D31A23" w:rsidRPr="0067434D">
        <w:rPr>
          <w:rFonts w:cs="Arial"/>
          <w:color w:val="000000"/>
          <w:szCs w:val="20"/>
          <w:lang w:val="sl-SI"/>
        </w:rPr>
        <w:t>0</w:t>
      </w:r>
      <w:r w:rsidRPr="0067434D">
        <w:rPr>
          <w:rFonts w:cs="Arial"/>
          <w:color w:val="000000"/>
          <w:szCs w:val="20"/>
          <w:lang w:val="sl-SI"/>
        </w:rPr>
        <w:t xml:space="preserve"> % lastnih sredstev</w:t>
      </w:r>
      <w:r w:rsidRPr="0067434D">
        <w:rPr>
          <w:rFonts w:cs="Arial"/>
          <w:b/>
          <w:color w:val="000000"/>
          <w:szCs w:val="20"/>
          <w:lang w:val="sl-SI"/>
        </w:rPr>
        <w:t xml:space="preserve">; </w:t>
      </w:r>
      <w:r w:rsidRPr="0067434D">
        <w:rPr>
          <w:rFonts w:cs="Arial"/>
          <w:color w:val="000000"/>
          <w:szCs w:val="20"/>
          <w:lang w:val="sl-SI"/>
        </w:rPr>
        <w:t xml:space="preserve">najvišje sofinanciranje EK za posamezen </w:t>
      </w:r>
      <w:r w:rsidRPr="0067434D">
        <w:rPr>
          <w:rFonts w:cs="Arial"/>
          <w:szCs w:val="20"/>
          <w:lang w:val="sl-SI"/>
        </w:rPr>
        <w:t>projekt znaša 1.000.000 EUR v vseh treh temah razpisa</w:t>
      </w:r>
    </w:p>
    <w:p w:rsidR="00D31A23" w:rsidRPr="0067434D" w:rsidRDefault="00D31A23" w:rsidP="00B16E8F">
      <w:pPr>
        <w:autoSpaceDE w:val="0"/>
        <w:autoSpaceDN w:val="0"/>
        <w:adjustRightInd w:val="0"/>
        <w:spacing w:line="240" w:lineRule="auto"/>
        <w:jc w:val="both"/>
        <w:rPr>
          <w:rFonts w:cs="Arial"/>
          <w:szCs w:val="20"/>
          <w:lang w:val="sl-SI"/>
        </w:rPr>
      </w:pPr>
      <w:r w:rsidRPr="0067434D">
        <w:rPr>
          <w:rFonts w:cs="Arial"/>
          <w:b/>
          <w:szCs w:val="20"/>
          <w:lang w:val="sl-SI"/>
        </w:rPr>
        <w:t>Nakazilo sredstev</w:t>
      </w:r>
      <w:r w:rsidRPr="0067434D">
        <w:rPr>
          <w:rFonts w:cs="Arial"/>
          <w:szCs w:val="20"/>
          <w:lang w:val="sl-SI"/>
        </w:rPr>
        <w:t xml:space="preserve">: 70 % v obliki enega </w:t>
      </w:r>
      <w:proofErr w:type="spellStart"/>
      <w:r w:rsidRPr="0067434D">
        <w:rPr>
          <w:rFonts w:cs="Arial"/>
          <w:szCs w:val="20"/>
          <w:lang w:val="sl-SI"/>
        </w:rPr>
        <w:t>prednakazila</w:t>
      </w:r>
      <w:proofErr w:type="spellEnd"/>
      <w:r w:rsidRPr="0067434D">
        <w:rPr>
          <w:rFonts w:cs="Arial"/>
          <w:szCs w:val="20"/>
          <w:lang w:val="sl-SI"/>
        </w:rPr>
        <w:t>, pr</w:t>
      </w:r>
      <w:bookmarkStart w:id="0" w:name="_GoBack"/>
      <w:bookmarkEnd w:id="0"/>
      <w:r w:rsidRPr="0067434D">
        <w:rPr>
          <w:rFonts w:cs="Arial"/>
          <w:szCs w:val="20"/>
          <w:lang w:val="sl-SI"/>
        </w:rPr>
        <w:t>eostanek sredstev EK nakaže ob zaključku projekta</w:t>
      </w:r>
    </w:p>
    <w:p w:rsidR="00D31A23" w:rsidRPr="0067434D" w:rsidRDefault="00D31A23" w:rsidP="00B16E8F">
      <w:pPr>
        <w:autoSpaceDE w:val="0"/>
        <w:autoSpaceDN w:val="0"/>
        <w:adjustRightInd w:val="0"/>
        <w:spacing w:line="240" w:lineRule="auto"/>
        <w:jc w:val="both"/>
        <w:rPr>
          <w:rFonts w:cs="Arial"/>
          <w:b/>
          <w:color w:val="000000"/>
          <w:szCs w:val="20"/>
          <w:lang w:val="sl-SI"/>
        </w:rPr>
      </w:pPr>
      <w:r w:rsidRPr="0067434D">
        <w:rPr>
          <w:rFonts w:cs="Arial"/>
          <w:b/>
          <w:color w:val="000000"/>
          <w:szCs w:val="20"/>
          <w:lang w:val="sl-SI"/>
        </w:rPr>
        <w:t>Skupna višina sredstev</w:t>
      </w:r>
      <w:r w:rsidRPr="0067434D">
        <w:rPr>
          <w:rFonts w:cs="Arial"/>
          <w:color w:val="000000"/>
          <w:szCs w:val="20"/>
          <w:lang w:val="sl-SI"/>
        </w:rPr>
        <w:t>: 14.000.000 EUR (Tema 1: 6.000.000 EUR, Tema 2: 4.000.000 EUR, Tema 3: 4.000.000 EUR)</w:t>
      </w:r>
    </w:p>
    <w:p w:rsidR="00D31A23" w:rsidRPr="0067434D" w:rsidRDefault="00D31A23" w:rsidP="00B16E8F">
      <w:pPr>
        <w:autoSpaceDE w:val="0"/>
        <w:autoSpaceDN w:val="0"/>
        <w:adjustRightInd w:val="0"/>
        <w:spacing w:line="240" w:lineRule="auto"/>
        <w:jc w:val="both"/>
        <w:rPr>
          <w:rFonts w:cs="Arial"/>
          <w:color w:val="000000"/>
          <w:szCs w:val="20"/>
          <w:u w:val="single"/>
          <w:lang w:val="sl-SI"/>
        </w:rPr>
      </w:pPr>
      <w:r w:rsidRPr="0067434D">
        <w:rPr>
          <w:rFonts w:cs="Arial"/>
          <w:b/>
          <w:color w:val="000000"/>
          <w:szCs w:val="20"/>
          <w:lang w:val="sl-SI"/>
        </w:rPr>
        <w:t>Rok za prijavo:</w:t>
      </w:r>
      <w:r w:rsidRPr="0067434D">
        <w:rPr>
          <w:rFonts w:cs="Arial"/>
          <w:color w:val="000000"/>
          <w:szCs w:val="20"/>
          <w:u w:val="single"/>
          <w:lang w:val="sl-SI"/>
        </w:rPr>
        <w:t xml:space="preserve"> 25. april 2024, do 17:00 ure</w:t>
      </w:r>
    </w:p>
    <w:p w:rsidR="00D31A23" w:rsidRPr="0067434D" w:rsidRDefault="00D31A23" w:rsidP="00B16E8F">
      <w:pPr>
        <w:autoSpaceDE w:val="0"/>
        <w:autoSpaceDN w:val="0"/>
        <w:adjustRightInd w:val="0"/>
        <w:spacing w:line="240" w:lineRule="auto"/>
        <w:jc w:val="both"/>
        <w:rPr>
          <w:rFonts w:cs="Arial"/>
          <w:color w:val="000000"/>
          <w:szCs w:val="20"/>
          <w:lang w:val="sl-SI"/>
        </w:rPr>
      </w:pPr>
      <w:r w:rsidRPr="0067434D">
        <w:rPr>
          <w:rFonts w:cs="Arial"/>
          <w:b/>
          <w:color w:val="000000"/>
          <w:szCs w:val="20"/>
          <w:lang w:val="sl-SI"/>
        </w:rPr>
        <w:t>Objava izbranih projektov:</w:t>
      </w:r>
      <w:r w:rsidRPr="0067434D">
        <w:rPr>
          <w:rFonts w:cs="Arial"/>
          <w:color w:val="000000"/>
          <w:szCs w:val="20"/>
          <w:lang w:val="sl-SI"/>
        </w:rPr>
        <w:t xml:space="preserve"> julij 2024</w:t>
      </w:r>
    </w:p>
    <w:p w:rsidR="00D31A23" w:rsidRPr="0067434D" w:rsidRDefault="00D31A23" w:rsidP="00B16E8F">
      <w:pPr>
        <w:autoSpaceDE w:val="0"/>
        <w:autoSpaceDN w:val="0"/>
        <w:adjustRightInd w:val="0"/>
        <w:spacing w:line="240" w:lineRule="auto"/>
        <w:jc w:val="both"/>
        <w:rPr>
          <w:rFonts w:cs="Arial"/>
          <w:szCs w:val="20"/>
          <w:lang w:val="sl-SI"/>
        </w:rPr>
      </w:pPr>
      <w:r w:rsidRPr="0067434D">
        <w:rPr>
          <w:rFonts w:cs="Arial"/>
          <w:b/>
          <w:szCs w:val="20"/>
          <w:lang w:val="sl-SI"/>
        </w:rPr>
        <w:t>Najzgodnejši možni začetek izvajanja projektov:</w:t>
      </w:r>
      <w:r w:rsidRPr="0067434D">
        <w:rPr>
          <w:rFonts w:cs="Arial"/>
          <w:szCs w:val="20"/>
          <w:lang w:val="sl-SI"/>
        </w:rPr>
        <w:t xml:space="preserve"> oktober-november 2024</w:t>
      </w:r>
    </w:p>
    <w:p w:rsidR="00D31A23" w:rsidRPr="0067434D" w:rsidRDefault="00D31A23" w:rsidP="00B16E8F">
      <w:pPr>
        <w:autoSpaceDE w:val="0"/>
        <w:autoSpaceDN w:val="0"/>
        <w:adjustRightInd w:val="0"/>
        <w:spacing w:line="240" w:lineRule="auto"/>
        <w:jc w:val="both"/>
        <w:rPr>
          <w:rFonts w:cs="Arial"/>
          <w:szCs w:val="20"/>
          <w:lang w:val="sl-SI"/>
        </w:rPr>
      </w:pPr>
      <w:r w:rsidRPr="0067434D">
        <w:rPr>
          <w:rFonts w:cs="Arial"/>
          <w:b/>
          <w:szCs w:val="20"/>
          <w:lang w:val="sl-SI"/>
        </w:rPr>
        <w:t>Sestava konzorcija</w:t>
      </w:r>
      <w:r w:rsidRPr="0067434D">
        <w:rPr>
          <w:rFonts w:cs="Arial"/>
          <w:szCs w:val="20"/>
          <w:lang w:val="sl-SI"/>
        </w:rPr>
        <w:t>: prijavo mora predložiti konzorcij, ki ga sestavljajo vsaj trije upravičenci iz najmanj treh različnih upravičenih držav</w:t>
      </w:r>
    </w:p>
    <w:p w:rsidR="00D31A23" w:rsidRPr="0067434D" w:rsidRDefault="00D31A23" w:rsidP="00B16E8F">
      <w:pPr>
        <w:autoSpaceDE w:val="0"/>
        <w:autoSpaceDN w:val="0"/>
        <w:adjustRightInd w:val="0"/>
        <w:spacing w:line="240" w:lineRule="auto"/>
        <w:jc w:val="both"/>
        <w:rPr>
          <w:rFonts w:cs="Arial"/>
          <w:color w:val="000000"/>
          <w:szCs w:val="20"/>
          <w:lang w:val="sl-SI"/>
        </w:rPr>
      </w:pPr>
    </w:p>
    <w:p w:rsidR="00657FA7" w:rsidRPr="0067434D" w:rsidRDefault="00657FA7" w:rsidP="00B16E8F">
      <w:pPr>
        <w:spacing w:line="240" w:lineRule="auto"/>
        <w:jc w:val="both"/>
        <w:rPr>
          <w:rFonts w:cs="Arial"/>
          <w:color w:val="000000"/>
          <w:szCs w:val="20"/>
          <w:lang w:val="sl-SI"/>
        </w:rPr>
      </w:pPr>
    </w:p>
    <w:p w:rsidR="00423826" w:rsidRPr="0067434D" w:rsidRDefault="00423826" w:rsidP="00B16E8F">
      <w:pPr>
        <w:autoSpaceDE w:val="0"/>
        <w:autoSpaceDN w:val="0"/>
        <w:adjustRightInd w:val="0"/>
        <w:spacing w:line="240" w:lineRule="auto"/>
        <w:jc w:val="both"/>
        <w:rPr>
          <w:rFonts w:cs="Arial"/>
          <w:b/>
          <w:color w:val="000000"/>
          <w:szCs w:val="20"/>
          <w:lang w:val="sl-SI"/>
        </w:rPr>
      </w:pPr>
      <w:r w:rsidRPr="0067434D">
        <w:rPr>
          <w:rFonts w:cs="Arial"/>
          <w:b/>
          <w:color w:val="000000"/>
          <w:szCs w:val="20"/>
          <w:lang w:val="sl-SI"/>
        </w:rPr>
        <w:t>Cilji razpisa:</w:t>
      </w:r>
    </w:p>
    <w:p w:rsidR="00C94F5D" w:rsidRPr="0067434D" w:rsidRDefault="00423826" w:rsidP="00B16E8F">
      <w:pPr>
        <w:pStyle w:val="Odstavekseznama"/>
        <w:numPr>
          <w:ilvl w:val="0"/>
          <w:numId w:val="1"/>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 xml:space="preserve">Doseganje višje ravni zaščite pred nesrečami s čezmejnimi vplivi ali nesrečami, ki lahko prizadenejo več držav članic, s preprečevanjem ali zmanjšanjem njihovih morebitnih učinkov, s spodbujanjem kulture preventive in pripravljenosti ter z izboljšanjem sodelovanja in usklajevanja med civilno zaščito in drugimi ustreznimi deležnikov, njihovo komplementarnost in </w:t>
      </w:r>
      <w:proofErr w:type="spellStart"/>
      <w:r w:rsidRPr="0067434D">
        <w:rPr>
          <w:rFonts w:ascii="Arial" w:hAnsi="Arial" w:cs="Arial"/>
          <w:color w:val="000000"/>
          <w:sz w:val="20"/>
          <w:szCs w:val="20"/>
        </w:rPr>
        <w:t>interoperabilnost</w:t>
      </w:r>
      <w:proofErr w:type="spellEnd"/>
      <w:r w:rsidRPr="0067434D">
        <w:rPr>
          <w:rFonts w:ascii="Arial" w:hAnsi="Arial" w:cs="Arial"/>
          <w:color w:val="000000"/>
          <w:sz w:val="20"/>
          <w:szCs w:val="20"/>
        </w:rPr>
        <w:t>.</w:t>
      </w:r>
    </w:p>
    <w:p w:rsidR="00423826" w:rsidRPr="0067434D" w:rsidRDefault="00423826" w:rsidP="00B16E8F">
      <w:pPr>
        <w:pStyle w:val="Odstavekseznama"/>
        <w:numPr>
          <w:ilvl w:val="0"/>
          <w:numId w:val="1"/>
        </w:numPr>
        <w:autoSpaceDE w:val="0"/>
        <w:autoSpaceDN w:val="0"/>
        <w:adjustRightInd w:val="0"/>
        <w:spacing w:line="240" w:lineRule="auto"/>
        <w:jc w:val="both"/>
        <w:rPr>
          <w:rStyle w:val="rynqvb"/>
          <w:rFonts w:ascii="Arial" w:hAnsi="Arial" w:cs="Arial"/>
          <w:color w:val="000000"/>
          <w:sz w:val="20"/>
          <w:szCs w:val="20"/>
        </w:rPr>
      </w:pPr>
      <w:r w:rsidRPr="0067434D">
        <w:rPr>
          <w:rStyle w:val="rynqvb"/>
          <w:rFonts w:ascii="Arial" w:hAnsi="Arial" w:cs="Arial"/>
          <w:sz w:val="20"/>
          <w:szCs w:val="20"/>
        </w:rPr>
        <w:t>Prispevati h gradnji novih in nadaljnjemu razvoju obstoječih kompetenc, spretnosti, znanja in strokovnega znanja na področju civilne zaščite in čezmejnega tveganja na individualni, organizacijski in institucionalni ravni, vključno z namenskimi priložnostmi za učenje in usposabljanje.</w:t>
      </w:r>
    </w:p>
    <w:p w:rsidR="00423826" w:rsidRPr="0067434D" w:rsidRDefault="00423826" w:rsidP="00B16E8F">
      <w:pPr>
        <w:pStyle w:val="Odstavekseznama"/>
        <w:numPr>
          <w:ilvl w:val="0"/>
          <w:numId w:val="1"/>
        </w:numPr>
        <w:autoSpaceDE w:val="0"/>
        <w:autoSpaceDN w:val="0"/>
        <w:adjustRightInd w:val="0"/>
        <w:spacing w:line="240" w:lineRule="auto"/>
        <w:jc w:val="both"/>
        <w:rPr>
          <w:rFonts w:ascii="Arial" w:hAnsi="Arial" w:cs="Arial"/>
          <w:sz w:val="20"/>
          <w:szCs w:val="20"/>
        </w:rPr>
      </w:pPr>
      <w:r w:rsidRPr="0067434D">
        <w:rPr>
          <w:rFonts w:ascii="Arial" w:hAnsi="Arial" w:cs="Arial"/>
          <w:color w:val="000000"/>
          <w:sz w:val="20"/>
          <w:szCs w:val="20"/>
        </w:rPr>
        <w:t xml:space="preserve">Okrepiti partnerstva na področju znanja med civilno zaščito in akterji s področja čezmejnega </w:t>
      </w:r>
      <w:r w:rsidRPr="0067434D">
        <w:rPr>
          <w:rFonts w:ascii="Arial" w:hAnsi="Arial" w:cs="Arial"/>
          <w:sz w:val="20"/>
          <w:szCs w:val="20"/>
        </w:rPr>
        <w:t xml:space="preserve">tveganja </w:t>
      </w:r>
      <w:r w:rsidR="006866C2" w:rsidRPr="0067434D">
        <w:rPr>
          <w:rFonts w:ascii="Arial" w:hAnsi="Arial" w:cs="Arial"/>
          <w:sz w:val="20"/>
          <w:szCs w:val="20"/>
        </w:rPr>
        <w:t xml:space="preserve">in spodbujati </w:t>
      </w:r>
      <w:r w:rsidRPr="0067434D">
        <w:rPr>
          <w:rFonts w:ascii="Arial" w:hAnsi="Arial" w:cs="Arial"/>
          <w:sz w:val="20"/>
          <w:szCs w:val="20"/>
        </w:rPr>
        <w:t>sprejemanje znanstvenih rezultatov s strani operativnih deležnikov.</w:t>
      </w:r>
    </w:p>
    <w:p w:rsidR="00B30D79" w:rsidRPr="0067434D" w:rsidRDefault="006866C2" w:rsidP="00B16E8F">
      <w:pPr>
        <w:pStyle w:val="Odstavekseznama"/>
        <w:numPr>
          <w:ilvl w:val="0"/>
          <w:numId w:val="1"/>
        </w:numPr>
        <w:autoSpaceDE w:val="0"/>
        <w:autoSpaceDN w:val="0"/>
        <w:adjustRightInd w:val="0"/>
        <w:spacing w:line="240" w:lineRule="auto"/>
        <w:jc w:val="both"/>
        <w:rPr>
          <w:rFonts w:ascii="Arial" w:hAnsi="Arial" w:cs="Arial"/>
          <w:sz w:val="20"/>
          <w:szCs w:val="20"/>
        </w:rPr>
      </w:pPr>
      <w:r w:rsidRPr="0067434D">
        <w:rPr>
          <w:rFonts w:ascii="Arial" w:hAnsi="Arial" w:cs="Arial"/>
          <w:sz w:val="20"/>
          <w:szCs w:val="20"/>
        </w:rPr>
        <w:t>Podp</w:t>
      </w:r>
      <w:r w:rsidR="00B30D79" w:rsidRPr="0067434D">
        <w:rPr>
          <w:rFonts w:ascii="Arial" w:hAnsi="Arial" w:cs="Arial"/>
          <w:sz w:val="20"/>
          <w:szCs w:val="20"/>
        </w:rPr>
        <w:t xml:space="preserve">irati organizacije Civilne zaščite in akterje na področju obvladovanja naravnih in drugih nesreč pri vključevanju prilagajanja in odpornosti na podnebne spremembe v njihove ocene tveganja, strategije in načrte, naložbe in splošne aktivnosti. </w:t>
      </w:r>
    </w:p>
    <w:p w:rsidR="00423826" w:rsidRPr="0067434D" w:rsidRDefault="00B30D79" w:rsidP="00B16E8F">
      <w:pPr>
        <w:pStyle w:val="Odstavekseznama"/>
        <w:numPr>
          <w:ilvl w:val="0"/>
          <w:numId w:val="1"/>
        </w:numPr>
        <w:autoSpaceDE w:val="0"/>
        <w:autoSpaceDN w:val="0"/>
        <w:adjustRightInd w:val="0"/>
        <w:spacing w:line="240" w:lineRule="auto"/>
        <w:jc w:val="both"/>
        <w:rPr>
          <w:rFonts w:ascii="Arial" w:hAnsi="Arial" w:cs="Arial"/>
          <w:sz w:val="20"/>
          <w:szCs w:val="20"/>
        </w:rPr>
      </w:pPr>
      <w:r w:rsidRPr="0067434D">
        <w:rPr>
          <w:rFonts w:ascii="Arial" w:hAnsi="Arial" w:cs="Arial"/>
          <w:sz w:val="20"/>
          <w:szCs w:val="20"/>
        </w:rPr>
        <w:t>Še naprej p</w:t>
      </w:r>
      <w:r w:rsidR="00423826" w:rsidRPr="0067434D">
        <w:rPr>
          <w:rFonts w:ascii="Arial" w:hAnsi="Arial" w:cs="Arial"/>
          <w:sz w:val="20"/>
          <w:szCs w:val="20"/>
        </w:rPr>
        <w:t xml:space="preserve">rispevati k </w:t>
      </w:r>
      <w:r w:rsidRPr="0067434D">
        <w:rPr>
          <w:rFonts w:ascii="Arial" w:hAnsi="Arial" w:cs="Arial"/>
          <w:sz w:val="20"/>
          <w:szCs w:val="20"/>
        </w:rPr>
        <w:t>večji</w:t>
      </w:r>
      <w:r w:rsidR="006866C2" w:rsidRPr="0067434D">
        <w:rPr>
          <w:rFonts w:ascii="Arial" w:hAnsi="Arial" w:cs="Arial"/>
          <w:sz w:val="20"/>
          <w:szCs w:val="20"/>
        </w:rPr>
        <w:t xml:space="preserve"> pripravljenosti in</w:t>
      </w:r>
      <w:r w:rsidR="00423826" w:rsidRPr="0067434D">
        <w:rPr>
          <w:rFonts w:ascii="Arial" w:hAnsi="Arial" w:cs="Arial"/>
          <w:sz w:val="20"/>
          <w:szCs w:val="20"/>
        </w:rPr>
        <w:t xml:space="preserve"> ozaveščanju državljanov, lokalnih </w:t>
      </w:r>
      <w:r w:rsidR="006866C2" w:rsidRPr="0067434D">
        <w:rPr>
          <w:rFonts w:ascii="Arial" w:hAnsi="Arial" w:cs="Arial"/>
          <w:sz w:val="20"/>
          <w:szCs w:val="20"/>
        </w:rPr>
        <w:t xml:space="preserve">in regionalnih </w:t>
      </w:r>
      <w:r w:rsidRPr="0067434D">
        <w:rPr>
          <w:rFonts w:ascii="Arial" w:hAnsi="Arial" w:cs="Arial"/>
          <w:sz w:val="20"/>
          <w:szCs w:val="20"/>
        </w:rPr>
        <w:t>javnih organov</w:t>
      </w:r>
      <w:r w:rsidR="00423826" w:rsidRPr="0067434D">
        <w:rPr>
          <w:rFonts w:ascii="Arial" w:hAnsi="Arial" w:cs="Arial"/>
          <w:sz w:val="20"/>
          <w:szCs w:val="20"/>
        </w:rPr>
        <w:t>, podjetij in drugih ustreznih deležnikov o tveganjih, s katerimi se soočajo, in možnostih za zmanjšanje njihove ranljivosti.</w:t>
      </w:r>
    </w:p>
    <w:p w:rsidR="006866C2" w:rsidRPr="0067434D" w:rsidRDefault="006866C2" w:rsidP="00B16E8F">
      <w:pPr>
        <w:pStyle w:val="Odstavekseznama"/>
        <w:autoSpaceDE w:val="0"/>
        <w:autoSpaceDN w:val="0"/>
        <w:adjustRightInd w:val="0"/>
        <w:spacing w:line="240" w:lineRule="auto"/>
        <w:jc w:val="both"/>
        <w:rPr>
          <w:rFonts w:ascii="Arial" w:hAnsi="Arial" w:cs="Arial"/>
          <w:color w:val="000000"/>
          <w:sz w:val="20"/>
          <w:szCs w:val="20"/>
        </w:rPr>
      </w:pPr>
    </w:p>
    <w:p w:rsidR="004D5682" w:rsidRPr="0067434D" w:rsidRDefault="004D5682" w:rsidP="00B16E8F">
      <w:pPr>
        <w:autoSpaceDE w:val="0"/>
        <w:autoSpaceDN w:val="0"/>
        <w:adjustRightInd w:val="0"/>
        <w:spacing w:line="240" w:lineRule="auto"/>
        <w:jc w:val="both"/>
        <w:rPr>
          <w:rFonts w:cs="Arial"/>
          <w:b/>
          <w:szCs w:val="20"/>
          <w:lang w:val="sl-SI"/>
        </w:rPr>
      </w:pPr>
      <w:r w:rsidRPr="0067434D">
        <w:rPr>
          <w:rFonts w:cs="Arial"/>
          <w:b/>
          <w:szCs w:val="20"/>
          <w:lang w:val="sl-SI"/>
        </w:rPr>
        <w:t xml:space="preserve">Teme razpisa: </w:t>
      </w:r>
    </w:p>
    <w:p w:rsidR="00657FA7" w:rsidRPr="0067434D" w:rsidRDefault="00516CD8" w:rsidP="00B16E8F">
      <w:pPr>
        <w:pStyle w:val="Odstavekseznama"/>
        <w:numPr>
          <w:ilvl w:val="0"/>
          <w:numId w:val="2"/>
        </w:numPr>
        <w:autoSpaceDE w:val="0"/>
        <w:autoSpaceDN w:val="0"/>
        <w:adjustRightInd w:val="0"/>
        <w:spacing w:line="240" w:lineRule="auto"/>
        <w:ind w:right="-569"/>
        <w:jc w:val="both"/>
        <w:rPr>
          <w:rFonts w:ascii="Arial" w:hAnsi="Arial" w:cs="Arial"/>
          <w:color w:val="000000"/>
          <w:sz w:val="20"/>
          <w:szCs w:val="20"/>
        </w:rPr>
      </w:pPr>
      <w:r w:rsidRPr="0067434D">
        <w:rPr>
          <w:rFonts w:ascii="Arial" w:hAnsi="Arial" w:cs="Arial"/>
          <w:sz w:val="20"/>
          <w:szCs w:val="20"/>
          <w:u w:val="single"/>
        </w:rPr>
        <w:t>Preventiva</w:t>
      </w:r>
    </w:p>
    <w:p w:rsidR="006734AB" w:rsidRPr="0067434D" w:rsidRDefault="006734AB" w:rsidP="00B16E8F">
      <w:pPr>
        <w:pStyle w:val="Odstavekseznama"/>
        <w:numPr>
          <w:ilvl w:val="0"/>
          <w:numId w:val="5"/>
        </w:numPr>
        <w:shd w:val="clear" w:color="auto" w:fill="FFFFFF"/>
        <w:autoSpaceDE w:val="0"/>
        <w:autoSpaceDN w:val="0"/>
        <w:adjustRightInd w:val="0"/>
        <w:spacing w:before="60" w:line="240" w:lineRule="auto"/>
        <w:ind w:right="74"/>
        <w:jc w:val="both"/>
        <w:rPr>
          <w:rFonts w:ascii="Arial" w:hAnsi="Arial" w:cs="Arial"/>
          <w:sz w:val="20"/>
          <w:szCs w:val="20"/>
        </w:rPr>
      </w:pPr>
      <w:r w:rsidRPr="0067434D">
        <w:rPr>
          <w:rFonts w:ascii="Arial" w:hAnsi="Arial" w:cs="Arial"/>
          <w:sz w:val="20"/>
          <w:szCs w:val="20"/>
        </w:rPr>
        <w:t>Prioriteta 1: Priprava ocen tveganj, predvidevanje in načrtovanje obvladovanja tveganj</w:t>
      </w:r>
    </w:p>
    <w:p w:rsidR="006734AB" w:rsidRPr="0067434D" w:rsidRDefault="006734AB" w:rsidP="00B16E8F">
      <w:pPr>
        <w:pStyle w:val="Odstavekseznama"/>
        <w:numPr>
          <w:ilvl w:val="0"/>
          <w:numId w:val="5"/>
        </w:numPr>
        <w:shd w:val="clear" w:color="auto" w:fill="FFFFFF"/>
        <w:autoSpaceDE w:val="0"/>
        <w:autoSpaceDN w:val="0"/>
        <w:adjustRightInd w:val="0"/>
        <w:spacing w:before="60" w:after="0" w:line="240" w:lineRule="auto"/>
        <w:ind w:right="74"/>
        <w:contextualSpacing w:val="0"/>
        <w:jc w:val="both"/>
        <w:rPr>
          <w:rFonts w:ascii="Arial" w:hAnsi="Arial" w:cs="Arial"/>
          <w:sz w:val="20"/>
          <w:szCs w:val="20"/>
        </w:rPr>
      </w:pPr>
      <w:r w:rsidRPr="0067434D">
        <w:rPr>
          <w:rFonts w:ascii="Arial" w:hAnsi="Arial" w:cs="Arial"/>
          <w:sz w:val="20"/>
          <w:szCs w:val="20"/>
        </w:rPr>
        <w:t>Prioriteta 2: Ozaveščanje prebivalcev o tveganjih</w:t>
      </w:r>
    </w:p>
    <w:p w:rsidR="006734AB" w:rsidRPr="0067434D" w:rsidRDefault="006734AB" w:rsidP="00B16E8F">
      <w:pPr>
        <w:pStyle w:val="Odstavekseznama"/>
        <w:numPr>
          <w:ilvl w:val="0"/>
          <w:numId w:val="5"/>
        </w:numPr>
        <w:shd w:val="clear" w:color="auto" w:fill="FFFFFF"/>
        <w:autoSpaceDE w:val="0"/>
        <w:autoSpaceDN w:val="0"/>
        <w:adjustRightInd w:val="0"/>
        <w:spacing w:before="60" w:after="0" w:line="240" w:lineRule="auto"/>
        <w:ind w:right="74"/>
        <w:contextualSpacing w:val="0"/>
        <w:jc w:val="both"/>
        <w:rPr>
          <w:rFonts w:ascii="Arial" w:hAnsi="Arial" w:cs="Arial"/>
          <w:sz w:val="20"/>
          <w:szCs w:val="20"/>
        </w:rPr>
      </w:pPr>
      <w:r w:rsidRPr="0067434D">
        <w:rPr>
          <w:rFonts w:ascii="Arial" w:hAnsi="Arial" w:cs="Arial"/>
          <w:sz w:val="20"/>
          <w:szCs w:val="20"/>
        </w:rPr>
        <w:t>Prioriteta 3: Zgodnje opozarjanje</w:t>
      </w:r>
    </w:p>
    <w:p w:rsidR="003130BA" w:rsidRPr="0067434D" w:rsidRDefault="006734AB" w:rsidP="00B16E8F">
      <w:pPr>
        <w:pStyle w:val="Odstavekseznama"/>
        <w:numPr>
          <w:ilvl w:val="0"/>
          <w:numId w:val="5"/>
        </w:numPr>
        <w:shd w:val="clear" w:color="auto" w:fill="FFFFFF"/>
        <w:autoSpaceDE w:val="0"/>
        <w:autoSpaceDN w:val="0"/>
        <w:adjustRightInd w:val="0"/>
        <w:spacing w:before="60" w:after="0" w:line="240" w:lineRule="auto"/>
        <w:ind w:right="74"/>
        <w:contextualSpacing w:val="0"/>
        <w:jc w:val="both"/>
        <w:rPr>
          <w:rFonts w:ascii="Arial" w:hAnsi="Arial" w:cs="Arial"/>
          <w:sz w:val="20"/>
          <w:szCs w:val="20"/>
        </w:rPr>
      </w:pPr>
      <w:r w:rsidRPr="0067434D">
        <w:rPr>
          <w:rFonts w:ascii="Arial" w:hAnsi="Arial" w:cs="Arial"/>
          <w:sz w:val="20"/>
          <w:szCs w:val="20"/>
        </w:rPr>
        <w:t>Prioriteta 4: Obvladovanje požarov v naravi</w:t>
      </w:r>
    </w:p>
    <w:p w:rsidR="00B16E8F" w:rsidRPr="00B16E8F" w:rsidRDefault="00516CD8" w:rsidP="00B16E8F">
      <w:pPr>
        <w:pStyle w:val="Odstavekseznama"/>
        <w:numPr>
          <w:ilvl w:val="0"/>
          <w:numId w:val="2"/>
        </w:numPr>
        <w:spacing w:before="60" w:after="0" w:line="240" w:lineRule="auto"/>
        <w:contextualSpacing w:val="0"/>
        <w:jc w:val="both"/>
        <w:rPr>
          <w:rFonts w:cs="Arial"/>
          <w:szCs w:val="20"/>
        </w:rPr>
      </w:pPr>
      <w:r w:rsidRPr="0067434D">
        <w:rPr>
          <w:rFonts w:ascii="Arial" w:hAnsi="Arial" w:cs="Arial"/>
          <w:sz w:val="20"/>
          <w:szCs w:val="20"/>
          <w:u w:val="single"/>
        </w:rPr>
        <w:t>Pripravljenost</w:t>
      </w:r>
    </w:p>
    <w:p w:rsidR="00B16E8F" w:rsidRDefault="006734AB" w:rsidP="00B16E8F">
      <w:pPr>
        <w:spacing w:before="60" w:line="240" w:lineRule="auto"/>
        <w:ind w:left="360"/>
        <w:jc w:val="both"/>
        <w:rPr>
          <w:rFonts w:cs="Arial"/>
          <w:szCs w:val="20"/>
        </w:rPr>
      </w:pPr>
      <w:r w:rsidRPr="00B16E8F">
        <w:rPr>
          <w:rFonts w:cs="Arial"/>
          <w:szCs w:val="20"/>
        </w:rPr>
        <w:lastRenderedPageBreak/>
        <w:t xml:space="preserve">a) </w:t>
      </w:r>
      <w:proofErr w:type="spellStart"/>
      <w:r w:rsidRPr="00B16E8F">
        <w:rPr>
          <w:rFonts w:cs="Arial"/>
          <w:szCs w:val="20"/>
        </w:rPr>
        <w:t>Prioriteta</w:t>
      </w:r>
      <w:proofErr w:type="spellEnd"/>
      <w:r w:rsidRPr="00B16E8F">
        <w:rPr>
          <w:rFonts w:cs="Arial"/>
          <w:szCs w:val="20"/>
        </w:rPr>
        <w:t xml:space="preserve"> 1: </w:t>
      </w:r>
      <w:proofErr w:type="spellStart"/>
      <w:r w:rsidRPr="00B16E8F">
        <w:rPr>
          <w:rFonts w:cs="Arial"/>
          <w:szCs w:val="20"/>
        </w:rPr>
        <w:t>Institucionalna</w:t>
      </w:r>
      <w:proofErr w:type="spellEnd"/>
      <w:r w:rsidRPr="00B16E8F">
        <w:rPr>
          <w:rFonts w:cs="Arial"/>
          <w:szCs w:val="20"/>
        </w:rPr>
        <w:t xml:space="preserve"> </w:t>
      </w:r>
      <w:proofErr w:type="spellStart"/>
      <w:r w:rsidRPr="00B16E8F">
        <w:rPr>
          <w:rFonts w:cs="Arial"/>
          <w:szCs w:val="20"/>
        </w:rPr>
        <w:t>pripravljenost</w:t>
      </w:r>
      <w:proofErr w:type="spellEnd"/>
    </w:p>
    <w:p w:rsidR="006734AB" w:rsidRPr="00B16E8F" w:rsidRDefault="006734AB" w:rsidP="00B16E8F">
      <w:pPr>
        <w:spacing w:before="60" w:line="240" w:lineRule="auto"/>
        <w:ind w:left="360"/>
        <w:jc w:val="both"/>
        <w:rPr>
          <w:rFonts w:cs="Arial"/>
          <w:szCs w:val="20"/>
          <w:lang w:val="it-IT"/>
        </w:rPr>
      </w:pPr>
      <w:r w:rsidRPr="0067434D">
        <w:rPr>
          <w:rFonts w:cs="Arial"/>
          <w:szCs w:val="20"/>
          <w:lang w:val="sl-SI"/>
        </w:rPr>
        <w:t xml:space="preserve">b) Prioriteta 2: Krepitev individualne pripravljenosti </w:t>
      </w:r>
    </w:p>
    <w:p w:rsidR="00516CD8" w:rsidRPr="0067434D" w:rsidRDefault="00516CD8" w:rsidP="00B16E8F">
      <w:pPr>
        <w:pStyle w:val="Odstavekseznama"/>
        <w:numPr>
          <w:ilvl w:val="0"/>
          <w:numId w:val="2"/>
        </w:numPr>
        <w:spacing w:before="60" w:after="0" w:line="240" w:lineRule="auto"/>
        <w:contextualSpacing w:val="0"/>
        <w:jc w:val="both"/>
        <w:rPr>
          <w:rFonts w:ascii="Arial" w:hAnsi="Arial" w:cs="Arial"/>
          <w:sz w:val="20"/>
          <w:szCs w:val="20"/>
          <w:u w:val="single"/>
        </w:rPr>
      </w:pPr>
      <w:r w:rsidRPr="0067434D">
        <w:rPr>
          <w:rFonts w:ascii="Arial" w:hAnsi="Arial" w:cs="Arial"/>
          <w:sz w:val="20"/>
          <w:szCs w:val="20"/>
          <w:u w:val="single"/>
        </w:rPr>
        <w:t>Mednarodne praktične vaje zaščite in reševanja</w:t>
      </w:r>
    </w:p>
    <w:p w:rsidR="00B9092B" w:rsidRPr="0067434D" w:rsidRDefault="00B9092B" w:rsidP="00B16E8F">
      <w:pPr>
        <w:autoSpaceDE w:val="0"/>
        <w:autoSpaceDN w:val="0"/>
        <w:adjustRightInd w:val="0"/>
        <w:spacing w:line="240" w:lineRule="auto"/>
        <w:ind w:right="-569"/>
        <w:jc w:val="both"/>
        <w:rPr>
          <w:rFonts w:cs="Arial"/>
          <w:b/>
          <w:bCs/>
          <w:color w:val="000000"/>
          <w:szCs w:val="20"/>
          <w:lang w:val="sl-SI"/>
        </w:rPr>
      </w:pPr>
    </w:p>
    <w:p w:rsidR="00A23A44" w:rsidRPr="0067434D" w:rsidRDefault="006734AB" w:rsidP="00B16E8F">
      <w:pPr>
        <w:autoSpaceDE w:val="0"/>
        <w:autoSpaceDN w:val="0"/>
        <w:adjustRightInd w:val="0"/>
        <w:spacing w:line="240" w:lineRule="auto"/>
        <w:jc w:val="both"/>
        <w:rPr>
          <w:rFonts w:cs="Arial"/>
          <w:szCs w:val="20"/>
          <w:lang w:val="sl-SI"/>
        </w:rPr>
      </w:pPr>
      <w:r w:rsidRPr="0067434D">
        <w:rPr>
          <w:rFonts w:cs="Arial"/>
          <w:szCs w:val="20"/>
          <w:lang w:val="sl-SI"/>
        </w:rPr>
        <w:t>Skupni elementi vsem trem temam:</w:t>
      </w:r>
      <w:r w:rsidR="00A23A44" w:rsidRPr="0067434D">
        <w:rPr>
          <w:rFonts w:cs="Arial"/>
          <w:szCs w:val="20"/>
          <w:lang w:val="sl-SI"/>
        </w:rPr>
        <w:t xml:space="preserve"> prijavni predlogi naj poskušajo biti povezani z že obstoječimi pobudami na njihovem področju, vključno z okvirjem UCPM. </w:t>
      </w:r>
      <w:r w:rsidR="00950389" w:rsidRPr="0067434D">
        <w:rPr>
          <w:rFonts w:cs="Arial"/>
          <w:szCs w:val="20"/>
          <w:lang w:val="sl-SI"/>
        </w:rPr>
        <w:t xml:space="preserve">Predlogi naj vključujejo načrt za vključevanje končnih uporabnikov in deležnikov. </w:t>
      </w:r>
      <w:r w:rsidR="00A23A44" w:rsidRPr="0067434D">
        <w:rPr>
          <w:rStyle w:val="rynqvb"/>
          <w:rFonts w:cs="Arial"/>
          <w:szCs w:val="20"/>
          <w:lang w:val="sl-SI"/>
        </w:rPr>
        <w:t>Podatki, pridobljeni ali razviti s projektom, morajo biti odprti in na voljo končnim uporabnikom brezplačno. Projekti morajo uporabljati že obstoječo spletno infrastrukturo/</w:t>
      </w:r>
      <w:proofErr w:type="spellStart"/>
      <w:r w:rsidR="00A23A44" w:rsidRPr="0067434D">
        <w:rPr>
          <w:rStyle w:val="rynqvb"/>
          <w:rFonts w:cs="Arial"/>
          <w:szCs w:val="20"/>
          <w:lang w:val="sl-SI"/>
        </w:rPr>
        <w:t>online</w:t>
      </w:r>
      <w:proofErr w:type="spellEnd"/>
      <w:r w:rsidR="00A23A44" w:rsidRPr="0067434D">
        <w:rPr>
          <w:rStyle w:val="rynqvb"/>
          <w:rFonts w:cs="Arial"/>
          <w:szCs w:val="20"/>
          <w:lang w:val="sl-SI"/>
        </w:rPr>
        <w:t xml:space="preserve"> platform UCPKN. Finančna podpora tretjim osebam ni dovoljena.</w:t>
      </w:r>
    </w:p>
    <w:p w:rsidR="00A23A44" w:rsidRPr="0067434D" w:rsidRDefault="00A23A44" w:rsidP="00B16E8F">
      <w:pPr>
        <w:autoSpaceDE w:val="0"/>
        <w:autoSpaceDN w:val="0"/>
        <w:adjustRightInd w:val="0"/>
        <w:spacing w:line="240" w:lineRule="auto"/>
        <w:jc w:val="both"/>
        <w:rPr>
          <w:rFonts w:cs="Arial"/>
          <w:szCs w:val="20"/>
          <w:lang w:val="sl-SI"/>
        </w:rPr>
      </w:pPr>
    </w:p>
    <w:p w:rsidR="00950389" w:rsidRPr="0067434D" w:rsidRDefault="00950389" w:rsidP="00B16E8F">
      <w:pPr>
        <w:autoSpaceDE w:val="0"/>
        <w:autoSpaceDN w:val="0"/>
        <w:adjustRightInd w:val="0"/>
        <w:spacing w:line="240" w:lineRule="auto"/>
        <w:jc w:val="both"/>
        <w:rPr>
          <w:rFonts w:cs="Arial"/>
          <w:b/>
          <w:color w:val="000000"/>
          <w:szCs w:val="20"/>
          <w:lang w:val="sl-SI"/>
        </w:rPr>
      </w:pPr>
      <w:r w:rsidRPr="0067434D">
        <w:rPr>
          <w:rFonts w:cs="Arial"/>
          <w:b/>
          <w:color w:val="000000"/>
          <w:szCs w:val="20"/>
          <w:lang w:val="sl-SI"/>
        </w:rPr>
        <w:t xml:space="preserve">Skupna vrednost razpisa: 14.000.000 EUR: </w:t>
      </w:r>
    </w:p>
    <w:p w:rsidR="00950389" w:rsidRPr="0067434D" w:rsidRDefault="00950389" w:rsidP="00B16E8F">
      <w:pPr>
        <w:pStyle w:val="Odstavekseznama"/>
        <w:numPr>
          <w:ilvl w:val="0"/>
          <w:numId w:val="6"/>
        </w:numPr>
        <w:autoSpaceDE w:val="0"/>
        <w:autoSpaceDN w:val="0"/>
        <w:adjustRightInd w:val="0"/>
        <w:spacing w:after="0" w:line="240" w:lineRule="auto"/>
        <w:jc w:val="both"/>
        <w:rPr>
          <w:rFonts w:ascii="Arial" w:hAnsi="Arial" w:cs="Arial"/>
          <w:b/>
          <w:color w:val="000000"/>
          <w:sz w:val="20"/>
          <w:szCs w:val="20"/>
        </w:rPr>
      </w:pPr>
      <w:r w:rsidRPr="0067434D">
        <w:rPr>
          <w:rFonts w:ascii="Arial" w:hAnsi="Arial" w:cs="Arial"/>
          <w:color w:val="000000"/>
          <w:sz w:val="20"/>
          <w:szCs w:val="20"/>
        </w:rPr>
        <w:t>Tema 1: 6.000.000 EUR</w:t>
      </w:r>
      <w:r w:rsidRPr="0067434D">
        <w:rPr>
          <w:rFonts w:ascii="Arial" w:hAnsi="Arial" w:cs="Arial"/>
          <w:b/>
          <w:color w:val="000000"/>
          <w:sz w:val="20"/>
          <w:szCs w:val="20"/>
        </w:rPr>
        <w:t xml:space="preserve"> </w:t>
      </w:r>
    </w:p>
    <w:p w:rsidR="00950389" w:rsidRPr="0067434D" w:rsidRDefault="00950389" w:rsidP="00B16E8F">
      <w:pPr>
        <w:pStyle w:val="Odstavekseznama"/>
        <w:numPr>
          <w:ilvl w:val="0"/>
          <w:numId w:val="6"/>
        </w:numPr>
        <w:spacing w:after="0" w:line="240" w:lineRule="auto"/>
        <w:jc w:val="both"/>
        <w:rPr>
          <w:rFonts w:ascii="Arial" w:hAnsi="Arial" w:cs="Arial"/>
          <w:b/>
          <w:color w:val="000000"/>
          <w:sz w:val="20"/>
          <w:szCs w:val="20"/>
        </w:rPr>
      </w:pPr>
      <w:r w:rsidRPr="0067434D">
        <w:rPr>
          <w:rFonts w:ascii="Arial" w:hAnsi="Arial" w:cs="Arial"/>
          <w:color w:val="000000"/>
          <w:sz w:val="20"/>
          <w:szCs w:val="20"/>
        </w:rPr>
        <w:t>Tema 2: 4.000.000 EUR</w:t>
      </w:r>
      <w:r w:rsidRPr="0067434D">
        <w:rPr>
          <w:rFonts w:ascii="Arial" w:hAnsi="Arial" w:cs="Arial"/>
          <w:b/>
          <w:color w:val="000000"/>
          <w:sz w:val="20"/>
          <w:szCs w:val="20"/>
        </w:rPr>
        <w:t xml:space="preserve"> </w:t>
      </w:r>
    </w:p>
    <w:p w:rsidR="00950389" w:rsidRPr="0067434D" w:rsidRDefault="00950389" w:rsidP="00B16E8F">
      <w:pPr>
        <w:pStyle w:val="Odstavekseznama"/>
        <w:numPr>
          <w:ilvl w:val="0"/>
          <w:numId w:val="6"/>
        </w:numPr>
        <w:spacing w:after="0" w:line="240" w:lineRule="auto"/>
        <w:jc w:val="both"/>
        <w:rPr>
          <w:rFonts w:ascii="Arial" w:hAnsi="Arial" w:cs="Arial"/>
          <w:sz w:val="20"/>
          <w:szCs w:val="20"/>
        </w:rPr>
      </w:pPr>
      <w:r w:rsidRPr="0067434D">
        <w:rPr>
          <w:rFonts w:ascii="Arial" w:hAnsi="Arial" w:cs="Arial"/>
          <w:color w:val="000000"/>
          <w:sz w:val="20"/>
          <w:szCs w:val="20"/>
        </w:rPr>
        <w:t>Tema 3: 4.000.000 EUR</w:t>
      </w:r>
      <w:r w:rsidRPr="0067434D">
        <w:rPr>
          <w:rFonts w:ascii="Arial" w:hAnsi="Arial" w:cs="Arial"/>
          <w:b/>
          <w:color w:val="000000"/>
          <w:sz w:val="20"/>
          <w:szCs w:val="20"/>
        </w:rPr>
        <w:t>.</w:t>
      </w:r>
    </w:p>
    <w:p w:rsidR="00950389" w:rsidRPr="0067434D" w:rsidRDefault="00950389" w:rsidP="00B16E8F">
      <w:pPr>
        <w:spacing w:line="240" w:lineRule="auto"/>
        <w:jc w:val="both"/>
        <w:rPr>
          <w:rFonts w:cs="Arial"/>
          <w:szCs w:val="20"/>
          <w:lang w:val="sl-SI"/>
        </w:rPr>
      </w:pPr>
    </w:p>
    <w:p w:rsidR="00950389" w:rsidRPr="0067434D" w:rsidRDefault="00950389" w:rsidP="00B16E8F">
      <w:pPr>
        <w:spacing w:line="240" w:lineRule="auto"/>
        <w:jc w:val="both"/>
        <w:rPr>
          <w:rFonts w:cs="Arial"/>
          <w:b/>
          <w:color w:val="000000"/>
          <w:szCs w:val="20"/>
          <w:lang w:val="sl-SI"/>
        </w:rPr>
      </w:pPr>
      <w:r w:rsidRPr="0067434D">
        <w:rPr>
          <w:rFonts w:cs="Arial"/>
          <w:b/>
          <w:color w:val="000000"/>
          <w:szCs w:val="20"/>
          <w:lang w:val="sl-SI"/>
        </w:rPr>
        <w:t>Upravičeni stroški:</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stroški osebja,</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stroški podizvajalcev,</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stroški nabave (potovanja in dnevnice, oprema, drugo blago, dela in storitve),</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posredni stroški,</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amortizacija opreme,</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stroški prevoda poročil in povzetkov izsledkov projekta,</w:t>
      </w:r>
    </w:p>
    <w:p w:rsidR="00950389" w:rsidRPr="0067434D" w:rsidRDefault="00950389" w:rsidP="00B16E8F">
      <w:pPr>
        <w:pStyle w:val="Odstavekseznama"/>
        <w:numPr>
          <w:ilvl w:val="0"/>
          <w:numId w:val="7"/>
        </w:numPr>
        <w:spacing w:line="240" w:lineRule="auto"/>
        <w:jc w:val="both"/>
        <w:rPr>
          <w:rFonts w:ascii="Arial" w:hAnsi="Arial" w:cs="Arial"/>
          <w:color w:val="000000"/>
          <w:sz w:val="20"/>
          <w:szCs w:val="20"/>
        </w:rPr>
      </w:pPr>
      <w:r w:rsidRPr="0067434D">
        <w:rPr>
          <w:rFonts w:ascii="Arial" w:hAnsi="Arial" w:cs="Arial"/>
          <w:color w:val="000000"/>
          <w:sz w:val="20"/>
          <w:szCs w:val="20"/>
        </w:rPr>
        <w:t>posredni stroški v višini 7 %.</w:t>
      </w:r>
    </w:p>
    <w:p w:rsidR="00950389" w:rsidRPr="0067434D" w:rsidRDefault="00950389" w:rsidP="00B16E8F">
      <w:pPr>
        <w:spacing w:line="240" w:lineRule="auto"/>
        <w:ind w:left="360"/>
        <w:jc w:val="both"/>
        <w:rPr>
          <w:rFonts w:cs="Arial"/>
          <w:color w:val="000000"/>
          <w:szCs w:val="20"/>
          <w:lang w:val="sl-SI"/>
        </w:rPr>
      </w:pPr>
      <w:r w:rsidRPr="0067434D">
        <w:rPr>
          <w:rFonts w:cs="Arial"/>
          <w:color w:val="000000"/>
          <w:szCs w:val="20"/>
          <w:lang w:val="sl-SI"/>
        </w:rPr>
        <w:t>Plačilo DDV ni upravičen strošek.</w:t>
      </w:r>
    </w:p>
    <w:p w:rsidR="00950389" w:rsidRPr="0067434D" w:rsidRDefault="00950389" w:rsidP="00B16E8F">
      <w:pPr>
        <w:spacing w:line="240" w:lineRule="auto"/>
        <w:jc w:val="both"/>
        <w:rPr>
          <w:rFonts w:cs="Arial"/>
          <w:szCs w:val="20"/>
          <w:lang w:val="sl-SI"/>
        </w:rPr>
      </w:pPr>
    </w:p>
    <w:p w:rsidR="00950389" w:rsidRPr="0067434D" w:rsidRDefault="00950389" w:rsidP="00B16E8F">
      <w:pPr>
        <w:autoSpaceDE w:val="0"/>
        <w:autoSpaceDN w:val="0"/>
        <w:adjustRightInd w:val="0"/>
        <w:spacing w:line="240" w:lineRule="auto"/>
        <w:jc w:val="both"/>
        <w:rPr>
          <w:rFonts w:cs="Arial"/>
          <w:b/>
          <w:color w:val="000000"/>
          <w:szCs w:val="20"/>
          <w:lang w:val="sl-SI"/>
        </w:rPr>
      </w:pPr>
      <w:r w:rsidRPr="0067434D">
        <w:rPr>
          <w:rFonts w:cs="Arial"/>
          <w:b/>
          <w:color w:val="000000"/>
          <w:szCs w:val="20"/>
          <w:lang w:val="sl-SI"/>
        </w:rPr>
        <w:t>Pogoji za prijavo prijaviteljev</w:t>
      </w:r>
      <w:r w:rsidR="00394C03" w:rsidRPr="0067434D">
        <w:rPr>
          <w:rFonts w:cs="Arial"/>
          <w:b/>
          <w:color w:val="000000"/>
          <w:szCs w:val="20"/>
          <w:lang w:val="sl-SI"/>
        </w:rPr>
        <w:t xml:space="preserve"> na temo Preventive ali Pripravljenosti</w:t>
      </w:r>
      <w:r w:rsidRPr="0067434D">
        <w:rPr>
          <w:rFonts w:cs="Arial"/>
          <w:b/>
          <w:color w:val="000000"/>
          <w:szCs w:val="20"/>
          <w:lang w:val="sl-SI"/>
        </w:rPr>
        <w:t>:</w:t>
      </w:r>
    </w:p>
    <w:p w:rsidR="00950389" w:rsidRPr="0067434D" w:rsidRDefault="00950389" w:rsidP="00B16E8F">
      <w:pPr>
        <w:pStyle w:val="Odstavekseznama"/>
        <w:numPr>
          <w:ilvl w:val="0"/>
          <w:numId w:val="8"/>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prijavitelj je pravna oseba (javna ali zasebna);</w:t>
      </w:r>
    </w:p>
    <w:p w:rsidR="00950389" w:rsidRPr="0067434D" w:rsidRDefault="00950389" w:rsidP="00B16E8F">
      <w:pPr>
        <w:pStyle w:val="Odstavekseznama"/>
        <w:numPr>
          <w:ilvl w:val="0"/>
          <w:numId w:val="8"/>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mora imeti sedež v eni od držav upravičenk;</w:t>
      </w:r>
    </w:p>
    <w:p w:rsidR="00950389" w:rsidRPr="0067434D" w:rsidRDefault="00950389" w:rsidP="00B16E8F">
      <w:pPr>
        <w:pStyle w:val="Odstavekseznama"/>
        <w:numPr>
          <w:ilvl w:val="0"/>
          <w:numId w:val="9"/>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država članica EU, vključno s čezmorskimi državami in ozemlji (OCT),</w:t>
      </w:r>
    </w:p>
    <w:p w:rsidR="00950389" w:rsidRPr="0067434D" w:rsidRDefault="00950389" w:rsidP="00B16E8F">
      <w:pPr>
        <w:pStyle w:val="Odstavekseznama"/>
        <w:numPr>
          <w:ilvl w:val="0"/>
          <w:numId w:val="9"/>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sodelujoče države v mehanizmu civilne zaščite EU: Albanija Bosna in Hercegovina, Islandija,</w:t>
      </w:r>
      <w:r w:rsidR="00394C03" w:rsidRPr="0067434D">
        <w:rPr>
          <w:rFonts w:ascii="Arial" w:hAnsi="Arial" w:cs="Arial"/>
          <w:color w:val="000000"/>
          <w:sz w:val="20"/>
          <w:szCs w:val="20"/>
        </w:rPr>
        <w:t xml:space="preserve"> Republika Moldavija,</w:t>
      </w:r>
      <w:r w:rsidRPr="0067434D">
        <w:rPr>
          <w:rFonts w:ascii="Arial" w:hAnsi="Arial" w:cs="Arial"/>
          <w:color w:val="000000"/>
          <w:sz w:val="20"/>
          <w:szCs w:val="20"/>
        </w:rPr>
        <w:t xml:space="preserve"> Črna gora, Severna Makedonija, Norveška, Srbija</w:t>
      </w:r>
      <w:r w:rsidR="00394C03" w:rsidRPr="0067434D">
        <w:rPr>
          <w:rFonts w:ascii="Arial" w:hAnsi="Arial" w:cs="Arial"/>
          <w:color w:val="000000"/>
          <w:sz w:val="20"/>
          <w:szCs w:val="20"/>
        </w:rPr>
        <w:t>,</w:t>
      </w:r>
      <w:r w:rsidRPr="0067434D">
        <w:rPr>
          <w:rFonts w:ascii="Arial" w:hAnsi="Arial" w:cs="Arial"/>
          <w:color w:val="000000"/>
          <w:sz w:val="20"/>
          <w:szCs w:val="20"/>
        </w:rPr>
        <w:t xml:space="preserve"> Turčija</w:t>
      </w:r>
      <w:r w:rsidR="00394C03" w:rsidRPr="0067434D">
        <w:rPr>
          <w:rFonts w:ascii="Arial" w:hAnsi="Arial" w:cs="Arial"/>
          <w:color w:val="000000"/>
          <w:sz w:val="20"/>
          <w:szCs w:val="20"/>
        </w:rPr>
        <w:t xml:space="preserve"> in Ukrajina.</w:t>
      </w:r>
    </w:p>
    <w:p w:rsidR="00950389" w:rsidRPr="0067434D" w:rsidRDefault="00950389" w:rsidP="00B16E8F">
      <w:pPr>
        <w:pStyle w:val="Odstavekseznama"/>
        <w:numPr>
          <w:ilvl w:val="0"/>
          <w:numId w:val="9"/>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države upravičenke v okviru Instrumenta za predpristopno pomoč (IPA): Kosovo,</w:t>
      </w:r>
    </w:p>
    <w:p w:rsidR="00950389" w:rsidRPr="0067434D" w:rsidRDefault="00950389" w:rsidP="00B16E8F">
      <w:pPr>
        <w:pStyle w:val="Odstavekseznama"/>
        <w:numPr>
          <w:ilvl w:val="0"/>
          <w:numId w:val="9"/>
        </w:numPr>
        <w:autoSpaceDE w:val="0"/>
        <w:autoSpaceDN w:val="0"/>
        <w:adjustRightInd w:val="0"/>
        <w:spacing w:line="240" w:lineRule="auto"/>
        <w:jc w:val="both"/>
        <w:rPr>
          <w:rFonts w:ascii="Arial" w:hAnsi="Arial" w:cs="Arial"/>
          <w:color w:val="000000"/>
          <w:sz w:val="20"/>
          <w:szCs w:val="20"/>
        </w:rPr>
      </w:pPr>
      <w:r w:rsidRPr="0067434D">
        <w:rPr>
          <w:rFonts w:ascii="Arial" w:hAnsi="Arial" w:cs="Arial"/>
          <w:color w:val="000000"/>
          <w:sz w:val="20"/>
          <w:szCs w:val="20"/>
        </w:rPr>
        <w:t xml:space="preserve">države evropske sosedske politike: vzhod (Armenija, Azerbajdžan, Gruzija) in jug (Alžirija, Egipt, Izrael, Jordanija, Libanon, Libija, Maroko, Palestina in Tunizija). </w:t>
      </w:r>
    </w:p>
    <w:p w:rsidR="00CB3880" w:rsidRPr="0067434D" w:rsidRDefault="00CB3880" w:rsidP="00B16E8F">
      <w:pPr>
        <w:autoSpaceDE w:val="0"/>
        <w:autoSpaceDN w:val="0"/>
        <w:adjustRightInd w:val="0"/>
        <w:spacing w:line="240" w:lineRule="auto"/>
        <w:jc w:val="both"/>
        <w:rPr>
          <w:rFonts w:cs="Arial"/>
          <w:color w:val="000000"/>
          <w:szCs w:val="20"/>
          <w:lang w:val="sl-SI"/>
        </w:rPr>
      </w:pPr>
      <w:r w:rsidRPr="0067434D">
        <w:rPr>
          <w:rFonts w:cs="Arial"/>
          <w:b/>
          <w:color w:val="000000"/>
          <w:szCs w:val="20"/>
          <w:lang w:val="sl-SI"/>
        </w:rPr>
        <w:t>Pogoji za prijavo na Mednarodne praktične vaje zaščite in reševanja</w:t>
      </w:r>
      <w:r w:rsidRPr="0067434D">
        <w:rPr>
          <w:rFonts w:cs="Arial"/>
          <w:color w:val="000000"/>
          <w:szCs w:val="20"/>
          <w:lang w:val="sl-SI"/>
        </w:rPr>
        <w:t xml:space="preserve"> so enaki, razen za države upravičenke v okviru IPA in države sosedske </w:t>
      </w:r>
      <w:r w:rsidR="0067434D" w:rsidRPr="0067434D">
        <w:rPr>
          <w:rFonts w:cs="Arial"/>
          <w:color w:val="000000"/>
          <w:szCs w:val="20"/>
          <w:lang w:val="sl-SI"/>
        </w:rPr>
        <w:t>politike. Te</w:t>
      </w:r>
      <w:r w:rsidRPr="0067434D">
        <w:rPr>
          <w:rFonts w:cs="Arial"/>
          <w:color w:val="000000"/>
          <w:szCs w:val="20"/>
          <w:lang w:val="sl-SI"/>
        </w:rPr>
        <w:t xml:space="preserve"> niso upravičene kot članice konzorcija, a, če je dosežen dogovor s konzorcijem projekta, lahko sodelujejo z ekipami in sredstvi na terenskih vajah. Za potrebe teh držav so namenjeni ločeni finančni </w:t>
      </w:r>
      <w:r w:rsidR="0067434D" w:rsidRPr="0067434D">
        <w:rPr>
          <w:rFonts w:cs="Arial"/>
          <w:color w:val="000000"/>
          <w:szCs w:val="20"/>
          <w:lang w:val="sl-SI"/>
        </w:rPr>
        <w:t>programi</w:t>
      </w:r>
      <w:r w:rsidRPr="0067434D">
        <w:rPr>
          <w:rFonts w:cs="Arial"/>
          <w:color w:val="000000"/>
          <w:szCs w:val="20"/>
          <w:lang w:val="sl-SI"/>
        </w:rPr>
        <w:t xml:space="preserve"> EU.</w:t>
      </w:r>
    </w:p>
    <w:p w:rsidR="00CB3880" w:rsidRPr="0067434D" w:rsidRDefault="00CB3880" w:rsidP="00B16E8F">
      <w:pPr>
        <w:autoSpaceDE w:val="0"/>
        <w:autoSpaceDN w:val="0"/>
        <w:adjustRightInd w:val="0"/>
        <w:spacing w:line="240" w:lineRule="auto"/>
        <w:jc w:val="both"/>
        <w:rPr>
          <w:rFonts w:cs="Arial"/>
          <w:color w:val="000000"/>
          <w:szCs w:val="20"/>
          <w:lang w:val="sl-SI"/>
        </w:rPr>
      </w:pPr>
    </w:p>
    <w:p w:rsidR="00394C03" w:rsidRPr="0067434D" w:rsidRDefault="00394C03" w:rsidP="00B16E8F">
      <w:pPr>
        <w:autoSpaceDE w:val="0"/>
        <w:autoSpaceDN w:val="0"/>
        <w:adjustRightInd w:val="0"/>
        <w:spacing w:line="240" w:lineRule="auto"/>
        <w:jc w:val="both"/>
        <w:rPr>
          <w:rFonts w:cs="Arial"/>
          <w:color w:val="000000"/>
          <w:szCs w:val="20"/>
          <w:lang w:val="sl-SI"/>
        </w:rPr>
      </w:pPr>
      <w:r w:rsidRPr="0067434D">
        <w:rPr>
          <w:rFonts w:cs="Arial"/>
          <w:color w:val="000000"/>
          <w:szCs w:val="20"/>
          <w:lang w:val="sl-SI"/>
        </w:rPr>
        <w:t>Drugi subjekti lahko sodelujejo v drugih vlogah konzorcija, kot so pridruženi partnerji, podizvajalci, tretje osebe, ki dajejo stvarne (avtorske) prispevke itd.</w:t>
      </w:r>
    </w:p>
    <w:p w:rsidR="00394C03" w:rsidRPr="0067434D" w:rsidRDefault="00394C03" w:rsidP="00B16E8F">
      <w:pPr>
        <w:autoSpaceDE w:val="0"/>
        <w:autoSpaceDN w:val="0"/>
        <w:adjustRightInd w:val="0"/>
        <w:spacing w:line="240" w:lineRule="auto"/>
        <w:jc w:val="both"/>
        <w:rPr>
          <w:rFonts w:cs="Arial"/>
          <w:color w:val="000000"/>
          <w:szCs w:val="20"/>
          <w:lang w:val="sl-SI"/>
        </w:rPr>
      </w:pPr>
    </w:p>
    <w:p w:rsidR="00394C03" w:rsidRPr="0067434D" w:rsidRDefault="00394C03" w:rsidP="00B16E8F">
      <w:pPr>
        <w:tabs>
          <w:tab w:val="left" w:pos="610"/>
          <w:tab w:val="left" w:pos="3310"/>
          <w:tab w:val="left" w:pos="6038"/>
          <w:tab w:val="left" w:pos="7583"/>
          <w:tab w:val="left" w:pos="12130"/>
        </w:tabs>
        <w:autoSpaceDE w:val="0"/>
        <w:autoSpaceDN w:val="0"/>
        <w:adjustRightInd w:val="0"/>
        <w:spacing w:line="240" w:lineRule="auto"/>
        <w:jc w:val="both"/>
        <w:rPr>
          <w:rFonts w:cs="Arial"/>
          <w:szCs w:val="20"/>
          <w:lang w:val="sl-SI"/>
        </w:rPr>
      </w:pPr>
      <w:r w:rsidRPr="0067434D">
        <w:rPr>
          <w:rFonts w:cs="Arial"/>
          <w:b/>
          <w:szCs w:val="20"/>
          <w:lang w:val="sl-SI"/>
        </w:rPr>
        <w:t>Sodelovanje partnerjev v projektu:</w:t>
      </w:r>
      <w:r w:rsidRPr="0067434D">
        <w:rPr>
          <w:rFonts w:cs="Arial"/>
          <w:szCs w:val="20"/>
          <w:lang w:val="sl-SI"/>
        </w:rPr>
        <w:t xml:space="preserve"> V projektih morajo sodelovati vsaj trije partnerji iz vsaj treh upravičenih držav. </w:t>
      </w:r>
      <w:r w:rsidRPr="0067434D">
        <w:rPr>
          <w:rStyle w:val="rynqvb"/>
          <w:rFonts w:cs="Arial"/>
          <w:szCs w:val="20"/>
          <w:lang w:val="sl-SI"/>
        </w:rPr>
        <w:t xml:space="preserve">Koordinator projekta mora biti iz države članice UCPM ali države, sodelujoče v mehanizmu civilne zaščite EU. </w:t>
      </w:r>
      <w:r w:rsidRPr="0067434D">
        <w:rPr>
          <w:rFonts w:cs="Arial"/>
          <w:szCs w:val="20"/>
          <w:lang w:val="sl-SI"/>
        </w:rPr>
        <w:t>Pridruženi partnerji</w:t>
      </w:r>
      <w:r w:rsidRPr="0067434D">
        <w:rPr>
          <w:rStyle w:val="rynqvb"/>
          <w:rFonts w:cs="Arial"/>
          <w:szCs w:val="20"/>
          <w:lang w:val="sl-SI"/>
        </w:rPr>
        <w:t xml:space="preserve"> se ne štejejo v minimalne zahteve za konzorcij.</w:t>
      </w:r>
      <w:r w:rsidRPr="0067434D">
        <w:rPr>
          <w:rFonts w:cs="Arial"/>
          <w:szCs w:val="20"/>
          <w:lang w:val="sl-SI"/>
        </w:rPr>
        <w:t xml:space="preserve"> Mednarodne organizacije lahko sodelujejo kot partnerji vendar ne morejo sodelovati kot vodilni partner. </w:t>
      </w:r>
    </w:p>
    <w:p w:rsidR="00394C03" w:rsidRPr="0067434D" w:rsidRDefault="00394C03" w:rsidP="00B16E8F">
      <w:pPr>
        <w:autoSpaceDE w:val="0"/>
        <w:autoSpaceDN w:val="0"/>
        <w:adjustRightInd w:val="0"/>
        <w:spacing w:line="240" w:lineRule="auto"/>
        <w:jc w:val="both"/>
        <w:rPr>
          <w:rFonts w:cs="Arial"/>
          <w:color w:val="000000"/>
          <w:szCs w:val="20"/>
          <w:lang w:val="sl-SI"/>
        </w:rPr>
      </w:pPr>
    </w:p>
    <w:p w:rsidR="00394C03" w:rsidRPr="0067434D" w:rsidRDefault="00394C03" w:rsidP="00B16E8F">
      <w:pPr>
        <w:tabs>
          <w:tab w:val="left" w:pos="610"/>
          <w:tab w:val="left" w:pos="3310"/>
          <w:tab w:val="left" w:pos="6038"/>
          <w:tab w:val="left" w:pos="7583"/>
          <w:tab w:val="left" w:pos="12130"/>
        </w:tabs>
        <w:autoSpaceDE w:val="0"/>
        <w:autoSpaceDN w:val="0"/>
        <w:adjustRightInd w:val="0"/>
        <w:spacing w:line="240" w:lineRule="auto"/>
        <w:jc w:val="both"/>
        <w:rPr>
          <w:rFonts w:cs="Arial"/>
          <w:szCs w:val="20"/>
          <w:lang w:val="sl-SI"/>
        </w:rPr>
      </w:pPr>
      <w:r w:rsidRPr="0067434D">
        <w:rPr>
          <w:rFonts w:cs="Arial"/>
          <w:b/>
          <w:szCs w:val="20"/>
          <w:lang w:val="sl-SI"/>
        </w:rPr>
        <w:t>POMEMBNO:</w:t>
      </w:r>
      <w:r w:rsidRPr="0067434D">
        <w:rPr>
          <w:rFonts w:cs="Arial"/>
          <w:szCs w:val="20"/>
          <w:lang w:val="sl-SI"/>
        </w:rPr>
        <w:t xml:space="preserve"> Prijavitelji iz Slovenije morajo ob prijavi pridobiti pismo podpore s strani Uprave RS za zaščito in reševanje (</w:t>
      </w:r>
      <w:proofErr w:type="spellStart"/>
      <w:r w:rsidRPr="0067434D">
        <w:rPr>
          <w:rFonts w:cs="Arial"/>
          <w:szCs w:val="20"/>
          <w:lang w:val="sl-SI"/>
        </w:rPr>
        <w:t>Letter</w:t>
      </w:r>
      <w:proofErr w:type="spellEnd"/>
      <w:r w:rsidRPr="0067434D">
        <w:rPr>
          <w:rFonts w:cs="Arial"/>
          <w:szCs w:val="20"/>
          <w:lang w:val="sl-SI"/>
        </w:rPr>
        <w:t xml:space="preserve"> </w:t>
      </w:r>
      <w:proofErr w:type="spellStart"/>
      <w:r w:rsidRPr="0067434D">
        <w:rPr>
          <w:rFonts w:cs="Arial"/>
          <w:szCs w:val="20"/>
          <w:lang w:val="sl-SI"/>
        </w:rPr>
        <w:t>of</w:t>
      </w:r>
      <w:proofErr w:type="spellEnd"/>
      <w:r w:rsidRPr="0067434D">
        <w:rPr>
          <w:rFonts w:cs="Arial"/>
          <w:szCs w:val="20"/>
          <w:lang w:val="sl-SI"/>
        </w:rPr>
        <w:t xml:space="preserve"> </w:t>
      </w:r>
      <w:proofErr w:type="spellStart"/>
      <w:r w:rsidRPr="0067434D">
        <w:rPr>
          <w:rFonts w:cs="Arial"/>
          <w:szCs w:val="20"/>
          <w:lang w:val="sl-SI"/>
        </w:rPr>
        <w:t>Support</w:t>
      </w:r>
      <w:proofErr w:type="spellEnd"/>
      <w:r w:rsidRPr="0067434D">
        <w:rPr>
          <w:rFonts w:cs="Arial"/>
          <w:szCs w:val="20"/>
          <w:lang w:val="sl-SI"/>
        </w:rPr>
        <w:t>).</w:t>
      </w:r>
    </w:p>
    <w:p w:rsidR="00394C03" w:rsidRPr="0067434D" w:rsidRDefault="00394C03" w:rsidP="00B16E8F">
      <w:pPr>
        <w:tabs>
          <w:tab w:val="left" w:pos="610"/>
          <w:tab w:val="left" w:pos="3310"/>
          <w:tab w:val="left" w:pos="6038"/>
          <w:tab w:val="left" w:pos="7583"/>
          <w:tab w:val="left" w:pos="12130"/>
        </w:tabs>
        <w:autoSpaceDE w:val="0"/>
        <w:autoSpaceDN w:val="0"/>
        <w:adjustRightInd w:val="0"/>
        <w:spacing w:line="240" w:lineRule="auto"/>
        <w:jc w:val="both"/>
        <w:rPr>
          <w:rFonts w:cs="Arial"/>
          <w:b/>
          <w:szCs w:val="20"/>
          <w:lang w:val="sl-SI"/>
        </w:rPr>
      </w:pPr>
    </w:p>
    <w:p w:rsidR="00394C03" w:rsidRDefault="00394C03" w:rsidP="00B16E8F">
      <w:pPr>
        <w:spacing w:line="240" w:lineRule="auto"/>
        <w:jc w:val="both"/>
        <w:rPr>
          <w:rStyle w:val="Hiperpovezava"/>
          <w:rFonts w:eastAsia="Calibri" w:cs="Arial"/>
          <w:szCs w:val="20"/>
          <w:lang w:val="sl-SI"/>
        </w:rPr>
      </w:pPr>
      <w:r w:rsidRPr="0067434D">
        <w:rPr>
          <w:rFonts w:eastAsia="Calibri" w:cs="Arial"/>
          <w:szCs w:val="20"/>
          <w:lang w:val="sl-SI"/>
        </w:rPr>
        <w:t>Razpis je objavljen na spletni strani Evropske komisije – Generalnega direktorata za evropsko civilno zaščito in evropske operacije humanitarne pomoči (</w:t>
      </w:r>
      <w:hyperlink r:id="rId5" w:history="1">
        <w:r w:rsidRPr="0067434D">
          <w:rPr>
            <w:rStyle w:val="Hiperpovezava"/>
            <w:rFonts w:eastAsia="Calibri" w:cs="Arial"/>
            <w:szCs w:val="20"/>
            <w:lang w:val="sl-SI"/>
          </w:rPr>
          <w:t>povezava do spletne strani</w:t>
        </w:r>
      </w:hyperlink>
      <w:r w:rsidRPr="0067434D">
        <w:rPr>
          <w:rFonts w:eastAsia="Calibri" w:cs="Arial"/>
          <w:szCs w:val="20"/>
          <w:lang w:val="sl-SI"/>
        </w:rPr>
        <w:t>)</w:t>
      </w:r>
      <w:r w:rsidRPr="0067434D">
        <w:rPr>
          <w:rStyle w:val="Hiperpovezava"/>
          <w:rFonts w:eastAsia="Calibri" w:cs="Arial"/>
          <w:szCs w:val="20"/>
          <w:lang w:val="sl-SI"/>
        </w:rPr>
        <w:t xml:space="preserve"> </w:t>
      </w:r>
      <w:r w:rsidRPr="0067434D">
        <w:rPr>
          <w:rFonts w:eastAsia="Calibri" w:cs="Arial"/>
          <w:szCs w:val="20"/>
          <w:lang w:val="sl-SI"/>
        </w:rPr>
        <w:t>in spletni strani Mreže znanja (</w:t>
      </w:r>
      <w:hyperlink r:id="rId6" w:history="1">
        <w:r w:rsidRPr="0067434D">
          <w:rPr>
            <w:rStyle w:val="Hiperpovezava"/>
            <w:rFonts w:eastAsia="Calibri" w:cs="Arial"/>
            <w:szCs w:val="20"/>
            <w:lang w:val="sl-SI"/>
          </w:rPr>
          <w:t>povezava do spletne strani</w:t>
        </w:r>
      </w:hyperlink>
      <w:r w:rsidRPr="0067434D">
        <w:rPr>
          <w:rStyle w:val="Hiperpovezava"/>
          <w:rFonts w:eastAsia="Calibri" w:cs="Arial"/>
          <w:szCs w:val="20"/>
          <w:lang w:val="sl-SI"/>
        </w:rPr>
        <w:t>)</w:t>
      </w:r>
      <w:r w:rsidR="00E36C5A">
        <w:rPr>
          <w:rStyle w:val="Hiperpovezava"/>
          <w:rFonts w:eastAsia="Calibri" w:cs="Arial"/>
          <w:szCs w:val="20"/>
          <w:lang w:val="sl-SI"/>
        </w:rPr>
        <w:t>,</w:t>
      </w:r>
      <w:r w:rsidRPr="0067434D">
        <w:rPr>
          <w:rStyle w:val="Hiperpovezava"/>
          <w:rFonts w:eastAsia="Calibri" w:cs="Arial"/>
          <w:szCs w:val="20"/>
          <w:lang w:val="sl-SI"/>
        </w:rPr>
        <w:t xml:space="preserve"> </w:t>
      </w:r>
      <w:r w:rsidRPr="0067434D">
        <w:rPr>
          <w:rFonts w:eastAsia="Calibri" w:cs="Arial"/>
          <w:szCs w:val="20"/>
          <w:lang w:val="sl-SI"/>
        </w:rPr>
        <w:t xml:space="preserve">kot tudi na portalu Evropske komisije </w:t>
      </w:r>
      <w:hyperlink r:id="rId7" w:history="1">
        <w:proofErr w:type="spellStart"/>
        <w:r w:rsidRPr="0067434D">
          <w:rPr>
            <w:rStyle w:val="Hiperpovezava"/>
            <w:rFonts w:eastAsia="Calibri" w:cs="Arial"/>
            <w:szCs w:val="20"/>
            <w:lang w:val="sl-SI"/>
          </w:rPr>
          <w:t>Funding</w:t>
        </w:r>
        <w:proofErr w:type="spellEnd"/>
        <w:r w:rsidRPr="0067434D">
          <w:rPr>
            <w:rStyle w:val="Hiperpovezava"/>
            <w:rFonts w:eastAsia="Calibri" w:cs="Arial"/>
            <w:szCs w:val="20"/>
            <w:lang w:val="sl-SI"/>
          </w:rPr>
          <w:t xml:space="preserve"> </w:t>
        </w:r>
        <w:proofErr w:type="spellStart"/>
        <w:r w:rsidRPr="0067434D">
          <w:rPr>
            <w:rStyle w:val="Hiperpovezava"/>
            <w:rFonts w:eastAsia="Calibri" w:cs="Arial"/>
            <w:szCs w:val="20"/>
            <w:lang w:val="sl-SI"/>
          </w:rPr>
          <w:t>and</w:t>
        </w:r>
        <w:proofErr w:type="spellEnd"/>
        <w:r w:rsidRPr="0067434D">
          <w:rPr>
            <w:rStyle w:val="Hiperpovezava"/>
            <w:rFonts w:eastAsia="Calibri" w:cs="Arial"/>
            <w:szCs w:val="20"/>
            <w:lang w:val="sl-SI"/>
          </w:rPr>
          <w:t xml:space="preserve"> Tender</w:t>
        </w:r>
      </w:hyperlink>
      <w:r w:rsidRPr="0067434D">
        <w:rPr>
          <w:rStyle w:val="Hiperpovezava"/>
          <w:rFonts w:eastAsia="Calibri" w:cs="Arial"/>
          <w:szCs w:val="20"/>
          <w:lang w:val="sl-SI"/>
        </w:rPr>
        <w:t>.</w:t>
      </w:r>
    </w:p>
    <w:p w:rsidR="00B071EB" w:rsidRPr="00E1199B" w:rsidRDefault="00B071EB" w:rsidP="00B16E8F">
      <w:pPr>
        <w:spacing w:line="240" w:lineRule="auto"/>
        <w:jc w:val="both"/>
        <w:rPr>
          <w:rFonts w:eastAsia="Calibri" w:cs="Arial"/>
          <w:color w:val="7030A0"/>
          <w:szCs w:val="20"/>
          <w:u w:val="single"/>
          <w:lang w:val="sl-SI"/>
        </w:rPr>
      </w:pPr>
      <w:r w:rsidRPr="00D80851">
        <w:rPr>
          <w:rFonts w:eastAsia="Calibri" w:cs="Arial"/>
          <w:szCs w:val="20"/>
          <w:u w:val="single"/>
          <w:lang w:val="sl-SI"/>
        </w:rPr>
        <w:t xml:space="preserve">Prijavo se odda le elektronsko preko portala </w:t>
      </w:r>
      <w:proofErr w:type="spellStart"/>
      <w:r w:rsidRPr="00D80851">
        <w:rPr>
          <w:rFonts w:eastAsia="Calibri" w:cs="Arial"/>
          <w:szCs w:val="20"/>
          <w:u w:val="single"/>
          <w:lang w:val="sl-SI"/>
        </w:rPr>
        <w:t>Funding</w:t>
      </w:r>
      <w:proofErr w:type="spellEnd"/>
      <w:r w:rsidRPr="00D80851">
        <w:rPr>
          <w:rFonts w:eastAsia="Calibri" w:cs="Arial"/>
          <w:szCs w:val="20"/>
          <w:u w:val="single"/>
          <w:lang w:val="sl-SI"/>
        </w:rPr>
        <w:t xml:space="preserve"> </w:t>
      </w:r>
      <w:proofErr w:type="spellStart"/>
      <w:r w:rsidRPr="00D80851">
        <w:rPr>
          <w:rFonts w:eastAsia="Calibri" w:cs="Arial"/>
          <w:szCs w:val="20"/>
          <w:u w:val="single"/>
          <w:lang w:val="sl-SI"/>
        </w:rPr>
        <w:t>and</w:t>
      </w:r>
      <w:proofErr w:type="spellEnd"/>
      <w:r w:rsidRPr="00D80851">
        <w:rPr>
          <w:rFonts w:eastAsia="Calibri" w:cs="Arial"/>
          <w:szCs w:val="20"/>
          <w:u w:val="single"/>
          <w:lang w:val="sl-SI"/>
        </w:rPr>
        <w:t xml:space="preserve"> Tender, pisna oddaja ni mogoča</w:t>
      </w:r>
      <w:r w:rsidRPr="00E1199B">
        <w:rPr>
          <w:rFonts w:eastAsia="Calibri" w:cs="Arial"/>
          <w:color w:val="7030A0"/>
          <w:szCs w:val="20"/>
          <w:u w:val="single"/>
          <w:lang w:val="sl-SI"/>
        </w:rPr>
        <w:t>.</w:t>
      </w:r>
    </w:p>
    <w:p w:rsidR="00394C03" w:rsidRPr="0067434D" w:rsidRDefault="00394C03" w:rsidP="00B16E8F">
      <w:pPr>
        <w:autoSpaceDE w:val="0"/>
        <w:autoSpaceDN w:val="0"/>
        <w:adjustRightInd w:val="0"/>
        <w:spacing w:line="240" w:lineRule="auto"/>
        <w:jc w:val="both"/>
        <w:rPr>
          <w:rFonts w:cs="Arial"/>
          <w:color w:val="000000"/>
          <w:szCs w:val="20"/>
          <w:lang w:val="sl-SI"/>
        </w:rPr>
      </w:pPr>
    </w:p>
    <w:p w:rsidR="00394C03" w:rsidRPr="0067434D" w:rsidRDefault="00394C03" w:rsidP="00B16E8F">
      <w:pPr>
        <w:autoSpaceDE w:val="0"/>
        <w:autoSpaceDN w:val="0"/>
        <w:adjustRightInd w:val="0"/>
        <w:spacing w:line="240" w:lineRule="auto"/>
        <w:jc w:val="both"/>
        <w:rPr>
          <w:rFonts w:cs="Arial"/>
          <w:color w:val="000000"/>
          <w:szCs w:val="20"/>
          <w:lang w:val="sl-SI"/>
        </w:rPr>
      </w:pPr>
      <w:r w:rsidRPr="0067434D">
        <w:rPr>
          <w:rFonts w:cs="Arial"/>
          <w:color w:val="000000"/>
          <w:szCs w:val="20"/>
          <w:lang w:val="sl-SI"/>
        </w:rPr>
        <w:t>Kontakt za dodatne informacije: Služba za razvojne projekte (</w:t>
      </w:r>
      <w:hyperlink r:id="rId8" w:history="1">
        <w:r w:rsidRPr="0067434D">
          <w:rPr>
            <w:rStyle w:val="Hiperpovezava"/>
            <w:rFonts w:cs="Arial"/>
            <w:szCs w:val="20"/>
            <w:lang w:val="sl-SI"/>
          </w:rPr>
          <w:t>Milena.Dobnik.Jeraj@urszr.si</w:t>
        </w:r>
      </w:hyperlink>
      <w:r w:rsidRPr="0067434D">
        <w:rPr>
          <w:rFonts w:cs="Arial"/>
          <w:color w:val="000000"/>
          <w:szCs w:val="20"/>
          <w:lang w:val="sl-SI"/>
        </w:rPr>
        <w:t>)</w:t>
      </w:r>
    </w:p>
    <w:p w:rsidR="00394C03" w:rsidRPr="0067434D" w:rsidRDefault="00394C03" w:rsidP="00B16E8F">
      <w:pPr>
        <w:tabs>
          <w:tab w:val="left" w:pos="610"/>
          <w:tab w:val="left" w:pos="3310"/>
          <w:tab w:val="left" w:pos="6038"/>
          <w:tab w:val="left" w:pos="7583"/>
          <w:tab w:val="left" w:pos="12130"/>
        </w:tabs>
        <w:autoSpaceDE w:val="0"/>
        <w:autoSpaceDN w:val="0"/>
        <w:adjustRightInd w:val="0"/>
        <w:spacing w:line="240" w:lineRule="auto"/>
        <w:jc w:val="both"/>
        <w:rPr>
          <w:rFonts w:cs="Arial"/>
          <w:b/>
          <w:color w:val="FF6699"/>
          <w:szCs w:val="20"/>
          <w:lang w:val="sl-SI"/>
        </w:rPr>
      </w:pPr>
    </w:p>
    <w:p w:rsidR="00394C03" w:rsidRPr="0067434D" w:rsidRDefault="00394C03" w:rsidP="00B16E8F">
      <w:pPr>
        <w:tabs>
          <w:tab w:val="left" w:pos="610"/>
          <w:tab w:val="left" w:pos="3310"/>
          <w:tab w:val="left" w:pos="6038"/>
          <w:tab w:val="left" w:pos="7583"/>
          <w:tab w:val="left" w:pos="12130"/>
        </w:tabs>
        <w:autoSpaceDE w:val="0"/>
        <w:autoSpaceDN w:val="0"/>
        <w:adjustRightInd w:val="0"/>
        <w:spacing w:line="240" w:lineRule="auto"/>
        <w:jc w:val="both"/>
        <w:rPr>
          <w:rFonts w:cs="Arial"/>
          <w:b/>
          <w:color w:val="FF6699"/>
          <w:szCs w:val="20"/>
          <w:lang w:val="sl-SI"/>
        </w:rPr>
      </w:pPr>
      <w:r w:rsidRPr="0067434D">
        <w:rPr>
          <w:rFonts w:cs="Arial"/>
          <w:b/>
          <w:szCs w:val="20"/>
          <w:u w:val="single"/>
          <w:lang w:val="sl-SI"/>
        </w:rPr>
        <w:lastRenderedPageBreak/>
        <w:t>Ključni cilj teme 1:</w:t>
      </w:r>
      <w:r w:rsidRPr="0067434D">
        <w:rPr>
          <w:rFonts w:cs="Arial"/>
          <w:szCs w:val="20"/>
          <w:lang w:val="sl-SI"/>
        </w:rPr>
        <w:t xml:space="preserve"> </w:t>
      </w:r>
      <w:r w:rsidRPr="0067434D">
        <w:rPr>
          <w:rFonts w:cs="Arial"/>
          <w:b/>
          <w:szCs w:val="20"/>
          <w:u w:val="single"/>
          <w:lang w:val="sl-SI"/>
        </w:rPr>
        <w:t>Preventiva</w:t>
      </w:r>
    </w:p>
    <w:p w:rsidR="006734AB" w:rsidRPr="0067434D" w:rsidRDefault="006734AB" w:rsidP="00B16E8F">
      <w:pPr>
        <w:jc w:val="both"/>
        <w:rPr>
          <w:rFonts w:cs="Arial"/>
          <w:szCs w:val="20"/>
          <w:lang w:val="sl-SI"/>
        </w:rPr>
      </w:pPr>
    </w:p>
    <w:p w:rsidR="004315FC" w:rsidRPr="0067434D" w:rsidRDefault="004315FC" w:rsidP="00B16E8F">
      <w:pPr>
        <w:spacing w:line="240" w:lineRule="auto"/>
        <w:jc w:val="both"/>
        <w:rPr>
          <w:rFonts w:cs="Arial"/>
          <w:szCs w:val="20"/>
          <w:lang w:val="sl-SI"/>
        </w:rPr>
      </w:pPr>
      <w:r w:rsidRPr="0067434D">
        <w:rPr>
          <w:rFonts w:cs="Arial"/>
          <w:szCs w:val="20"/>
          <w:lang w:val="sl-SI"/>
        </w:rPr>
        <w:t xml:space="preserve">Preventiva se razume kot vsak ukrep, katerega cilj je zmanjšanje ali ublažitev tveganja škodljive posledice nesreče za ljudi, okolje in premoženje, vključno s kulturno dediščino. Splošni cilj projektov na temo preventive je prispevati h krepitvi sodelovanja med državami članicami in med državami UCPM ter tretjimi državami na področju preventive naravnih in človeško povzročenih naravnih in drugih nesreč. </w:t>
      </w:r>
      <w:r w:rsidRPr="0067434D">
        <w:rPr>
          <w:rStyle w:val="rynqvb"/>
          <w:rFonts w:cs="Arial"/>
          <w:szCs w:val="20"/>
          <w:lang w:val="sl-SI"/>
        </w:rPr>
        <w:t xml:space="preserve">Razpis vključuje tudi </w:t>
      </w:r>
      <w:r w:rsidRPr="0067434D">
        <w:rPr>
          <w:rStyle w:val="rynqvb"/>
          <w:rFonts w:cs="Arial"/>
          <w:b/>
          <w:szCs w:val="20"/>
          <w:lang w:val="sl-SI"/>
        </w:rPr>
        <w:t xml:space="preserve">prednostno nalogo preprečevanja požarov v naravi, </w:t>
      </w:r>
      <w:r w:rsidRPr="0067434D">
        <w:rPr>
          <w:rStyle w:val="rynqvb"/>
          <w:rFonts w:cs="Arial"/>
          <w:szCs w:val="20"/>
          <w:lang w:val="sl-SI"/>
        </w:rPr>
        <w:t>predvsem z</w:t>
      </w:r>
      <w:r w:rsidRPr="0067434D">
        <w:rPr>
          <w:rStyle w:val="hwtze"/>
          <w:rFonts w:cs="Arial"/>
          <w:szCs w:val="20"/>
          <w:lang w:val="sl-SI"/>
        </w:rPr>
        <w:t xml:space="preserve"> namenom</w:t>
      </w:r>
      <w:r w:rsidRPr="0067434D">
        <w:rPr>
          <w:rStyle w:val="rynqvb"/>
          <w:rFonts w:cs="Arial"/>
          <w:szCs w:val="20"/>
          <w:lang w:val="sl-SI"/>
        </w:rPr>
        <w:t xml:space="preserve"> spodbujanja integriranih projektov ter razvoja ustreznih orodij in dejavnosti.</w:t>
      </w:r>
    </w:p>
    <w:p w:rsidR="004315FC" w:rsidRPr="0067434D" w:rsidRDefault="004315FC" w:rsidP="00B16E8F">
      <w:pPr>
        <w:jc w:val="both"/>
        <w:rPr>
          <w:rFonts w:cs="Arial"/>
          <w:szCs w:val="20"/>
          <w:lang w:val="sl-SI"/>
        </w:rPr>
      </w:pPr>
    </w:p>
    <w:p w:rsidR="00644AEC" w:rsidRPr="0067434D" w:rsidRDefault="00644AEC" w:rsidP="00B16E8F">
      <w:pPr>
        <w:spacing w:line="240" w:lineRule="auto"/>
        <w:jc w:val="both"/>
        <w:rPr>
          <w:rFonts w:cs="Arial"/>
          <w:b/>
          <w:szCs w:val="20"/>
          <w:lang w:val="sl-SI"/>
        </w:rPr>
      </w:pPr>
      <w:r w:rsidRPr="0067434D">
        <w:rPr>
          <w:rFonts w:cs="Arial"/>
          <w:b/>
          <w:szCs w:val="20"/>
          <w:lang w:val="sl-SI"/>
        </w:rPr>
        <w:t>Prioriteta 1: Priprava ocen tveganj, predvidevanje in načrtovanje obvladovanja tveganj</w:t>
      </w:r>
    </w:p>
    <w:p w:rsidR="00644AEC" w:rsidRPr="0067434D" w:rsidRDefault="001A1220" w:rsidP="00B16E8F">
      <w:pPr>
        <w:jc w:val="both"/>
        <w:rPr>
          <w:rFonts w:cs="Arial"/>
          <w:szCs w:val="20"/>
          <w:lang w:val="sl-SI"/>
        </w:rPr>
      </w:pPr>
      <w:r w:rsidRPr="0067434D">
        <w:rPr>
          <w:rFonts w:cs="Arial"/>
          <w:szCs w:val="20"/>
          <w:lang w:val="sl-SI"/>
        </w:rPr>
        <w:t xml:space="preserve">Brez ocene, ki upošteva čezmejna tveganja, </w:t>
      </w:r>
      <w:r w:rsidR="00BE336D" w:rsidRPr="0067434D">
        <w:rPr>
          <w:rFonts w:cs="Arial"/>
          <w:szCs w:val="20"/>
          <w:lang w:val="sl-SI"/>
        </w:rPr>
        <w:t xml:space="preserve">kaskadne učinke, izpostavljena ali ranljiva območja ter ranljive skupine, vključno z invalidi, </w:t>
      </w:r>
      <w:r w:rsidRPr="0067434D">
        <w:rPr>
          <w:rFonts w:cs="Arial"/>
          <w:szCs w:val="20"/>
          <w:lang w:val="sl-SI"/>
        </w:rPr>
        <w:t>bodo strategije za obvladovanje tveganj le delno obravnavale tveganja, s katerimi se soočajo države</w:t>
      </w:r>
      <w:r w:rsidR="00BE336D" w:rsidRPr="0067434D">
        <w:rPr>
          <w:rFonts w:cs="Arial"/>
          <w:szCs w:val="20"/>
          <w:lang w:val="sl-SI"/>
        </w:rPr>
        <w:t>.</w:t>
      </w:r>
      <w:r w:rsidRPr="0067434D">
        <w:rPr>
          <w:rFonts w:cs="Arial"/>
          <w:szCs w:val="20"/>
          <w:lang w:val="sl-SI"/>
        </w:rPr>
        <w:t xml:space="preserve"> Cilj prednostne naloge je izboljšanje sposobnosti upravičenih subjektov za prepoznavanje in ocenjevanje čezmejnega tveganja </w:t>
      </w:r>
      <w:r w:rsidR="00BE336D" w:rsidRPr="0067434D">
        <w:rPr>
          <w:rFonts w:cs="Arial"/>
          <w:szCs w:val="20"/>
          <w:lang w:val="sl-SI"/>
        </w:rPr>
        <w:t xml:space="preserve">za </w:t>
      </w:r>
      <w:r w:rsidRPr="0067434D">
        <w:rPr>
          <w:rFonts w:cs="Arial"/>
          <w:szCs w:val="20"/>
          <w:lang w:val="sl-SI"/>
        </w:rPr>
        <w:t>nesreč</w:t>
      </w:r>
      <w:r w:rsidR="00BE336D" w:rsidRPr="0067434D">
        <w:rPr>
          <w:rFonts w:cs="Arial"/>
          <w:szCs w:val="20"/>
          <w:lang w:val="sl-SI"/>
        </w:rPr>
        <w:t>e</w:t>
      </w:r>
      <w:r w:rsidRPr="0067434D">
        <w:rPr>
          <w:rFonts w:cs="Arial"/>
          <w:szCs w:val="20"/>
          <w:lang w:val="sl-SI"/>
        </w:rPr>
        <w:t xml:space="preserve"> z možnimi čezmejnimi/vseevropskimi in medsektorskimi vplivi in uporabo teh informacij za krepitev dejavnosti </w:t>
      </w:r>
      <w:r w:rsidR="00BE336D" w:rsidRPr="0067434D">
        <w:rPr>
          <w:rFonts w:cs="Arial"/>
          <w:szCs w:val="20"/>
          <w:lang w:val="sl-SI"/>
        </w:rPr>
        <w:t>preprečevanja</w:t>
      </w:r>
      <w:r w:rsidRPr="0067434D">
        <w:rPr>
          <w:rFonts w:cs="Arial"/>
          <w:szCs w:val="20"/>
          <w:lang w:val="sl-SI"/>
        </w:rPr>
        <w:t xml:space="preserve"> in pripravljenost na nesreče.</w:t>
      </w:r>
    </w:p>
    <w:p w:rsidR="00447FA5" w:rsidRPr="0067434D" w:rsidRDefault="00447FA5" w:rsidP="00447FA5">
      <w:pPr>
        <w:numPr>
          <w:ilvl w:val="0"/>
          <w:numId w:val="10"/>
        </w:numPr>
        <w:spacing w:after="200" w:line="240" w:lineRule="auto"/>
        <w:contextualSpacing/>
        <w:jc w:val="both"/>
        <w:rPr>
          <w:rFonts w:eastAsia="Calibri" w:cs="Arial"/>
          <w:szCs w:val="20"/>
          <w:lang w:val="sl-SI"/>
        </w:rPr>
      </w:pPr>
      <w:r w:rsidRPr="0067434D">
        <w:rPr>
          <w:rFonts w:eastAsia="Calibri" w:cs="Arial"/>
          <w:szCs w:val="20"/>
          <w:u w:val="single"/>
          <w:lang w:val="sl-SI"/>
        </w:rPr>
        <w:t>Upravičene aktivnosti:</w:t>
      </w:r>
      <w:r w:rsidRPr="0067434D">
        <w:rPr>
          <w:rFonts w:eastAsia="Calibri" w:cs="Arial"/>
          <w:szCs w:val="20"/>
          <w:lang w:val="sl-SI"/>
        </w:rPr>
        <w:t xml:space="preserve"> </w:t>
      </w:r>
      <w:r w:rsidRPr="00D25D50">
        <w:rPr>
          <w:rFonts w:cs="Arial"/>
          <w:szCs w:val="20"/>
          <w:u w:val="single"/>
          <w:lang w:val="sl-SI"/>
        </w:rPr>
        <w:t>dejavnosti, katerih cilj je oceniti in kvantificirati tveganja in/ali pripraviti načrte za obvladovanje tveganj z več državnim ali čezmejnim vplivom</w:t>
      </w:r>
      <w:r w:rsidRPr="0067434D">
        <w:rPr>
          <w:rFonts w:cs="Arial"/>
          <w:szCs w:val="20"/>
          <w:lang w:val="sl-SI"/>
        </w:rPr>
        <w:t>.</w:t>
      </w:r>
      <w:r w:rsidRPr="0067434D">
        <w:rPr>
          <w:rFonts w:eastAsia="Calibri" w:cs="Arial"/>
          <w:szCs w:val="20"/>
          <w:lang w:val="sl-SI"/>
        </w:rPr>
        <w:t xml:space="preserve"> </w:t>
      </w:r>
      <w:r w:rsidRPr="0067434D">
        <w:rPr>
          <w:rFonts w:cs="Arial"/>
          <w:szCs w:val="20"/>
          <w:lang w:val="sl-SI"/>
        </w:rPr>
        <w:t>Predlogi bi lahko gradili na obstoječih ocenah tveganja in/ali načrtih za obvladovanje tveganja ali pa bi lahko razvili nove.</w:t>
      </w:r>
      <w:r w:rsidRPr="0067434D">
        <w:rPr>
          <w:rFonts w:eastAsia="Calibri" w:cs="Arial"/>
          <w:szCs w:val="20"/>
          <w:lang w:val="sl-SI"/>
        </w:rPr>
        <w:t xml:space="preserve"> </w:t>
      </w:r>
      <w:r w:rsidRPr="0067434D">
        <w:rPr>
          <w:rFonts w:cs="Arial"/>
          <w:szCs w:val="20"/>
          <w:lang w:val="sl-SI"/>
        </w:rPr>
        <w:t>Poleg tega se spodbuja uporaba predlogov, namenjenih povečanju razpoložljivosti orodij in smernic za oceno tveganja in načrtovanje obvladovanja tveganja.</w:t>
      </w:r>
      <w:r w:rsidRPr="0067434D">
        <w:rPr>
          <w:rFonts w:eastAsia="Calibri" w:cs="Arial"/>
          <w:szCs w:val="20"/>
          <w:lang w:val="sl-SI"/>
        </w:rPr>
        <w:t xml:space="preserve"> </w:t>
      </w:r>
      <w:r w:rsidRPr="0067434D">
        <w:rPr>
          <w:rFonts w:cs="Arial"/>
          <w:szCs w:val="20"/>
          <w:lang w:val="sl-SI"/>
        </w:rPr>
        <w:t>Projekti v okviru te prednostne naloge bi morali slediti pristopu/načinu, ki vključuje več nesreč.</w:t>
      </w:r>
    </w:p>
    <w:p w:rsidR="00447FA5" w:rsidRPr="0067434D" w:rsidRDefault="00447FA5" w:rsidP="006D01FA">
      <w:pPr>
        <w:spacing w:before="100" w:beforeAutospacing="1" w:line="240" w:lineRule="auto"/>
        <w:jc w:val="both"/>
        <w:rPr>
          <w:rFonts w:cs="Arial"/>
          <w:b/>
          <w:szCs w:val="20"/>
          <w:lang w:val="sl-SI"/>
        </w:rPr>
      </w:pPr>
      <w:bookmarkStart w:id="1" w:name="_Hlk158885255"/>
      <w:r w:rsidRPr="0067434D">
        <w:rPr>
          <w:rFonts w:cs="Arial"/>
          <w:b/>
          <w:szCs w:val="20"/>
          <w:lang w:val="sl-SI"/>
        </w:rPr>
        <w:t>Prioriteta 2: Ozaveščanje prebivalcev o tveganjih</w:t>
      </w:r>
    </w:p>
    <w:bookmarkEnd w:id="1"/>
    <w:p w:rsidR="00447FA5" w:rsidRPr="0067434D" w:rsidRDefault="00447FA5" w:rsidP="00447FA5">
      <w:pPr>
        <w:spacing w:line="240" w:lineRule="auto"/>
        <w:jc w:val="both"/>
        <w:rPr>
          <w:rFonts w:cs="Arial"/>
          <w:szCs w:val="20"/>
          <w:lang w:val="sl-SI"/>
        </w:rPr>
      </w:pPr>
      <w:r w:rsidRPr="0067434D">
        <w:rPr>
          <w:rFonts w:cs="Arial"/>
          <w:szCs w:val="20"/>
          <w:lang w:val="sl-SI"/>
        </w:rPr>
        <w:t>Prebivalstvo in državljani igrajo pomembno vlogo pri preventivni dejavnostih in pripravljenosti na nesreče, saj se običajno prvi odzovejo na naravne nesreče ali nesreče, ki jih povzroči človek. Nacionalni, regionalne in lokalne oblasti bi morale sodelovati skupaj z zasebnim sektorjem in organizacijami civilne družbe, da bi povečale ozaveščenost in pripravljenost prebivalstva na nesreče. Dokazane informacije in komunikacije o tveganjih</w:t>
      </w:r>
      <w:r w:rsidR="005857F0" w:rsidRPr="0067434D">
        <w:rPr>
          <w:rFonts w:cs="Arial"/>
          <w:szCs w:val="20"/>
          <w:lang w:val="sl-SI"/>
        </w:rPr>
        <w:t xml:space="preserve">, </w:t>
      </w:r>
      <w:r w:rsidRPr="0067434D">
        <w:rPr>
          <w:rFonts w:cs="Arial"/>
          <w:szCs w:val="20"/>
          <w:lang w:val="sl-SI"/>
        </w:rPr>
        <w:t>izobraževalne dejavnosti, namenjene javnosti</w:t>
      </w:r>
      <w:r w:rsidR="005857F0" w:rsidRPr="0067434D">
        <w:rPr>
          <w:rFonts w:cs="Arial"/>
          <w:szCs w:val="20"/>
          <w:lang w:val="sl-SI"/>
        </w:rPr>
        <w:t xml:space="preserve"> (</w:t>
      </w:r>
      <w:r w:rsidRPr="0067434D">
        <w:rPr>
          <w:rFonts w:cs="Arial"/>
          <w:szCs w:val="20"/>
          <w:lang w:val="sl-SI"/>
        </w:rPr>
        <w:t>vključno z ranljivimi skupinami in invalidi</w:t>
      </w:r>
      <w:r w:rsidR="005857F0" w:rsidRPr="0067434D">
        <w:rPr>
          <w:rFonts w:cs="Arial"/>
          <w:szCs w:val="20"/>
          <w:lang w:val="sl-SI"/>
        </w:rPr>
        <w:t>),</w:t>
      </w:r>
      <w:r w:rsidRPr="0067434D">
        <w:rPr>
          <w:rFonts w:cs="Arial"/>
          <w:szCs w:val="20"/>
          <w:lang w:val="sl-SI"/>
        </w:rPr>
        <w:t xml:space="preserve"> ter prostovoljci, lahko postanejo učinkovita orodja za ozaveščanje o ukrepih za preprečevanje, pripravljenost in odziv na nesreče.</w:t>
      </w:r>
    </w:p>
    <w:p w:rsidR="00447FA5" w:rsidRPr="0067434D" w:rsidRDefault="00447FA5" w:rsidP="00447FA5">
      <w:pPr>
        <w:pStyle w:val="Odstavekseznama"/>
        <w:numPr>
          <w:ilvl w:val="0"/>
          <w:numId w:val="10"/>
        </w:numPr>
        <w:spacing w:line="240" w:lineRule="auto"/>
        <w:jc w:val="both"/>
        <w:rPr>
          <w:rFonts w:ascii="Arial" w:hAnsi="Arial" w:cs="Arial"/>
          <w:sz w:val="20"/>
          <w:szCs w:val="20"/>
        </w:rPr>
      </w:pPr>
      <w:r w:rsidRPr="0067434D">
        <w:rPr>
          <w:rFonts w:ascii="Arial" w:hAnsi="Arial" w:cs="Arial"/>
          <w:sz w:val="20"/>
          <w:szCs w:val="20"/>
          <w:u w:val="single"/>
        </w:rPr>
        <w:t>Upravičene aktivnosti:</w:t>
      </w:r>
      <w:r w:rsidRPr="0067434D">
        <w:rPr>
          <w:rFonts w:ascii="Arial" w:hAnsi="Arial" w:cs="Arial"/>
          <w:sz w:val="20"/>
          <w:szCs w:val="20"/>
        </w:rPr>
        <w:t xml:space="preserve"> </w:t>
      </w:r>
      <w:r w:rsidRPr="000A527E">
        <w:rPr>
          <w:rStyle w:val="rynqvb"/>
          <w:rFonts w:ascii="Arial" w:hAnsi="Arial" w:cs="Arial"/>
          <w:sz w:val="20"/>
          <w:szCs w:val="20"/>
          <w:u w:val="single"/>
        </w:rPr>
        <w:t xml:space="preserve">dejavnosti, katerih cilj </w:t>
      </w:r>
      <w:r w:rsidRPr="000A527E">
        <w:rPr>
          <w:rFonts w:ascii="Arial" w:hAnsi="Arial" w:cs="Arial"/>
          <w:sz w:val="20"/>
          <w:szCs w:val="20"/>
          <w:u w:val="single"/>
        </w:rPr>
        <w:t>je povečati in izboljšati ozaveščenost</w:t>
      </w:r>
      <w:r w:rsidR="005857F0" w:rsidRPr="000A527E">
        <w:rPr>
          <w:rFonts w:ascii="Arial" w:hAnsi="Arial" w:cs="Arial"/>
          <w:sz w:val="20"/>
          <w:szCs w:val="20"/>
          <w:u w:val="single"/>
        </w:rPr>
        <w:t xml:space="preserve"> in pripravljenost</w:t>
      </w:r>
      <w:r w:rsidRPr="000A527E">
        <w:rPr>
          <w:rFonts w:ascii="Arial" w:hAnsi="Arial" w:cs="Arial"/>
          <w:sz w:val="20"/>
          <w:szCs w:val="20"/>
          <w:u w:val="single"/>
        </w:rPr>
        <w:t xml:space="preserve"> prebivalstva</w:t>
      </w:r>
      <w:r w:rsidR="005857F0" w:rsidRPr="000A527E">
        <w:rPr>
          <w:rFonts w:ascii="Arial" w:hAnsi="Arial" w:cs="Arial"/>
          <w:sz w:val="20"/>
          <w:szCs w:val="20"/>
          <w:u w:val="single"/>
        </w:rPr>
        <w:t xml:space="preserve"> na</w:t>
      </w:r>
      <w:r w:rsidRPr="000A527E">
        <w:rPr>
          <w:rFonts w:ascii="Arial" w:hAnsi="Arial" w:cs="Arial"/>
          <w:sz w:val="20"/>
          <w:szCs w:val="20"/>
          <w:u w:val="single"/>
        </w:rPr>
        <w:t xml:space="preserve"> tvegan</w:t>
      </w:r>
      <w:r w:rsidR="005857F0" w:rsidRPr="000A527E">
        <w:rPr>
          <w:rFonts w:ascii="Arial" w:hAnsi="Arial" w:cs="Arial"/>
          <w:sz w:val="20"/>
          <w:szCs w:val="20"/>
          <w:u w:val="single"/>
        </w:rPr>
        <w:t>ja</w:t>
      </w:r>
      <w:r w:rsidR="005857F0" w:rsidRPr="0067434D">
        <w:rPr>
          <w:rFonts w:ascii="Arial" w:hAnsi="Arial" w:cs="Arial"/>
          <w:sz w:val="20"/>
          <w:szCs w:val="20"/>
        </w:rPr>
        <w:t>,</w:t>
      </w:r>
      <w:r w:rsidRPr="0067434D">
        <w:rPr>
          <w:rFonts w:ascii="Arial" w:hAnsi="Arial" w:cs="Arial"/>
          <w:sz w:val="20"/>
          <w:szCs w:val="20"/>
        </w:rPr>
        <w:t xml:space="preserve"> vključno </w:t>
      </w:r>
      <w:r w:rsidR="005857F0" w:rsidRPr="0067434D">
        <w:rPr>
          <w:rFonts w:ascii="Arial" w:hAnsi="Arial" w:cs="Arial"/>
          <w:sz w:val="20"/>
          <w:szCs w:val="20"/>
        </w:rPr>
        <w:t xml:space="preserve">z zvišanjem </w:t>
      </w:r>
      <w:r w:rsidRPr="0067434D">
        <w:rPr>
          <w:rFonts w:ascii="Arial" w:hAnsi="Arial" w:cs="Arial"/>
          <w:sz w:val="20"/>
          <w:szCs w:val="20"/>
        </w:rPr>
        <w:t xml:space="preserve">splošne ravni ozaveščenosti </w:t>
      </w:r>
      <w:r w:rsidR="005857F0" w:rsidRPr="0067434D">
        <w:rPr>
          <w:rFonts w:ascii="Arial" w:hAnsi="Arial" w:cs="Arial"/>
          <w:sz w:val="20"/>
          <w:szCs w:val="20"/>
        </w:rPr>
        <w:t xml:space="preserve"> o tveganjih, </w:t>
      </w:r>
      <w:r w:rsidRPr="0067434D">
        <w:rPr>
          <w:rFonts w:ascii="Arial" w:hAnsi="Arial" w:cs="Arial"/>
          <w:sz w:val="20"/>
          <w:szCs w:val="20"/>
        </w:rPr>
        <w:t>preventivnih ukrepih in</w:t>
      </w:r>
      <w:r w:rsidR="005857F0" w:rsidRPr="0067434D">
        <w:rPr>
          <w:rFonts w:ascii="Arial" w:hAnsi="Arial" w:cs="Arial"/>
          <w:sz w:val="20"/>
          <w:szCs w:val="20"/>
        </w:rPr>
        <w:t xml:space="preserve"> </w:t>
      </w:r>
      <w:r w:rsidRPr="0067434D">
        <w:rPr>
          <w:rFonts w:ascii="Arial" w:hAnsi="Arial" w:cs="Arial"/>
          <w:sz w:val="20"/>
          <w:szCs w:val="20"/>
        </w:rPr>
        <w:t xml:space="preserve">pripravljenosti, izboljšanjem dostopa javnosti do informacij o tveganju </w:t>
      </w:r>
      <w:r w:rsidR="005857F0" w:rsidRPr="0067434D">
        <w:rPr>
          <w:rFonts w:ascii="Arial" w:hAnsi="Arial" w:cs="Arial"/>
          <w:sz w:val="20"/>
          <w:szCs w:val="20"/>
        </w:rPr>
        <w:t xml:space="preserve">za </w:t>
      </w:r>
      <w:r w:rsidRPr="0067434D">
        <w:rPr>
          <w:rFonts w:ascii="Arial" w:hAnsi="Arial" w:cs="Arial"/>
          <w:sz w:val="20"/>
          <w:szCs w:val="20"/>
        </w:rPr>
        <w:t>nesreč</w:t>
      </w:r>
      <w:r w:rsidR="005857F0" w:rsidRPr="0067434D">
        <w:rPr>
          <w:rFonts w:ascii="Arial" w:hAnsi="Arial" w:cs="Arial"/>
          <w:sz w:val="20"/>
          <w:szCs w:val="20"/>
        </w:rPr>
        <w:t>e,</w:t>
      </w:r>
      <w:r w:rsidRPr="0067434D">
        <w:rPr>
          <w:rFonts w:ascii="Arial" w:hAnsi="Arial" w:cs="Arial"/>
          <w:sz w:val="20"/>
          <w:szCs w:val="20"/>
        </w:rPr>
        <w:t xml:space="preserve"> ter krepitvijo kulture preprečevanja tveganja in samozaščite. Upravičeni so tudi predlogi, katerih namen je povečati razpoložljivost orodij in smernic za ozaveščanje državljanov o tveganjih za nesreče.</w:t>
      </w:r>
    </w:p>
    <w:p w:rsidR="00447FA5" w:rsidRPr="0067434D" w:rsidRDefault="00447FA5" w:rsidP="00447FA5">
      <w:pPr>
        <w:spacing w:line="240" w:lineRule="auto"/>
        <w:jc w:val="both"/>
        <w:rPr>
          <w:rFonts w:cs="Arial"/>
          <w:b/>
          <w:szCs w:val="20"/>
          <w:lang w:val="sl-SI"/>
        </w:rPr>
      </w:pPr>
      <w:bookmarkStart w:id="2" w:name="_Hlk158885267"/>
      <w:r w:rsidRPr="0067434D">
        <w:rPr>
          <w:rFonts w:cs="Arial"/>
          <w:b/>
          <w:szCs w:val="20"/>
          <w:lang w:val="sl-SI"/>
        </w:rPr>
        <w:t>Prioriteta 3: Zgodnje opozarjanje</w:t>
      </w:r>
    </w:p>
    <w:bookmarkEnd w:id="2"/>
    <w:p w:rsidR="00447FA5" w:rsidRPr="0067434D" w:rsidRDefault="00447FA5" w:rsidP="00447FA5">
      <w:pPr>
        <w:spacing w:line="240" w:lineRule="auto"/>
        <w:jc w:val="both"/>
        <w:rPr>
          <w:rFonts w:cs="Arial"/>
          <w:szCs w:val="20"/>
          <w:lang w:val="sl-SI"/>
        </w:rPr>
      </w:pPr>
      <w:r w:rsidRPr="0067434D">
        <w:rPr>
          <w:rFonts w:cs="Arial"/>
          <w:szCs w:val="20"/>
          <w:lang w:val="sl-SI"/>
        </w:rPr>
        <w:t xml:space="preserve">Sistemi zgodnjega opozarjanja so ključni elementi za zmanjšanje tveganja nesreč in prilagajanje </w:t>
      </w:r>
      <w:r w:rsidR="006D01FA" w:rsidRPr="0067434D">
        <w:rPr>
          <w:rFonts w:cs="Arial"/>
          <w:szCs w:val="20"/>
          <w:lang w:val="sl-SI"/>
        </w:rPr>
        <w:t xml:space="preserve">na </w:t>
      </w:r>
      <w:r w:rsidRPr="0067434D">
        <w:rPr>
          <w:rFonts w:cs="Arial"/>
          <w:szCs w:val="20"/>
          <w:lang w:val="sl-SI"/>
        </w:rPr>
        <w:t>podnebn</w:t>
      </w:r>
      <w:r w:rsidR="006D01FA" w:rsidRPr="0067434D">
        <w:rPr>
          <w:rFonts w:cs="Arial"/>
          <w:szCs w:val="20"/>
          <w:lang w:val="sl-SI"/>
        </w:rPr>
        <w:t>e</w:t>
      </w:r>
      <w:r w:rsidRPr="0067434D">
        <w:rPr>
          <w:rFonts w:cs="Arial"/>
          <w:szCs w:val="20"/>
          <w:lang w:val="sl-SI"/>
        </w:rPr>
        <w:t xml:space="preserve"> </w:t>
      </w:r>
      <w:r w:rsidRPr="00B16E8F">
        <w:rPr>
          <w:rFonts w:cs="Arial"/>
          <w:szCs w:val="20"/>
          <w:lang w:val="sl-SI"/>
        </w:rPr>
        <w:t>sprememb</w:t>
      </w:r>
      <w:r w:rsidR="006D01FA" w:rsidRPr="00B16E8F">
        <w:rPr>
          <w:rFonts w:cs="Arial"/>
          <w:szCs w:val="20"/>
          <w:lang w:val="sl-SI"/>
        </w:rPr>
        <w:t>e</w:t>
      </w:r>
      <w:r w:rsidR="00B16E8F">
        <w:rPr>
          <w:rFonts w:cs="Arial"/>
          <w:szCs w:val="20"/>
          <w:lang w:val="sl-SI"/>
        </w:rPr>
        <w:t xml:space="preserve">. </w:t>
      </w:r>
      <w:r w:rsidR="006D01FA" w:rsidRPr="00B16E8F">
        <w:rPr>
          <w:rFonts w:cs="Arial"/>
          <w:szCs w:val="20"/>
          <w:lang w:val="sl-SI"/>
        </w:rPr>
        <w:t>V</w:t>
      </w:r>
      <w:r w:rsidR="006D01FA" w:rsidRPr="0067434D">
        <w:rPr>
          <w:rFonts w:cs="Arial"/>
          <w:szCs w:val="20"/>
          <w:lang w:val="sl-SI"/>
        </w:rPr>
        <w:t xml:space="preserve"> luči </w:t>
      </w:r>
      <w:r w:rsidRPr="0067434D">
        <w:rPr>
          <w:rFonts w:cs="Arial"/>
          <w:szCs w:val="20"/>
          <w:lang w:val="sl-SI"/>
        </w:rPr>
        <w:t>kriz</w:t>
      </w:r>
      <w:r w:rsidR="006D01FA" w:rsidRPr="0067434D">
        <w:rPr>
          <w:rFonts w:cs="Arial"/>
          <w:szCs w:val="20"/>
          <w:lang w:val="sl-SI"/>
        </w:rPr>
        <w:t>e</w:t>
      </w:r>
      <w:r w:rsidR="00C95160" w:rsidRPr="0067434D">
        <w:rPr>
          <w:rFonts w:cs="Arial"/>
          <w:szCs w:val="20"/>
          <w:lang w:val="sl-SI"/>
        </w:rPr>
        <w:t xml:space="preserve"> </w:t>
      </w:r>
      <w:r w:rsidR="00D51908" w:rsidRPr="0067434D">
        <w:rPr>
          <w:rFonts w:cs="Arial"/>
          <w:szCs w:val="20"/>
          <w:lang w:val="sl-SI"/>
        </w:rPr>
        <w:t>C</w:t>
      </w:r>
      <w:r w:rsidRPr="0067434D">
        <w:rPr>
          <w:rFonts w:cs="Arial"/>
          <w:szCs w:val="20"/>
          <w:lang w:val="sl-SI"/>
        </w:rPr>
        <w:t xml:space="preserve">ovid-19 in </w:t>
      </w:r>
      <w:r w:rsidR="00D51908" w:rsidRPr="0067434D">
        <w:rPr>
          <w:rFonts w:cs="Arial"/>
          <w:szCs w:val="20"/>
          <w:lang w:val="sl-SI"/>
        </w:rPr>
        <w:t xml:space="preserve">ob </w:t>
      </w:r>
      <w:r w:rsidRPr="0067434D">
        <w:rPr>
          <w:rFonts w:cs="Arial"/>
          <w:szCs w:val="20"/>
          <w:lang w:val="sl-SI"/>
        </w:rPr>
        <w:t>nedavnih ekstremnih vremenskih dogodkih</w:t>
      </w:r>
      <w:r w:rsidR="001A1E3A" w:rsidRPr="0067434D">
        <w:rPr>
          <w:rFonts w:cs="Arial"/>
          <w:szCs w:val="20"/>
          <w:lang w:val="sl-SI"/>
        </w:rPr>
        <w:t xml:space="preserve">, ki so pretresli delovanje </w:t>
      </w:r>
      <w:r w:rsidR="0033640D" w:rsidRPr="0067434D">
        <w:rPr>
          <w:rFonts w:cs="Arial"/>
          <w:szCs w:val="20"/>
          <w:lang w:val="sl-SI"/>
        </w:rPr>
        <w:t>večine sektorjev</w:t>
      </w:r>
      <w:r w:rsidRPr="0067434D">
        <w:rPr>
          <w:rFonts w:cs="Arial"/>
          <w:szCs w:val="20"/>
          <w:lang w:val="sl-SI"/>
        </w:rPr>
        <w:t>, pomen naprednih opozoril o več nevarnostih in</w:t>
      </w:r>
      <w:r w:rsidR="0033640D" w:rsidRPr="0067434D">
        <w:rPr>
          <w:rFonts w:cs="Arial"/>
          <w:szCs w:val="20"/>
          <w:lang w:val="sl-SI"/>
        </w:rPr>
        <w:t xml:space="preserve"> o</w:t>
      </w:r>
      <w:r w:rsidRPr="0067434D">
        <w:rPr>
          <w:rFonts w:cs="Arial"/>
          <w:szCs w:val="20"/>
          <w:lang w:val="sl-SI"/>
        </w:rPr>
        <w:t xml:space="preserve"> tvegan</w:t>
      </w:r>
      <w:r w:rsidR="0033640D" w:rsidRPr="0067434D">
        <w:rPr>
          <w:rFonts w:cs="Arial"/>
          <w:szCs w:val="20"/>
          <w:lang w:val="sl-SI"/>
        </w:rPr>
        <w:t>jih</w:t>
      </w:r>
      <w:r w:rsidRPr="0067434D">
        <w:rPr>
          <w:rFonts w:cs="Arial"/>
          <w:szCs w:val="20"/>
          <w:lang w:val="sl-SI"/>
        </w:rPr>
        <w:t xml:space="preserve"> še nikoli ni bil tako splošno priznan. Čeprav </w:t>
      </w:r>
      <w:r w:rsidR="0033640D" w:rsidRPr="0067434D">
        <w:rPr>
          <w:rFonts w:cs="Arial"/>
          <w:szCs w:val="20"/>
          <w:lang w:val="sl-SI"/>
        </w:rPr>
        <w:t>ima</w:t>
      </w:r>
      <w:r w:rsidRPr="0067434D">
        <w:rPr>
          <w:rFonts w:cs="Arial"/>
          <w:szCs w:val="20"/>
          <w:lang w:val="sl-SI"/>
        </w:rPr>
        <w:t xml:space="preserve"> Evrop</w:t>
      </w:r>
      <w:r w:rsidR="0033640D" w:rsidRPr="0067434D">
        <w:rPr>
          <w:rFonts w:cs="Arial"/>
          <w:szCs w:val="20"/>
          <w:lang w:val="sl-SI"/>
        </w:rPr>
        <w:t>a veliko izkuše</w:t>
      </w:r>
      <w:r w:rsidRPr="0067434D">
        <w:rPr>
          <w:rFonts w:cs="Arial"/>
          <w:szCs w:val="20"/>
          <w:lang w:val="sl-SI"/>
        </w:rPr>
        <w:t>nj s sistemi zgodnjega opozarjanja, zlasti za nevarnosti, povezane z vremenom in podnebjem, so nedavne nesreče pokazale, da je potrebno še več truda in sodelovanja na tem področju.</w:t>
      </w:r>
      <w:r w:rsidR="0033640D" w:rsidRPr="0067434D">
        <w:rPr>
          <w:rFonts w:cs="Arial"/>
          <w:szCs w:val="20"/>
          <w:lang w:val="sl-SI"/>
        </w:rPr>
        <w:t xml:space="preserve"> To bi vključevalo tudi uporabo novih tehnologij, kot je umetna inteligenca, da se lahko v zglednem času pregleda velika količina podatkov, potrebnih za obvladovanje izrednih razmer.</w:t>
      </w:r>
    </w:p>
    <w:p w:rsidR="00447FA5" w:rsidRPr="0067434D" w:rsidRDefault="00447FA5" w:rsidP="00447FA5">
      <w:pPr>
        <w:pStyle w:val="Odstavekseznama"/>
        <w:numPr>
          <w:ilvl w:val="0"/>
          <w:numId w:val="10"/>
        </w:numPr>
        <w:spacing w:line="240" w:lineRule="auto"/>
        <w:jc w:val="both"/>
        <w:rPr>
          <w:rFonts w:ascii="Arial" w:hAnsi="Arial" w:cs="Arial"/>
          <w:sz w:val="20"/>
          <w:szCs w:val="20"/>
        </w:rPr>
      </w:pPr>
      <w:r w:rsidRPr="0067434D">
        <w:rPr>
          <w:rFonts w:ascii="Arial" w:hAnsi="Arial" w:cs="Arial"/>
          <w:sz w:val="20"/>
          <w:szCs w:val="20"/>
          <w:u w:val="single"/>
        </w:rPr>
        <w:t>Upravičene aktivnosti:</w:t>
      </w:r>
      <w:r w:rsidRPr="0067434D">
        <w:rPr>
          <w:rFonts w:ascii="Arial" w:hAnsi="Arial" w:cs="Arial"/>
          <w:sz w:val="20"/>
          <w:szCs w:val="20"/>
        </w:rPr>
        <w:t xml:space="preserve"> </w:t>
      </w:r>
      <w:r w:rsidRPr="00D25D50">
        <w:rPr>
          <w:rStyle w:val="rynqvb"/>
          <w:rFonts w:ascii="Arial" w:hAnsi="Arial" w:cs="Arial"/>
          <w:sz w:val="20"/>
          <w:szCs w:val="20"/>
          <w:u w:val="single"/>
        </w:rPr>
        <w:t>dejavnosti, ki</w:t>
      </w:r>
      <w:r w:rsidRPr="00D25D50">
        <w:rPr>
          <w:rFonts w:ascii="Arial" w:hAnsi="Arial" w:cs="Arial"/>
          <w:sz w:val="20"/>
          <w:szCs w:val="20"/>
          <w:u w:val="single"/>
        </w:rPr>
        <w:t xml:space="preserve"> si prizadevajo zgraditi in izboljšati zmogljivosti za napovedovanje, odkrivanje in spremljanje ter sisteme javnega opozarjanja in alarmiranja. </w:t>
      </w:r>
      <w:r w:rsidRPr="0067434D">
        <w:rPr>
          <w:rFonts w:ascii="Arial" w:hAnsi="Arial" w:cs="Arial"/>
          <w:sz w:val="20"/>
          <w:szCs w:val="20"/>
        </w:rPr>
        <w:t>Predlogi morajo dokazati, da temeljijo na prejšnjih prizadevanjih ali da obstaja ugotovljena vrzel na tem področju.</w:t>
      </w:r>
      <w:r w:rsidR="0033640D" w:rsidRPr="0067434D">
        <w:rPr>
          <w:rFonts w:ascii="Arial" w:hAnsi="Arial" w:cs="Arial"/>
          <w:sz w:val="20"/>
          <w:szCs w:val="20"/>
        </w:rPr>
        <w:t xml:space="preserve"> Zaželeni so predlogi, ki vključujejo uporabo novih tehnologij, kot je umetna inteligenca.</w:t>
      </w:r>
    </w:p>
    <w:p w:rsidR="00447FA5" w:rsidRPr="0067434D" w:rsidRDefault="00447FA5" w:rsidP="00447FA5">
      <w:pPr>
        <w:spacing w:line="240" w:lineRule="auto"/>
        <w:jc w:val="both"/>
        <w:rPr>
          <w:rFonts w:cs="Arial"/>
          <w:b/>
          <w:szCs w:val="20"/>
          <w:lang w:val="sl-SI"/>
        </w:rPr>
      </w:pPr>
      <w:r w:rsidRPr="0067434D">
        <w:rPr>
          <w:rFonts w:cs="Arial"/>
          <w:b/>
          <w:szCs w:val="20"/>
          <w:lang w:val="sl-SI"/>
        </w:rPr>
        <w:t xml:space="preserve">Prioriteta 4: </w:t>
      </w:r>
      <w:r w:rsidR="00B511C5" w:rsidRPr="0067434D">
        <w:rPr>
          <w:rFonts w:cs="Arial"/>
          <w:b/>
          <w:szCs w:val="20"/>
          <w:lang w:val="sl-SI"/>
        </w:rPr>
        <w:t>Obvladovanje požarov v naravi</w:t>
      </w:r>
    </w:p>
    <w:p w:rsidR="00447FA5" w:rsidRPr="0067434D" w:rsidRDefault="00A05F7B" w:rsidP="00B16E8F">
      <w:pPr>
        <w:spacing w:line="240" w:lineRule="auto"/>
        <w:jc w:val="both"/>
        <w:rPr>
          <w:rFonts w:cs="Arial"/>
          <w:szCs w:val="20"/>
          <w:lang w:val="sl-SI"/>
        </w:rPr>
      </w:pPr>
      <w:r w:rsidRPr="0067434D">
        <w:rPr>
          <w:rFonts w:cs="Arial"/>
          <w:szCs w:val="20"/>
          <w:lang w:val="sl-SI"/>
        </w:rPr>
        <w:t xml:space="preserve">Vlaganje v integrirano obvladovanje tveganja za požare v naravi je nujno za ustvarjanje bolj odpornih pokrajin in skupnosti. Cilj te prioritete je spodbujati integrirane projekte, ki naslavljajo temeljne vzroke za povečano nevarnost požarov v naravi in podpirajo razvoj novih modelov in smernic upravljanja. </w:t>
      </w:r>
      <w:r w:rsidR="00947D99" w:rsidRPr="0067434D">
        <w:rPr>
          <w:rFonts w:cs="Arial"/>
          <w:szCs w:val="20"/>
          <w:lang w:val="sl-SI"/>
        </w:rPr>
        <w:t xml:space="preserve">Izboljšano upravljanje, ocenjevanje, načrtovanje, preprečevanje in obnova po požaru bi morali biti obravnavani na integriran način, poleg ukrepov za gašenje požarov, vključno z uporabo umetne inteligence. </w:t>
      </w:r>
      <w:r w:rsidR="00447FA5" w:rsidRPr="0067434D">
        <w:rPr>
          <w:rFonts w:cs="Arial"/>
          <w:szCs w:val="20"/>
          <w:lang w:val="sl-SI"/>
        </w:rPr>
        <w:t xml:space="preserve">Študije kažejo, da rezultati ocene koristi in stroškov naložb v dejavnosti preprečevanja </w:t>
      </w:r>
      <w:r w:rsidR="00447FA5" w:rsidRPr="0067434D">
        <w:rPr>
          <w:rFonts w:cs="Arial"/>
          <w:szCs w:val="20"/>
          <w:lang w:val="sl-SI"/>
        </w:rPr>
        <w:lastRenderedPageBreak/>
        <w:t xml:space="preserve">požarov v naravi prinašajo več neto koristi. Preprečevanje požarov v naravi zajema široko paleto ukrepov – vključno z upravljanjem gozdov, prostorskim načrtovanjem, dejavnostmi usposabljanja in izobraževanja, ozaveščanjem javnosti, zgodnjim opozarjanjem, skupnim obvladovanjem tveganja itd. Zahteva tudi ukrepanje na vseh ravneh (nacionalni, regionalni in lokalni), ob upoštevanju meddržavnih posledic in </w:t>
      </w:r>
      <w:proofErr w:type="spellStart"/>
      <w:r w:rsidR="00447FA5" w:rsidRPr="0067434D">
        <w:rPr>
          <w:rFonts w:cs="Arial"/>
          <w:szCs w:val="20"/>
          <w:lang w:val="sl-SI"/>
        </w:rPr>
        <w:t>večsektorskega</w:t>
      </w:r>
      <w:proofErr w:type="spellEnd"/>
      <w:r w:rsidR="00447FA5" w:rsidRPr="0067434D">
        <w:rPr>
          <w:rFonts w:cs="Arial"/>
          <w:szCs w:val="20"/>
          <w:lang w:val="sl-SI"/>
        </w:rPr>
        <w:t xml:space="preserve"> upravljanja, ki vključuje lastnike gozdov, </w:t>
      </w:r>
      <w:r w:rsidR="00947D99" w:rsidRPr="0067434D">
        <w:rPr>
          <w:rFonts w:cs="Arial"/>
          <w:szCs w:val="20"/>
          <w:lang w:val="sl-SI"/>
        </w:rPr>
        <w:t xml:space="preserve">lokalne </w:t>
      </w:r>
      <w:r w:rsidR="00447FA5" w:rsidRPr="0067434D">
        <w:rPr>
          <w:rFonts w:cs="Arial"/>
          <w:szCs w:val="20"/>
          <w:lang w:val="sl-SI"/>
        </w:rPr>
        <w:t>skupnosti, organe, turistične akterje, raziskovalce itd.</w:t>
      </w:r>
      <w:r w:rsidR="00947D99" w:rsidRPr="0067434D">
        <w:rPr>
          <w:rFonts w:cs="Arial"/>
          <w:szCs w:val="20"/>
          <w:lang w:val="sl-SI"/>
        </w:rPr>
        <w:t xml:space="preserve"> Predlogi naj naslovijo povezave med različnimi koraki za upravljanje tveganja z integriranim pristopom.</w:t>
      </w:r>
    </w:p>
    <w:p w:rsidR="00447FA5" w:rsidRPr="0067434D" w:rsidRDefault="00447FA5" w:rsidP="00B16E8F">
      <w:pPr>
        <w:pStyle w:val="Odstavekseznama"/>
        <w:numPr>
          <w:ilvl w:val="0"/>
          <w:numId w:val="10"/>
        </w:numPr>
        <w:jc w:val="both"/>
        <w:rPr>
          <w:rStyle w:val="rynqvb"/>
          <w:rFonts w:ascii="Arial" w:hAnsi="Arial" w:cs="Arial"/>
          <w:color w:val="FF6699"/>
          <w:sz w:val="20"/>
          <w:szCs w:val="20"/>
        </w:rPr>
      </w:pPr>
      <w:r w:rsidRPr="0067434D">
        <w:rPr>
          <w:rFonts w:ascii="Arial" w:hAnsi="Arial" w:cs="Arial"/>
          <w:sz w:val="20"/>
          <w:szCs w:val="20"/>
          <w:u w:val="single"/>
        </w:rPr>
        <w:t>Upravičene aktivnosti:</w:t>
      </w:r>
      <w:r w:rsidRPr="0067434D">
        <w:rPr>
          <w:rFonts w:ascii="Arial" w:hAnsi="Arial" w:cs="Arial"/>
          <w:sz w:val="20"/>
          <w:szCs w:val="20"/>
        </w:rPr>
        <w:t xml:space="preserve"> </w:t>
      </w:r>
      <w:r w:rsidRPr="00D25D50">
        <w:rPr>
          <w:rStyle w:val="rynqvb"/>
          <w:rFonts w:ascii="Arial" w:hAnsi="Arial" w:cs="Arial"/>
          <w:sz w:val="20"/>
          <w:szCs w:val="20"/>
          <w:u w:val="single"/>
        </w:rPr>
        <w:t>dejavnosti, katerih namen je razviti ali izboljšati zbiranje in analizo podatkov o požarih v naravi, ocen</w:t>
      </w:r>
      <w:r w:rsidR="00582918" w:rsidRPr="00D25D50">
        <w:rPr>
          <w:rStyle w:val="rynqvb"/>
          <w:rFonts w:ascii="Arial" w:hAnsi="Arial" w:cs="Arial"/>
          <w:sz w:val="20"/>
          <w:szCs w:val="20"/>
          <w:u w:val="single"/>
        </w:rPr>
        <w:t>o</w:t>
      </w:r>
      <w:r w:rsidRPr="00D25D50">
        <w:rPr>
          <w:rStyle w:val="rynqvb"/>
          <w:rFonts w:ascii="Arial" w:hAnsi="Arial" w:cs="Arial"/>
          <w:sz w:val="20"/>
          <w:szCs w:val="20"/>
          <w:u w:val="single"/>
        </w:rPr>
        <w:t>, načrtovanje obvladovanja</w:t>
      </w:r>
      <w:r w:rsidR="00582918" w:rsidRPr="00D25D50">
        <w:rPr>
          <w:rStyle w:val="rynqvb"/>
          <w:rFonts w:ascii="Arial" w:hAnsi="Arial" w:cs="Arial"/>
          <w:sz w:val="20"/>
          <w:szCs w:val="20"/>
          <w:u w:val="single"/>
        </w:rPr>
        <w:t xml:space="preserve"> in </w:t>
      </w:r>
      <w:r w:rsidRPr="00D25D50">
        <w:rPr>
          <w:rStyle w:val="rynqvb"/>
          <w:rFonts w:ascii="Arial" w:hAnsi="Arial" w:cs="Arial"/>
          <w:sz w:val="20"/>
          <w:szCs w:val="20"/>
          <w:u w:val="single"/>
        </w:rPr>
        <w:t>obvladovanje tveganja požarov v naravi</w:t>
      </w:r>
      <w:r w:rsidR="00582918" w:rsidRPr="00D25D50">
        <w:rPr>
          <w:rStyle w:val="rynqvb"/>
          <w:rFonts w:ascii="Arial" w:hAnsi="Arial" w:cs="Arial"/>
          <w:sz w:val="20"/>
          <w:szCs w:val="20"/>
          <w:u w:val="single"/>
        </w:rPr>
        <w:t>, ter</w:t>
      </w:r>
      <w:r w:rsidRPr="00D25D50">
        <w:rPr>
          <w:rStyle w:val="rynqvb"/>
          <w:rFonts w:ascii="Arial" w:hAnsi="Arial" w:cs="Arial"/>
          <w:sz w:val="20"/>
          <w:szCs w:val="20"/>
          <w:u w:val="single"/>
        </w:rPr>
        <w:t xml:space="preserve"> sisteme zgodnjega opozarjanja na požare v naravi</w:t>
      </w:r>
      <w:r w:rsidRPr="0067434D">
        <w:rPr>
          <w:rStyle w:val="rynqvb"/>
          <w:rFonts w:ascii="Arial" w:hAnsi="Arial" w:cs="Arial"/>
          <w:sz w:val="20"/>
          <w:szCs w:val="20"/>
        </w:rPr>
        <w:t xml:space="preserve"> (z nadgradnjo na obstoječih instrumentih, kot je Evropski</w:t>
      </w:r>
      <w:r w:rsidR="00582918" w:rsidRPr="0067434D">
        <w:rPr>
          <w:rStyle w:val="rynqvb"/>
          <w:rFonts w:ascii="Arial" w:hAnsi="Arial" w:cs="Arial"/>
          <w:sz w:val="20"/>
          <w:szCs w:val="20"/>
        </w:rPr>
        <w:t xml:space="preserve"> informacijski sistem za </w:t>
      </w:r>
      <w:r w:rsidRPr="0067434D">
        <w:rPr>
          <w:rStyle w:val="rynqvb"/>
          <w:rFonts w:ascii="Arial" w:hAnsi="Arial" w:cs="Arial"/>
          <w:sz w:val="20"/>
          <w:szCs w:val="20"/>
        </w:rPr>
        <w:t>gozdn</w:t>
      </w:r>
      <w:r w:rsidR="00582918" w:rsidRPr="0067434D">
        <w:rPr>
          <w:rStyle w:val="rynqvb"/>
          <w:rFonts w:ascii="Arial" w:hAnsi="Arial" w:cs="Arial"/>
          <w:sz w:val="20"/>
          <w:szCs w:val="20"/>
        </w:rPr>
        <w:t>e</w:t>
      </w:r>
      <w:r w:rsidRPr="0067434D">
        <w:rPr>
          <w:rStyle w:val="rynqvb"/>
          <w:rFonts w:ascii="Arial" w:hAnsi="Arial" w:cs="Arial"/>
          <w:sz w:val="20"/>
          <w:szCs w:val="20"/>
        </w:rPr>
        <w:t xml:space="preserve"> požar</w:t>
      </w:r>
      <w:r w:rsidR="00582918" w:rsidRPr="0067434D">
        <w:rPr>
          <w:rStyle w:val="rynqvb"/>
          <w:rFonts w:ascii="Arial" w:hAnsi="Arial" w:cs="Arial"/>
          <w:sz w:val="20"/>
          <w:szCs w:val="20"/>
        </w:rPr>
        <w:t xml:space="preserve">e </w:t>
      </w:r>
      <w:r w:rsidRPr="0067434D">
        <w:rPr>
          <w:rStyle w:val="rynqvb"/>
          <w:rFonts w:ascii="Arial" w:hAnsi="Arial" w:cs="Arial"/>
          <w:sz w:val="20"/>
          <w:szCs w:val="20"/>
        </w:rPr>
        <w:t>(EFFIS), kolikor je to mogoče)</w:t>
      </w:r>
      <w:r w:rsidR="00582918" w:rsidRPr="0067434D">
        <w:rPr>
          <w:rStyle w:val="rynqvb"/>
          <w:rFonts w:ascii="Arial" w:hAnsi="Arial" w:cs="Arial"/>
          <w:sz w:val="20"/>
          <w:szCs w:val="20"/>
        </w:rPr>
        <w:t xml:space="preserve">, To vključuje tudi projekte, ki vključujejo uporabo novih tehnologij, kot je umetna inteligenca. </w:t>
      </w:r>
      <w:r w:rsidRPr="0067434D">
        <w:rPr>
          <w:rStyle w:val="rynqvb"/>
          <w:rFonts w:ascii="Arial" w:hAnsi="Arial" w:cs="Arial"/>
          <w:sz w:val="20"/>
          <w:szCs w:val="20"/>
        </w:rPr>
        <w:t xml:space="preserve">Spodbujajo se tudi predlogi, namenjeni ozaveščanju javnosti, razvoju gradiva za izobraževanje in usposabljanje ter izboljšanju razumevanja tveganj, povezanih s požari v naravi, in preventivnih ukrepov med ključnimi akterji. Predlogi bi morali upoštevati vidike, kot so vpliv podnebnih sprememb na nevarnost požarov v naravi; požarna vremenska napoved; širjenje požara glede na teren, gorivo in vreme; in </w:t>
      </w:r>
      <w:r w:rsidR="003E2B9E" w:rsidRPr="0067434D">
        <w:rPr>
          <w:rStyle w:val="rynqvb"/>
          <w:rFonts w:ascii="Arial" w:hAnsi="Arial" w:cs="Arial"/>
          <w:sz w:val="20"/>
          <w:szCs w:val="20"/>
        </w:rPr>
        <w:t>socialno-</w:t>
      </w:r>
      <w:r w:rsidRPr="0067434D">
        <w:rPr>
          <w:rStyle w:val="rynqvb"/>
          <w:rFonts w:ascii="Arial" w:hAnsi="Arial" w:cs="Arial"/>
          <w:sz w:val="20"/>
          <w:szCs w:val="20"/>
        </w:rPr>
        <w:t xml:space="preserve">vedenjski elementi. Za zgornje prednostne naloge se priporoča dejavna vključitev </w:t>
      </w:r>
      <w:r w:rsidR="003E2B9E" w:rsidRPr="0067434D">
        <w:rPr>
          <w:rStyle w:val="rynqvb"/>
          <w:rFonts w:ascii="Arial" w:hAnsi="Arial" w:cs="Arial"/>
          <w:sz w:val="20"/>
          <w:szCs w:val="20"/>
        </w:rPr>
        <w:t>končnih uporabnikov</w:t>
      </w:r>
      <w:r w:rsidRPr="0067434D">
        <w:rPr>
          <w:rStyle w:val="rynqvb"/>
          <w:rFonts w:ascii="Arial" w:hAnsi="Arial" w:cs="Arial"/>
          <w:sz w:val="20"/>
          <w:szCs w:val="20"/>
        </w:rPr>
        <w:t xml:space="preserve"> v zasnovo in izvedbo projekta</w:t>
      </w:r>
      <w:r w:rsidR="00B16E8F">
        <w:rPr>
          <w:rStyle w:val="rynqvb"/>
          <w:rFonts w:ascii="Arial" w:hAnsi="Arial" w:cs="Arial"/>
          <w:sz w:val="20"/>
          <w:szCs w:val="20"/>
        </w:rPr>
        <w:t>.</w:t>
      </w:r>
      <w:r w:rsidRPr="0067434D">
        <w:rPr>
          <w:rStyle w:val="rynqvb"/>
          <w:rFonts w:ascii="Arial" w:hAnsi="Arial" w:cs="Arial"/>
          <w:color w:val="FF6699"/>
          <w:sz w:val="20"/>
          <w:szCs w:val="20"/>
        </w:rPr>
        <w:t xml:space="preserve"> </w:t>
      </w:r>
    </w:p>
    <w:p w:rsidR="00B511C5" w:rsidRPr="0067434D" w:rsidRDefault="00B511C5" w:rsidP="00B16E8F">
      <w:pPr>
        <w:spacing w:line="240" w:lineRule="auto"/>
        <w:jc w:val="both"/>
        <w:rPr>
          <w:rFonts w:cs="Arial"/>
          <w:b/>
          <w:szCs w:val="20"/>
          <w:u w:val="single"/>
          <w:lang w:val="sl-SI"/>
        </w:rPr>
      </w:pPr>
      <w:r w:rsidRPr="0067434D">
        <w:rPr>
          <w:rFonts w:cs="Arial"/>
          <w:b/>
          <w:szCs w:val="20"/>
          <w:u w:val="single"/>
          <w:lang w:val="sl-SI"/>
        </w:rPr>
        <w:t>Ključni cilj teme 2:</w:t>
      </w:r>
      <w:r w:rsidRPr="0067434D">
        <w:rPr>
          <w:rFonts w:cs="Arial"/>
          <w:szCs w:val="20"/>
          <w:lang w:val="sl-SI"/>
        </w:rPr>
        <w:t xml:space="preserve"> </w:t>
      </w:r>
      <w:r w:rsidRPr="0067434D">
        <w:rPr>
          <w:rFonts w:cs="Arial"/>
          <w:b/>
          <w:szCs w:val="20"/>
          <w:u w:val="single"/>
          <w:lang w:val="sl-SI"/>
        </w:rPr>
        <w:t>Pripravljenost</w:t>
      </w:r>
    </w:p>
    <w:p w:rsidR="00B511C5" w:rsidRPr="0067434D" w:rsidRDefault="00B511C5" w:rsidP="00B16E8F">
      <w:pPr>
        <w:jc w:val="both"/>
        <w:rPr>
          <w:rStyle w:val="rynqvb"/>
          <w:rFonts w:cs="Arial"/>
          <w:color w:val="FF6699"/>
          <w:szCs w:val="20"/>
          <w:lang w:val="sl-SI"/>
        </w:rPr>
      </w:pPr>
    </w:p>
    <w:p w:rsidR="00234A51" w:rsidRPr="0067434D" w:rsidRDefault="00234A51" w:rsidP="00B16E8F">
      <w:pPr>
        <w:jc w:val="both"/>
        <w:rPr>
          <w:rStyle w:val="rynqvb"/>
          <w:rFonts w:cs="Arial"/>
          <w:szCs w:val="20"/>
          <w:lang w:val="sl-SI"/>
        </w:rPr>
      </w:pPr>
      <w:r w:rsidRPr="0067434D">
        <w:rPr>
          <w:rStyle w:val="rynqvb"/>
          <w:rFonts w:cs="Arial"/>
          <w:szCs w:val="20"/>
          <w:lang w:val="sl-SI"/>
        </w:rPr>
        <w:t>Tema je namenjena povečanju splošne pripravljenosti držav UCPM in njenih deležnikov z dejavnostmi, ki obravnavajo tekoča in nastajajoča vprašanja sistemskega pomena. Pripravljenost, se razume kot »stanje pripravljenosti in zmogljivosti človeških in materialnih sredstev, struktur, skupnosti in organizacij, ki jim omogoča, da zagotovijo učinkovit hiter odziv na nesrečo, doseženo kot rezultat sprejetih ukrepov. vnaprej« in je ključno področje, na katerem lahko UCPM podpira dejavnosti obvladovanja posledic naravnih in drugih nesreč držav članic.</w:t>
      </w:r>
      <w:r w:rsidRPr="0067434D">
        <w:rPr>
          <w:rFonts w:cs="Arial"/>
          <w:szCs w:val="20"/>
          <w:lang w:val="sl-SI"/>
        </w:rPr>
        <w:t xml:space="preserve"> </w:t>
      </w:r>
      <w:r w:rsidRPr="0067434D">
        <w:rPr>
          <w:rStyle w:val="rynqvb"/>
          <w:rFonts w:cs="Arial"/>
          <w:szCs w:val="20"/>
          <w:lang w:val="sl-SI"/>
        </w:rPr>
        <w:t>Medtem ko se lahko predlogi v okviru te teme osredotočajo na dejavnosti, povezane z več nevarnostmi, bi moral splošni pristop presegati delo tradicionalne organe civilne zaščite.</w:t>
      </w:r>
      <w:r w:rsidRPr="0067434D">
        <w:rPr>
          <w:rFonts w:cs="Arial"/>
          <w:szCs w:val="20"/>
          <w:lang w:val="sl-SI"/>
        </w:rPr>
        <w:t xml:space="preserve"> </w:t>
      </w:r>
      <w:r w:rsidRPr="0067434D">
        <w:rPr>
          <w:rStyle w:val="rynqvb"/>
          <w:rFonts w:cs="Arial"/>
          <w:szCs w:val="20"/>
          <w:lang w:val="sl-SI"/>
        </w:rPr>
        <w:t xml:space="preserve">Vključevanje znanstvenega in strokovnega znanja v pripravljenost in spodbujanje ustreznih raziskav je mogoče olajšati z neposredno vključitvijo zainteresiranih strani znanstvene skupnosti v projekte. Povezovanje dejavnosti pripravljenosti z drugimi ustreznimi sektorji družbe, kot so tehnični in politični nosilci odločanja, je ključnega pomena. </w:t>
      </w:r>
    </w:p>
    <w:p w:rsidR="00234A51" w:rsidRPr="0067434D" w:rsidRDefault="00234A51" w:rsidP="00B16E8F">
      <w:pPr>
        <w:spacing w:line="240" w:lineRule="auto"/>
        <w:jc w:val="both"/>
        <w:rPr>
          <w:rFonts w:cs="Arial"/>
          <w:b/>
          <w:szCs w:val="20"/>
          <w:lang w:val="sl-SI"/>
        </w:rPr>
      </w:pPr>
    </w:p>
    <w:p w:rsidR="00234A51" w:rsidRPr="0067434D" w:rsidRDefault="00234A51" w:rsidP="00B16E8F">
      <w:pPr>
        <w:spacing w:line="240" w:lineRule="auto"/>
        <w:jc w:val="both"/>
        <w:rPr>
          <w:rFonts w:cs="Arial"/>
          <w:b/>
          <w:szCs w:val="20"/>
          <w:lang w:val="sl-SI"/>
        </w:rPr>
      </w:pPr>
      <w:r w:rsidRPr="0067434D">
        <w:rPr>
          <w:rFonts w:cs="Arial"/>
          <w:b/>
          <w:szCs w:val="20"/>
          <w:lang w:val="sl-SI"/>
        </w:rPr>
        <w:t>Prioriteta 1: Institucionalna pripravljenost</w:t>
      </w:r>
    </w:p>
    <w:p w:rsidR="00234A51" w:rsidRPr="0067434D" w:rsidRDefault="0031062B" w:rsidP="00B16E8F">
      <w:pPr>
        <w:jc w:val="both"/>
        <w:rPr>
          <w:rStyle w:val="rynqvb"/>
          <w:rFonts w:cs="Arial"/>
          <w:szCs w:val="20"/>
          <w:lang w:val="sl-SI"/>
        </w:rPr>
      </w:pPr>
      <w:r w:rsidRPr="0067434D">
        <w:rPr>
          <w:rStyle w:val="rynqvb"/>
          <w:rFonts w:cs="Arial"/>
          <w:szCs w:val="20"/>
          <w:lang w:val="sl-SI"/>
        </w:rPr>
        <w:t>Predlogi v okviru prioritete 1 se bodo lahko osredotočili na dejavnosti, namenjene izboljšanju pripravljenosti, znotraj in med organizacijami, sektorji in mejami, zlasti v kontekstu uporabe pridobljenih izkušenj v obstoječih strukturah in procesih. Dejavnosti so lahko namenjene spodbujanju ali celo institucionalizaciji sodelovanja med različnimi zainteresiranimi stranmi, vključno s splošno javnostjo, izboljšanju komunikacije, upravljanja informacij in olajšanju prenosa znanja ali vključevanju novih pristopov in inovativnih raziskav v interesu povečanja pripravljenosti na institucionalni ravni.</w:t>
      </w:r>
    </w:p>
    <w:p w:rsidR="0039092F" w:rsidRPr="0067434D" w:rsidRDefault="0039092F" w:rsidP="00B16E8F">
      <w:pPr>
        <w:numPr>
          <w:ilvl w:val="0"/>
          <w:numId w:val="10"/>
        </w:numPr>
        <w:spacing w:after="200" w:line="240" w:lineRule="auto"/>
        <w:contextualSpacing/>
        <w:jc w:val="both"/>
        <w:rPr>
          <w:rFonts w:eastAsia="Calibri" w:cs="Arial"/>
          <w:b/>
          <w:szCs w:val="20"/>
          <w:u w:val="single"/>
          <w:lang w:val="sl-SI"/>
        </w:rPr>
      </w:pPr>
      <w:r w:rsidRPr="0067434D">
        <w:rPr>
          <w:rFonts w:eastAsia="Calibri" w:cs="Arial"/>
          <w:szCs w:val="20"/>
          <w:u w:val="single"/>
          <w:lang w:val="sl-SI"/>
        </w:rPr>
        <w:t>Upravičene aktivnosti:</w:t>
      </w:r>
      <w:r w:rsidRPr="0067434D">
        <w:rPr>
          <w:rFonts w:eastAsia="Calibri" w:cs="Arial"/>
          <w:szCs w:val="20"/>
          <w:lang w:val="sl-SI"/>
        </w:rPr>
        <w:t xml:space="preserve"> </w:t>
      </w:r>
      <w:r w:rsidRPr="00D25D50">
        <w:rPr>
          <w:rFonts w:cs="Arial"/>
          <w:szCs w:val="20"/>
          <w:u w:val="single"/>
          <w:lang w:val="sl-SI"/>
        </w:rPr>
        <w:t xml:space="preserve">dejavnosti, ki krepijo sposobnost institucij, zadolženih za civilno zaščito ali obvladovanje posledic naravnih in drugih nesreč, da se učinkovito pripravijo na prihodnje nesreče. </w:t>
      </w:r>
      <w:r w:rsidRPr="0067434D">
        <w:rPr>
          <w:rFonts w:cs="Arial"/>
          <w:szCs w:val="20"/>
          <w:lang w:val="sl-SI"/>
        </w:rPr>
        <w:t>Dejavnosti se lahko osredotočajo na: prepoznavanje vrzeli v institucionalni pripravljenosti, razvoj strategij za premagovanje ugotovljenih vrzeli ter raziskovanje učinkovitosti novih ali obstoječih orodij, metodologij in pristopov.</w:t>
      </w:r>
    </w:p>
    <w:p w:rsidR="0039092F" w:rsidRPr="0067434D" w:rsidRDefault="0039092F" w:rsidP="00B16E8F">
      <w:pPr>
        <w:spacing w:after="200" w:line="240" w:lineRule="auto"/>
        <w:ind w:left="720"/>
        <w:contextualSpacing/>
        <w:jc w:val="both"/>
        <w:rPr>
          <w:rFonts w:eastAsia="Calibri" w:cs="Arial"/>
          <w:b/>
          <w:szCs w:val="20"/>
          <w:u w:val="single"/>
          <w:lang w:val="sl-SI"/>
        </w:rPr>
      </w:pPr>
    </w:p>
    <w:p w:rsidR="0039092F" w:rsidRPr="0067434D" w:rsidRDefault="0039092F" w:rsidP="00B16E8F">
      <w:pPr>
        <w:spacing w:line="240" w:lineRule="auto"/>
        <w:jc w:val="both"/>
        <w:rPr>
          <w:rFonts w:cs="Arial"/>
          <w:b/>
          <w:szCs w:val="20"/>
          <w:lang w:val="sl-SI"/>
        </w:rPr>
      </w:pPr>
      <w:r w:rsidRPr="0067434D">
        <w:rPr>
          <w:rFonts w:cs="Arial"/>
          <w:b/>
          <w:szCs w:val="20"/>
          <w:lang w:val="sl-SI"/>
        </w:rPr>
        <w:t xml:space="preserve">Prioriteta 2: Krepitev individualne pripravljenosti </w:t>
      </w:r>
    </w:p>
    <w:p w:rsidR="0039092F" w:rsidRPr="0067434D" w:rsidRDefault="0039092F" w:rsidP="00B16E8F">
      <w:pPr>
        <w:spacing w:line="240" w:lineRule="auto"/>
        <w:jc w:val="both"/>
        <w:rPr>
          <w:rStyle w:val="rynqvb"/>
          <w:rFonts w:cs="Arial"/>
          <w:szCs w:val="20"/>
          <w:lang w:val="sl-SI"/>
        </w:rPr>
      </w:pPr>
      <w:r w:rsidRPr="0067434D">
        <w:rPr>
          <w:rStyle w:val="rynqvb"/>
          <w:rFonts w:cs="Arial"/>
          <w:szCs w:val="20"/>
          <w:lang w:val="sl-SI"/>
        </w:rPr>
        <w:t>Cilj je povečati pripravljenost z aktivnostmi, ki razvijajo veščine, širijo ustrezno znanje ter izboljšujejo zmogljivost in učinkovitost posameznih strokovnjakov ali funkcionalnih skupin.</w:t>
      </w:r>
      <w:r w:rsidRPr="0067434D">
        <w:rPr>
          <w:rStyle w:val="hwtze"/>
          <w:rFonts w:cs="Arial"/>
          <w:szCs w:val="20"/>
          <w:lang w:val="sl-SI"/>
        </w:rPr>
        <w:t xml:space="preserve"> </w:t>
      </w:r>
      <w:r w:rsidRPr="0067434D">
        <w:rPr>
          <w:rStyle w:val="rynqvb"/>
          <w:rFonts w:cs="Arial"/>
          <w:szCs w:val="20"/>
          <w:lang w:val="sl-SI"/>
        </w:rPr>
        <w:t>Medtem ko je primarna odgovornost za ta proces v vsaki organizaciji, je namen tega razpisa dopolniti prizadevanja posameznih deležnikov s financiranjem pobud, ki zbirajo vire, ki presegajo tiste, ki so običajno na voljo posameznim organizacijam.</w:t>
      </w:r>
      <w:r w:rsidRPr="0067434D">
        <w:rPr>
          <w:rStyle w:val="hwtze"/>
          <w:rFonts w:cs="Arial"/>
          <w:szCs w:val="20"/>
          <w:lang w:val="sl-SI"/>
        </w:rPr>
        <w:t xml:space="preserve"> </w:t>
      </w:r>
      <w:r w:rsidRPr="0067434D">
        <w:rPr>
          <w:rStyle w:val="rynqvb"/>
          <w:rFonts w:cs="Arial"/>
          <w:szCs w:val="20"/>
          <w:lang w:val="sl-SI"/>
        </w:rPr>
        <w:t>Združevanje različnih deležnikov, izmenjava znanja in razvoj formatov za učinkovito dajanje znanja in veščin na voljo ustreznim občinstvom v vsej skupnosti UCPM je osrednji cilj.</w:t>
      </w:r>
    </w:p>
    <w:p w:rsidR="0039092F" w:rsidRPr="0067434D" w:rsidRDefault="0039092F" w:rsidP="00B16E8F">
      <w:pPr>
        <w:numPr>
          <w:ilvl w:val="0"/>
          <w:numId w:val="10"/>
        </w:numPr>
        <w:spacing w:after="200" w:line="240" w:lineRule="auto"/>
        <w:contextualSpacing/>
        <w:jc w:val="both"/>
        <w:rPr>
          <w:rFonts w:cs="Arial"/>
          <w:b/>
          <w:szCs w:val="20"/>
          <w:u w:val="single"/>
          <w:lang w:val="sl-SI"/>
        </w:rPr>
      </w:pPr>
      <w:r w:rsidRPr="0067434D">
        <w:rPr>
          <w:rFonts w:eastAsia="Calibri" w:cs="Arial"/>
          <w:szCs w:val="20"/>
          <w:u w:val="single"/>
          <w:lang w:val="sl-SI"/>
        </w:rPr>
        <w:t>Upravičene aktivnosti:</w:t>
      </w:r>
      <w:r w:rsidRPr="0067434D">
        <w:rPr>
          <w:rFonts w:eastAsia="Calibri" w:cs="Arial"/>
          <w:szCs w:val="20"/>
          <w:lang w:val="sl-SI"/>
        </w:rPr>
        <w:t xml:space="preserve"> </w:t>
      </w:r>
      <w:r w:rsidRPr="00D25D50">
        <w:rPr>
          <w:rFonts w:cs="Arial"/>
          <w:szCs w:val="20"/>
          <w:u w:val="single"/>
          <w:lang w:val="sl-SI"/>
        </w:rPr>
        <w:t xml:space="preserve">dejavnosti, ki podpirajo akterje civilne zaščite in deležnike s področja obvladovanja posledic naravnih in drugih nesreč, preko financiranja dejavnosti, ki izboljšujejo </w:t>
      </w:r>
      <w:r w:rsidRPr="00D25D50">
        <w:rPr>
          <w:rFonts w:cs="Arial"/>
          <w:szCs w:val="20"/>
          <w:u w:val="single"/>
          <w:lang w:val="sl-SI"/>
        </w:rPr>
        <w:lastRenderedPageBreak/>
        <w:t>individualno sposobnost odzivanja ob nesrečah</w:t>
      </w:r>
      <w:r w:rsidRPr="0067434D">
        <w:rPr>
          <w:rFonts w:cs="Arial"/>
          <w:szCs w:val="20"/>
          <w:lang w:val="sl-SI"/>
        </w:rPr>
        <w:t>.</w:t>
      </w:r>
      <w:r w:rsidRPr="0067434D">
        <w:rPr>
          <w:rFonts w:eastAsia="Calibri" w:cs="Arial"/>
          <w:szCs w:val="20"/>
          <w:lang w:val="sl-SI"/>
        </w:rPr>
        <w:t xml:space="preserve"> </w:t>
      </w:r>
      <w:r w:rsidRPr="0067434D">
        <w:rPr>
          <w:rFonts w:cs="Arial"/>
          <w:szCs w:val="20"/>
          <w:lang w:val="sl-SI"/>
        </w:rPr>
        <w:t>Poudarek aktivnosti bi moral biti na širjenju znanja, spretnosti in uspešnosti, da se okrepijo zmogljivosti na ravni posameznika.</w:t>
      </w:r>
      <w:r w:rsidRPr="0067434D">
        <w:rPr>
          <w:rFonts w:eastAsia="Calibri" w:cs="Arial"/>
          <w:szCs w:val="20"/>
          <w:lang w:val="sl-SI"/>
        </w:rPr>
        <w:t xml:space="preserve"> </w:t>
      </w:r>
      <w:r w:rsidRPr="0067434D">
        <w:rPr>
          <w:rFonts w:cs="Arial"/>
          <w:szCs w:val="20"/>
          <w:lang w:val="sl-SI"/>
        </w:rPr>
        <w:t>Projekti se lahko osredotočajo na: zbiranje znanja in dobrih praks različnih zainteresiranih strani, vključevanje prispevkov znanstvenih in raziskovalnih institucij v dejavnosti izmenjave znanja, izdelava metodologij za prenos veščin in znanja ter</w:t>
      </w:r>
      <w:r w:rsidRPr="0067434D">
        <w:rPr>
          <w:rFonts w:eastAsia="Calibri" w:cs="Arial"/>
          <w:szCs w:val="20"/>
          <w:lang w:val="sl-SI"/>
        </w:rPr>
        <w:t xml:space="preserve"> </w:t>
      </w:r>
      <w:r w:rsidRPr="0067434D">
        <w:rPr>
          <w:rFonts w:cs="Arial"/>
          <w:szCs w:val="20"/>
          <w:lang w:val="sl-SI"/>
        </w:rPr>
        <w:t>razvoj in izvajanje specifičnih dejavnosti.</w:t>
      </w:r>
      <w:r w:rsidRPr="0067434D">
        <w:rPr>
          <w:rFonts w:eastAsia="Calibri" w:cs="Arial"/>
          <w:szCs w:val="20"/>
          <w:lang w:val="sl-SI"/>
        </w:rPr>
        <w:t xml:space="preserve"> </w:t>
      </w:r>
      <w:r w:rsidRPr="0067434D">
        <w:rPr>
          <w:rFonts w:cs="Arial"/>
          <w:szCs w:val="20"/>
          <w:lang w:val="sl-SI"/>
        </w:rPr>
        <w:t>Dejavnosti se lahko osredotočijo tudi na vključevanje izkušenj, pridobljenih iz nedavnih izrednih razmer, v pobude za krepitev zmogljivosti.</w:t>
      </w:r>
    </w:p>
    <w:p w:rsidR="0039092F" w:rsidRPr="0067434D" w:rsidRDefault="0039092F" w:rsidP="00B16E8F">
      <w:pPr>
        <w:spacing w:line="240" w:lineRule="auto"/>
        <w:jc w:val="both"/>
        <w:rPr>
          <w:rFonts w:cs="Arial"/>
          <w:b/>
          <w:szCs w:val="20"/>
          <w:u w:val="single"/>
          <w:lang w:val="sl-SI"/>
        </w:rPr>
      </w:pPr>
    </w:p>
    <w:p w:rsidR="0039092F" w:rsidRPr="0067434D" w:rsidRDefault="0039092F" w:rsidP="00B16E8F">
      <w:pPr>
        <w:spacing w:line="240" w:lineRule="auto"/>
        <w:jc w:val="both"/>
        <w:rPr>
          <w:rFonts w:cs="Arial"/>
          <w:b/>
          <w:szCs w:val="20"/>
          <w:u w:val="single"/>
          <w:lang w:val="sl-SI"/>
        </w:rPr>
      </w:pPr>
      <w:r w:rsidRPr="0067434D">
        <w:rPr>
          <w:rFonts w:cs="Arial"/>
          <w:b/>
          <w:szCs w:val="20"/>
          <w:u w:val="single"/>
          <w:lang w:val="sl-SI"/>
        </w:rPr>
        <w:t>Ključni cilj teme 3: Mednarodne praktične vaje zaščite in reševanja</w:t>
      </w:r>
    </w:p>
    <w:p w:rsidR="0039092F" w:rsidRPr="0067434D" w:rsidRDefault="0039092F" w:rsidP="00B16E8F">
      <w:pPr>
        <w:spacing w:line="240" w:lineRule="auto"/>
        <w:jc w:val="both"/>
        <w:rPr>
          <w:rFonts w:cs="Arial"/>
          <w:b/>
          <w:szCs w:val="20"/>
          <w:u w:val="single"/>
          <w:lang w:val="sl-SI"/>
        </w:rPr>
      </w:pPr>
    </w:p>
    <w:p w:rsidR="0039092F" w:rsidRPr="0067434D" w:rsidRDefault="0039092F" w:rsidP="00B16E8F">
      <w:pPr>
        <w:spacing w:line="240" w:lineRule="auto"/>
        <w:jc w:val="both"/>
        <w:rPr>
          <w:rFonts w:cs="Arial"/>
          <w:szCs w:val="20"/>
          <w:lang w:val="sl-SI"/>
        </w:rPr>
      </w:pPr>
      <w:r w:rsidRPr="0067434D">
        <w:rPr>
          <w:rStyle w:val="rynqvb"/>
          <w:rFonts w:cs="Arial"/>
          <w:szCs w:val="20"/>
          <w:lang w:val="sl-SI"/>
        </w:rPr>
        <w:t xml:space="preserve">Cilj te teme je izboljšati pripravljenost civilne zaščite in odziv na vse vrste nesreč v državah članicah UCPM z zagotavljanjem preskusnega okolja in priložnosti za učenje za vse akterje, ki sodelujejo pri intervencijah pomoči civilni zaščiti, prek mednarodne praktične vaje zaščite in reševanja. </w:t>
      </w:r>
      <w:r w:rsidRPr="0067434D">
        <w:rPr>
          <w:rFonts w:cs="Arial"/>
          <w:szCs w:val="20"/>
          <w:lang w:val="sl-SI"/>
        </w:rPr>
        <w:t>Projekt mednarodne praktične vaje mora vključevati naslednje elemente in dejavnosti:</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Aktivacija UCPM</w:t>
      </w:r>
      <w:r w:rsidR="00B071EB">
        <w:rPr>
          <w:rFonts w:cs="Arial"/>
          <w:szCs w:val="20"/>
          <w:lang w:val="sl-SI"/>
        </w:rPr>
        <w:t xml:space="preserve"> (posledično tudi CECIS)</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EUCPT simulacija</w:t>
      </w:r>
      <w:r w:rsidR="00B071EB">
        <w:rPr>
          <w:rFonts w:cs="Arial"/>
          <w:szCs w:val="20"/>
          <w:lang w:val="sl-SI"/>
        </w:rPr>
        <w:t xml:space="preserve"> </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Razporeditev modulov in/ali drugih odzivnih zmogljivosti</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CECIS ali CECIS za onesnaževanje morja</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Nacionalne operativne strukture</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Smernice EU za podporo državi gostiteljici (HNS)</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Program opazovalcev EU</w:t>
      </w:r>
    </w:p>
    <w:p w:rsidR="0039092F" w:rsidRPr="0067434D" w:rsidRDefault="0039092F" w:rsidP="00B16E8F">
      <w:pPr>
        <w:spacing w:line="240" w:lineRule="auto"/>
        <w:ind w:left="720"/>
        <w:jc w:val="both"/>
        <w:rPr>
          <w:rFonts w:cs="Arial"/>
          <w:szCs w:val="20"/>
          <w:lang w:val="sl-SI"/>
        </w:rPr>
      </w:pPr>
      <w:r w:rsidRPr="0067434D">
        <w:rPr>
          <w:rFonts w:cs="Arial"/>
          <w:szCs w:val="20"/>
          <w:lang w:val="sl-SI"/>
        </w:rPr>
        <w:t>• Program ocenjevanja</w:t>
      </w:r>
    </w:p>
    <w:p w:rsidR="001A1220" w:rsidRPr="00B16E8F" w:rsidRDefault="0039092F" w:rsidP="00B16E8F">
      <w:pPr>
        <w:spacing w:line="240" w:lineRule="auto"/>
        <w:ind w:left="720"/>
        <w:jc w:val="both"/>
        <w:rPr>
          <w:rFonts w:cs="Arial"/>
          <w:szCs w:val="20"/>
          <w:lang w:val="sl-SI"/>
        </w:rPr>
      </w:pPr>
      <w:r w:rsidRPr="0067434D">
        <w:rPr>
          <w:rFonts w:cs="Arial"/>
          <w:szCs w:val="20"/>
          <w:lang w:val="sl-SI"/>
        </w:rPr>
        <w:t>• Druge aktivnosti (pripravljalne akcije, vaje, aktivnosti po akciji).</w:t>
      </w:r>
    </w:p>
    <w:sectPr w:rsidR="001A1220" w:rsidRPr="00B16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3A38"/>
    <w:multiLevelType w:val="hybridMultilevel"/>
    <w:tmpl w:val="882EBB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C3318B"/>
    <w:multiLevelType w:val="hybridMultilevel"/>
    <w:tmpl w:val="B8B6C856"/>
    <w:lvl w:ilvl="0" w:tplc="18CA4E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2F0ED2"/>
    <w:multiLevelType w:val="hybridMultilevel"/>
    <w:tmpl w:val="6DA256C4"/>
    <w:lvl w:ilvl="0" w:tplc="04240017">
      <w:start w:val="1"/>
      <w:numFmt w:val="lowerLetter"/>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 w15:restartNumberingAfterBreak="0">
    <w:nsid w:val="4D9215D7"/>
    <w:multiLevelType w:val="hybridMultilevel"/>
    <w:tmpl w:val="0D4EB55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506B523C"/>
    <w:multiLevelType w:val="hybridMultilevel"/>
    <w:tmpl w:val="96CC9D28"/>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A77BA2"/>
    <w:multiLevelType w:val="hybridMultilevel"/>
    <w:tmpl w:val="845058F2"/>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5F1E5BDB"/>
    <w:multiLevelType w:val="hybridMultilevel"/>
    <w:tmpl w:val="5428F2DE"/>
    <w:lvl w:ilvl="0" w:tplc="18CA4E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4C2B54"/>
    <w:multiLevelType w:val="hybridMultilevel"/>
    <w:tmpl w:val="DFF8C30E"/>
    <w:lvl w:ilvl="0" w:tplc="18CA4E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C440C"/>
    <w:multiLevelType w:val="multilevel"/>
    <w:tmpl w:val="A538D1F8"/>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 w15:restartNumberingAfterBreak="0">
    <w:nsid w:val="7098367F"/>
    <w:multiLevelType w:val="hybridMultilevel"/>
    <w:tmpl w:val="FE824F3C"/>
    <w:lvl w:ilvl="0" w:tplc="03B0F77C">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C725E3"/>
    <w:multiLevelType w:val="hybridMultilevel"/>
    <w:tmpl w:val="8FC88F1E"/>
    <w:lvl w:ilvl="0" w:tplc="18CA4E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D0236A"/>
    <w:multiLevelType w:val="hybridMultilevel"/>
    <w:tmpl w:val="AB2C549C"/>
    <w:lvl w:ilvl="0" w:tplc="AD344294">
      <w:start w:val="1"/>
      <w:numFmt w:val="decimal"/>
      <w:lvlText w:val="%1."/>
      <w:lvlJc w:val="left"/>
      <w:pPr>
        <w:ind w:left="720" w:hanging="360"/>
      </w:pPr>
      <w:rPr>
        <w:rFonts w:hint="default"/>
        <w:color w:val="auto"/>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2"/>
  </w:num>
  <w:num w:numId="5">
    <w:abstractNumId w:val="8"/>
  </w:num>
  <w:num w:numId="6">
    <w:abstractNumId w:val="10"/>
  </w:num>
  <w:num w:numId="7">
    <w:abstractNumId w:val="7"/>
  </w:num>
  <w:num w:numId="8">
    <w:abstractNumId w:val="1"/>
  </w:num>
  <w:num w:numId="9">
    <w:abstractNumId w:val="5"/>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18"/>
    <w:rsid w:val="000A527E"/>
    <w:rsid w:val="00135A6D"/>
    <w:rsid w:val="001A1220"/>
    <w:rsid w:val="001A1E3A"/>
    <w:rsid w:val="00234A51"/>
    <w:rsid w:val="0031062B"/>
    <w:rsid w:val="003130BA"/>
    <w:rsid w:val="0033640D"/>
    <w:rsid w:val="0039092F"/>
    <w:rsid w:val="00394C03"/>
    <w:rsid w:val="003E2B9E"/>
    <w:rsid w:val="00423826"/>
    <w:rsid w:val="004315FC"/>
    <w:rsid w:val="00447FA5"/>
    <w:rsid w:val="004D3898"/>
    <w:rsid w:val="004D5682"/>
    <w:rsid w:val="00516CD8"/>
    <w:rsid w:val="005217D5"/>
    <w:rsid w:val="00582918"/>
    <w:rsid w:val="005857F0"/>
    <w:rsid w:val="005B6EB6"/>
    <w:rsid w:val="00644AEC"/>
    <w:rsid w:val="00657FA7"/>
    <w:rsid w:val="006734AB"/>
    <w:rsid w:val="0067434D"/>
    <w:rsid w:val="006866C2"/>
    <w:rsid w:val="006D01FA"/>
    <w:rsid w:val="00702732"/>
    <w:rsid w:val="00856F18"/>
    <w:rsid w:val="00942ED7"/>
    <w:rsid w:val="00947D99"/>
    <w:rsid w:val="00950389"/>
    <w:rsid w:val="00A05F7B"/>
    <w:rsid w:val="00A23A44"/>
    <w:rsid w:val="00A74085"/>
    <w:rsid w:val="00AD4478"/>
    <w:rsid w:val="00B071EB"/>
    <w:rsid w:val="00B16E8F"/>
    <w:rsid w:val="00B30D79"/>
    <w:rsid w:val="00B511C5"/>
    <w:rsid w:val="00B9092B"/>
    <w:rsid w:val="00BE336D"/>
    <w:rsid w:val="00C2410D"/>
    <w:rsid w:val="00C94F5D"/>
    <w:rsid w:val="00C95160"/>
    <w:rsid w:val="00CB0567"/>
    <w:rsid w:val="00CB3880"/>
    <w:rsid w:val="00CB3BBB"/>
    <w:rsid w:val="00D25D50"/>
    <w:rsid w:val="00D31A23"/>
    <w:rsid w:val="00D51908"/>
    <w:rsid w:val="00D80851"/>
    <w:rsid w:val="00E1199B"/>
    <w:rsid w:val="00E17E9F"/>
    <w:rsid w:val="00E36C5A"/>
    <w:rsid w:val="00F247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811A"/>
  <w15:chartTrackingRefBased/>
  <w15:docId w15:val="{493FAEDB-B59D-404C-BC7D-DF465F8C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56F18"/>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856F18"/>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56F18"/>
    <w:rPr>
      <w:rFonts w:ascii="Arial" w:eastAsia="Times New Roman" w:hAnsi="Arial" w:cs="Times New Roman"/>
      <w:b/>
      <w:kern w:val="32"/>
      <w:sz w:val="28"/>
      <w:szCs w:val="32"/>
      <w:lang w:val="sl-SI" w:eastAsia="sl-SI"/>
    </w:rPr>
  </w:style>
  <w:style w:type="paragraph" w:styleId="Odstavekseznama">
    <w:name w:val="List Paragraph"/>
    <w:basedOn w:val="Navaden"/>
    <w:link w:val="OdstavekseznamaZnak"/>
    <w:uiPriority w:val="99"/>
    <w:qFormat/>
    <w:rsid w:val="00423826"/>
    <w:pPr>
      <w:spacing w:after="200" w:line="276" w:lineRule="auto"/>
      <w:ind w:left="720"/>
      <w:contextualSpacing/>
    </w:pPr>
    <w:rPr>
      <w:rFonts w:ascii="Calibri" w:eastAsia="Calibri" w:hAnsi="Calibri"/>
      <w:sz w:val="22"/>
      <w:szCs w:val="22"/>
      <w:lang w:val="sl-SI"/>
    </w:rPr>
  </w:style>
  <w:style w:type="character" w:customStyle="1" w:styleId="OdstavekseznamaZnak">
    <w:name w:val="Odstavek seznama Znak"/>
    <w:link w:val="Odstavekseznama"/>
    <w:uiPriority w:val="99"/>
    <w:locked/>
    <w:rsid w:val="00423826"/>
    <w:rPr>
      <w:rFonts w:ascii="Calibri" w:eastAsia="Calibri" w:hAnsi="Calibri" w:cs="Times New Roman"/>
      <w:lang w:val="sl-SI"/>
    </w:rPr>
  </w:style>
  <w:style w:type="character" w:customStyle="1" w:styleId="rynqvb">
    <w:name w:val="rynqvb"/>
    <w:basedOn w:val="Privzetapisavaodstavka"/>
    <w:rsid w:val="00423826"/>
  </w:style>
  <w:style w:type="character" w:styleId="Hiperpovezava">
    <w:name w:val="Hyperlink"/>
    <w:rsid w:val="00394C03"/>
    <w:rPr>
      <w:color w:val="0000FF"/>
      <w:u w:val="single"/>
    </w:rPr>
  </w:style>
  <w:style w:type="character" w:styleId="SledenaHiperpovezava">
    <w:name w:val="FollowedHyperlink"/>
    <w:basedOn w:val="Privzetapisavaodstavka"/>
    <w:uiPriority w:val="99"/>
    <w:semiHidden/>
    <w:unhideWhenUsed/>
    <w:rsid w:val="00394C03"/>
    <w:rPr>
      <w:color w:val="954F72" w:themeColor="followedHyperlink"/>
      <w:u w:val="single"/>
    </w:rPr>
  </w:style>
  <w:style w:type="character" w:customStyle="1" w:styleId="hwtze">
    <w:name w:val="hwtze"/>
    <w:basedOn w:val="Privzetapisavaodstavka"/>
    <w:rsid w:val="0043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Dobnik.Jeraj@urszr.si" TargetMode="Externa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search;callCode=UCPM-2023-KAPP;freeTextSearchKeyword=;matchWholeText=true;typeCodes=1;statusCodes=31094501,31094502,31094503;programmePeriod=null;programCcm2Id=4329820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l-protection-knowledge-network.europa.eu/knowledge-action-prevention-preparedness" TargetMode="External"/><Relationship Id="rId5" Type="http://schemas.openxmlformats.org/officeDocument/2006/relationships/hyperlink" Target="https://civil-protection-humanitarian-aid.ec.europa.eu/funding-evaluations/financing-civil-protection/calls-proposals_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2880</Words>
  <Characters>15442</Characters>
  <Application>Microsoft Office Word</Application>
  <DocSecurity>0</DocSecurity>
  <Lines>214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URSZR</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Raščan</dc:creator>
  <cp:keywords/>
  <dc:description/>
  <cp:lastModifiedBy>Neja Pavlica</cp:lastModifiedBy>
  <cp:revision>3</cp:revision>
  <dcterms:created xsi:type="dcterms:W3CDTF">2024-03-15T13:29:00Z</dcterms:created>
  <dcterms:modified xsi:type="dcterms:W3CDTF">2024-03-15T13:30:00Z</dcterms:modified>
</cp:coreProperties>
</file>