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3" w:rsidRPr="0094216D" w:rsidRDefault="00B034EE" w:rsidP="00654D24">
      <w:pPr>
        <w:pStyle w:val="Naslov1"/>
        <w:jc w:val="center"/>
        <w:rPr>
          <w:sz w:val="32"/>
        </w:rPr>
      </w:pPr>
      <w:r w:rsidRPr="0094216D">
        <w:rPr>
          <w:sz w:val="32"/>
        </w:rPr>
        <w:t>Zbiranje in analiza podatkov za "Mesto zatočišča za ladje"</w:t>
      </w:r>
    </w:p>
    <w:p w:rsidR="00654D24" w:rsidRDefault="00654D24" w:rsidP="00654D24"/>
    <w:p w:rsidR="00A601CA" w:rsidRPr="0094216D" w:rsidRDefault="00A601CA" w:rsidP="00654D24"/>
    <w:p w:rsidR="00654D24" w:rsidRPr="00DD2188" w:rsidRDefault="00E32BC3" w:rsidP="00E32BC3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 w:rsidRPr="00DD2188">
        <w:rPr>
          <w:b/>
          <w:sz w:val="24"/>
        </w:rPr>
        <w:t>Osnovni podatki</w:t>
      </w:r>
    </w:p>
    <w:p w:rsidR="00240341" w:rsidRPr="0094216D" w:rsidRDefault="00240341" w:rsidP="00240341">
      <w:pPr>
        <w:pStyle w:val="Odstavekseznama"/>
        <w:spacing w:after="0"/>
        <w:rPr>
          <w:b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693"/>
        <w:gridCol w:w="5211"/>
      </w:tblGrid>
      <w:tr w:rsidR="009361CC" w:rsidRPr="0094216D" w:rsidTr="00240341">
        <w:trPr>
          <w:trHeight w:val="283"/>
        </w:trPr>
        <w:tc>
          <w:tcPr>
            <w:tcW w:w="8568" w:type="dxa"/>
            <w:gridSpan w:val="3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  <w:rPr>
                <w:b/>
              </w:rPr>
            </w:pPr>
            <w:r w:rsidRPr="0094216D">
              <w:rPr>
                <w:b/>
              </w:rPr>
              <w:t>Ladja in posadka</w:t>
            </w: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Ime ladje in zastava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IMO številka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Tip ladje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Tovor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Število oseb na ladji in morebitne druge osebe v bližini ladje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Tehnični podatki o ladji (BT, L, B, ugrez,….)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Položaj, kurz in hitrost ladje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Zadnje in naslednje pristanišče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9361CC" w:rsidP="00240341">
            <w:pPr>
              <w:pStyle w:val="Odstavekseznama"/>
              <w:ind w:left="0"/>
            </w:pPr>
            <w:r w:rsidRPr="0094216D">
              <w:t>Drugi pomembni podatki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8568" w:type="dxa"/>
            <w:gridSpan w:val="3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  <w:rPr>
                <w:b/>
              </w:rPr>
            </w:pPr>
            <w:r w:rsidRPr="0094216D">
              <w:rPr>
                <w:b/>
              </w:rPr>
              <w:t>Narava izrednega dogodka</w:t>
            </w: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6B27E8" w:rsidP="00240341">
            <w:pPr>
              <w:pStyle w:val="Odstavekseznama"/>
              <w:ind w:left="0"/>
            </w:pPr>
            <w:r w:rsidRPr="0094216D">
              <w:t>Narava dogodka (trčenje, nasedanje, požar, izguba trdnosti trupa,…)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9361CC" w:rsidRPr="0094216D" w:rsidTr="00240341">
        <w:trPr>
          <w:trHeight w:val="283"/>
        </w:trPr>
        <w:tc>
          <w:tcPr>
            <w:tcW w:w="664" w:type="dxa"/>
            <w:vAlign w:val="center"/>
          </w:tcPr>
          <w:p w:rsidR="009361CC" w:rsidRPr="0094216D" w:rsidRDefault="009361CC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9361CC" w:rsidRDefault="006B27E8" w:rsidP="00240341">
            <w:pPr>
              <w:pStyle w:val="Odstavekseznama"/>
              <w:ind w:left="0"/>
            </w:pPr>
            <w:r w:rsidRPr="0094216D">
              <w:t>Ocena teže poškodb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6B27E8" w:rsidP="00240341">
            <w:pPr>
              <w:pStyle w:val="Odstavekseznama"/>
              <w:ind w:left="0"/>
            </w:pPr>
            <w:r w:rsidRPr="0094216D">
              <w:t>Točen položaj ladje s drugimi pomembnimi podatki o nevarnostih na plovni poti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6B27E8" w:rsidP="00240341">
            <w:pPr>
              <w:pStyle w:val="Odstavekseznama"/>
              <w:ind w:left="0"/>
            </w:pPr>
            <w:r w:rsidRPr="0094216D">
              <w:t xml:space="preserve">Kurz in hitrost (možni </w:t>
            </w:r>
            <w:r w:rsidR="0094216D" w:rsidRPr="0094216D">
              <w:t>zunanji</w:t>
            </w:r>
            <w:r w:rsidRPr="0094216D">
              <w:t xml:space="preserve"> </w:t>
            </w:r>
            <w:r w:rsidR="0094216D" w:rsidRPr="0094216D">
              <w:t>vplivi</w:t>
            </w:r>
            <w:r w:rsidRPr="0094216D">
              <w:t xml:space="preserve"> na kurz in hitrost)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8568" w:type="dxa"/>
            <w:gridSpan w:val="3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  <w:rPr>
                <w:b/>
              </w:rPr>
            </w:pPr>
            <w:r w:rsidRPr="0094216D">
              <w:rPr>
                <w:b/>
              </w:rPr>
              <w:lastRenderedPageBreak/>
              <w:t>Zunanji vplivi</w:t>
            </w: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6B27E8" w:rsidP="00240341">
            <w:pPr>
              <w:pStyle w:val="Odstavekseznama"/>
              <w:ind w:left="0"/>
            </w:pPr>
            <w:r w:rsidRPr="0094216D">
              <w:t>Vreme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6B27E8" w:rsidP="00240341">
            <w:pPr>
              <w:pStyle w:val="Odstavekseznama"/>
              <w:ind w:left="0"/>
            </w:pPr>
            <w:r w:rsidRPr="0094216D">
              <w:t>Valovi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6B27E8" w:rsidP="00240341">
            <w:pPr>
              <w:pStyle w:val="Odstavekseznama"/>
              <w:ind w:left="0"/>
            </w:pPr>
            <w:r w:rsidRPr="0094216D">
              <w:t>Drugo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8568" w:type="dxa"/>
            <w:gridSpan w:val="3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  <w:rPr>
                <w:b/>
              </w:rPr>
            </w:pPr>
            <w:r w:rsidRPr="0094216D">
              <w:rPr>
                <w:b/>
              </w:rPr>
              <w:t>Možnost onesnaženja morja in obale</w:t>
            </w: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240341" w:rsidP="00240341">
            <w:pPr>
              <w:pStyle w:val="Odstavekseznama"/>
              <w:ind w:left="0"/>
            </w:pPr>
            <w:r w:rsidRPr="0094216D">
              <w:t>Tip, lokacija in količina pogonskih goriv na ladji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B27E8" w:rsidRPr="0094216D" w:rsidTr="00240341">
        <w:trPr>
          <w:trHeight w:val="283"/>
        </w:trPr>
        <w:tc>
          <w:tcPr>
            <w:tcW w:w="664" w:type="dxa"/>
            <w:vAlign w:val="center"/>
          </w:tcPr>
          <w:p w:rsidR="006B27E8" w:rsidRPr="0094216D" w:rsidRDefault="006B27E8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6B27E8" w:rsidRDefault="00240341" w:rsidP="00240341">
            <w:pPr>
              <w:pStyle w:val="Odstavekseznama"/>
              <w:ind w:left="0"/>
            </w:pPr>
            <w:r w:rsidRPr="0094216D">
              <w:t>Podrobnosti o tovoru na ladji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240341" w:rsidP="00240341">
            <w:pPr>
              <w:pStyle w:val="Odstavekseznama"/>
              <w:ind w:left="0"/>
            </w:pPr>
            <w:r w:rsidRPr="0094216D">
              <w:t>Podrobne informacije o vseh nevarnih ali onesnažujočih tovorih na ladji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240341" w:rsidP="00240341">
            <w:pPr>
              <w:pStyle w:val="Odstavekseznama"/>
              <w:ind w:left="0"/>
            </w:pPr>
            <w:r w:rsidRPr="0094216D">
              <w:t xml:space="preserve">Podatki o dejanskem </w:t>
            </w:r>
            <w:r w:rsidR="0094216D" w:rsidRPr="0094216D">
              <w:t>onesnaženju</w:t>
            </w:r>
            <w:r w:rsidRPr="0094216D">
              <w:t xml:space="preserve"> (če se je že dogodilo)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6D3ADD" w:rsidP="00240341">
            <w:pPr>
              <w:pStyle w:val="Odstavekseznama"/>
              <w:ind w:left="0"/>
            </w:pPr>
            <w:r w:rsidRPr="0094216D">
              <w:t>Predvidevanja o možnih onesnaženja in predikcija količin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6D3ADD" w:rsidRPr="0094216D" w:rsidTr="000A0EEA">
        <w:trPr>
          <w:trHeight w:val="283"/>
        </w:trPr>
        <w:tc>
          <w:tcPr>
            <w:tcW w:w="8568" w:type="dxa"/>
            <w:gridSpan w:val="3"/>
            <w:vAlign w:val="center"/>
          </w:tcPr>
          <w:p w:rsidR="006D3ADD" w:rsidRPr="0094216D" w:rsidRDefault="006D3ADD" w:rsidP="00240341">
            <w:pPr>
              <w:pStyle w:val="Odstavekseznama"/>
              <w:ind w:left="0"/>
              <w:rPr>
                <w:b/>
              </w:rPr>
            </w:pPr>
            <w:r w:rsidRPr="0094216D">
              <w:rPr>
                <w:b/>
              </w:rPr>
              <w:t>Ocena morebitnih vplivov na okolje in javno zdravje</w:t>
            </w: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94216D" w:rsidP="00240341">
            <w:pPr>
              <w:pStyle w:val="Odstavekseznama"/>
              <w:ind w:left="0"/>
            </w:pPr>
            <w:r w:rsidRPr="0094216D">
              <w:t>Bližina naselji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2A0B43" w:rsidP="00240341">
            <w:pPr>
              <w:pStyle w:val="Odstavekseznama"/>
              <w:ind w:left="0"/>
            </w:pPr>
            <w:r>
              <w:t>Ključne grožnje okolju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2A0B43" w:rsidP="00240341">
            <w:pPr>
              <w:pStyle w:val="Odstavekseznama"/>
              <w:ind w:left="0"/>
            </w:pPr>
            <w:r>
              <w:t>Senzitivnost okolja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2A0B43" w:rsidP="00240341">
            <w:pPr>
              <w:pStyle w:val="Odstavekseznama"/>
              <w:ind w:left="0"/>
            </w:pPr>
            <w:r>
              <w:t>Bližina pristanišč, drugih ladij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A0B43" w:rsidRPr="002A0B43" w:rsidTr="00A92F8F">
        <w:trPr>
          <w:trHeight w:val="283"/>
        </w:trPr>
        <w:tc>
          <w:tcPr>
            <w:tcW w:w="8568" w:type="dxa"/>
            <w:gridSpan w:val="3"/>
            <w:vAlign w:val="center"/>
          </w:tcPr>
          <w:p w:rsidR="002A0B43" w:rsidRPr="002A0B43" w:rsidRDefault="002A0B43" w:rsidP="00240341">
            <w:pPr>
              <w:pStyle w:val="Odstavekseznama"/>
              <w:ind w:left="0"/>
              <w:rPr>
                <w:b/>
              </w:rPr>
            </w:pPr>
            <w:r w:rsidRPr="002A0B43">
              <w:rPr>
                <w:b/>
              </w:rPr>
              <w:t>Lastniki, upravljavci in zavarovalnice ladje</w:t>
            </w:r>
            <w:r>
              <w:rPr>
                <w:b/>
              </w:rPr>
              <w:t xml:space="preserve"> </w:t>
            </w:r>
            <w:r w:rsidRPr="002A0B43">
              <w:rPr>
                <w:b/>
              </w:rPr>
              <w:t>(+ kontakt)</w:t>
            </w:r>
          </w:p>
        </w:tc>
      </w:tr>
      <w:tr w:rsidR="00240341" w:rsidRPr="0094216D" w:rsidTr="00240341">
        <w:trPr>
          <w:trHeight w:val="283"/>
        </w:trPr>
        <w:tc>
          <w:tcPr>
            <w:tcW w:w="664" w:type="dxa"/>
            <w:vAlign w:val="center"/>
          </w:tcPr>
          <w:p w:rsidR="00240341" w:rsidRPr="0094216D" w:rsidRDefault="00240341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40341" w:rsidRDefault="002A0B43" w:rsidP="002A0B43">
            <w:pPr>
              <w:pStyle w:val="Odstavekseznama"/>
              <w:ind w:left="0"/>
            </w:pPr>
            <w:r>
              <w:t xml:space="preserve">Lastnik ladje </w:t>
            </w:r>
          </w:p>
          <w:p w:rsidR="00295820" w:rsidRDefault="00295820" w:rsidP="002A0B43">
            <w:pPr>
              <w:pStyle w:val="Odstavekseznama"/>
              <w:ind w:left="0"/>
            </w:pPr>
          </w:p>
          <w:p w:rsidR="00295820" w:rsidRPr="0094216D" w:rsidRDefault="00295820" w:rsidP="002A0B43">
            <w:pPr>
              <w:pStyle w:val="Odstavekseznama"/>
              <w:ind w:left="0"/>
            </w:pPr>
          </w:p>
        </w:tc>
      </w:tr>
      <w:tr w:rsidR="002A0B43" w:rsidRPr="0094216D" w:rsidTr="00240341">
        <w:trPr>
          <w:trHeight w:val="283"/>
        </w:trPr>
        <w:tc>
          <w:tcPr>
            <w:tcW w:w="664" w:type="dxa"/>
            <w:vAlign w:val="center"/>
          </w:tcPr>
          <w:p w:rsidR="002A0B43" w:rsidRPr="0094216D" w:rsidRDefault="002A0B43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A0B43" w:rsidRDefault="002A0B43" w:rsidP="002A0B43">
            <w:pPr>
              <w:pStyle w:val="Odstavekseznama"/>
              <w:ind w:left="0"/>
            </w:pPr>
            <w:r>
              <w:t xml:space="preserve">Upravljavec ladje </w:t>
            </w:r>
          </w:p>
          <w:p w:rsidR="00295820" w:rsidRDefault="00295820" w:rsidP="002A0B43">
            <w:pPr>
              <w:pStyle w:val="Odstavekseznama"/>
              <w:ind w:left="0"/>
            </w:pPr>
          </w:p>
          <w:p w:rsidR="00295820" w:rsidRPr="0094216D" w:rsidRDefault="00295820" w:rsidP="002A0B43">
            <w:pPr>
              <w:pStyle w:val="Odstavekseznama"/>
              <w:ind w:left="0"/>
            </w:pPr>
          </w:p>
        </w:tc>
      </w:tr>
      <w:tr w:rsidR="002A0B43" w:rsidRPr="0094216D" w:rsidTr="00240341">
        <w:trPr>
          <w:trHeight w:val="283"/>
        </w:trPr>
        <w:tc>
          <w:tcPr>
            <w:tcW w:w="664" w:type="dxa"/>
            <w:vAlign w:val="center"/>
          </w:tcPr>
          <w:p w:rsidR="002A0B43" w:rsidRPr="0094216D" w:rsidRDefault="002A0B43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A0B43" w:rsidRDefault="002A0B43" w:rsidP="002A0B43">
            <w:pPr>
              <w:pStyle w:val="Odstavekseznama"/>
              <w:ind w:left="0"/>
            </w:pPr>
            <w:r>
              <w:t xml:space="preserve">Zavarovalnica ali P&amp;I </w:t>
            </w:r>
            <w:proofErr w:type="spellStart"/>
            <w:r>
              <w:t>Club</w:t>
            </w:r>
            <w:proofErr w:type="spellEnd"/>
            <w:r>
              <w:t xml:space="preserve"> </w:t>
            </w:r>
          </w:p>
          <w:p w:rsidR="00295820" w:rsidRDefault="00295820" w:rsidP="002A0B43">
            <w:pPr>
              <w:pStyle w:val="Odstavekseznama"/>
              <w:ind w:left="0"/>
            </w:pPr>
          </w:p>
          <w:p w:rsidR="00295820" w:rsidRPr="0094216D" w:rsidRDefault="00295820" w:rsidP="002A0B43">
            <w:pPr>
              <w:pStyle w:val="Odstavekseznama"/>
              <w:ind w:left="0"/>
            </w:pPr>
          </w:p>
        </w:tc>
      </w:tr>
      <w:tr w:rsidR="002A0B43" w:rsidRPr="0094216D" w:rsidTr="00240341">
        <w:trPr>
          <w:trHeight w:val="283"/>
        </w:trPr>
        <w:tc>
          <w:tcPr>
            <w:tcW w:w="664" w:type="dxa"/>
            <w:vAlign w:val="center"/>
          </w:tcPr>
          <w:p w:rsidR="002A0B43" w:rsidRPr="0094216D" w:rsidRDefault="002A0B43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A0B43" w:rsidRDefault="002A0B43" w:rsidP="002A0B43">
            <w:pPr>
              <w:pStyle w:val="Odstavekseznama"/>
              <w:ind w:left="0"/>
            </w:pPr>
            <w:r>
              <w:t xml:space="preserve">Klasifikacijski zavod ladje </w:t>
            </w:r>
          </w:p>
          <w:p w:rsidR="00295820" w:rsidRDefault="00295820" w:rsidP="002A0B43">
            <w:pPr>
              <w:pStyle w:val="Odstavekseznama"/>
              <w:ind w:left="0"/>
            </w:pPr>
          </w:p>
          <w:p w:rsidR="00295820" w:rsidRPr="0094216D" w:rsidRDefault="00295820" w:rsidP="002A0B43">
            <w:pPr>
              <w:pStyle w:val="Odstavekseznama"/>
              <w:ind w:left="0"/>
            </w:pPr>
          </w:p>
        </w:tc>
      </w:tr>
      <w:tr w:rsidR="002A0B43" w:rsidRPr="0094216D" w:rsidTr="00240341">
        <w:trPr>
          <w:trHeight w:val="283"/>
        </w:trPr>
        <w:tc>
          <w:tcPr>
            <w:tcW w:w="664" w:type="dxa"/>
            <w:vAlign w:val="center"/>
          </w:tcPr>
          <w:p w:rsidR="002A0B43" w:rsidRPr="0094216D" w:rsidRDefault="002A0B43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A0B43" w:rsidRDefault="002A0B43" w:rsidP="00240341">
            <w:pPr>
              <w:pStyle w:val="Odstavekseznama"/>
              <w:ind w:left="0"/>
            </w:pPr>
            <w:r>
              <w:t xml:space="preserve">DPA ladjarja 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2A0B43" w:rsidRPr="0094216D" w:rsidTr="00240341">
        <w:trPr>
          <w:trHeight w:val="283"/>
        </w:trPr>
        <w:tc>
          <w:tcPr>
            <w:tcW w:w="664" w:type="dxa"/>
            <w:vAlign w:val="center"/>
          </w:tcPr>
          <w:p w:rsidR="002A0B43" w:rsidRPr="0094216D" w:rsidRDefault="002A0B43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2A0B43" w:rsidRDefault="00EB25BE" w:rsidP="00240341">
            <w:pPr>
              <w:pStyle w:val="Odstavekseznama"/>
              <w:ind w:left="0"/>
            </w:pPr>
            <w:r>
              <w:t>Agent ladje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EB25BE" w:rsidRPr="00EB25BE" w:rsidTr="00213926">
        <w:trPr>
          <w:trHeight w:val="283"/>
        </w:trPr>
        <w:tc>
          <w:tcPr>
            <w:tcW w:w="8568" w:type="dxa"/>
            <w:gridSpan w:val="3"/>
            <w:vAlign w:val="center"/>
          </w:tcPr>
          <w:p w:rsidR="00EB25BE" w:rsidRPr="00EB25BE" w:rsidRDefault="00EB25BE" w:rsidP="00240341">
            <w:pPr>
              <w:pStyle w:val="Odstavekseznama"/>
              <w:ind w:left="0"/>
              <w:rPr>
                <w:b/>
              </w:rPr>
            </w:pPr>
            <w:r w:rsidRPr="00EB25BE">
              <w:rPr>
                <w:b/>
              </w:rPr>
              <w:t>Prvi ukrepi</w:t>
            </w: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240341">
            <w:pPr>
              <w:pStyle w:val="Odstavekseznama"/>
              <w:ind w:left="0"/>
            </w:pPr>
            <w:r>
              <w:t>Prvi ukrepi ladje na izredni dogodek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240341">
            <w:pPr>
              <w:pStyle w:val="Odstavekseznama"/>
              <w:ind w:left="0"/>
            </w:pPr>
            <w:r>
              <w:t>Kakršni koli drugi že opravljeni ukrepi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240341">
            <w:pPr>
              <w:pStyle w:val="Odstavekseznama"/>
              <w:ind w:left="0"/>
            </w:pPr>
            <w:r>
              <w:t>Narava in vrsta zahtevane pomoči s strani ladje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EB25BE">
            <w:pPr>
              <w:pStyle w:val="Odstavekseznama"/>
              <w:ind w:left="0"/>
            </w:pPr>
            <w:r>
              <w:t>Podrobnosti iz uradnega zahtevka za mesto zatočišča</w:t>
            </w:r>
          </w:p>
          <w:p w:rsidR="00295820" w:rsidRDefault="00295820" w:rsidP="00EB25BE">
            <w:pPr>
              <w:pStyle w:val="Odstavekseznama"/>
              <w:ind w:left="0"/>
            </w:pPr>
          </w:p>
          <w:p w:rsidR="00295820" w:rsidRPr="0094216D" w:rsidRDefault="00295820" w:rsidP="00EB25BE">
            <w:pPr>
              <w:pStyle w:val="Odstavekseznama"/>
              <w:ind w:left="0"/>
            </w:pP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240341">
            <w:pPr>
              <w:pStyle w:val="Odstavekseznama"/>
              <w:ind w:left="0"/>
            </w:pPr>
            <w:r>
              <w:t>Ugotovitve inšpekcije ladje za mesto zatočišča</w:t>
            </w:r>
          </w:p>
          <w:p w:rsidR="00295820" w:rsidRDefault="00295820" w:rsidP="00240341">
            <w:pPr>
              <w:pStyle w:val="Odstavekseznama"/>
              <w:ind w:left="0"/>
            </w:pPr>
          </w:p>
          <w:p w:rsidR="00295820" w:rsidRPr="0094216D" w:rsidRDefault="00295820" w:rsidP="00240341">
            <w:pPr>
              <w:pStyle w:val="Odstavekseznama"/>
              <w:ind w:left="0"/>
            </w:pPr>
          </w:p>
        </w:tc>
      </w:tr>
      <w:tr w:rsidR="00EB25BE" w:rsidRPr="00EB25BE" w:rsidTr="006A1A96">
        <w:trPr>
          <w:trHeight w:val="283"/>
        </w:trPr>
        <w:tc>
          <w:tcPr>
            <w:tcW w:w="8568" w:type="dxa"/>
            <w:gridSpan w:val="3"/>
            <w:vAlign w:val="center"/>
          </w:tcPr>
          <w:p w:rsidR="00EB25BE" w:rsidRPr="00EB25BE" w:rsidRDefault="00EB25BE" w:rsidP="00240341">
            <w:pPr>
              <w:pStyle w:val="Odstavekseznama"/>
              <w:ind w:left="0"/>
              <w:rPr>
                <w:b/>
              </w:rPr>
            </w:pPr>
            <w:r w:rsidRPr="00EB25BE">
              <w:rPr>
                <w:b/>
              </w:rPr>
              <w:t>Prva ocena tveganja s strani poveljnika / reševalca</w:t>
            </w: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  <w:r>
              <w:t>Ocena ladje glede na:</w:t>
            </w:r>
          </w:p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EB25BE">
            <w:pPr>
              <w:pStyle w:val="Odstavekseznama"/>
              <w:numPr>
                <w:ilvl w:val="0"/>
                <w:numId w:val="2"/>
              </w:numPr>
            </w:pPr>
            <w:r>
              <w:t>ostane, kjer je</w:t>
            </w:r>
          </w:p>
          <w:p w:rsidR="00295820" w:rsidRDefault="00295820" w:rsidP="00295820"/>
          <w:p w:rsidR="00295820" w:rsidRPr="0094216D" w:rsidRDefault="00295820" w:rsidP="00295820"/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EB25BE">
            <w:pPr>
              <w:pStyle w:val="Odstavekseznama"/>
              <w:numPr>
                <w:ilvl w:val="0"/>
                <w:numId w:val="2"/>
              </w:numPr>
            </w:pPr>
            <w:r>
              <w:t xml:space="preserve">nadaljuje pot </w:t>
            </w:r>
          </w:p>
          <w:p w:rsidR="00295820" w:rsidRDefault="00295820" w:rsidP="00295820"/>
          <w:p w:rsidR="00295820" w:rsidRPr="0094216D" w:rsidRDefault="00295820" w:rsidP="00295820"/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EB25BE">
            <w:pPr>
              <w:pStyle w:val="Odstavekseznama"/>
              <w:numPr>
                <w:ilvl w:val="0"/>
                <w:numId w:val="2"/>
              </w:numPr>
            </w:pPr>
            <w:r>
              <w:t>gre na mesto zatočišča</w:t>
            </w:r>
          </w:p>
          <w:p w:rsidR="00295820" w:rsidRDefault="00295820" w:rsidP="00295820"/>
          <w:p w:rsidR="00295820" w:rsidRPr="0094216D" w:rsidRDefault="00295820" w:rsidP="00295820"/>
        </w:tc>
      </w:tr>
      <w:tr w:rsidR="00EB25BE" w:rsidRPr="0094216D" w:rsidTr="00240341">
        <w:trPr>
          <w:trHeight w:val="283"/>
        </w:trPr>
        <w:tc>
          <w:tcPr>
            <w:tcW w:w="664" w:type="dxa"/>
            <w:vAlign w:val="center"/>
          </w:tcPr>
          <w:p w:rsidR="00EB25BE" w:rsidRPr="0094216D" w:rsidRDefault="00EB25BE" w:rsidP="00240341">
            <w:pPr>
              <w:pStyle w:val="Odstavekseznama"/>
              <w:ind w:left="0"/>
            </w:pPr>
          </w:p>
        </w:tc>
        <w:tc>
          <w:tcPr>
            <w:tcW w:w="7904" w:type="dxa"/>
            <w:gridSpan w:val="2"/>
            <w:vAlign w:val="center"/>
          </w:tcPr>
          <w:p w:rsidR="00EB25BE" w:rsidRDefault="00EB25BE" w:rsidP="00EB25BE">
            <w:pPr>
              <w:pStyle w:val="Odstavekseznama"/>
              <w:numPr>
                <w:ilvl w:val="0"/>
                <w:numId w:val="2"/>
              </w:numPr>
            </w:pPr>
            <w:r>
              <w:t>se odvleče na odprto morje</w:t>
            </w:r>
          </w:p>
          <w:p w:rsidR="00295820" w:rsidRDefault="00295820" w:rsidP="00295820"/>
          <w:p w:rsidR="00295820" w:rsidRPr="0094216D" w:rsidRDefault="00295820" w:rsidP="00295820"/>
        </w:tc>
      </w:tr>
      <w:tr w:rsidR="00EB25BE" w:rsidRPr="00EB25BE" w:rsidTr="00B1345A">
        <w:trPr>
          <w:trHeight w:val="283"/>
        </w:trPr>
        <w:tc>
          <w:tcPr>
            <w:tcW w:w="8568" w:type="dxa"/>
            <w:gridSpan w:val="3"/>
            <w:vAlign w:val="center"/>
          </w:tcPr>
          <w:p w:rsidR="00EB25BE" w:rsidRDefault="00572BA7" w:rsidP="00EB25BE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Morebitni ukrepi planirani</w:t>
            </w:r>
            <w:r w:rsidR="00EB25BE" w:rsidRPr="00EB25BE">
              <w:rPr>
                <w:b/>
              </w:rPr>
              <w:t xml:space="preserve"> za prihodnje dni</w:t>
            </w: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Default="00295820" w:rsidP="00EB25BE">
            <w:pPr>
              <w:pStyle w:val="Odstavekseznama"/>
              <w:ind w:left="0"/>
              <w:rPr>
                <w:b/>
              </w:rPr>
            </w:pPr>
          </w:p>
          <w:p w:rsidR="00295820" w:rsidRPr="00EB25BE" w:rsidRDefault="00295820" w:rsidP="00EB25BE">
            <w:pPr>
              <w:pStyle w:val="Odstavekseznama"/>
              <w:ind w:left="0"/>
              <w:rPr>
                <w:b/>
              </w:rPr>
            </w:pPr>
          </w:p>
        </w:tc>
      </w:tr>
      <w:tr w:rsidR="00456336" w:rsidRPr="00D827D0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Pr="00D827D0" w:rsidRDefault="00D827D0" w:rsidP="00D827D0">
            <w:pPr>
              <w:pStyle w:val="Odstavekseznama"/>
              <w:ind w:left="0"/>
              <w:rPr>
                <w:b/>
              </w:rPr>
            </w:pPr>
            <w:bookmarkStart w:id="0" w:name="_GoBack"/>
            <w:bookmarkEnd w:id="0"/>
            <w:r w:rsidRPr="00D827D0">
              <w:rPr>
                <w:b/>
              </w:rPr>
              <w:lastRenderedPageBreak/>
              <w:t>Vir informacije</w:t>
            </w:r>
          </w:p>
        </w:tc>
        <w:tc>
          <w:tcPr>
            <w:tcW w:w="5211" w:type="dxa"/>
            <w:vAlign w:val="center"/>
          </w:tcPr>
          <w:p w:rsidR="00456336" w:rsidRPr="00D827D0" w:rsidRDefault="00D827D0" w:rsidP="00D827D0">
            <w:pPr>
              <w:pStyle w:val="Odstavekseznama"/>
              <w:ind w:left="0"/>
              <w:rPr>
                <w:b/>
              </w:rPr>
            </w:pPr>
            <w:r w:rsidRPr="00D827D0">
              <w:rPr>
                <w:b/>
              </w:rPr>
              <w:t>Vrsta informacije</w:t>
            </w: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Posadka (poveljnik) ladje</w:t>
            </w:r>
          </w:p>
        </w:tc>
        <w:tc>
          <w:tcPr>
            <w:tcW w:w="5211" w:type="dxa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 xml:space="preserve">Ocena ladje, </w:t>
            </w:r>
            <w:r w:rsidR="008167FD">
              <w:t xml:space="preserve">ocena tveganja, </w:t>
            </w:r>
            <w:r>
              <w:t>ukrepi posadke,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Ladjar</w:t>
            </w:r>
          </w:p>
        </w:tc>
        <w:tc>
          <w:tcPr>
            <w:tcW w:w="5211" w:type="dxa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Ocena ladje, zavarovanja ladje, načrti in podrobne informacije o ladji,</w:t>
            </w: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Klasifikacijski zavod</w:t>
            </w:r>
          </w:p>
        </w:tc>
        <w:tc>
          <w:tcPr>
            <w:tcW w:w="5211" w:type="dxa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Strokovna analiza o integriteti ladje pri vseh vrstah poškodb</w:t>
            </w:r>
            <w:r w:rsidR="008167FD">
              <w:t>,</w:t>
            </w: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Inšpekcija (za mesto zatočišča)</w:t>
            </w:r>
          </w:p>
        </w:tc>
        <w:tc>
          <w:tcPr>
            <w:tcW w:w="5211" w:type="dxa"/>
            <w:vAlign w:val="center"/>
          </w:tcPr>
          <w:p w:rsidR="00456336" w:rsidRDefault="00D827D0" w:rsidP="00D827D0">
            <w:pPr>
              <w:pStyle w:val="Odstavekseznama"/>
              <w:ind w:left="0"/>
            </w:pPr>
            <w:r>
              <w:t>Poškodbe ladje, eval</w:t>
            </w:r>
            <w:r w:rsidR="003950E3">
              <w:t>vacija vplivov na okolje, ljudi in pomorski promet</w:t>
            </w:r>
            <w:r w:rsidR="008167FD">
              <w:t>,</w:t>
            </w: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3950E3" w:rsidP="00D827D0">
            <w:pPr>
              <w:pStyle w:val="Odstavekseznama"/>
              <w:ind w:left="0"/>
            </w:pPr>
            <w:r>
              <w:t>Reševalci</w:t>
            </w:r>
          </w:p>
        </w:tc>
        <w:tc>
          <w:tcPr>
            <w:tcW w:w="5211" w:type="dxa"/>
            <w:vAlign w:val="center"/>
          </w:tcPr>
          <w:p w:rsidR="00456336" w:rsidRDefault="003950E3" w:rsidP="00D827D0">
            <w:pPr>
              <w:pStyle w:val="Odstavekseznama"/>
              <w:ind w:left="0"/>
            </w:pPr>
            <w:r>
              <w:t>Ocena ladje, ocena tveganja, načrt reševanja</w:t>
            </w:r>
            <w:r w:rsidR="008167FD">
              <w:t>,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8167FD" w:rsidP="00D827D0">
            <w:pPr>
              <w:pStyle w:val="Odstavekseznama"/>
              <w:ind w:left="0"/>
            </w:pPr>
            <w:r>
              <w:t>Agent</w:t>
            </w:r>
          </w:p>
        </w:tc>
        <w:tc>
          <w:tcPr>
            <w:tcW w:w="5211" w:type="dxa"/>
            <w:vAlign w:val="center"/>
          </w:tcPr>
          <w:p w:rsidR="00456336" w:rsidRDefault="008167FD" w:rsidP="00D827D0">
            <w:pPr>
              <w:pStyle w:val="Odstavekseznama"/>
              <w:ind w:left="0"/>
            </w:pPr>
            <w:r>
              <w:t>Tovor, pogonsko gorivo,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456336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456336" w:rsidRDefault="008167FD" w:rsidP="00D827D0">
            <w:pPr>
              <w:pStyle w:val="Odstavekseznama"/>
              <w:ind w:left="0"/>
            </w:pPr>
            <w:r>
              <w:t>NEO, Mar-</w:t>
            </w:r>
            <w:proofErr w:type="spellStart"/>
            <w:r>
              <w:t>Ice</w:t>
            </w:r>
            <w:proofErr w:type="spellEnd"/>
            <w:r>
              <w:t xml:space="preserve">, SEG &amp; SSN, </w:t>
            </w:r>
          </w:p>
        </w:tc>
        <w:tc>
          <w:tcPr>
            <w:tcW w:w="5211" w:type="dxa"/>
            <w:vAlign w:val="center"/>
          </w:tcPr>
          <w:p w:rsidR="00456336" w:rsidRDefault="008167FD" w:rsidP="00D827D0">
            <w:pPr>
              <w:pStyle w:val="Odstavekseznama"/>
              <w:ind w:left="0"/>
            </w:pPr>
            <w:r>
              <w:t>Tovor (predvsem nevarni tovori)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8167FD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8167FD" w:rsidRDefault="008167FD" w:rsidP="00D827D0">
            <w:pPr>
              <w:pStyle w:val="Odstavekseznama"/>
              <w:ind w:left="0"/>
            </w:pPr>
            <w:r>
              <w:t>Okoljski</w:t>
            </w:r>
            <w:r w:rsidR="003006B9">
              <w:t xml:space="preserve"> strokovnjaki</w:t>
            </w:r>
          </w:p>
        </w:tc>
        <w:tc>
          <w:tcPr>
            <w:tcW w:w="5211" w:type="dxa"/>
            <w:vAlign w:val="center"/>
          </w:tcPr>
          <w:p w:rsidR="008167FD" w:rsidRDefault="003006B9" w:rsidP="00D827D0">
            <w:pPr>
              <w:pStyle w:val="Odstavekseznama"/>
              <w:ind w:left="0"/>
            </w:pPr>
            <w:r>
              <w:t>Vplivi dogodka na okolje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8167FD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8167FD" w:rsidRDefault="003006B9" w:rsidP="00D827D0">
            <w:pPr>
              <w:pStyle w:val="Odstavekseznama"/>
              <w:ind w:left="0"/>
            </w:pPr>
            <w:r>
              <w:t>Zdravniki</w:t>
            </w:r>
          </w:p>
        </w:tc>
        <w:tc>
          <w:tcPr>
            <w:tcW w:w="5211" w:type="dxa"/>
            <w:vAlign w:val="center"/>
          </w:tcPr>
          <w:p w:rsidR="008167FD" w:rsidRDefault="003006B9" w:rsidP="00D827D0">
            <w:pPr>
              <w:pStyle w:val="Odstavekseznama"/>
              <w:ind w:left="0"/>
            </w:pPr>
            <w:r>
              <w:t>Vplivi dogodka na zdravje ljudi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8167FD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8167FD" w:rsidRDefault="003006B9" w:rsidP="00D827D0">
            <w:pPr>
              <w:pStyle w:val="Odstavekseznama"/>
              <w:ind w:left="0"/>
            </w:pPr>
            <w:r>
              <w:t>Drugi strokovnjaki</w:t>
            </w:r>
          </w:p>
        </w:tc>
        <w:tc>
          <w:tcPr>
            <w:tcW w:w="5211" w:type="dxa"/>
            <w:vAlign w:val="center"/>
          </w:tcPr>
          <w:p w:rsidR="008167FD" w:rsidRDefault="003006B9" w:rsidP="00D827D0">
            <w:pPr>
              <w:pStyle w:val="Odstavekseznama"/>
              <w:ind w:left="0"/>
            </w:pPr>
            <w:r>
              <w:t>Vreme, nadzor iz zraka, komunikacija,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  <w:tr w:rsidR="003006B9" w:rsidTr="00DC1D22">
        <w:trPr>
          <w:trHeight w:val="283"/>
        </w:trPr>
        <w:tc>
          <w:tcPr>
            <w:tcW w:w="3357" w:type="dxa"/>
            <w:gridSpan w:val="2"/>
            <w:vAlign w:val="center"/>
          </w:tcPr>
          <w:p w:rsidR="003006B9" w:rsidRDefault="003006B9" w:rsidP="00D827D0">
            <w:pPr>
              <w:pStyle w:val="Odstavekseznama"/>
              <w:ind w:left="0"/>
            </w:pPr>
            <w:r>
              <w:t>Pristanišča</w:t>
            </w:r>
          </w:p>
        </w:tc>
        <w:tc>
          <w:tcPr>
            <w:tcW w:w="5211" w:type="dxa"/>
            <w:vAlign w:val="center"/>
          </w:tcPr>
          <w:p w:rsidR="003006B9" w:rsidRDefault="003006B9" w:rsidP="00D827D0">
            <w:pPr>
              <w:pStyle w:val="Odstavekseznama"/>
              <w:ind w:left="0"/>
            </w:pPr>
            <w:r>
              <w:t>Pristaniška oprema</w:t>
            </w:r>
          </w:p>
          <w:p w:rsidR="0066291C" w:rsidRDefault="0066291C" w:rsidP="00D827D0">
            <w:pPr>
              <w:pStyle w:val="Odstavekseznama"/>
              <w:ind w:left="0"/>
            </w:pPr>
          </w:p>
        </w:tc>
      </w:tr>
    </w:tbl>
    <w:p w:rsidR="00456336" w:rsidRPr="0094216D" w:rsidRDefault="00456336" w:rsidP="00E32BC3">
      <w:pPr>
        <w:pStyle w:val="Odstavekseznama"/>
        <w:spacing w:after="0"/>
      </w:pPr>
    </w:p>
    <w:p w:rsidR="00E32BC3" w:rsidRDefault="00E32BC3" w:rsidP="00E32BC3">
      <w:pPr>
        <w:pStyle w:val="Odstavekseznama"/>
        <w:spacing w:after="0"/>
      </w:pPr>
    </w:p>
    <w:p w:rsidR="00A601CA" w:rsidRPr="0094216D" w:rsidRDefault="00A601CA" w:rsidP="00E32BC3">
      <w:pPr>
        <w:pStyle w:val="Odstavekseznama"/>
        <w:spacing w:after="0"/>
      </w:pPr>
    </w:p>
    <w:p w:rsidR="00E32BC3" w:rsidRDefault="00E32BC3" w:rsidP="00E32BC3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 w:rsidRPr="00DD2188">
        <w:rPr>
          <w:b/>
          <w:sz w:val="24"/>
        </w:rPr>
        <w:t>Priprava na izdelavo analize</w:t>
      </w:r>
    </w:p>
    <w:p w:rsidR="00A601CA" w:rsidRPr="00DD2188" w:rsidRDefault="00A601CA" w:rsidP="00A601CA">
      <w:pPr>
        <w:pStyle w:val="Odstavekseznama"/>
        <w:spacing w:after="0"/>
        <w:rPr>
          <w:b/>
          <w:sz w:val="24"/>
        </w:rPr>
      </w:pPr>
    </w:p>
    <w:p w:rsidR="00E32BC3" w:rsidRDefault="00B40052" w:rsidP="000F5511">
      <w:pPr>
        <w:pStyle w:val="Odstavekseznama"/>
        <w:spacing w:after="0"/>
        <w:jc w:val="both"/>
      </w:pPr>
      <w:r w:rsidRPr="00B40052">
        <w:t xml:space="preserve">Vse </w:t>
      </w:r>
      <w:r>
        <w:t>zbrane</w:t>
      </w:r>
      <w:r w:rsidRPr="00B40052">
        <w:t xml:space="preserve"> informacije</w:t>
      </w:r>
      <w:r>
        <w:t xml:space="preserve"> iz prvega koraka se</w:t>
      </w:r>
      <w:r w:rsidRPr="00B40052">
        <w:t xml:space="preserve"> </w:t>
      </w:r>
      <w:r>
        <w:t>strukturira in predstavi tako, da olajša</w:t>
      </w:r>
      <w:r w:rsidRPr="00B40052">
        <w:t xml:space="preserve"> sprejemanje odločitev o najboljših možnostih za obravnavo nezgode, ki vključuje </w:t>
      </w:r>
      <w:r>
        <w:t xml:space="preserve">tudi </w:t>
      </w:r>
      <w:r w:rsidRPr="00B40052">
        <w:t xml:space="preserve">obravnavo </w:t>
      </w:r>
      <w:r>
        <w:t>določitve mesta zatočišča za ladje</w:t>
      </w:r>
      <w:r w:rsidRPr="00B40052">
        <w:t xml:space="preserve">. Verjetne posledice vsake </w:t>
      </w:r>
      <w:r>
        <w:t xml:space="preserve">možne variante odločitve </w:t>
      </w:r>
      <w:r w:rsidRPr="00B40052">
        <w:t xml:space="preserve">bi se morale odražati individualno glede na razpoložljivi čas. Iskanje možnih in realističnih </w:t>
      </w:r>
      <w:r>
        <w:t>mest zatočišča</w:t>
      </w:r>
      <w:r w:rsidRPr="00B40052">
        <w:t xml:space="preserve"> lahko poteka vzporedno z analizo</w:t>
      </w:r>
      <w:r>
        <w:t xml:space="preserve"> dogodka</w:t>
      </w:r>
      <w:r w:rsidRPr="00B40052">
        <w:t xml:space="preserve">. </w:t>
      </w:r>
    </w:p>
    <w:p w:rsidR="00B40052" w:rsidRDefault="00B40052" w:rsidP="000F5511">
      <w:pPr>
        <w:pStyle w:val="Odstavekseznama"/>
        <w:spacing w:after="0"/>
        <w:jc w:val="both"/>
      </w:pPr>
    </w:p>
    <w:p w:rsidR="00B40052" w:rsidRDefault="00B40052" w:rsidP="000F5511">
      <w:pPr>
        <w:pStyle w:val="Odstavekseznama"/>
        <w:spacing w:after="0"/>
        <w:jc w:val="both"/>
      </w:pPr>
      <w:r>
        <w:t>Analiza podatkov naj vsebuje sledeče:</w:t>
      </w:r>
    </w:p>
    <w:p w:rsidR="00B40052" w:rsidRDefault="00B40052" w:rsidP="000F5511">
      <w:pPr>
        <w:pStyle w:val="Odstavekseznama"/>
        <w:numPr>
          <w:ilvl w:val="0"/>
          <w:numId w:val="2"/>
        </w:numPr>
        <w:spacing w:after="0"/>
        <w:jc w:val="both"/>
      </w:pPr>
      <w:r w:rsidRPr="00B40052">
        <w:t xml:space="preserve">Prilagajanje in prednostno razvrščanje ključnih informacij. Kateri dejavniki so ključni za grožnjo, ki jo predstavljajo, zato jih je treba obravnavati </w:t>
      </w:r>
      <w:r>
        <w:t>z</w:t>
      </w:r>
      <w:r w:rsidRPr="00B40052">
        <w:t xml:space="preserve"> najvišjo prednost</w:t>
      </w:r>
      <w:r>
        <w:t>jo.</w:t>
      </w:r>
    </w:p>
    <w:p w:rsidR="00B40052" w:rsidRDefault="00B40052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Ocena realnega najslabšega scenarija s najboljšo možno rešitvijo ali ublažitvijo posledic.</w:t>
      </w:r>
    </w:p>
    <w:p w:rsidR="00B40052" w:rsidRDefault="00B40052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Utemeljitev strokovnega priporočila za odobritev oz. zavrnitev zahteve za mesto zatočišča.</w:t>
      </w:r>
    </w:p>
    <w:p w:rsidR="00B40052" w:rsidRDefault="007E1360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Ugotavljanje stroškov povezanih z izrednim dogodkom. Koliko bi lahko stala intervencija? Koliko stroškov bi se lahko krilo iz zavarovanj?</w:t>
      </w:r>
    </w:p>
    <w:p w:rsidR="007E1360" w:rsidRPr="0094216D" w:rsidRDefault="007E1360" w:rsidP="000F5511">
      <w:pPr>
        <w:pStyle w:val="Odstavekseznama"/>
        <w:spacing w:after="0"/>
        <w:jc w:val="both"/>
      </w:pPr>
    </w:p>
    <w:p w:rsidR="00E32BC3" w:rsidRDefault="00E32BC3" w:rsidP="00E32BC3">
      <w:pPr>
        <w:spacing w:after="0"/>
      </w:pPr>
    </w:p>
    <w:p w:rsidR="00E32BC3" w:rsidRDefault="00E32BC3" w:rsidP="00E32BC3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 w:rsidRPr="00DD2188">
        <w:rPr>
          <w:b/>
          <w:sz w:val="24"/>
        </w:rPr>
        <w:t>Ocena tveganja (ladja ostane na morju, ne dobi mesta zatočišča)</w:t>
      </w:r>
    </w:p>
    <w:p w:rsidR="00A601CA" w:rsidRPr="00DD2188" w:rsidRDefault="00A601CA" w:rsidP="00A601CA">
      <w:pPr>
        <w:pStyle w:val="Odstavekseznama"/>
        <w:spacing w:after="0"/>
        <w:rPr>
          <w:b/>
          <w:sz w:val="24"/>
        </w:rPr>
      </w:pPr>
    </w:p>
    <w:p w:rsidR="00E32BC3" w:rsidRDefault="00A601CA" w:rsidP="000F5511">
      <w:pPr>
        <w:pStyle w:val="Odstavekseznama"/>
        <w:spacing w:after="0"/>
        <w:jc w:val="both"/>
      </w:pPr>
      <w:r w:rsidRPr="00A601CA">
        <w:t xml:space="preserve">Odločitev, ali naj se plovilo premakne </w:t>
      </w:r>
      <w:r>
        <w:t>na mesto zatočišča</w:t>
      </w:r>
      <w:r w:rsidRPr="00A601CA">
        <w:t xml:space="preserve"> ali ostane na morju, se </w:t>
      </w:r>
      <w:r>
        <w:t>lahko sprejme le</w:t>
      </w:r>
      <w:r w:rsidRPr="00A601CA">
        <w:t xml:space="preserve"> ob upoštevanju </w:t>
      </w:r>
      <w:r>
        <w:t xml:space="preserve">vseh </w:t>
      </w:r>
      <w:r w:rsidRPr="00A601CA">
        <w:t>tveganj in koristi, ki temeljijo na operativnih merilih.</w:t>
      </w:r>
    </w:p>
    <w:p w:rsidR="00A601CA" w:rsidRDefault="00A601CA" w:rsidP="000F5511">
      <w:pPr>
        <w:pStyle w:val="Odstavekseznama"/>
        <w:spacing w:after="0"/>
        <w:jc w:val="both"/>
      </w:pPr>
    </w:p>
    <w:p w:rsidR="00A601CA" w:rsidRDefault="00A601CA" w:rsidP="000F5511">
      <w:pPr>
        <w:pStyle w:val="Odstavekseznama"/>
        <w:spacing w:after="0"/>
        <w:jc w:val="both"/>
      </w:pPr>
      <w:r>
        <w:t>Ladja lahko ostne na morju (alternativa premiku na mesto zatočišča):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lastRenderedPageBreak/>
        <w:t>Preveliki riziki za zdravje in življenje ljudi ob evakuaciji;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Ukrepi na morju so lahko uspešni;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Hude posledice za okolje na mestu zatočišča;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Preveliki riziki za socialno-ekonomske  interese;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Omejitve na plovni poti do mesta zatočišča;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Primerne vremenske razmere (tudi v bližnji prihodnosti);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Možnost prenosa ukrepov mesta zatočišča na sosednjo državo;</w:t>
      </w:r>
    </w:p>
    <w:p w:rsidR="00A601CA" w:rsidRDefault="00A601CA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Povečana možnost dodatnih poškodb za ladjo ob premiku.</w:t>
      </w:r>
    </w:p>
    <w:p w:rsidR="003D5D02" w:rsidRPr="0094216D" w:rsidRDefault="003D5D02" w:rsidP="003D5D02">
      <w:pPr>
        <w:pStyle w:val="Odstavekseznama"/>
        <w:spacing w:after="0"/>
      </w:pPr>
    </w:p>
    <w:p w:rsidR="00E32BC3" w:rsidRPr="0094216D" w:rsidRDefault="00E32BC3" w:rsidP="00E32BC3">
      <w:pPr>
        <w:pStyle w:val="Odstavekseznama"/>
        <w:spacing w:after="0"/>
      </w:pPr>
    </w:p>
    <w:p w:rsidR="00E32BC3" w:rsidRPr="00DD2188" w:rsidRDefault="00E32BC3" w:rsidP="00E32BC3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 w:rsidRPr="00DD2188">
        <w:rPr>
          <w:b/>
          <w:sz w:val="24"/>
        </w:rPr>
        <w:t>Ocena tveganja (ladji se odobri mesto zatočišča)</w:t>
      </w:r>
    </w:p>
    <w:p w:rsidR="00E32BC3" w:rsidRDefault="00E32BC3" w:rsidP="00E32BC3">
      <w:pPr>
        <w:pStyle w:val="Odstavekseznama"/>
        <w:spacing w:after="0"/>
        <w:rPr>
          <w:lang w:val="it-IT"/>
        </w:rPr>
      </w:pPr>
    </w:p>
    <w:p w:rsidR="00506454" w:rsidRPr="001D0DC2" w:rsidRDefault="00506454" w:rsidP="000F5511">
      <w:pPr>
        <w:pStyle w:val="Odstavekseznama"/>
        <w:spacing w:after="0"/>
        <w:jc w:val="both"/>
        <w:rPr>
          <w:b/>
          <w:u w:val="single"/>
        </w:rPr>
      </w:pPr>
      <w:r w:rsidRPr="001D0DC2">
        <w:rPr>
          <w:b/>
          <w:u w:val="single"/>
        </w:rPr>
        <w:t>Ladji je odobreno mesto zatočišča:</w:t>
      </w:r>
    </w:p>
    <w:p w:rsidR="00506454" w:rsidRDefault="00506454" w:rsidP="000F5511">
      <w:pPr>
        <w:pStyle w:val="Odstavekseznama"/>
        <w:spacing w:after="0"/>
        <w:jc w:val="both"/>
      </w:pPr>
      <w:r w:rsidRPr="00506454">
        <w:t xml:space="preserve">Primerno mesto </w:t>
      </w:r>
      <w:r>
        <w:t>zatočišča</w:t>
      </w:r>
      <w:r w:rsidRPr="00506454">
        <w:t xml:space="preserve"> je</w:t>
      </w:r>
      <w:r>
        <w:t xml:space="preserve"> potrebno</w:t>
      </w:r>
      <w:r w:rsidRPr="00506454">
        <w:t xml:space="preserve"> izbrati na podlagi načrtov ukrepov ob nepredvidljivih dogodkih in </w:t>
      </w:r>
      <w:r>
        <w:t>pregledu verjetnih, morebitnih</w:t>
      </w:r>
      <w:r w:rsidRPr="00506454">
        <w:t xml:space="preserve"> tveganj</w:t>
      </w:r>
      <w:r>
        <w:t>ih</w:t>
      </w:r>
      <w:r w:rsidRPr="00506454">
        <w:t xml:space="preserve">, značilnih za </w:t>
      </w:r>
      <w:r>
        <w:t>vrsto nezgode ter potencialne možne lokacije mesta zatočišča</w:t>
      </w:r>
      <w:r w:rsidRPr="00506454">
        <w:t>.</w:t>
      </w:r>
    </w:p>
    <w:p w:rsidR="001D0DC2" w:rsidRDefault="001D0DC2" w:rsidP="000F5511">
      <w:pPr>
        <w:pStyle w:val="Odstavekseznama"/>
        <w:spacing w:after="0"/>
        <w:jc w:val="both"/>
      </w:pPr>
    </w:p>
    <w:p w:rsidR="00506454" w:rsidRDefault="004973B4" w:rsidP="000F5511">
      <w:pPr>
        <w:pStyle w:val="Odstavekseznama"/>
        <w:spacing w:after="0"/>
        <w:jc w:val="both"/>
      </w:pPr>
      <w:r>
        <w:t>Pri odločitvi je potrebno upoštevati sledeče:</w:t>
      </w:r>
    </w:p>
    <w:p w:rsidR="004973B4" w:rsidRDefault="004973B4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Podrobna ocen tveganja, če ladja ostane na morju in ne gre na mesto zatočišča;</w:t>
      </w:r>
    </w:p>
    <w:p w:rsidR="004973B4" w:rsidRDefault="004973B4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Možni riziki: potopitev ladje, nasedanje, požar</w:t>
      </w:r>
      <w:r w:rsidR="006F0D54">
        <w:t>, itd.</w:t>
      </w:r>
      <w:r>
        <w:t>;</w:t>
      </w:r>
    </w:p>
    <w:p w:rsidR="004973B4" w:rsidRDefault="004973B4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Nevarnosti za zdravje ljudi;</w:t>
      </w:r>
    </w:p>
    <w:p w:rsidR="004973B4" w:rsidRDefault="004973B4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Socio-ekonomski in okoljski riziki;</w:t>
      </w:r>
    </w:p>
    <w:p w:rsidR="004973B4" w:rsidRDefault="004973B4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Za vsako predlagano mesto zatočišča, ali ladja lahko pravočasno prispe?;</w:t>
      </w:r>
    </w:p>
    <w:p w:rsidR="004973B4" w:rsidRDefault="006862A1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Razpoložljiva infrastruktura in dostop do kopna;</w:t>
      </w:r>
    </w:p>
    <w:p w:rsidR="006862A1" w:rsidRDefault="001D0DC2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Primerne vremenske razmere za premik ladje na mesto zatočišča.</w:t>
      </w:r>
    </w:p>
    <w:p w:rsidR="00506454" w:rsidRDefault="00506454" w:rsidP="000F5511">
      <w:pPr>
        <w:pStyle w:val="Odstavekseznama"/>
        <w:spacing w:after="0"/>
        <w:jc w:val="both"/>
      </w:pPr>
    </w:p>
    <w:p w:rsidR="00506454" w:rsidRPr="001D0DC2" w:rsidRDefault="00506454" w:rsidP="000F5511">
      <w:pPr>
        <w:pStyle w:val="Odstavekseznama"/>
        <w:spacing w:after="0"/>
        <w:jc w:val="both"/>
        <w:rPr>
          <w:b/>
          <w:u w:val="single"/>
        </w:rPr>
      </w:pPr>
      <w:r w:rsidRPr="001D0DC2">
        <w:rPr>
          <w:b/>
          <w:u w:val="single"/>
        </w:rPr>
        <w:t>Ladja je na poti proti mestu zatočišča:</w:t>
      </w:r>
    </w:p>
    <w:p w:rsidR="00506454" w:rsidRDefault="001D0DC2" w:rsidP="000F5511">
      <w:pPr>
        <w:pStyle w:val="Odstavekseznama"/>
        <w:spacing w:after="0"/>
        <w:jc w:val="both"/>
      </w:pPr>
      <w:r>
        <w:t>Ugotavljanje</w:t>
      </w:r>
      <w:r w:rsidRPr="001D0DC2">
        <w:t xml:space="preserve"> koristi in tveganj, ki jih predstavlja </w:t>
      </w:r>
      <w:r>
        <w:t>ladja</w:t>
      </w:r>
      <w:r w:rsidRPr="001D0DC2">
        <w:t xml:space="preserve">, </w:t>
      </w:r>
      <w:r>
        <w:t xml:space="preserve">ko </w:t>
      </w:r>
      <w:r w:rsidRPr="001D0DC2">
        <w:t>vstopi v pristanišče</w:t>
      </w:r>
      <w:r>
        <w:t xml:space="preserve"> oz. na mesto zatočišča, na podlagi operativnih meril ter s na podlagi tega določi mesto zatočišča in ladji dovoli vstop na mesto zatočišča.</w:t>
      </w:r>
    </w:p>
    <w:p w:rsidR="001D0DC2" w:rsidRDefault="001D0DC2" w:rsidP="000F5511">
      <w:pPr>
        <w:pStyle w:val="Odstavekseznama"/>
        <w:spacing w:after="0"/>
        <w:jc w:val="both"/>
      </w:pPr>
    </w:p>
    <w:p w:rsidR="001D0DC2" w:rsidRDefault="001D0DC2" w:rsidP="000F5511">
      <w:pPr>
        <w:pStyle w:val="Odstavekseznama"/>
        <w:spacing w:after="0"/>
        <w:jc w:val="both"/>
      </w:pPr>
      <w:r>
        <w:t>Pri odločitvi je potrebno upoštevati sledeče:</w:t>
      </w:r>
    </w:p>
    <w:p w:rsidR="001D0DC2" w:rsidRDefault="001D0DC2" w:rsidP="000F5511">
      <w:pPr>
        <w:pStyle w:val="Odstavekseznama"/>
        <w:spacing w:after="0"/>
        <w:jc w:val="both"/>
      </w:pPr>
      <w:r>
        <w:t>-</w:t>
      </w:r>
      <w:r>
        <w:tab/>
        <w:t>Podrobna ocen tveganja, če ladja pluje proti mestu zatočišča;</w:t>
      </w:r>
    </w:p>
    <w:p w:rsidR="001D0DC2" w:rsidRDefault="001D0DC2" w:rsidP="000F5511">
      <w:pPr>
        <w:pStyle w:val="Odstavekseznama"/>
        <w:spacing w:after="0"/>
        <w:jc w:val="both"/>
      </w:pPr>
      <w:r>
        <w:t>-</w:t>
      </w:r>
      <w:r>
        <w:tab/>
        <w:t>Je mesto zatočišča določeno in ali ladja lahko prispe pravočasno?;</w:t>
      </w:r>
    </w:p>
    <w:p w:rsidR="001D0DC2" w:rsidRDefault="001D0DC2" w:rsidP="000F5511">
      <w:pPr>
        <w:pStyle w:val="Odstavekseznama"/>
        <w:spacing w:after="0"/>
        <w:jc w:val="both"/>
      </w:pPr>
      <w:r>
        <w:t>-</w:t>
      </w:r>
      <w:r>
        <w:tab/>
        <w:t>Je zadosti globine morja na poti in na samem mestu zatočišča?;</w:t>
      </w:r>
    </w:p>
    <w:p w:rsidR="001D0DC2" w:rsidRDefault="001D0DC2" w:rsidP="000F5511">
      <w:pPr>
        <w:pStyle w:val="Odstavekseznama"/>
        <w:spacing w:after="0"/>
        <w:jc w:val="both"/>
      </w:pPr>
      <w:r>
        <w:t>-</w:t>
      </w:r>
      <w:r>
        <w:tab/>
        <w:t>Je infrastruktura (predvsem v pristanišču) primerna, prosta in uporabna?;</w:t>
      </w:r>
    </w:p>
    <w:p w:rsidR="001D0DC2" w:rsidRDefault="001D0DC2" w:rsidP="000F5511">
      <w:pPr>
        <w:pStyle w:val="Odstavekseznama"/>
        <w:spacing w:after="0"/>
        <w:jc w:val="both"/>
      </w:pPr>
      <w:r>
        <w:t>-</w:t>
      </w:r>
      <w:r>
        <w:tab/>
        <w:t>Možni riziki na poti prosti mestu zatočišča;</w:t>
      </w:r>
    </w:p>
    <w:p w:rsidR="001D0DC2" w:rsidRDefault="001D0DC2" w:rsidP="000F5511">
      <w:pPr>
        <w:pStyle w:val="Odstavekseznama"/>
        <w:spacing w:after="0"/>
        <w:jc w:val="both"/>
      </w:pPr>
      <w:r>
        <w:t>-</w:t>
      </w:r>
      <w:r>
        <w:tab/>
        <w:t>Okoljski in vremenski riziki na poti do mesta zatočišča;</w:t>
      </w:r>
    </w:p>
    <w:p w:rsidR="001D0DC2" w:rsidRPr="00506454" w:rsidRDefault="001D0DC2" w:rsidP="000F5511">
      <w:pPr>
        <w:pStyle w:val="Odstavekseznama"/>
        <w:spacing w:after="0"/>
        <w:jc w:val="both"/>
      </w:pPr>
      <w:r>
        <w:t>-</w:t>
      </w:r>
      <w:r>
        <w:tab/>
        <w:t>Alternativna mesta zatočišča.</w:t>
      </w:r>
    </w:p>
    <w:p w:rsidR="00126018" w:rsidRDefault="00126018" w:rsidP="00E32BC3">
      <w:pPr>
        <w:spacing w:after="0"/>
      </w:pPr>
    </w:p>
    <w:p w:rsidR="009D46CA" w:rsidRDefault="009D46CA" w:rsidP="00E32BC3">
      <w:pPr>
        <w:spacing w:after="0"/>
      </w:pPr>
    </w:p>
    <w:p w:rsidR="009D46CA" w:rsidRDefault="009D46CA" w:rsidP="00E32BC3">
      <w:pPr>
        <w:spacing w:after="0"/>
      </w:pPr>
    </w:p>
    <w:p w:rsidR="009D46CA" w:rsidRDefault="009D46CA" w:rsidP="009D46CA">
      <w:pPr>
        <w:pStyle w:val="Odstavekseznama"/>
        <w:numPr>
          <w:ilvl w:val="0"/>
          <w:numId w:val="1"/>
        </w:numPr>
        <w:spacing w:after="0"/>
        <w:rPr>
          <w:b/>
          <w:sz w:val="24"/>
        </w:rPr>
      </w:pPr>
      <w:r w:rsidRPr="009D46CA">
        <w:rPr>
          <w:b/>
          <w:sz w:val="24"/>
        </w:rPr>
        <w:t>Odločitev za mesto zatočišča</w:t>
      </w:r>
    </w:p>
    <w:p w:rsidR="0069086C" w:rsidRDefault="0069086C" w:rsidP="0069086C">
      <w:pPr>
        <w:pStyle w:val="Odstavekseznama"/>
        <w:spacing w:after="0"/>
        <w:rPr>
          <w:b/>
          <w:sz w:val="24"/>
        </w:rPr>
      </w:pPr>
    </w:p>
    <w:p w:rsidR="0069086C" w:rsidRDefault="0069086C" w:rsidP="000F5511">
      <w:pPr>
        <w:pStyle w:val="Odstavekseznama"/>
        <w:spacing w:after="0"/>
        <w:jc w:val="both"/>
      </w:pPr>
      <w:r w:rsidRPr="0069086C">
        <w:t xml:space="preserve">Ko se sprejme tehnična odločitev o najprimernejšem </w:t>
      </w:r>
      <w:r>
        <w:t>mestu zatočišča</w:t>
      </w:r>
      <w:r w:rsidRPr="0069086C">
        <w:t xml:space="preserve">, se mora o </w:t>
      </w:r>
      <w:r w:rsidR="00C758F1">
        <w:t xml:space="preserve">tem </w:t>
      </w:r>
      <w:r w:rsidRPr="0069086C">
        <w:t xml:space="preserve">razpravljati z </w:t>
      </w:r>
      <w:r w:rsidR="00C758F1">
        <w:t>vsemi</w:t>
      </w:r>
      <w:r w:rsidRPr="0069086C">
        <w:t xml:space="preserve"> zainteresiranimi stranmi, razen v primerih, ko je </w:t>
      </w:r>
      <w:r w:rsidR="00C758F1">
        <w:t>zaradi izrednih razmer</w:t>
      </w:r>
      <w:r w:rsidRPr="0069086C">
        <w:t xml:space="preserve"> </w:t>
      </w:r>
      <w:r w:rsidR="00C758F1">
        <w:t>potrebno čim prej rešiti zadevo</w:t>
      </w:r>
      <w:r w:rsidRPr="0069086C">
        <w:t>. Na</w:t>
      </w:r>
      <w:r w:rsidR="00C758F1">
        <w:t xml:space="preserve"> splošno se odločitev sprejme ob</w:t>
      </w:r>
      <w:r w:rsidRPr="0069086C">
        <w:t xml:space="preserve"> posvetovanju</w:t>
      </w:r>
      <w:r w:rsidR="00C758F1">
        <w:t xml:space="preserve"> sklicanega regi</w:t>
      </w:r>
      <w:r w:rsidR="006420F4">
        <w:t>jskega</w:t>
      </w:r>
      <w:r w:rsidR="00C758F1">
        <w:t xml:space="preserve"> štaba CZ</w:t>
      </w:r>
      <w:r w:rsidRPr="0069086C">
        <w:t xml:space="preserve">, ki </w:t>
      </w:r>
      <w:r w:rsidR="00C758F1">
        <w:t xml:space="preserve">tehnično odločitev posreduje v </w:t>
      </w:r>
      <w:r w:rsidR="006420F4">
        <w:t>državni štab CZ. Poveljnik CZ RS</w:t>
      </w:r>
      <w:r w:rsidR="00C758F1">
        <w:t xml:space="preserve"> nato </w:t>
      </w:r>
      <w:r w:rsidR="00C758F1">
        <w:lastRenderedPageBreak/>
        <w:t xml:space="preserve">sprejme končno odločitev. </w:t>
      </w:r>
      <w:r w:rsidRPr="0069086C">
        <w:t xml:space="preserve">Proces odločanja </w:t>
      </w:r>
      <w:r w:rsidR="00C758F1">
        <w:t xml:space="preserve">naj </w:t>
      </w:r>
      <w:r w:rsidRPr="0069086C">
        <w:t>bo podprt s strokovnimi prispevki pravnih, okoljskih, navtičnih in drugih specializiranih disciplin.</w:t>
      </w:r>
    </w:p>
    <w:p w:rsidR="0038417B" w:rsidRDefault="0038417B" w:rsidP="000F5511">
      <w:pPr>
        <w:pStyle w:val="Odstavekseznama"/>
        <w:spacing w:after="0"/>
        <w:jc w:val="both"/>
      </w:pPr>
    </w:p>
    <w:p w:rsidR="00DC2D25" w:rsidRDefault="00DC2D25" w:rsidP="000F5511">
      <w:pPr>
        <w:pStyle w:val="Odstavekseznama"/>
        <w:spacing w:after="0"/>
        <w:jc w:val="both"/>
      </w:pPr>
      <w:r w:rsidRPr="00DC2D25">
        <w:t xml:space="preserve">Ko je sprejeta odločitev o najprimernejšem </w:t>
      </w:r>
      <w:r>
        <w:t>mestu zatočišča</w:t>
      </w:r>
      <w:r w:rsidRPr="00DC2D25">
        <w:t xml:space="preserve">, je </w:t>
      </w:r>
      <w:r>
        <w:t>odločitev po</w:t>
      </w:r>
      <w:r w:rsidRPr="00DC2D25">
        <w:t>treb</w:t>
      </w:r>
      <w:r>
        <w:t>no prenesti skupaj s podrobnimi navodili</w:t>
      </w:r>
      <w:r w:rsidRPr="00DC2D25">
        <w:t xml:space="preserve"> poveljniku ali odgovornemu reševalcu</w:t>
      </w:r>
      <w:r>
        <w:t xml:space="preserve"> ladje.</w:t>
      </w:r>
    </w:p>
    <w:p w:rsidR="00DC2D25" w:rsidRDefault="00DC2D25" w:rsidP="000F5511">
      <w:pPr>
        <w:pStyle w:val="Odstavekseznama"/>
        <w:spacing w:after="0"/>
        <w:jc w:val="both"/>
      </w:pPr>
    </w:p>
    <w:p w:rsidR="00DC2D25" w:rsidRDefault="00DC2D25" w:rsidP="000F5511">
      <w:pPr>
        <w:pStyle w:val="Odstavekseznama"/>
        <w:spacing w:after="0"/>
        <w:jc w:val="both"/>
      </w:pPr>
      <w:r w:rsidRPr="00DC2D25">
        <w:t xml:space="preserve">Dodelitev </w:t>
      </w:r>
      <w:r>
        <w:t>primernega mesta zatočišča</w:t>
      </w:r>
      <w:r w:rsidRPr="00DC2D25">
        <w:t xml:space="preserve"> je odvisna od dejanskega stanja in jo je treba skrbno izbrati, zato je</w:t>
      </w:r>
      <w:r>
        <w:t xml:space="preserve"> treba upoštevati naslednje:</w:t>
      </w:r>
    </w:p>
    <w:p w:rsidR="00DC2D25" w:rsidRDefault="000860B6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Varnost ljudi na ladji;</w:t>
      </w:r>
    </w:p>
    <w:p w:rsidR="000860B6" w:rsidRDefault="000860B6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Varnost ladje in tovora;</w:t>
      </w:r>
    </w:p>
    <w:p w:rsidR="000860B6" w:rsidRDefault="000860B6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Bližina naselji in področij, kjer je potrebno zagotoviti varnost ljudi v bližini ladje;</w:t>
      </w:r>
    </w:p>
    <w:p w:rsidR="000860B6" w:rsidRDefault="000860B6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Varovanje morja in obale;</w:t>
      </w:r>
    </w:p>
    <w:p w:rsidR="000860B6" w:rsidRDefault="003D25B0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Varovanje senzitivne infrastrukture in skrb za socialno-ekonomske interese;</w:t>
      </w:r>
    </w:p>
    <w:p w:rsidR="003D25B0" w:rsidRDefault="008F65E1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Vremenske prognoze;</w:t>
      </w:r>
    </w:p>
    <w:p w:rsidR="008F65E1" w:rsidRDefault="008F65E1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Vpliv na pristanišče oz. mesto zatočišča;</w:t>
      </w:r>
    </w:p>
    <w:p w:rsidR="008F65E1" w:rsidRDefault="008F65E1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Primernost mesta zatočišča za podvodne preglede ladij (vidljivost pod vodo</w:t>
      </w:r>
      <w:r w:rsidR="006F0D54">
        <w:t>, vremenske razmere, valovanje, itd.</w:t>
      </w:r>
      <w:r>
        <w:t>);</w:t>
      </w:r>
    </w:p>
    <w:p w:rsidR="008F65E1" w:rsidRDefault="0004699D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Varno sidrišče ali privez;</w:t>
      </w:r>
    </w:p>
    <w:p w:rsidR="0004699D" w:rsidRDefault="0004699D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Zadosten razpoložljiv prostor za ladjo in morebitno vleko ladje;</w:t>
      </w:r>
    </w:p>
    <w:p w:rsidR="0004699D" w:rsidRDefault="0004699D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Dostop do ladje (po morju in/ali kopnem) v namene izvajanja potrebnih ukrepov ter bližina opreme za  preprečitev širjenja onesnaženja in opreme za čiščenje;</w:t>
      </w:r>
    </w:p>
    <w:p w:rsidR="0004699D" w:rsidRDefault="0004699D" w:rsidP="000F5511">
      <w:pPr>
        <w:pStyle w:val="Odstavekseznama"/>
        <w:numPr>
          <w:ilvl w:val="0"/>
          <w:numId w:val="2"/>
        </w:numPr>
        <w:spacing w:after="0"/>
        <w:jc w:val="both"/>
      </w:pPr>
      <w:r>
        <w:t>Zaščitni ukrepi po ISPS kodeksu.</w:t>
      </w:r>
    </w:p>
    <w:p w:rsidR="0004699D" w:rsidRDefault="0004699D" w:rsidP="000F5511">
      <w:pPr>
        <w:pStyle w:val="Odstavekseznama"/>
        <w:spacing w:after="0"/>
        <w:jc w:val="both"/>
      </w:pPr>
    </w:p>
    <w:p w:rsidR="0004699D" w:rsidRDefault="009E59A3" w:rsidP="000F5511">
      <w:pPr>
        <w:pStyle w:val="Odstavekseznama"/>
        <w:spacing w:after="0"/>
        <w:jc w:val="both"/>
      </w:pPr>
      <w:r>
        <w:t>V primeru, da</w:t>
      </w:r>
      <w:r w:rsidRPr="009E59A3">
        <w:t xml:space="preserve"> je ladja že v varnem </w:t>
      </w:r>
      <w:r>
        <w:t>mestu zatočišča</w:t>
      </w:r>
      <w:r w:rsidRPr="009E59A3">
        <w:t xml:space="preserve"> in obstaja zahteva</w:t>
      </w:r>
      <w:r>
        <w:t>/interes</w:t>
      </w:r>
      <w:r w:rsidRPr="009E59A3">
        <w:t xml:space="preserve"> za prenos te ladje </w:t>
      </w:r>
      <w:r>
        <w:t>na</w:t>
      </w:r>
      <w:r w:rsidRPr="009E59A3">
        <w:t xml:space="preserve"> drugo </w:t>
      </w:r>
      <w:r>
        <w:t>mesto zatočišča</w:t>
      </w:r>
      <w:r w:rsidRPr="009E59A3">
        <w:t xml:space="preserve">, </w:t>
      </w:r>
      <w:r w:rsidR="00A05874">
        <w:t>je potrebno ugotoviti in potrditi, da</w:t>
      </w:r>
      <w:r w:rsidRPr="009E59A3">
        <w:t xml:space="preserve"> je ladja primerna za prenos.</w:t>
      </w:r>
    </w:p>
    <w:p w:rsidR="00A05874" w:rsidRPr="0069086C" w:rsidRDefault="00A05874" w:rsidP="0004699D">
      <w:pPr>
        <w:pStyle w:val="Odstavekseznama"/>
        <w:spacing w:after="0"/>
      </w:pPr>
    </w:p>
    <w:p w:rsidR="009D46CA" w:rsidRDefault="009D46CA" w:rsidP="009D46CA">
      <w:pPr>
        <w:spacing w:after="0"/>
        <w:ind w:left="360"/>
        <w:rPr>
          <w:b/>
          <w:sz w:val="24"/>
        </w:rPr>
      </w:pPr>
    </w:p>
    <w:p w:rsidR="009D46CA" w:rsidRPr="009D46CA" w:rsidRDefault="009D46CA" w:rsidP="009D46CA">
      <w:pPr>
        <w:spacing w:after="0"/>
        <w:ind w:left="360"/>
      </w:pPr>
    </w:p>
    <w:p w:rsidR="009D46CA" w:rsidRPr="00506454" w:rsidRDefault="009D46CA" w:rsidP="009D46CA">
      <w:pPr>
        <w:pStyle w:val="Odstavekseznama"/>
        <w:spacing w:after="0"/>
      </w:pPr>
    </w:p>
    <w:p w:rsidR="00654D24" w:rsidRPr="00654D24" w:rsidRDefault="00654D24" w:rsidP="00654D24"/>
    <w:sectPr w:rsidR="00654D24" w:rsidRPr="0065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69B"/>
    <w:multiLevelType w:val="hybridMultilevel"/>
    <w:tmpl w:val="596AB6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469E2"/>
    <w:multiLevelType w:val="hybridMultilevel"/>
    <w:tmpl w:val="E50C7ACA"/>
    <w:lvl w:ilvl="0" w:tplc="630C50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24"/>
    <w:rsid w:val="0004699D"/>
    <w:rsid w:val="000860B6"/>
    <w:rsid w:val="000F5511"/>
    <w:rsid w:val="00126018"/>
    <w:rsid w:val="001D0DC2"/>
    <w:rsid w:val="00240341"/>
    <w:rsid w:val="00295820"/>
    <w:rsid w:val="002A0B43"/>
    <w:rsid w:val="003006B9"/>
    <w:rsid w:val="0035024D"/>
    <w:rsid w:val="0038417B"/>
    <w:rsid w:val="003950E3"/>
    <w:rsid w:val="003D25B0"/>
    <w:rsid w:val="003D427B"/>
    <w:rsid w:val="003D5D02"/>
    <w:rsid w:val="00456336"/>
    <w:rsid w:val="004973B4"/>
    <w:rsid w:val="00506454"/>
    <w:rsid w:val="00551D83"/>
    <w:rsid w:val="00572BA7"/>
    <w:rsid w:val="006420F4"/>
    <w:rsid w:val="00654D24"/>
    <w:rsid w:val="0066291C"/>
    <w:rsid w:val="006862A1"/>
    <w:rsid w:val="0069086C"/>
    <w:rsid w:val="006A0077"/>
    <w:rsid w:val="006B27E8"/>
    <w:rsid w:val="006D3ADD"/>
    <w:rsid w:val="006D56F5"/>
    <w:rsid w:val="006F0D54"/>
    <w:rsid w:val="007D5852"/>
    <w:rsid w:val="007E1360"/>
    <w:rsid w:val="00800D46"/>
    <w:rsid w:val="008167FD"/>
    <w:rsid w:val="008F65E1"/>
    <w:rsid w:val="009361CC"/>
    <w:rsid w:val="0094216D"/>
    <w:rsid w:val="009D1C4A"/>
    <w:rsid w:val="009D46CA"/>
    <w:rsid w:val="009E59A3"/>
    <w:rsid w:val="00A05874"/>
    <w:rsid w:val="00A601CA"/>
    <w:rsid w:val="00B034EE"/>
    <w:rsid w:val="00B40052"/>
    <w:rsid w:val="00B73D5D"/>
    <w:rsid w:val="00C758F1"/>
    <w:rsid w:val="00D775E2"/>
    <w:rsid w:val="00D827D0"/>
    <w:rsid w:val="00DC1D22"/>
    <w:rsid w:val="00DC2D25"/>
    <w:rsid w:val="00DD2188"/>
    <w:rsid w:val="00E32BC3"/>
    <w:rsid w:val="00E85FDD"/>
    <w:rsid w:val="00EB25BE"/>
    <w:rsid w:val="00E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4D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mrea">
    <w:name w:val="Table Grid"/>
    <w:basedOn w:val="Navadnatabela"/>
    <w:uiPriority w:val="39"/>
    <w:rsid w:val="0065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3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4D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mrea">
    <w:name w:val="Table Grid"/>
    <w:basedOn w:val="Navadnatabela"/>
    <w:uiPriority w:val="39"/>
    <w:rsid w:val="0065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3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 Bajec</dc:creator>
  <cp:lastModifiedBy>Primož Bajec</cp:lastModifiedBy>
  <cp:revision>71</cp:revision>
  <dcterms:created xsi:type="dcterms:W3CDTF">2019-05-13T11:46:00Z</dcterms:created>
  <dcterms:modified xsi:type="dcterms:W3CDTF">2019-05-17T10:49:00Z</dcterms:modified>
</cp:coreProperties>
</file>