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18" w:rsidRPr="001C1237" w:rsidRDefault="00D57D6F" w:rsidP="00832EAA">
      <w:pPr>
        <w:jc w:val="center"/>
        <w:rPr>
          <w:rFonts w:ascii="Arial" w:hAnsi="Arial" w:cs="Arial"/>
          <w:b/>
          <w:sz w:val="28"/>
        </w:rPr>
      </w:pPr>
      <w:r w:rsidRPr="001C1237">
        <w:rPr>
          <w:rFonts w:ascii="Arial" w:hAnsi="Arial" w:cs="Arial"/>
          <w:b/>
          <w:sz w:val="28"/>
        </w:rPr>
        <w:t>SITREP</w:t>
      </w:r>
      <w:r w:rsidR="00C1668D" w:rsidRPr="001C1237">
        <w:rPr>
          <w:rFonts w:ascii="Arial" w:hAnsi="Arial" w:cs="Arial"/>
          <w:b/>
          <w:sz w:val="28"/>
        </w:rPr>
        <w:t xml:space="preserve"> TEMPLATE </w:t>
      </w:r>
    </w:p>
    <w:p w:rsidR="00345EEA" w:rsidRPr="001C1237" w:rsidRDefault="00C1668D" w:rsidP="00832EAA">
      <w:pPr>
        <w:jc w:val="center"/>
        <w:rPr>
          <w:rFonts w:ascii="Arial" w:hAnsi="Arial" w:cs="Arial"/>
          <w:b/>
        </w:rPr>
      </w:pPr>
      <w:r w:rsidRPr="001C1237">
        <w:rPr>
          <w:rFonts w:ascii="Arial" w:hAnsi="Arial" w:cs="Arial"/>
          <w:b/>
        </w:rPr>
        <w:t>INCLUDING PLACE OF REFUGE (PoR) SITUATION REPORT</w:t>
      </w:r>
    </w:p>
    <w:p w:rsidR="00041E61" w:rsidRPr="001C1237" w:rsidRDefault="00041E61" w:rsidP="0004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41E61" w:rsidRPr="001C1237" w:rsidTr="00013786">
        <w:tc>
          <w:tcPr>
            <w:tcW w:w="9212" w:type="dxa"/>
            <w:shd w:val="clear" w:color="auto" w:fill="auto"/>
          </w:tcPr>
          <w:p w:rsidR="00041E61" w:rsidRPr="001C1237" w:rsidRDefault="00041E61" w:rsidP="00041E61"/>
          <w:p w:rsidR="0085731F" w:rsidRPr="001C1237" w:rsidRDefault="0085731F" w:rsidP="007D3418">
            <w:pPr>
              <w:spacing w:line="276" w:lineRule="auto"/>
              <w:rPr>
                <w:rFonts w:ascii="Arial" w:hAnsi="Arial" w:cs="Arial"/>
              </w:rPr>
            </w:pPr>
            <w:r w:rsidRPr="001C1237">
              <w:rPr>
                <w:rFonts w:ascii="Arial" w:hAnsi="Arial" w:cs="Arial"/>
              </w:rPr>
              <w:t xml:space="preserve">Transmission (Distress/Urgency): </w:t>
            </w:r>
          </w:p>
          <w:p w:rsidR="00041E61" w:rsidRPr="001C1237" w:rsidRDefault="007D3418" w:rsidP="007D3418">
            <w:pPr>
              <w:spacing w:line="276" w:lineRule="auto"/>
              <w:rPr>
                <w:rFonts w:ascii="Arial" w:hAnsi="Arial" w:cs="Arial"/>
              </w:rPr>
            </w:pPr>
            <w:r w:rsidRPr="001C1237">
              <w:rPr>
                <w:rFonts w:ascii="Arial" w:hAnsi="Arial" w:cs="Arial"/>
              </w:rPr>
              <w:t>Date &amp;</w:t>
            </w:r>
            <w:r w:rsidR="00041E61" w:rsidRPr="001C1237">
              <w:rPr>
                <w:rFonts w:ascii="Arial" w:hAnsi="Arial" w:cs="Arial"/>
              </w:rPr>
              <w:t xml:space="preserve"> time: </w:t>
            </w:r>
          </w:p>
          <w:p w:rsidR="00041E61" w:rsidRPr="001C1237" w:rsidRDefault="00041E61" w:rsidP="007D3418">
            <w:pPr>
              <w:spacing w:line="276" w:lineRule="auto"/>
              <w:rPr>
                <w:rFonts w:ascii="Arial" w:hAnsi="Arial" w:cs="Arial"/>
              </w:rPr>
            </w:pPr>
            <w:r w:rsidRPr="001C1237">
              <w:rPr>
                <w:rFonts w:ascii="Arial" w:hAnsi="Arial" w:cs="Arial"/>
              </w:rPr>
              <w:t xml:space="preserve">From: </w:t>
            </w:r>
            <w:r w:rsidRPr="001C1237">
              <w:rPr>
                <w:rFonts w:ascii="Arial" w:hAnsi="Arial" w:cs="Arial"/>
                <w:b/>
              </w:rPr>
              <w:t>MRCC Koper / NCA Slovenia</w:t>
            </w:r>
          </w:p>
          <w:p w:rsidR="00041E61" w:rsidRPr="001C1237" w:rsidRDefault="00041E61" w:rsidP="007D3418">
            <w:pPr>
              <w:spacing w:line="276" w:lineRule="auto"/>
              <w:rPr>
                <w:rFonts w:ascii="Arial" w:hAnsi="Arial" w:cs="Arial"/>
              </w:rPr>
            </w:pPr>
            <w:r w:rsidRPr="001C1237">
              <w:rPr>
                <w:rFonts w:ascii="Arial" w:hAnsi="Arial" w:cs="Arial"/>
              </w:rPr>
              <w:t>To:</w:t>
            </w:r>
          </w:p>
          <w:p w:rsidR="00B267C6" w:rsidRPr="001C1237" w:rsidRDefault="00B267C6" w:rsidP="007D3418">
            <w:pPr>
              <w:spacing w:line="276" w:lineRule="auto"/>
              <w:rPr>
                <w:rFonts w:ascii="Arial" w:hAnsi="Arial" w:cs="Arial"/>
              </w:rPr>
            </w:pPr>
            <w:r w:rsidRPr="001C1237">
              <w:rPr>
                <w:rFonts w:ascii="Arial" w:hAnsi="Arial" w:cs="Arial"/>
              </w:rPr>
              <w:t>SITREP</w:t>
            </w:r>
            <w:r w:rsidR="007D3418" w:rsidRPr="001C1237">
              <w:rPr>
                <w:rFonts w:ascii="Arial" w:hAnsi="Arial" w:cs="Arial"/>
              </w:rPr>
              <w:t xml:space="preserve"> number</w:t>
            </w:r>
            <w:r w:rsidRPr="001C1237">
              <w:rPr>
                <w:rFonts w:ascii="Arial" w:hAnsi="Arial" w:cs="Arial"/>
              </w:rPr>
              <w:t xml:space="preserve">: </w:t>
            </w:r>
          </w:p>
          <w:p w:rsidR="00041E61" w:rsidRPr="001C1237" w:rsidRDefault="00041E61" w:rsidP="00041E61"/>
        </w:tc>
      </w:tr>
    </w:tbl>
    <w:p w:rsidR="00041E61" w:rsidRPr="001C1237" w:rsidRDefault="00041E61" w:rsidP="00041E61"/>
    <w:p w:rsidR="00E84A0E" w:rsidRPr="001C1237" w:rsidRDefault="00E84A0E" w:rsidP="00041E61"/>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552"/>
        <w:gridCol w:w="6139"/>
      </w:tblGrid>
      <w:tr w:rsidR="00E84A0E" w:rsidRPr="001C1237" w:rsidTr="007D3418">
        <w:trPr>
          <w:trHeight w:val="75"/>
        </w:trPr>
        <w:tc>
          <w:tcPr>
            <w:tcW w:w="1379" w:type="dxa"/>
            <w:tcBorders>
              <w:bottom w:val="single" w:sz="4" w:space="0" w:color="auto"/>
            </w:tcBorders>
            <w:shd w:val="clear" w:color="auto" w:fill="9CC2E5" w:themeFill="accent1" w:themeFillTint="99"/>
          </w:tcPr>
          <w:p w:rsidR="00E84A0E" w:rsidRPr="001C1237" w:rsidRDefault="00E84A0E" w:rsidP="005523DA">
            <w:pPr>
              <w:jc w:val="center"/>
              <w:rPr>
                <w:rFonts w:ascii="Arial" w:hAnsi="Arial" w:cs="Arial"/>
              </w:rPr>
            </w:pPr>
            <w:r w:rsidRPr="001C1237">
              <w:rPr>
                <w:rFonts w:ascii="Arial" w:hAnsi="Arial" w:cs="Arial"/>
                <w:b/>
                <w:bCs/>
              </w:rPr>
              <w:t>Identifier</w:t>
            </w:r>
          </w:p>
        </w:tc>
        <w:tc>
          <w:tcPr>
            <w:tcW w:w="2552" w:type="dxa"/>
            <w:tcBorders>
              <w:bottom w:val="single" w:sz="4" w:space="0" w:color="auto"/>
            </w:tcBorders>
            <w:shd w:val="clear" w:color="auto" w:fill="9CC2E5" w:themeFill="accent1" w:themeFillTint="99"/>
          </w:tcPr>
          <w:p w:rsidR="00E84A0E" w:rsidRPr="001C1237" w:rsidRDefault="00E84A0E" w:rsidP="005523DA">
            <w:pPr>
              <w:jc w:val="center"/>
              <w:rPr>
                <w:rFonts w:ascii="Arial" w:hAnsi="Arial" w:cs="Arial"/>
              </w:rPr>
            </w:pPr>
            <w:r w:rsidRPr="001C1237">
              <w:rPr>
                <w:rFonts w:ascii="Arial" w:hAnsi="Arial" w:cs="Arial"/>
                <w:b/>
                <w:bCs/>
              </w:rPr>
              <w:t>Function</w:t>
            </w:r>
          </w:p>
        </w:tc>
        <w:tc>
          <w:tcPr>
            <w:tcW w:w="6139" w:type="dxa"/>
            <w:tcBorders>
              <w:bottom w:val="single" w:sz="4" w:space="0" w:color="auto"/>
            </w:tcBorders>
            <w:shd w:val="clear" w:color="auto" w:fill="9CC2E5" w:themeFill="accent1" w:themeFillTint="99"/>
          </w:tcPr>
          <w:p w:rsidR="00E84A0E" w:rsidRPr="001C1237" w:rsidRDefault="00E84A0E" w:rsidP="005523DA">
            <w:pPr>
              <w:jc w:val="center"/>
              <w:rPr>
                <w:rFonts w:ascii="Arial" w:hAnsi="Arial" w:cs="Arial"/>
              </w:rPr>
            </w:pPr>
            <w:r w:rsidRPr="001C1237">
              <w:rPr>
                <w:rFonts w:ascii="Arial" w:hAnsi="Arial" w:cs="Arial"/>
                <w:b/>
                <w:bCs/>
              </w:rPr>
              <w:t>Information Required</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A</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Identity of casualty</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IMO, number, Name of vessel, call-sign, flag state</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B</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Position</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Latitude/longitude or bearing and distance from a mark</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C</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Situation</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Type of message - e.g. distress/ urgency, date/time, nature of distress/urgency, e.g. fire on board, collision, medical evacuation, grounding flooding, abandon ship, capsizing, list, shifting of cargo, engine failure, structural failure, steering gear failure, electrical generating system failure, navigational equipment failure, etc.</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Number of persons at risk</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 </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Assistance required</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A request by the co-ordinating station for specific assistance from one or more of the addressees</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F</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Co-ordinating MRCC</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 </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G</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Description of casualty</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Physical description, owner/charterer, cargo carried, passage from/to, lifesaving appliances carried, etc.</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H</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Weather on scene</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Wind, sea/swell state, air/sea temperature, visibility, cloud cover/ceiling, barometric pressure</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J</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Initial actions taken</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By casualty and co-ordination centre</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K</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Search area</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As planned by the co-ordinating MRCC</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L</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Co-ordinating instructions</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OSC/ACO designated, units participating, communications, etc.</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M</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Future plans</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 </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Additional information/conclusion</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Include time SAR Operation terminated</w:t>
            </w:r>
          </w:p>
        </w:tc>
      </w:tr>
      <w:tr w:rsidR="007D3418" w:rsidRPr="001C1237" w:rsidTr="007D3418">
        <w:trPr>
          <w:trHeight w:val="75"/>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O</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Address where cargo information can be found</w:t>
            </w:r>
          </w:p>
        </w:tc>
        <w:tc>
          <w:tcPr>
            <w:tcW w:w="6139" w:type="dxa"/>
            <w:tcBorders>
              <w:top w:val="single" w:sz="4" w:space="0" w:color="auto"/>
              <w:left w:val="single" w:sz="4" w:space="0" w:color="auto"/>
              <w:bottom w:val="single" w:sz="4" w:space="0" w:color="auto"/>
              <w:right w:val="single" w:sz="4" w:space="0" w:color="auto"/>
            </w:tcBorders>
            <w:shd w:val="clear" w:color="auto" w:fill="FFFFFF" w:themeFill="background1"/>
          </w:tcPr>
          <w:p w:rsidR="007D3418" w:rsidRPr="001C1237" w:rsidRDefault="007D3418" w:rsidP="007D3418">
            <w:pPr>
              <w:rPr>
                <w:rFonts w:ascii="Arial" w:hAnsi="Arial" w:cs="Arial"/>
                <w:bCs/>
                <w:sz w:val="22"/>
              </w:rPr>
            </w:pPr>
            <w:r w:rsidRPr="001C1237">
              <w:rPr>
                <w:rFonts w:ascii="Arial" w:hAnsi="Arial" w:cs="Arial"/>
                <w:bCs/>
                <w:sz w:val="22"/>
              </w:rPr>
              <w:t> </w:t>
            </w:r>
          </w:p>
        </w:tc>
      </w:tr>
    </w:tbl>
    <w:p w:rsidR="00E84A0E" w:rsidRPr="001C1237" w:rsidRDefault="00E84A0E" w:rsidP="00041E61"/>
    <w:p w:rsidR="00DE2A9C" w:rsidRPr="001C1237" w:rsidRDefault="00DE2A9C">
      <w:r w:rsidRPr="001C1237">
        <w:br w:type="page"/>
      </w:r>
    </w:p>
    <w:tbl>
      <w:tblPr>
        <w:tblW w:w="10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13"/>
        <w:gridCol w:w="3572"/>
        <w:gridCol w:w="5280"/>
      </w:tblGrid>
      <w:tr w:rsidR="00C51695" w:rsidRPr="008765AF" w:rsidTr="008765AF">
        <w:trPr>
          <w:trHeight w:val="75"/>
        </w:trPr>
        <w:tc>
          <w:tcPr>
            <w:tcW w:w="1209" w:type="dxa"/>
            <w:gridSpan w:val="2"/>
            <w:shd w:val="clear" w:color="auto" w:fill="9CC2E5" w:themeFill="accent1" w:themeFillTint="99"/>
          </w:tcPr>
          <w:p w:rsidR="00C51695" w:rsidRPr="008765AF" w:rsidRDefault="00C51695" w:rsidP="005523DA">
            <w:pPr>
              <w:pStyle w:val="Default"/>
              <w:jc w:val="center"/>
              <w:rPr>
                <w:sz w:val="22"/>
                <w:szCs w:val="16"/>
                <w:lang w:val="en-GB"/>
              </w:rPr>
            </w:pPr>
            <w:r w:rsidRPr="008765AF">
              <w:rPr>
                <w:b/>
                <w:bCs/>
                <w:sz w:val="22"/>
                <w:szCs w:val="16"/>
                <w:lang w:val="en-GB"/>
              </w:rPr>
              <w:lastRenderedPageBreak/>
              <w:t>Identifier</w:t>
            </w:r>
          </w:p>
        </w:tc>
        <w:tc>
          <w:tcPr>
            <w:tcW w:w="3572" w:type="dxa"/>
            <w:shd w:val="clear" w:color="auto" w:fill="9CC2E5" w:themeFill="accent1" w:themeFillTint="99"/>
          </w:tcPr>
          <w:p w:rsidR="00C51695" w:rsidRPr="008765AF" w:rsidRDefault="00C51695" w:rsidP="005523DA">
            <w:pPr>
              <w:pStyle w:val="Default"/>
              <w:jc w:val="center"/>
              <w:rPr>
                <w:sz w:val="22"/>
                <w:szCs w:val="16"/>
                <w:lang w:val="en-GB"/>
              </w:rPr>
            </w:pPr>
            <w:r w:rsidRPr="008765AF">
              <w:rPr>
                <w:b/>
                <w:bCs/>
                <w:sz w:val="22"/>
                <w:szCs w:val="16"/>
                <w:lang w:val="en-GB"/>
              </w:rPr>
              <w:t>Function</w:t>
            </w:r>
          </w:p>
        </w:tc>
        <w:tc>
          <w:tcPr>
            <w:tcW w:w="5280" w:type="dxa"/>
            <w:shd w:val="clear" w:color="auto" w:fill="9CC2E5" w:themeFill="accent1" w:themeFillTint="99"/>
          </w:tcPr>
          <w:p w:rsidR="00C51695" w:rsidRPr="008765AF" w:rsidRDefault="00C51695" w:rsidP="005523DA">
            <w:pPr>
              <w:pStyle w:val="Default"/>
              <w:jc w:val="center"/>
              <w:rPr>
                <w:sz w:val="22"/>
                <w:szCs w:val="16"/>
                <w:lang w:val="en-GB"/>
              </w:rPr>
            </w:pPr>
            <w:r w:rsidRPr="008765AF">
              <w:rPr>
                <w:b/>
                <w:bCs/>
                <w:sz w:val="22"/>
                <w:szCs w:val="16"/>
                <w:lang w:val="en-GB"/>
              </w:rPr>
              <w:t>Information Required</w:t>
            </w:r>
          </w:p>
        </w:tc>
      </w:tr>
      <w:tr w:rsidR="00C51695" w:rsidRPr="008765AF" w:rsidTr="002E2135">
        <w:trPr>
          <w:trHeight w:val="93"/>
        </w:trPr>
        <w:tc>
          <w:tcPr>
            <w:tcW w:w="10061" w:type="dxa"/>
            <w:gridSpan w:val="4"/>
            <w:shd w:val="clear" w:color="auto" w:fill="BDD6EE" w:themeFill="accent1" w:themeFillTint="66"/>
          </w:tcPr>
          <w:p w:rsidR="00C51695" w:rsidRPr="008765AF" w:rsidRDefault="00C51695" w:rsidP="00C51695">
            <w:pPr>
              <w:pStyle w:val="Default"/>
              <w:jc w:val="center"/>
              <w:rPr>
                <w:b/>
                <w:bCs/>
                <w:szCs w:val="20"/>
                <w:lang w:val="en-GB"/>
              </w:rPr>
            </w:pPr>
            <w:r w:rsidRPr="008765AF">
              <w:rPr>
                <w:b/>
                <w:bCs/>
                <w:szCs w:val="20"/>
                <w:lang w:val="en-GB"/>
              </w:rPr>
              <w:t>Place of Refuge (POR) Situation Report (POR Specific Information)</w:t>
            </w:r>
          </w:p>
          <w:p w:rsidR="00A767A8" w:rsidRPr="008765AF" w:rsidRDefault="00A767A8" w:rsidP="00C51695">
            <w:pPr>
              <w:pStyle w:val="Default"/>
              <w:jc w:val="center"/>
              <w:rPr>
                <w:szCs w:val="20"/>
                <w:lang w:val="en-GB"/>
              </w:rPr>
            </w:pPr>
          </w:p>
        </w:tc>
      </w:tr>
      <w:tr w:rsidR="00C51695" w:rsidRPr="001C1237" w:rsidTr="00C51695">
        <w:trPr>
          <w:trHeight w:val="208"/>
        </w:trPr>
        <w:tc>
          <w:tcPr>
            <w:tcW w:w="1096" w:type="dxa"/>
          </w:tcPr>
          <w:p w:rsidR="00C51695" w:rsidRPr="008765AF" w:rsidRDefault="00C51695">
            <w:pPr>
              <w:pStyle w:val="Default"/>
              <w:rPr>
                <w:sz w:val="22"/>
                <w:szCs w:val="22"/>
                <w:lang w:val="en-GB"/>
              </w:rPr>
            </w:pPr>
            <w:r w:rsidRPr="008765AF">
              <w:rPr>
                <w:sz w:val="22"/>
                <w:szCs w:val="22"/>
                <w:lang w:val="en-GB"/>
              </w:rPr>
              <w:t xml:space="preserve">PoR_1 </w:t>
            </w:r>
          </w:p>
        </w:tc>
        <w:tc>
          <w:tcPr>
            <w:tcW w:w="3685" w:type="dxa"/>
            <w:gridSpan w:val="2"/>
          </w:tcPr>
          <w:p w:rsidR="00C51695" w:rsidRPr="008765AF" w:rsidRDefault="00C51695">
            <w:pPr>
              <w:pStyle w:val="Default"/>
              <w:rPr>
                <w:sz w:val="22"/>
                <w:szCs w:val="22"/>
                <w:lang w:val="en-GB"/>
              </w:rPr>
            </w:pPr>
            <w:r w:rsidRPr="008765AF">
              <w:rPr>
                <w:sz w:val="22"/>
                <w:szCs w:val="22"/>
                <w:lang w:val="en-GB"/>
              </w:rPr>
              <w:t xml:space="preserve">Report Number </w:t>
            </w:r>
          </w:p>
        </w:tc>
        <w:tc>
          <w:tcPr>
            <w:tcW w:w="5280" w:type="dxa"/>
          </w:tcPr>
          <w:p w:rsidR="00C51695" w:rsidRPr="008765AF" w:rsidRDefault="00C51695">
            <w:pPr>
              <w:pStyle w:val="Default"/>
              <w:rPr>
                <w:sz w:val="22"/>
                <w:szCs w:val="22"/>
                <w:lang w:val="en-GB"/>
              </w:rPr>
            </w:pPr>
            <w:r w:rsidRPr="008765AF">
              <w:rPr>
                <w:sz w:val="22"/>
                <w:szCs w:val="22"/>
                <w:lang w:val="en-GB"/>
              </w:rPr>
              <w:t>Ships name followed by the sequential number of the report (e.g. “</w:t>
            </w:r>
            <w:r w:rsidRPr="008765AF">
              <w:rPr>
                <w:i/>
                <w:iCs/>
                <w:sz w:val="22"/>
                <w:szCs w:val="22"/>
                <w:lang w:val="en-GB"/>
              </w:rPr>
              <w:t>MV STARLIGHT - POR Situation Report No.01”</w:t>
            </w:r>
            <w:r w:rsidRPr="008765AF">
              <w:rPr>
                <w:sz w:val="22"/>
                <w:szCs w:val="22"/>
                <w:lang w:val="en-GB"/>
              </w:rPr>
              <w:t xml:space="preserve">) </w:t>
            </w:r>
          </w:p>
        </w:tc>
      </w:tr>
      <w:tr w:rsidR="00C51695" w:rsidRPr="001C1237" w:rsidTr="00C51695">
        <w:trPr>
          <w:trHeight w:val="208"/>
        </w:trPr>
        <w:tc>
          <w:tcPr>
            <w:tcW w:w="1096" w:type="dxa"/>
          </w:tcPr>
          <w:p w:rsidR="00C51695" w:rsidRPr="008765AF" w:rsidRDefault="00C51695">
            <w:pPr>
              <w:pStyle w:val="Default"/>
              <w:rPr>
                <w:sz w:val="22"/>
                <w:szCs w:val="22"/>
                <w:lang w:val="en-GB"/>
              </w:rPr>
            </w:pPr>
            <w:r w:rsidRPr="008765AF">
              <w:rPr>
                <w:sz w:val="22"/>
                <w:szCs w:val="22"/>
                <w:lang w:val="en-GB"/>
              </w:rPr>
              <w:t xml:space="preserve">PoR_2 </w:t>
            </w:r>
          </w:p>
        </w:tc>
        <w:tc>
          <w:tcPr>
            <w:tcW w:w="3685" w:type="dxa"/>
            <w:gridSpan w:val="2"/>
          </w:tcPr>
          <w:p w:rsidR="00C51695" w:rsidRPr="008765AF" w:rsidRDefault="00C51695">
            <w:pPr>
              <w:pStyle w:val="Default"/>
              <w:rPr>
                <w:sz w:val="22"/>
                <w:szCs w:val="22"/>
                <w:lang w:val="en-GB"/>
              </w:rPr>
            </w:pPr>
            <w:r w:rsidRPr="008765AF">
              <w:rPr>
                <w:sz w:val="22"/>
                <w:szCs w:val="22"/>
                <w:lang w:val="en-GB"/>
              </w:rPr>
              <w:t xml:space="preserve">Coordinating Authority/Member State </w:t>
            </w:r>
          </w:p>
        </w:tc>
        <w:tc>
          <w:tcPr>
            <w:tcW w:w="5280" w:type="dxa"/>
          </w:tcPr>
          <w:p w:rsidR="00C51695" w:rsidRPr="008765AF" w:rsidRDefault="00C51695">
            <w:pPr>
              <w:pStyle w:val="Default"/>
              <w:rPr>
                <w:sz w:val="22"/>
                <w:szCs w:val="22"/>
                <w:lang w:val="en-GB"/>
              </w:rPr>
            </w:pPr>
            <w:r w:rsidRPr="008765AF">
              <w:rPr>
                <w:sz w:val="22"/>
                <w:szCs w:val="22"/>
                <w:lang w:val="en-GB"/>
              </w:rPr>
              <w:t xml:space="preserve">Identification of the Coordinating Authority/Member State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PoR_3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Ship Information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Ship type, length, breadth, draught, gross and deadweight tonnage, height (bridge/cabling clearance) etc., as required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PoR_4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 Status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p>
          <w:p w:rsidR="00C51695" w:rsidRPr="008765AF" w:rsidRDefault="00C51695">
            <w:pPr>
              <w:pStyle w:val="Default"/>
              <w:rPr>
                <w:sz w:val="22"/>
                <w:szCs w:val="22"/>
                <w:lang w:val="en-GB"/>
              </w:rPr>
            </w:pPr>
            <w:proofErr w:type="spellStart"/>
            <w:r w:rsidRPr="008765AF">
              <w:rPr>
                <w:sz w:val="22"/>
                <w:szCs w:val="22"/>
                <w:lang w:val="en-GB"/>
              </w:rPr>
              <w:t>i</w:t>
            </w:r>
            <w:proofErr w:type="spellEnd"/>
            <w:r w:rsidRPr="008765AF">
              <w:rPr>
                <w:sz w:val="22"/>
                <w:szCs w:val="22"/>
                <w:lang w:val="en-GB"/>
              </w:rPr>
              <w:t xml:space="preserve">) Status Report </w:t>
            </w:r>
          </w:p>
          <w:p w:rsidR="00C51695" w:rsidRPr="008765AF" w:rsidRDefault="00C51695">
            <w:pPr>
              <w:pStyle w:val="Default"/>
              <w:rPr>
                <w:sz w:val="22"/>
                <w:szCs w:val="22"/>
                <w:lang w:val="en-GB"/>
              </w:rPr>
            </w:pPr>
            <w:r w:rsidRPr="008765AF">
              <w:rPr>
                <w:sz w:val="22"/>
                <w:szCs w:val="22"/>
                <w:lang w:val="en-GB"/>
              </w:rPr>
              <w:t xml:space="preserve">ii) Agreement </w:t>
            </w:r>
          </w:p>
          <w:p w:rsidR="00C51695" w:rsidRPr="008765AF" w:rsidRDefault="00C51695">
            <w:pPr>
              <w:pStyle w:val="Default"/>
              <w:rPr>
                <w:sz w:val="22"/>
                <w:szCs w:val="22"/>
                <w:lang w:val="en-GB"/>
              </w:rPr>
            </w:pPr>
            <w:r w:rsidRPr="008765AF">
              <w:rPr>
                <w:sz w:val="22"/>
                <w:szCs w:val="22"/>
                <w:lang w:val="en-GB"/>
              </w:rPr>
              <w:t xml:space="preserve">iii) Transfer/handover </w:t>
            </w:r>
          </w:p>
          <w:p w:rsidR="00C51695" w:rsidRPr="008765AF" w:rsidRDefault="00C51695">
            <w:pPr>
              <w:pStyle w:val="Default"/>
              <w:rPr>
                <w:sz w:val="22"/>
                <w:szCs w:val="22"/>
                <w:lang w:val="en-GB"/>
              </w:rPr>
            </w:pP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PoR_5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Transfer of Coordination Position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Coordinates: A 4-digit group giving latitude in degrees and minutes suffixed with N (north) or S (south) and a 5-digit group giving longitude in degrees and minutes suffixed with E (east) or W (west) </w:t>
            </w:r>
          </w:p>
          <w:p w:rsidR="00C51695" w:rsidRPr="008765AF" w:rsidRDefault="00C51695">
            <w:pPr>
              <w:pStyle w:val="Default"/>
              <w:rPr>
                <w:sz w:val="22"/>
                <w:szCs w:val="22"/>
                <w:lang w:val="en-GB"/>
              </w:rPr>
            </w:pPr>
            <w:r w:rsidRPr="008765AF">
              <w:rPr>
                <w:sz w:val="22"/>
                <w:szCs w:val="22"/>
                <w:lang w:val="en-GB"/>
              </w:rPr>
              <w:t xml:space="preserve">or </w:t>
            </w:r>
          </w:p>
          <w:p w:rsidR="00C51695" w:rsidRPr="008765AF" w:rsidRDefault="00C51695">
            <w:pPr>
              <w:pStyle w:val="Default"/>
              <w:rPr>
                <w:sz w:val="22"/>
                <w:szCs w:val="22"/>
                <w:lang w:val="en-GB"/>
              </w:rPr>
            </w:pPr>
            <w:r w:rsidRPr="008765AF">
              <w:rPr>
                <w:sz w:val="22"/>
                <w:szCs w:val="22"/>
                <w:lang w:val="en-GB"/>
              </w:rPr>
              <w:t xml:space="preserve">True bearing (first three digits) and distance (state distance) in nautical miles from a conspicuous point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PoR_6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Course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True course as a 3-digit group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PoR_7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Speed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Speed in knots and tenths of knots as a 3-digit group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PoR_8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Port of Departure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Name of last port of call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PoR_9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Entry in MS Area of Responsibility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Date, time15 and point of entry into the member state’s area of responsibility, if applicable, expressed as in (PoR_5).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PoR_10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Route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Intended track, including waypoints, as specified by agreed passage plan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PoR_11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Radio Communications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State full names of stations/frequencies guarded and main communications frequency for the incident. (see also field L above)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PoR_12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Exit from MS Area of Responsibility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Date, time and point of exit from member state’s area of responsibility, expressed as in (PoR_5).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PoR_13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Original Destination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Name of original port of destination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PoR_14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 Destination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Name of place of refuge (e.g. port or area)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PoR_15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Pilot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State whether deep-sea or local pilot is on board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PoR_16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Next Communication Report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Date time group of the next agreed scheduled communication report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PoR_17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Current Draught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Maximum present static draught expressed as a 4-digit </w:t>
            </w:r>
            <w:bookmarkStart w:id="0" w:name="_GoBack"/>
            <w:bookmarkEnd w:id="0"/>
            <w:r w:rsidRPr="008765AF">
              <w:rPr>
                <w:sz w:val="22"/>
                <w:szCs w:val="22"/>
                <w:lang w:val="en-GB"/>
              </w:rPr>
              <w:t xml:space="preserve">group in meters and centimetres. If draught is not consistent for the length of the vessel draughts are to be noted as Bow, Mid-ships, Stern, port and starboard as appropriate.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PoR_18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Cargo and Quantity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Cargo and details of any dangerous cargo as well as harmful substances and gases that could endanger persons or the environment. Quantities should include individual weights and classification of multiple hazardous cargoes.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PoR_19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Defect, damage, deficiency, </w:t>
            </w:r>
            <w:r w:rsidRPr="008765AF">
              <w:rPr>
                <w:sz w:val="22"/>
                <w:szCs w:val="22"/>
                <w:lang w:val="en-GB"/>
              </w:rPr>
              <w:lastRenderedPageBreak/>
              <w:t xml:space="preserve">limitations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lastRenderedPageBreak/>
              <w:t xml:space="preserve">Brief details of defects, damage, deficiencies or </w:t>
            </w:r>
            <w:r w:rsidRPr="008765AF">
              <w:rPr>
                <w:sz w:val="22"/>
                <w:szCs w:val="22"/>
                <w:lang w:val="en-GB"/>
              </w:rPr>
              <w:lastRenderedPageBreak/>
              <w:t xml:space="preserve">other limitations; radar, steerage, communications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lastRenderedPageBreak/>
              <w:t xml:space="preserve">PoR_20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Pollution/dangerous goods lost and potential to lose overboard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Brief details of type of pollution (oil, chemicals etc.) or dangerous goods lost, or potential to lose, overboard including bunker fuel; position expresses as in (PoR_5).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PoR_21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Weather Forecast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Weather forecast for the next 24 hours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PoR_22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Ships Agent/ Representative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Ships P&amp;I Club/H&amp;M Insurers/charterers and/or owner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PoR_23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Salvage / Towing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Name of Salvage and/or Towage Company if appointed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PoR_24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Medic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Doctor, physician’s assistant, nurse, personnel without medical training </w:t>
            </w:r>
          </w:p>
        </w:tc>
      </w:tr>
      <w:tr w:rsidR="00C51695" w:rsidRPr="001C1237" w:rsidTr="00C51695">
        <w:trPr>
          <w:trHeight w:val="208"/>
        </w:trPr>
        <w:tc>
          <w:tcPr>
            <w:tcW w:w="1096"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PoR_25 </w:t>
            </w:r>
          </w:p>
        </w:tc>
        <w:tc>
          <w:tcPr>
            <w:tcW w:w="3685" w:type="dxa"/>
            <w:gridSpan w:val="2"/>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Persons </w:t>
            </w:r>
          </w:p>
        </w:tc>
        <w:tc>
          <w:tcPr>
            <w:tcW w:w="5280" w:type="dxa"/>
            <w:tcBorders>
              <w:top w:val="single" w:sz="4" w:space="0" w:color="auto"/>
              <w:left w:val="single" w:sz="4" w:space="0" w:color="auto"/>
              <w:bottom w:val="single" w:sz="4" w:space="0" w:color="auto"/>
              <w:right w:val="single" w:sz="4" w:space="0" w:color="auto"/>
            </w:tcBorders>
          </w:tcPr>
          <w:p w:rsidR="00C51695" w:rsidRPr="008765AF" w:rsidRDefault="00C51695">
            <w:pPr>
              <w:pStyle w:val="Default"/>
              <w:rPr>
                <w:sz w:val="22"/>
                <w:szCs w:val="22"/>
                <w:lang w:val="en-GB"/>
              </w:rPr>
            </w:pPr>
            <w:r w:rsidRPr="008765AF">
              <w:rPr>
                <w:sz w:val="22"/>
                <w:szCs w:val="22"/>
                <w:lang w:val="en-GB"/>
              </w:rPr>
              <w:t xml:space="preserve">Number of persons on board by: </w:t>
            </w:r>
          </w:p>
          <w:p w:rsidR="00C51695" w:rsidRPr="008765AF" w:rsidRDefault="00C51695">
            <w:pPr>
              <w:pStyle w:val="Default"/>
              <w:rPr>
                <w:sz w:val="22"/>
                <w:szCs w:val="22"/>
                <w:lang w:val="en-GB"/>
              </w:rPr>
            </w:pPr>
            <w:proofErr w:type="spellStart"/>
            <w:r w:rsidRPr="008765AF">
              <w:rPr>
                <w:sz w:val="22"/>
                <w:szCs w:val="22"/>
                <w:lang w:val="en-GB"/>
              </w:rPr>
              <w:t>i</w:t>
            </w:r>
            <w:proofErr w:type="spellEnd"/>
            <w:r w:rsidRPr="008765AF">
              <w:rPr>
                <w:sz w:val="22"/>
                <w:szCs w:val="22"/>
                <w:lang w:val="en-GB"/>
              </w:rPr>
              <w:t xml:space="preserve">) Passengers </w:t>
            </w:r>
          </w:p>
          <w:p w:rsidR="00C51695" w:rsidRPr="008765AF" w:rsidRDefault="00C51695">
            <w:pPr>
              <w:pStyle w:val="Default"/>
              <w:rPr>
                <w:sz w:val="22"/>
                <w:szCs w:val="22"/>
                <w:lang w:val="en-GB"/>
              </w:rPr>
            </w:pPr>
            <w:r w:rsidRPr="008765AF">
              <w:rPr>
                <w:sz w:val="22"/>
                <w:szCs w:val="22"/>
                <w:lang w:val="en-GB"/>
              </w:rPr>
              <w:t xml:space="preserve">ii) Crew </w:t>
            </w:r>
          </w:p>
          <w:p w:rsidR="00C51695" w:rsidRPr="008765AF" w:rsidRDefault="00C51695">
            <w:pPr>
              <w:pStyle w:val="Default"/>
              <w:rPr>
                <w:sz w:val="22"/>
                <w:szCs w:val="22"/>
                <w:lang w:val="en-GB"/>
              </w:rPr>
            </w:pPr>
            <w:r w:rsidRPr="008765AF">
              <w:rPr>
                <w:sz w:val="22"/>
                <w:szCs w:val="22"/>
                <w:lang w:val="en-GB"/>
              </w:rPr>
              <w:t xml:space="preserve">iii) </w:t>
            </w:r>
            <w:proofErr w:type="spellStart"/>
            <w:r w:rsidRPr="008765AF">
              <w:rPr>
                <w:sz w:val="22"/>
                <w:szCs w:val="22"/>
                <w:lang w:val="en-GB"/>
              </w:rPr>
              <w:t>Salvors</w:t>
            </w:r>
            <w:proofErr w:type="spellEnd"/>
            <w:r w:rsidRPr="008765AF">
              <w:rPr>
                <w:sz w:val="22"/>
                <w:szCs w:val="22"/>
                <w:lang w:val="en-GB"/>
              </w:rPr>
              <w:t xml:space="preserve"> </w:t>
            </w:r>
          </w:p>
          <w:p w:rsidR="00C51695" w:rsidRPr="008765AF" w:rsidRDefault="00C51695">
            <w:pPr>
              <w:pStyle w:val="Default"/>
              <w:rPr>
                <w:sz w:val="22"/>
                <w:szCs w:val="22"/>
                <w:lang w:val="en-GB"/>
              </w:rPr>
            </w:pPr>
            <w:r w:rsidRPr="008765AF">
              <w:rPr>
                <w:sz w:val="22"/>
                <w:szCs w:val="22"/>
                <w:lang w:val="en-GB"/>
              </w:rPr>
              <w:t xml:space="preserve">iv) Assessment team </w:t>
            </w:r>
          </w:p>
          <w:p w:rsidR="00C51695" w:rsidRPr="008765AF" w:rsidRDefault="00C51695">
            <w:pPr>
              <w:pStyle w:val="Default"/>
              <w:rPr>
                <w:sz w:val="22"/>
                <w:szCs w:val="22"/>
                <w:lang w:val="en-GB"/>
              </w:rPr>
            </w:pPr>
          </w:p>
        </w:tc>
      </w:tr>
      <w:tr w:rsidR="009C3508" w:rsidRPr="001C1237" w:rsidTr="009C3508">
        <w:trPr>
          <w:trHeight w:val="208"/>
        </w:trPr>
        <w:tc>
          <w:tcPr>
            <w:tcW w:w="1096" w:type="dxa"/>
            <w:tcBorders>
              <w:top w:val="single" w:sz="4" w:space="0" w:color="auto"/>
              <w:left w:val="single" w:sz="4" w:space="0" w:color="auto"/>
              <w:bottom w:val="single" w:sz="4" w:space="0" w:color="auto"/>
              <w:right w:val="single" w:sz="4" w:space="0" w:color="auto"/>
            </w:tcBorders>
          </w:tcPr>
          <w:p w:rsidR="009C3508" w:rsidRPr="008765AF" w:rsidRDefault="009C3508">
            <w:pPr>
              <w:pStyle w:val="Default"/>
              <w:rPr>
                <w:sz w:val="22"/>
                <w:szCs w:val="22"/>
                <w:lang w:val="en-GB"/>
              </w:rPr>
            </w:pPr>
            <w:r w:rsidRPr="008765AF">
              <w:rPr>
                <w:sz w:val="22"/>
                <w:szCs w:val="22"/>
                <w:lang w:val="en-GB"/>
              </w:rPr>
              <w:t xml:space="preserve">PoR_26 </w:t>
            </w:r>
          </w:p>
        </w:tc>
        <w:tc>
          <w:tcPr>
            <w:tcW w:w="3685" w:type="dxa"/>
            <w:gridSpan w:val="2"/>
            <w:tcBorders>
              <w:top w:val="single" w:sz="4" w:space="0" w:color="auto"/>
              <w:left w:val="single" w:sz="4" w:space="0" w:color="auto"/>
              <w:bottom w:val="single" w:sz="4" w:space="0" w:color="auto"/>
              <w:right w:val="single" w:sz="4" w:space="0" w:color="auto"/>
            </w:tcBorders>
          </w:tcPr>
          <w:p w:rsidR="009C3508" w:rsidRPr="008765AF" w:rsidRDefault="009C3508">
            <w:pPr>
              <w:pStyle w:val="Default"/>
              <w:rPr>
                <w:sz w:val="22"/>
                <w:szCs w:val="22"/>
                <w:lang w:val="en-GB"/>
              </w:rPr>
            </w:pPr>
            <w:r w:rsidRPr="008765AF">
              <w:rPr>
                <w:sz w:val="22"/>
                <w:szCs w:val="22"/>
                <w:lang w:val="en-GB"/>
              </w:rPr>
              <w:t xml:space="preserve">PoR Incident Details / Remarks </w:t>
            </w:r>
          </w:p>
        </w:tc>
        <w:tc>
          <w:tcPr>
            <w:tcW w:w="5280" w:type="dxa"/>
            <w:tcBorders>
              <w:top w:val="single" w:sz="4" w:space="0" w:color="auto"/>
              <w:left w:val="single" w:sz="4" w:space="0" w:color="auto"/>
              <w:bottom w:val="single" w:sz="4" w:space="0" w:color="auto"/>
              <w:right w:val="single" w:sz="4" w:space="0" w:color="auto"/>
            </w:tcBorders>
          </w:tcPr>
          <w:p w:rsidR="009C3508" w:rsidRPr="008765AF" w:rsidRDefault="009C3508">
            <w:pPr>
              <w:pStyle w:val="Default"/>
              <w:rPr>
                <w:sz w:val="22"/>
                <w:szCs w:val="22"/>
                <w:lang w:val="en-GB"/>
              </w:rPr>
            </w:pPr>
            <w:r w:rsidRPr="008765AF">
              <w:rPr>
                <w:sz w:val="22"/>
                <w:szCs w:val="22"/>
                <w:lang w:val="en-GB"/>
              </w:rPr>
              <w:t xml:space="preserve">Any other information – including as appropriate brief details of the incident; explosive potential, structural integrity, health concerns, water ingress and of other ships involved either in the incident, providing assistance or salvage. </w:t>
            </w:r>
          </w:p>
          <w:p w:rsidR="009C3508" w:rsidRPr="008765AF" w:rsidRDefault="009C3508">
            <w:pPr>
              <w:pStyle w:val="Default"/>
              <w:rPr>
                <w:sz w:val="22"/>
                <w:szCs w:val="22"/>
                <w:lang w:val="en-GB"/>
              </w:rPr>
            </w:pPr>
            <w:r w:rsidRPr="008765AF">
              <w:rPr>
                <w:sz w:val="22"/>
                <w:szCs w:val="22"/>
                <w:lang w:val="en-GB"/>
              </w:rPr>
              <w:t xml:space="preserve">Maritime Security declaration of vessel’s flag state </w:t>
            </w:r>
          </w:p>
        </w:tc>
      </w:tr>
      <w:tr w:rsidR="009C3508" w:rsidRPr="001C1237" w:rsidTr="009C3508">
        <w:trPr>
          <w:trHeight w:val="208"/>
        </w:trPr>
        <w:tc>
          <w:tcPr>
            <w:tcW w:w="1096" w:type="dxa"/>
            <w:tcBorders>
              <w:top w:val="single" w:sz="4" w:space="0" w:color="auto"/>
              <w:left w:val="single" w:sz="4" w:space="0" w:color="auto"/>
              <w:bottom w:val="single" w:sz="4" w:space="0" w:color="auto"/>
              <w:right w:val="single" w:sz="4" w:space="0" w:color="auto"/>
            </w:tcBorders>
          </w:tcPr>
          <w:p w:rsidR="009C3508" w:rsidRPr="008765AF" w:rsidRDefault="009C3508">
            <w:pPr>
              <w:pStyle w:val="Default"/>
              <w:rPr>
                <w:sz w:val="22"/>
                <w:szCs w:val="22"/>
                <w:lang w:val="en-GB"/>
              </w:rPr>
            </w:pPr>
            <w:r w:rsidRPr="008765AF">
              <w:rPr>
                <w:sz w:val="22"/>
                <w:szCs w:val="22"/>
                <w:lang w:val="en-GB"/>
              </w:rPr>
              <w:t xml:space="preserve">PoR_27 </w:t>
            </w:r>
          </w:p>
        </w:tc>
        <w:tc>
          <w:tcPr>
            <w:tcW w:w="3685" w:type="dxa"/>
            <w:gridSpan w:val="2"/>
            <w:tcBorders>
              <w:top w:val="single" w:sz="4" w:space="0" w:color="auto"/>
              <w:left w:val="single" w:sz="4" w:space="0" w:color="auto"/>
              <w:bottom w:val="single" w:sz="4" w:space="0" w:color="auto"/>
              <w:right w:val="single" w:sz="4" w:space="0" w:color="auto"/>
            </w:tcBorders>
          </w:tcPr>
          <w:p w:rsidR="009C3508" w:rsidRPr="008765AF" w:rsidRDefault="009C3508">
            <w:pPr>
              <w:pStyle w:val="Default"/>
              <w:rPr>
                <w:sz w:val="22"/>
                <w:szCs w:val="22"/>
                <w:lang w:val="en-GB"/>
              </w:rPr>
            </w:pPr>
            <w:r w:rsidRPr="008765AF">
              <w:rPr>
                <w:sz w:val="22"/>
                <w:szCs w:val="22"/>
                <w:lang w:val="en-GB"/>
              </w:rPr>
              <w:t xml:space="preserve">Relay </w:t>
            </w:r>
          </w:p>
        </w:tc>
        <w:tc>
          <w:tcPr>
            <w:tcW w:w="5280" w:type="dxa"/>
            <w:tcBorders>
              <w:top w:val="single" w:sz="4" w:space="0" w:color="auto"/>
              <w:left w:val="single" w:sz="4" w:space="0" w:color="auto"/>
              <w:bottom w:val="single" w:sz="4" w:space="0" w:color="auto"/>
              <w:right w:val="single" w:sz="4" w:space="0" w:color="auto"/>
            </w:tcBorders>
          </w:tcPr>
          <w:p w:rsidR="009C3508" w:rsidRPr="008765AF" w:rsidRDefault="009C3508">
            <w:pPr>
              <w:pStyle w:val="Default"/>
              <w:rPr>
                <w:sz w:val="22"/>
                <w:szCs w:val="22"/>
                <w:lang w:val="en-GB"/>
              </w:rPr>
            </w:pPr>
            <w:r w:rsidRPr="008765AF">
              <w:rPr>
                <w:sz w:val="22"/>
                <w:szCs w:val="22"/>
                <w:lang w:val="en-GB"/>
              </w:rPr>
              <w:t xml:space="preserve">Request to relay information, if necessary, to other member states and/or reporting systems. </w:t>
            </w:r>
          </w:p>
        </w:tc>
      </w:tr>
      <w:tr w:rsidR="009C3508" w:rsidRPr="001C1237" w:rsidTr="009C3508">
        <w:trPr>
          <w:trHeight w:val="208"/>
        </w:trPr>
        <w:tc>
          <w:tcPr>
            <w:tcW w:w="1096" w:type="dxa"/>
            <w:tcBorders>
              <w:top w:val="single" w:sz="4" w:space="0" w:color="auto"/>
              <w:left w:val="single" w:sz="4" w:space="0" w:color="auto"/>
              <w:bottom w:val="single" w:sz="4" w:space="0" w:color="auto"/>
              <w:right w:val="single" w:sz="4" w:space="0" w:color="auto"/>
            </w:tcBorders>
          </w:tcPr>
          <w:p w:rsidR="009C3508" w:rsidRPr="008765AF" w:rsidRDefault="009C3508">
            <w:pPr>
              <w:pStyle w:val="Default"/>
              <w:rPr>
                <w:sz w:val="22"/>
                <w:szCs w:val="22"/>
                <w:lang w:val="en-GB"/>
              </w:rPr>
            </w:pPr>
            <w:r w:rsidRPr="008765AF">
              <w:rPr>
                <w:sz w:val="22"/>
                <w:szCs w:val="22"/>
                <w:lang w:val="en-GB"/>
              </w:rPr>
              <w:t xml:space="preserve">PoR_28 </w:t>
            </w:r>
          </w:p>
        </w:tc>
        <w:tc>
          <w:tcPr>
            <w:tcW w:w="3685" w:type="dxa"/>
            <w:gridSpan w:val="2"/>
            <w:tcBorders>
              <w:top w:val="single" w:sz="4" w:space="0" w:color="auto"/>
              <w:left w:val="single" w:sz="4" w:space="0" w:color="auto"/>
              <w:bottom w:val="single" w:sz="4" w:space="0" w:color="auto"/>
              <w:right w:val="single" w:sz="4" w:space="0" w:color="auto"/>
            </w:tcBorders>
          </w:tcPr>
          <w:p w:rsidR="009C3508" w:rsidRPr="008765AF" w:rsidRDefault="009C3508">
            <w:pPr>
              <w:pStyle w:val="Default"/>
              <w:rPr>
                <w:sz w:val="22"/>
                <w:szCs w:val="22"/>
                <w:lang w:val="en-GB"/>
              </w:rPr>
            </w:pPr>
            <w:r w:rsidRPr="008765AF">
              <w:rPr>
                <w:sz w:val="22"/>
                <w:szCs w:val="22"/>
                <w:lang w:val="en-GB"/>
              </w:rPr>
              <w:t xml:space="preserve">End of Report </w:t>
            </w:r>
          </w:p>
        </w:tc>
        <w:tc>
          <w:tcPr>
            <w:tcW w:w="5280" w:type="dxa"/>
            <w:tcBorders>
              <w:top w:val="single" w:sz="4" w:space="0" w:color="auto"/>
              <w:left w:val="single" w:sz="4" w:space="0" w:color="auto"/>
              <w:bottom w:val="single" w:sz="4" w:space="0" w:color="auto"/>
              <w:right w:val="single" w:sz="4" w:space="0" w:color="auto"/>
            </w:tcBorders>
          </w:tcPr>
          <w:p w:rsidR="009C3508" w:rsidRPr="008765AF" w:rsidRDefault="009C3508">
            <w:pPr>
              <w:pStyle w:val="Default"/>
              <w:rPr>
                <w:sz w:val="22"/>
                <w:szCs w:val="22"/>
                <w:lang w:val="en-GB"/>
              </w:rPr>
            </w:pPr>
            <w:r w:rsidRPr="008765AF">
              <w:rPr>
                <w:sz w:val="22"/>
                <w:szCs w:val="22"/>
                <w:lang w:val="en-GB"/>
              </w:rPr>
              <w:t xml:space="preserve">End of Report </w:t>
            </w:r>
          </w:p>
        </w:tc>
      </w:tr>
    </w:tbl>
    <w:p w:rsidR="00B01656" w:rsidRPr="001C1237" w:rsidRDefault="00B01656" w:rsidP="00041E61"/>
    <w:p w:rsidR="00F12298" w:rsidRPr="001C1237" w:rsidRDefault="00F12298" w:rsidP="00832EAA"/>
    <w:sectPr w:rsidR="00F12298" w:rsidRPr="001C1237" w:rsidSect="007D34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A97" w:rsidRDefault="00D51A97">
      <w:r>
        <w:separator/>
      </w:r>
    </w:p>
  </w:endnote>
  <w:endnote w:type="continuationSeparator" w:id="0">
    <w:p w:rsidR="00D51A97" w:rsidRDefault="00D5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A97" w:rsidRDefault="00D51A97">
      <w:r>
        <w:separator/>
      </w:r>
    </w:p>
  </w:footnote>
  <w:footnote w:type="continuationSeparator" w:id="0">
    <w:p w:rsidR="00D51A97" w:rsidRDefault="00D51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98C"/>
    <w:multiLevelType w:val="hybridMultilevel"/>
    <w:tmpl w:val="5CACBCC2"/>
    <w:lvl w:ilvl="0" w:tplc="A1D0442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55D76179"/>
    <w:multiLevelType w:val="hybridMultilevel"/>
    <w:tmpl w:val="B76C319C"/>
    <w:lvl w:ilvl="0" w:tplc="10165B4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98"/>
    <w:rsid w:val="00013786"/>
    <w:rsid w:val="00041E61"/>
    <w:rsid w:val="000A517F"/>
    <w:rsid w:val="000E37AB"/>
    <w:rsid w:val="001C1237"/>
    <w:rsid w:val="001E457B"/>
    <w:rsid w:val="002946AC"/>
    <w:rsid w:val="002D7E2F"/>
    <w:rsid w:val="002E2135"/>
    <w:rsid w:val="003359E6"/>
    <w:rsid w:val="00345EEA"/>
    <w:rsid w:val="003C16B3"/>
    <w:rsid w:val="003E5610"/>
    <w:rsid w:val="003E6B6E"/>
    <w:rsid w:val="00411BCE"/>
    <w:rsid w:val="004C6655"/>
    <w:rsid w:val="004F6024"/>
    <w:rsid w:val="005523DA"/>
    <w:rsid w:val="0055721F"/>
    <w:rsid w:val="005B4966"/>
    <w:rsid w:val="00656D4E"/>
    <w:rsid w:val="0075782E"/>
    <w:rsid w:val="00791315"/>
    <w:rsid w:val="007B45EF"/>
    <w:rsid w:val="007C0642"/>
    <w:rsid w:val="007D3418"/>
    <w:rsid w:val="00832EAA"/>
    <w:rsid w:val="0085731F"/>
    <w:rsid w:val="00872513"/>
    <w:rsid w:val="008765AF"/>
    <w:rsid w:val="008A680C"/>
    <w:rsid w:val="00927837"/>
    <w:rsid w:val="009A04FC"/>
    <w:rsid w:val="009C3508"/>
    <w:rsid w:val="00A767A8"/>
    <w:rsid w:val="00A8623C"/>
    <w:rsid w:val="00AC2ED8"/>
    <w:rsid w:val="00B01656"/>
    <w:rsid w:val="00B24496"/>
    <w:rsid w:val="00B267C6"/>
    <w:rsid w:val="00BA3E97"/>
    <w:rsid w:val="00C1668D"/>
    <w:rsid w:val="00C51695"/>
    <w:rsid w:val="00D51A97"/>
    <w:rsid w:val="00D57D6F"/>
    <w:rsid w:val="00D82B52"/>
    <w:rsid w:val="00DC357F"/>
    <w:rsid w:val="00DE2A9C"/>
    <w:rsid w:val="00E84A0E"/>
    <w:rsid w:val="00EA0FDE"/>
    <w:rsid w:val="00F12298"/>
    <w:rsid w:val="00FC57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F1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12298"/>
    <w:pPr>
      <w:tabs>
        <w:tab w:val="center" w:pos="4536"/>
        <w:tab w:val="right" w:pos="9072"/>
      </w:tabs>
    </w:pPr>
  </w:style>
  <w:style w:type="paragraph" w:styleId="Noga">
    <w:name w:val="footer"/>
    <w:basedOn w:val="Navaden"/>
    <w:rsid w:val="00F12298"/>
    <w:pPr>
      <w:tabs>
        <w:tab w:val="center" w:pos="4536"/>
        <w:tab w:val="right" w:pos="9072"/>
      </w:tabs>
    </w:pPr>
  </w:style>
  <w:style w:type="paragraph" w:customStyle="1" w:styleId="NoteHead">
    <w:name w:val="NoteHead"/>
    <w:basedOn w:val="Navaden"/>
    <w:next w:val="Navaden"/>
    <w:rsid w:val="00832EAA"/>
    <w:pPr>
      <w:spacing w:before="720" w:after="720"/>
      <w:jc w:val="center"/>
    </w:pPr>
    <w:rPr>
      <w:b/>
      <w:smallCaps/>
      <w:szCs w:val="20"/>
      <w:lang w:eastAsia="en-US"/>
    </w:rPr>
  </w:style>
  <w:style w:type="paragraph" w:customStyle="1" w:styleId="Address">
    <w:name w:val="Address"/>
    <w:basedOn w:val="Navaden"/>
    <w:rsid w:val="00832EAA"/>
    <w:rPr>
      <w:szCs w:val="20"/>
      <w:lang w:eastAsia="en-US"/>
    </w:rPr>
  </w:style>
  <w:style w:type="paragraph" w:customStyle="1" w:styleId="Default">
    <w:name w:val="Default"/>
    <w:rsid w:val="00B0165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F1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12298"/>
    <w:pPr>
      <w:tabs>
        <w:tab w:val="center" w:pos="4536"/>
        <w:tab w:val="right" w:pos="9072"/>
      </w:tabs>
    </w:pPr>
  </w:style>
  <w:style w:type="paragraph" w:styleId="Noga">
    <w:name w:val="footer"/>
    <w:basedOn w:val="Navaden"/>
    <w:rsid w:val="00F12298"/>
    <w:pPr>
      <w:tabs>
        <w:tab w:val="center" w:pos="4536"/>
        <w:tab w:val="right" w:pos="9072"/>
      </w:tabs>
    </w:pPr>
  </w:style>
  <w:style w:type="paragraph" w:customStyle="1" w:styleId="NoteHead">
    <w:name w:val="NoteHead"/>
    <w:basedOn w:val="Navaden"/>
    <w:next w:val="Navaden"/>
    <w:rsid w:val="00832EAA"/>
    <w:pPr>
      <w:spacing w:before="720" w:after="720"/>
      <w:jc w:val="center"/>
    </w:pPr>
    <w:rPr>
      <w:b/>
      <w:smallCaps/>
      <w:szCs w:val="20"/>
      <w:lang w:eastAsia="en-US"/>
    </w:rPr>
  </w:style>
  <w:style w:type="paragraph" w:customStyle="1" w:styleId="Address">
    <w:name w:val="Address"/>
    <w:basedOn w:val="Navaden"/>
    <w:rsid w:val="00832EAA"/>
    <w:rPr>
      <w:szCs w:val="20"/>
      <w:lang w:eastAsia="en-US"/>
    </w:rPr>
  </w:style>
  <w:style w:type="paragraph" w:customStyle="1" w:styleId="Default">
    <w:name w:val="Default"/>
    <w:rsid w:val="00B016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4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4548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Vessels not complying with the reporting and / or routeing systems requirements</vt:lpstr>
      <vt:lpstr>Vessels not complying with the reporting and / or routeing systems requirements</vt:lpstr>
    </vt:vector>
  </TitlesOfParts>
  <Company>URSP</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Vessels not complying with the reporting and / or routeing systems requirements</dc:title>
  <dc:creator>pbajec</dc:creator>
  <cp:lastModifiedBy>Primož Bajec</cp:lastModifiedBy>
  <cp:revision>2</cp:revision>
  <dcterms:created xsi:type="dcterms:W3CDTF">2019-09-03T06:21:00Z</dcterms:created>
  <dcterms:modified xsi:type="dcterms:W3CDTF">2019-09-03T06:21:00Z</dcterms:modified>
</cp:coreProperties>
</file>