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A3D72" w14:textId="786C8AC6" w:rsidR="00E90658" w:rsidRPr="004E2DD8" w:rsidRDefault="00E90658" w:rsidP="00F04367">
      <w:pPr>
        <w:tabs>
          <w:tab w:val="left" w:pos="1575"/>
        </w:tabs>
        <w:jc w:val="center"/>
        <w:rPr>
          <w:rFonts w:cs="Arial"/>
          <w:b/>
          <w:szCs w:val="24"/>
        </w:rPr>
      </w:pPr>
    </w:p>
    <w:p w14:paraId="45841A6D" w14:textId="77777777" w:rsidR="00E90658" w:rsidRPr="004E2DD8" w:rsidRDefault="00E90658" w:rsidP="00F04367">
      <w:pPr>
        <w:jc w:val="center"/>
        <w:rPr>
          <w:rFonts w:cs="Arial"/>
          <w:b/>
          <w:szCs w:val="24"/>
        </w:rPr>
      </w:pPr>
    </w:p>
    <w:p w14:paraId="77F6A388" w14:textId="77777777" w:rsidR="00E90658" w:rsidRPr="004E2DD8" w:rsidRDefault="00E90658" w:rsidP="00F04367">
      <w:pPr>
        <w:jc w:val="center"/>
        <w:rPr>
          <w:rFonts w:cs="Arial"/>
          <w:b/>
          <w:szCs w:val="24"/>
        </w:rPr>
      </w:pPr>
    </w:p>
    <w:p w14:paraId="4BEC93BD" w14:textId="403D43B5" w:rsidR="00E90658" w:rsidRPr="004E2DD8" w:rsidRDefault="00E90658" w:rsidP="00F04367">
      <w:pPr>
        <w:jc w:val="center"/>
        <w:rPr>
          <w:rFonts w:cs="Arial"/>
          <w:szCs w:val="24"/>
        </w:rPr>
      </w:pPr>
    </w:p>
    <w:p w14:paraId="095B57CA" w14:textId="40E0CD0F" w:rsidR="0045287D" w:rsidRPr="004E2DD8" w:rsidRDefault="0045287D" w:rsidP="00F04367">
      <w:pPr>
        <w:jc w:val="center"/>
        <w:rPr>
          <w:rFonts w:cs="Arial"/>
          <w:szCs w:val="24"/>
        </w:rPr>
      </w:pPr>
    </w:p>
    <w:p w14:paraId="0B2782DB" w14:textId="05D3CD33" w:rsidR="00A90009" w:rsidRPr="004E2DD8" w:rsidRDefault="00A90009" w:rsidP="00F04367">
      <w:pPr>
        <w:jc w:val="center"/>
        <w:rPr>
          <w:rFonts w:cs="Arial"/>
          <w:szCs w:val="24"/>
        </w:rPr>
      </w:pPr>
    </w:p>
    <w:p w14:paraId="2973D580" w14:textId="5F3AAD24" w:rsidR="00A90009" w:rsidRPr="004E2DD8" w:rsidRDefault="00A90009" w:rsidP="00F04367">
      <w:pPr>
        <w:jc w:val="center"/>
        <w:rPr>
          <w:rFonts w:cs="Arial"/>
          <w:szCs w:val="24"/>
        </w:rPr>
      </w:pPr>
    </w:p>
    <w:p w14:paraId="69113968" w14:textId="3B2355D4" w:rsidR="00C9622A" w:rsidRPr="004E2DD8" w:rsidRDefault="00C9622A" w:rsidP="00F04367">
      <w:pPr>
        <w:jc w:val="center"/>
        <w:rPr>
          <w:rFonts w:cs="Arial"/>
          <w:szCs w:val="24"/>
        </w:rPr>
      </w:pPr>
    </w:p>
    <w:p w14:paraId="55A07091" w14:textId="070B609E" w:rsidR="00C9622A" w:rsidRPr="004E2DD8" w:rsidRDefault="00C9622A" w:rsidP="00F04367">
      <w:pPr>
        <w:jc w:val="center"/>
        <w:rPr>
          <w:rFonts w:cs="Arial"/>
          <w:szCs w:val="24"/>
        </w:rPr>
      </w:pPr>
    </w:p>
    <w:p w14:paraId="5A863D20" w14:textId="6AE3E983" w:rsidR="00C9622A" w:rsidRPr="004E2DD8" w:rsidRDefault="00C9622A" w:rsidP="00F04367">
      <w:pPr>
        <w:jc w:val="center"/>
        <w:rPr>
          <w:rFonts w:cs="Arial"/>
          <w:szCs w:val="24"/>
        </w:rPr>
      </w:pPr>
    </w:p>
    <w:p w14:paraId="44822E37" w14:textId="5133D5E9" w:rsidR="00C9622A" w:rsidRPr="004E2DD8" w:rsidRDefault="00C9622A" w:rsidP="00F04367">
      <w:pPr>
        <w:jc w:val="center"/>
        <w:rPr>
          <w:rFonts w:cs="Arial"/>
          <w:szCs w:val="24"/>
        </w:rPr>
      </w:pPr>
    </w:p>
    <w:p w14:paraId="4CA234FE" w14:textId="05D7DCF4" w:rsidR="00C9622A" w:rsidRPr="004E2DD8" w:rsidRDefault="00C9622A" w:rsidP="00F04367">
      <w:pPr>
        <w:jc w:val="center"/>
        <w:rPr>
          <w:rFonts w:cs="Arial"/>
          <w:szCs w:val="24"/>
        </w:rPr>
      </w:pPr>
    </w:p>
    <w:p w14:paraId="4544269A" w14:textId="6289B0FE" w:rsidR="00C9622A" w:rsidRPr="004E2DD8" w:rsidRDefault="00C9622A" w:rsidP="00F04367">
      <w:pPr>
        <w:jc w:val="center"/>
        <w:rPr>
          <w:rFonts w:cs="Arial"/>
          <w:szCs w:val="24"/>
        </w:rPr>
      </w:pPr>
    </w:p>
    <w:p w14:paraId="5757F250" w14:textId="63F7D26F" w:rsidR="00C9622A" w:rsidRPr="004E2DD8" w:rsidRDefault="00C9622A" w:rsidP="00F04367">
      <w:pPr>
        <w:jc w:val="center"/>
        <w:rPr>
          <w:rFonts w:cs="Arial"/>
          <w:szCs w:val="24"/>
        </w:rPr>
      </w:pPr>
    </w:p>
    <w:p w14:paraId="3550D154" w14:textId="787B57A8" w:rsidR="00C9622A" w:rsidRPr="004E2DD8" w:rsidRDefault="00C9622A" w:rsidP="00F04367">
      <w:pPr>
        <w:jc w:val="center"/>
        <w:rPr>
          <w:rFonts w:cs="Arial"/>
          <w:szCs w:val="24"/>
        </w:rPr>
      </w:pPr>
    </w:p>
    <w:p w14:paraId="2EDEC790" w14:textId="77777777" w:rsidR="00C9622A" w:rsidRPr="004E2DD8" w:rsidRDefault="00C9622A" w:rsidP="00F04367">
      <w:pPr>
        <w:jc w:val="center"/>
        <w:rPr>
          <w:rFonts w:cs="Arial"/>
          <w:szCs w:val="24"/>
        </w:rPr>
      </w:pPr>
    </w:p>
    <w:p w14:paraId="07CC6836" w14:textId="59A7449E" w:rsidR="00BD568E" w:rsidRPr="00C40429" w:rsidRDefault="0039603A" w:rsidP="687A1109">
      <w:pPr>
        <w:spacing w:line="240" w:lineRule="auto"/>
        <w:jc w:val="center"/>
        <w:rPr>
          <w:rFonts w:eastAsia="Times New Roman" w:cs="Arial"/>
          <w:b/>
          <w:bCs/>
          <w:sz w:val="32"/>
          <w:szCs w:val="32"/>
        </w:rPr>
      </w:pPr>
      <w:bookmarkStart w:id="0" w:name="_Hlk86066606"/>
      <w:r w:rsidRPr="687A1109">
        <w:rPr>
          <w:rFonts w:eastAsia="Times New Roman" w:cs="Arial"/>
          <w:b/>
          <w:bCs/>
          <w:sz w:val="32"/>
          <w:szCs w:val="32"/>
        </w:rPr>
        <w:t>Priročnik o načinu izvajanja Mehanizma za okrevanje in odpornost</w:t>
      </w:r>
      <w:r w:rsidR="001F0A38" w:rsidRPr="687A1109">
        <w:rPr>
          <w:rFonts w:eastAsia="Times New Roman" w:cs="Arial"/>
          <w:b/>
          <w:bCs/>
          <w:sz w:val="32"/>
          <w:szCs w:val="32"/>
        </w:rPr>
        <w:t xml:space="preserve"> </w:t>
      </w:r>
    </w:p>
    <w:bookmarkEnd w:id="0"/>
    <w:p w14:paraId="27259B7B" w14:textId="77777777" w:rsidR="00E90658" w:rsidRPr="00C40429" w:rsidRDefault="00E90658" w:rsidP="00A95C69">
      <w:pPr>
        <w:jc w:val="center"/>
        <w:rPr>
          <w:rFonts w:eastAsia="Times New Roman" w:cs="Arial"/>
          <w:sz w:val="40"/>
          <w:szCs w:val="40"/>
        </w:rPr>
      </w:pPr>
    </w:p>
    <w:p w14:paraId="574BD1A7" w14:textId="12B6DD52" w:rsidR="00A90009" w:rsidRPr="00C40429" w:rsidRDefault="00A90009">
      <w:pPr>
        <w:jc w:val="center"/>
        <w:rPr>
          <w:rFonts w:eastAsia="Times New Roman" w:cs="Arial"/>
          <w:sz w:val="40"/>
          <w:szCs w:val="40"/>
        </w:rPr>
      </w:pPr>
    </w:p>
    <w:p w14:paraId="489F6E82" w14:textId="654806BA" w:rsidR="00E90658" w:rsidRPr="00C40429" w:rsidRDefault="00E90658">
      <w:pPr>
        <w:jc w:val="center"/>
        <w:rPr>
          <w:rFonts w:eastAsia="Times New Roman" w:cs="Arial"/>
          <w:sz w:val="40"/>
          <w:szCs w:val="40"/>
        </w:rPr>
      </w:pPr>
    </w:p>
    <w:p w14:paraId="1736F9C5" w14:textId="3318B922" w:rsidR="00C9622A" w:rsidRPr="00C40429" w:rsidRDefault="00C9622A">
      <w:pPr>
        <w:jc w:val="center"/>
        <w:rPr>
          <w:rFonts w:eastAsia="Times New Roman" w:cs="Arial"/>
          <w:sz w:val="40"/>
          <w:szCs w:val="40"/>
        </w:rPr>
      </w:pPr>
    </w:p>
    <w:p w14:paraId="56831A87" w14:textId="7E9D8A53" w:rsidR="00C9622A" w:rsidRPr="00C40429" w:rsidRDefault="00C9622A">
      <w:pPr>
        <w:jc w:val="center"/>
        <w:rPr>
          <w:rFonts w:eastAsia="Times New Roman" w:cs="Arial"/>
          <w:sz w:val="40"/>
          <w:szCs w:val="40"/>
        </w:rPr>
      </w:pPr>
    </w:p>
    <w:p w14:paraId="7CD097D2" w14:textId="695D554A" w:rsidR="00C9622A" w:rsidRPr="00C40429" w:rsidRDefault="00C9622A">
      <w:pPr>
        <w:jc w:val="center"/>
        <w:rPr>
          <w:rFonts w:eastAsia="Times New Roman" w:cs="Arial"/>
          <w:sz w:val="40"/>
          <w:szCs w:val="40"/>
        </w:rPr>
      </w:pPr>
    </w:p>
    <w:p w14:paraId="44823BD1" w14:textId="533DAB9F" w:rsidR="00C9622A" w:rsidRPr="00C40429" w:rsidRDefault="00C9622A">
      <w:pPr>
        <w:jc w:val="center"/>
        <w:rPr>
          <w:rFonts w:eastAsia="Times New Roman" w:cs="Arial"/>
          <w:sz w:val="40"/>
          <w:szCs w:val="40"/>
        </w:rPr>
      </w:pPr>
    </w:p>
    <w:p w14:paraId="7FEDE5C6" w14:textId="13509391" w:rsidR="00C9622A" w:rsidRPr="00A32DF2" w:rsidRDefault="00C9622A">
      <w:pPr>
        <w:jc w:val="center"/>
      </w:pPr>
    </w:p>
    <w:p w14:paraId="1539CB44" w14:textId="52017D95" w:rsidR="008F37B2" w:rsidRPr="00C40429" w:rsidRDefault="008F37B2">
      <w:pPr>
        <w:jc w:val="center"/>
        <w:rPr>
          <w:rFonts w:eastAsia="Times New Roman" w:cs="Arial"/>
          <w:sz w:val="40"/>
          <w:szCs w:val="40"/>
        </w:rPr>
      </w:pPr>
    </w:p>
    <w:p w14:paraId="1E3B977F" w14:textId="10964B5E" w:rsidR="008F37B2" w:rsidRPr="00C40429" w:rsidRDefault="008F37B2">
      <w:pPr>
        <w:jc w:val="center"/>
        <w:rPr>
          <w:rFonts w:eastAsia="Times New Roman" w:cs="Arial"/>
          <w:sz w:val="40"/>
          <w:szCs w:val="40"/>
        </w:rPr>
      </w:pPr>
    </w:p>
    <w:p w14:paraId="70D60A1F" w14:textId="77777777" w:rsidR="008F37B2" w:rsidRPr="00C40429" w:rsidRDefault="008F37B2">
      <w:pPr>
        <w:jc w:val="center"/>
        <w:rPr>
          <w:rFonts w:eastAsia="Times New Roman" w:cs="Arial"/>
          <w:sz w:val="40"/>
          <w:szCs w:val="40"/>
        </w:rPr>
      </w:pPr>
    </w:p>
    <w:p w14:paraId="275F5F86" w14:textId="1027B1FE" w:rsidR="00BD568E" w:rsidRPr="00C40429" w:rsidRDefault="00BD568E">
      <w:pPr>
        <w:jc w:val="center"/>
        <w:rPr>
          <w:rFonts w:eastAsia="Times New Roman" w:cs="Arial"/>
          <w:sz w:val="48"/>
          <w:szCs w:val="48"/>
        </w:rPr>
      </w:pPr>
    </w:p>
    <w:p w14:paraId="4C28D39D" w14:textId="263FE88C" w:rsidR="00A90009" w:rsidRPr="00C40429" w:rsidRDefault="00A90009">
      <w:pPr>
        <w:jc w:val="center"/>
        <w:rPr>
          <w:rFonts w:eastAsia="Times New Roman" w:cs="Arial"/>
          <w:sz w:val="48"/>
          <w:szCs w:val="48"/>
        </w:rPr>
      </w:pPr>
    </w:p>
    <w:p w14:paraId="153F3D89" w14:textId="0EB392ED" w:rsidR="006E6FD1" w:rsidRPr="00C40429" w:rsidRDefault="006E6FD1" w:rsidP="00654648">
      <w:pPr>
        <w:jc w:val="center"/>
        <w:rPr>
          <w:rFonts w:eastAsia="Times New Roman" w:cs="Arial"/>
          <w:sz w:val="26"/>
          <w:szCs w:val="26"/>
        </w:rPr>
      </w:pPr>
      <w:r w:rsidRPr="00C40429">
        <w:rPr>
          <w:rFonts w:eastAsia="Times New Roman" w:cs="Arial"/>
          <w:sz w:val="26"/>
          <w:szCs w:val="26"/>
        </w:rPr>
        <w:t xml:space="preserve">mag. </w:t>
      </w:r>
      <w:r w:rsidR="00654648">
        <w:rPr>
          <w:rFonts w:eastAsia="Times New Roman" w:cs="Arial"/>
          <w:sz w:val="26"/>
          <w:szCs w:val="26"/>
        </w:rPr>
        <w:t>Josip Mihalic</w:t>
      </w:r>
    </w:p>
    <w:p w14:paraId="3EDB7DCE" w14:textId="05762533" w:rsidR="00C9622A" w:rsidRPr="00C40429" w:rsidRDefault="00C9622A" w:rsidP="00043AD3">
      <w:pPr>
        <w:jc w:val="left"/>
        <w:rPr>
          <w:rFonts w:eastAsia="Times New Roman" w:cs="Arial"/>
          <w:sz w:val="48"/>
          <w:szCs w:val="48"/>
        </w:rPr>
      </w:pPr>
    </w:p>
    <w:p w14:paraId="207DD572" w14:textId="16722792" w:rsidR="00C9622A" w:rsidRPr="00C40429" w:rsidRDefault="00C9622A">
      <w:pPr>
        <w:jc w:val="center"/>
        <w:rPr>
          <w:rFonts w:eastAsia="Times New Roman" w:cs="Arial"/>
          <w:sz w:val="48"/>
          <w:szCs w:val="48"/>
        </w:rPr>
      </w:pPr>
    </w:p>
    <w:p w14:paraId="3464C583" w14:textId="18F9F248" w:rsidR="00C9622A" w:rsidRPr="00C40429" w:rsidRDefault="00C9622A">
      <w:pPr>
        <w:jc w:val="center"/>
        <w:rPr>
          <w:rFonts w:eastAsia="Times New Roman" w:cs="Arial"/>
          <w:sz w:val="48"/>
          <w:szCs w:val="48"/>
        </w:rPr>
      </w:pPr>
    </w:p>
    <w:p w14:paraId="146612FC" w14:textId="4F52AFDE" w:rsidR="00C9622A" w:rsidRPr="00C40429" w:rsidRDefault="00C9622A">
      <w:pPr>
        <w:jc w:val="center"/>
        <w:rPr>
          <w:rFonts w:eastAsia="Times New Roman" w:cs="Arial"/>
          <w:sz w:val="48"/>
          <w:szCs w:val="48"/>
        </w:rPr>
      </w:pPr>
    </w:p>
    <w:p w14:paraId="2C5EA2B3" w14:textId="3A3AE518" w:rsidR="006E6FD1" w:rsidRPr="00C40429" w:rsidRDefault="006E6FD1">
      <w:pPr>
        <w:jc w:val="center"/>
        <w:rPr>
          <w:rFonts w:eastAsia="Times New Roman" w:cs="Arial"/>
          <w:sz w:val="48"/>
          <w:szCs w:val="48"/>
        </w:rPr>
      </w:pPr>
    </w:p>
    <w:p w14:paraId="0073AB0E" w14:textId="7075E9B0" w:rsidR="006E6FD1" w:rsidRPr="00C40429" w:rsidRDefault="006E6FD1">
      <w:pPr>
        <w:jc w:val="center"/>
        <w:rPr>
          <w:rFonts w:eastAsia="Times New Roman" w:cs="Arial"/>
          <w:sz w:val="48"/>
          <w:szCs w:val="48"/>
        </w:rPr>
      </w:pPr>
    </w:p>
    <w:p w14:paraId="7692E837" w14:textId="77777777" w:rsidR="006E6FD1" w:rsidRPr="00C40429" w:rsidRDefault="006E6FD1">
      <w:pPr>
        <w:jc w:val="center"/>
        <w:rPr>
          <w:rFonts w:eastAsia="Times New Roman" w:cs="Arial"/>
          <w:sz w:val="48"/>
          <w:szCs w:val="48"/>
        </w:rPr>
      </w:pPr>
    </w:p>
    <w:p w14:paraId="6E6E3FA9" w14:textId="77777777" w:rsidR="006E6FD1" w:rsidRPr="00C40429" w:rsidRDefault="006E6FD1">
      <w:pPr>
        <w:jc w:val="center"/>
        <w:rPr>
          <w:rFonts w:eastAsia="Times New Roman" w:cs="Arial"/>
          <w:sz w:val="48"/>
          <w:szCs w:val="48"/>
        </w:rPr>
      </w:pPr>
    </w:p>
    <w:p w14:paraId="116DE6D5" w14:textId="339A98C9" w:rsidR="0045287D" w:rsidRPr="00C40429" w:rsidRDefault="0045287D">
      <w:pPr>
        <w:jc w:val="center"/>
        <w:rPr>
          <w:rFonts w:eastAsia="Times New Roman" w:cs="Arial"/>
          <w:sz w:val="48"/>
          <w:szCs w:val="48"/>
        </w:rPr>
      </w:pPr>
    </w:p>
    <w:p w14:paraId="4CE416B5" w14:textId="77777777" w:rsidR="00C9622A" w:rsidRPr="00C40429" w:rsidRDefault="00C9622A">
      <w:pPr>
        <w:jc w:val="center"/>
        <w:rPr>
          <w:rFonts w:eastAsia="Times New Roman" w:cs="Arial"/>
          <w:sz w:val="48"/>
          <w:szCs w:val="48"/>
        </w:rPr>
      </w:pPr>
    </w:p>
    <w:p w14:paraId="313A8BE1" w14:textId="71488168" w:rsidR="008E33B2" w:rsidRPr="00C40429" w:rsidRDefault="000A3671" w:rsidP="00043AD3">
      <w:pPr>
        <w:jc w:val="center"/>
        <w:rPr>
          <w:rFonts w:eastAsia="Times New Roman" w:cs="Arial"/>
          <w:b/>
          <w:szCs w:val="24"/>
        </w:rPr>
      </w:pPr>
      <w:r w:rsidRPr="00C40429">
        <w:rPr>
          <w:rFonts w:eastAsia="Times New Roman" w:cs="Arial"/>
          <w:b/>
          <w:sz w:val="24"/>
          <w:szCs w:val="24"/>
        </w:rPr>
        <w:t xml:space="preserve">Ljubljana, </w:t>
      </w:r>
      <w:r w:rsidR="00331F3B">
        <w:rPr>
          <w:rFonts w:eastAsia="Times New Roman" w:cs="Arial"/>
          <w:b/>
          <w:bCs/>
          <w:sz w:val="24"/>
          <w:szCs w:val="24"/>
        </w:rPr>
        <w:t>april</w:t>
      </w:r>
      <w:r w:rsidR="00784FA0">
        <w:rPr>
          <w:rFonts w:eastAsia="Times New Roman" w:cs="Arial"/>
          <w:b/>
          <w:bCs/>
          <w:sz w:val="24"/>
          <w:szCs w:val="24"/>
        </w:rPr>
        <w:t xml:space="preserve"> 2024</w:t>
      </w:r>
    </w:p>
    <w:p w14:paraId="25D8CB01" w14:textId="0DC67DB2" w:rsidR="006E6FD1" w:rsidRDefault="006E6FD1">
      <w:pPr>
        <w:ind w:firstLine="708"/>
        <w:jc w:val="center"/>
        <w:rPr>
          <w:rFonts w:eastAsia="Times New Roman" w:cs="Arial"/>
          <w:b/>
          <w:szCs w:val="24"/>
        </w:rPr>
      </w:pPr>
    </w:p>
    <w:p w14:paraId="12D0C326" w14:textId="6DDB4618" w:rsidR="004855A2" w:rsidRDefault="004855A2">
      <w:pPr>
        <w:ind w:firstLine="708"/>
        <w:jc w:val="center"/>
        <w:rPr>
          <w:rFonts w:eastAsia="Times New Roman" w:cs="Arial"/>
          <w:b/>
          <w:szCs w:val="24"/>
        </w:rPr>
      </w:pPr>
    </w:p>
    <w:p w14:paraId="101CF6E4" w14:textId="42383928" w:rsidR="004855A2" w:rsidRDefault="004855A2">
      <w:pPr>
        <w:ind w:firstLine="708"/>
        <w:jc w:val="center"/>
        <w:rPr>
          <w:rFonts w:eastAsia="Times New Roman" w:cs="Arial"/>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7"/>
        <w:gridCol w:w="1723"/>
        <w:gridCol w:w="2612"/>
        <w:gridCol w:w="3512"/>
        <w:gridCol w:w="43"/>
      </w:tblGrid>
      <w:tr w:rsidR="004855A2" w:rsidRPr="00E11E88" w14:paraId="4FC3BBB6" w14:textId="77777777" w:rsidTr="00BD1D5C">
        <w:trPr>
          <w:gridAfter w:val="1"/>
          <w:wAfter w:w="45" w:type="dxa"/>
          <w:trHeight w:val="429"/>
          <w:jc w:val="center"/>
        </w:trPr>
        <w:tc>
          <w:tcPr>
            <w:tcW w:w="1135" w:type="dxa"/>
            <w:vAlign w:val="center"/>
          </w:tcPr>
          <w:p w14:paraId="3095CA3F" w14:textId="77777777" w:rsidR="004855A2" w:rsidRPr="00E11E88" w:rsidRDefault="004855A2" w:rsidP="00BD1D5C">
            <w:pPr>
              <w:jc w:val="center"/>
              <w:rPr>
                <w:b/>
                <w:bCs/>
                <w:szCs w:val="20"/>
              </w:rPr>
            </w:pPr>
            <w:r w:rsidRPr="00E11E88">
              <w:rPr>
                <w:b/>
                <w:bCs/>
                <w:szCs w:val="20"/>
              </w:rPr>
              <w:lastRenderedPageBreak/>
              <w:t>Verzija</w:t>
            </w:r>
          </w:p>
        </w:tc>
        <w:tc>
          <w:tcPr>
            <w:tcW w:w="1737" w:type="dxa"/>
            <w:vAlign w:val="center"/>
          </w:tcPr>
          <w:p w14:paraId="7D7CACF2" w14:textId="77777777" w:rsidR="004855A2" w:rsidRPr="00E11E88" w:rsidRDefault="004855A2" w:rsidP="00BD1D5C">
            <w:pPr>
              <w:jc w:val="center"/>
              <w:rPr>
                <w:b/>
                <w:bCs/>
                <w:szCs w:val="20"/>
              </w:rPr>
            </w:pPr>
            <w:r w:rsidRPr="00E11E88">
              <w:rPr>
                <w:b/>
                <w:bCs/>
                <w:szCs w:val="20"/>
              </w:rPr>
              <w:t>Datum</w:t>
            </w:r>
          </w:p>
        </w:tc>
        <w:tc>
          <w:tcPr>
            <w:tcW w:w="2648" w:type="dxa"/>
            <w:vAlign w:val="center"/>
          </w:tcPr>
          <w:p w14:paraId="3303CCDB" w14:textId="77777777" w:rsidR="004855A2" w:rsidRPr="00E11E88" w:rsidRDefault="004855A2" w:rsidP="00BD1D5C">
            <w:pPr>
              <w:jc w:val="center"/>
              <w:rPr>
                <w:b/>
                <w:bCs/>
                <w:szCs w:val="20"/>
              </w:rPr>
            </w:pPr>
            <w:r w:rsidRPr="00E11E88">
              <w:rPr>
                <w:b/>
                <w:bCs/>
                <w:szCs w:val="20"/>
              </w:rPr>
              <w:t>Opis</w:t>
            </w:r>
          </w:p>
        </w:tc>
        <w:tc>
          <w:tcPr>
            <w:tcW w:w="3542" w:type="dxa"/>
            <w:vAlign w:val="center"/>
          </w:tcPr>
          <w:p w14:paraId="33D6BAA9" w14:textId="77777777" w:rsidR="004855A2" w:rsidRPr="00E11E88" w:rsidRDefault="004855A2" w:rsidP="00BD1D5C">
            <w:pPr>
              <w:jc w:val="center"/>
              <w:rPr>
                <w:b/>
                <w:bCs/>
                <w:szCs w:val="20"/>
              </w:rPr>
            </w:pPr>
            <w:r w:rsidRPr="00E11E88">
              <w:rPr>
                <w:b/>
                <w:bCs/>
                <w:szCs w:val="20"/>
              </w:rPr>
              <w:t>Komentar</w:t>
            </w:r>
          </w:p>
        </w:tc>
      </w:tr>
      <w:tr w:rsidR="004855A2" w:rsidRPr="00E11E88" w14:paraId="6205C6F2" w14:textId="77777777" w:rsidTr="00BD1D5C">
        <w:trPr>
          <w:gridAfter w:val="1"/>
          <w:wAfter w:w="45" w:type="dxa"/>
          <w:trHeight w:val="476"/>
          <w:jc w:val="center"/>
        </w:trPr>
        <w:tc>
          <w:tcPr>
            <w:tcW w:w="1135" w:type="dxa"/>
            <w:vAlign w:val="center"/>
          </w:tcPr>
          <w:p w14:paraId="2305188D" w14:textId="77777777" w:rsidR="004855A2" w:rsidRPr="00E11E88" w:rsidRDefault="004855A2" w:rsidP="00BD1D5C">
            <w:pPr>
              <w:jc w:val="center"/>
              <w:rPr>
                <w:szCs w:val="20"/>
              </w:rPr>
            </w:pPr>
            <w:r w:rsidRPr="00E11E88">
              <w:rPr>
                <w:szCs w:val="20"/>
              </w:rPr>
              <w:t>1.0</w:t>
            </w:r>
          </w:p>
        </w:tc>
        <w:tc>
          <w:tcPr>
            <w:tcW w:w="1737" w:type="dxa"/>
            <w:vAlign w:val="center"/>
          </w:tcPr>
          <w:p w14:paraId="158B8E20" w14:textId="77777777" w:rsidR="004855A2" w:rsidRPr="00E11E88" w:rsidRDefault="004855A2" w:rsidP="00BD1D5C">
            <w:pPr>
              <w:jc w:val="center"/>
              <w:rPr>
                <w:szCs w:val="20"/>
              </w:rPr>
            </w:pPr>
            <w:r>
              <w:rPr>
                <w:szCs w:val="20"/>
              </w:rPr>
              <w:t>April 2022</w:t>
            </w:r>
          </w:p>
        </w:tc>
        <w:tc>
          <w:tcPr>
            <w:tcW w:w="2648" w:type="dxa"/>
            <w:vAlign w:val="center"/>
          </w:tcPr>
          <w:p w14:paraId="25D81E3E" w14:textId="63B5E209" w:rsidR="004855A2" w:rsidRPr="00E11E88" w:rsidRDefault="004855A2" w:rsidP="00BD1D5C">
            <w:pPr>
              <w:jc w:val="center"/>
              <w:rPr>
                <w:szCs w:val="20"/>
              </w:rPr>
            </w:pPr>
            <w:r w:rsidRPr="00E11E88">
              <w:rPr>
                <w:szCs w:val="20"/>
              </w:rPr>
              <w:t xml:space="preserve">Osnovna verzija </w:t>
            </w:r>
            <w:r w:rsidR="000F2A75">
              <w:rPr>
                <w:szCs w:val="20"/>
              </w:rPr>
              <w:t>priročnika</w:t>
            </w:r>
            <w:r w:rsidRPr="00E11E88">
              <w:rPr>
                <w:szCs w:val="20"/>
              </w:rPr>
              <w:t>.</w:t>
            </w:r>
          </w:p>
        </w:tc>
        <w:tc>
          <w:tcPr>
            <w:tcW w:w="3542" w:type="dxa"/>
            <w:vAlign w:val="center"/>
          </w:tcPr>
          <w:p w14:paraId="6F0D0856" w14:textId="77777777" w:rsidR="004855A2" w:rsidRPr="00E11E88" w:rsidRDefault="004855A2" w:rsidP="00BD1D5C">
            <w:pPr>
              <w:jc w:val="center"/>
              <w:rPr>
                <w:szCs w:val="20"/>
              </w:rPr>
            </w:pPr>
          </w:p>
        </w:tc>
      </w:tr>
      <w:tr w:rsidR="004855A2" w:rsidRPr="00E11E88" w14:paraId="0C14A408" w14:textId="77777777" w:rsidTr="00BD1D5C">
        <w:trPr>
          <w:gridAfter w:val="1"/>
          <w:wAfter w:w="45" w:type="dxa"/>
          <w:jc w:val="center"/>
        </w:trPr>
        <w:tc>
          <w:tcPr>
            <w:tcW w:w="1135" w:type="dxa"/>
            <w:vAlign w:val="center"/>
          </w:tcPr>
          <w:p w14:paraId="12AE2DEC" w14:textId="77777777" w:rsidR="004855A2" w:rsidRPr="00E11E88" w:rsidRDefault="004855A2" w:rsidP="00BD1D5C">
            <w:pPr>
              <w:jc w:val="center"/>
              <w:rPr>
                <w:szCs w:val="20"/>
              </w:rPr>
            </w:pPr>
            <w:r>
              <w:rPr>
                <w:szCs w:val="20"/>
              </w:rPr>
              <w:t>1.1</w:t>
            </w:r>
          </w:p>
        </w:tc>
        <w:tc>
          <w:tcPr>
            <w:tcW w:w="1737" w:type="dxa"/>
            <w:vAlign w:val="center"/>
          </w:tcPr>
          <w:p w14:paraId="3F2481D0" w14:textId="0E14F287" w:rsidR="004855A2" w:rsidRPr="00E11E88" w:rsidRDefault="00E33B58" w:rsidP="00BD1D5C">
            <w:pPr>
              <w:jc w:val="center"/>
              <w:rPr>
                <w:szCs w:val="20"/>
              </w:rPr>
            </w:pPr>
            <w:r>
              <w:rPr>
                <w:szCs w:val="20"/>
              </w:rPr>
              <w:t xml:space="preserve">Avgust </w:t>
            </w:r>
            <w:r w:rsidR="004855A2">
              <w:rPr>
                <w:szCs w:val="20"/>
              </w:rPr>
              <w:t>2022</w:t>
            </w:r>
          </w:p>
        </w:tc>
        <w:tc>
          <w:tcPr>
            <w:tcW w:w="2648" w:type="dxa"/>
            <w:vAlign w:val="center"/>
          </w:tcPr>
          <w:p w14:paraId="7694E28C" w14:textId="77777777" w:rsidR="004855A2" w:rsidRPr="00E11E88" w:rsidRDefault="004855A2" w:rsidP="00BD1D5C">
            <w:pPr>
              <w:jc w:val="center"/>
              <w:rPr>
                <w:szCs w:val="20"/>
              </w:rPr>
            </w:pPr>
            <w:r>
              <w:rPr>
                <w:szCs w:val="20"/>
              </w:rPr>
              <w:t>Dopolnitev Priročnika verzije 1.0</w:t>
            </w:r>
          </w:p>
        </w:tc>
        <w:tc>
          <w:tcPr>
            <w:tcW w:w="3542" w:type="dxa"/>
            <w:vAlign w:val="center"/>
          </w:tcPr>
          <w:p w14:paraId="48C41AD5" w14:textId="77777777" w:rsidR="004855A2" w:rsidRDefault="004855A2" w:rsidP="00BD1D5C">
            <w:pPr>
              <w:jc w:val="center"/>
              <w:rPr>
                <w:szCs w:val="20"/>
              </w:rPr>
            </w:pPr>
            <w:r>
              <w:rPr>
                <w:szCs w:val="20"/>
              </w:rPr>
              <w:t>Priročnik</w:t>
            </w:r>
            <w:r w:rsidRPr="00E11E88">
              <w:rPr>
                <w:szCs w:val="20"/>
              </w:rPr>
              <w:t xml:space="preserve"> s</w:t>
            </w:r>
            <w:r>
              <w:rPr>
                <w:szCs w:val="20"/>
              </w:rPr>
              <w:t>e, skladno z usmeritvami Komisije,</w:t>
            </w:r>
            <w:r w:rsidRPr="00E11E88">
              <w:rPr>
                <w:szCs w:val="20"/>
              </w:rPr>
              <w:t xml:space="preserve"> vsebinsko</w:t>
            </w:r>
            <w:r>
              <w:rPr>
                <w:szCs w:val="20"/>
              </w:rPr>
              <w:t xml:space="preserve"> dopolni:</w:t>
            </w:r>
          </w:p>
          <w:p w14:paraId="26462E87" w14:textId="77777777" w:rsidR="004855A2" w:rsidRDefault="004855A2" w:rsidP="00BD1D5C">
            <w:pPr>
              <w:jc w:val="center"/>
              <w:rPr>
                <w:szCs w:val="20"/>
              </w:rPr>
            </w:pPr>
          </w:p>
          <w:p w14:paraId="6D73C004" w14:textId="77777777" w:rsidR="004855A2" w:rsidRPr="00395D0A" w:rsidRDefault="004855A2" w:rsidP="006D2D65">
            <w:pPr>
              <w:pStyle w:val="Odstavekseznama"/>
              <w:numPr>
                <w:ilvl w:val="0"/>
                <w:numId w:val="59"/>
              </w:numPr>
              <w:ind w:left="502"/>
              <w:jc w:val="center"/>
              <w:rPr>
                <w:szCs w:val="20"/>
              </w:rPr>
            </w:pPr>
            <w:r w:rsidRPr="00395D0A">
              <w:rPr>
                <w:szCs w:val="20"/>
              </w:rPr>
              <w:t xml:space="preserve">v poglavju 5.4.2 - </w:t>
            </w:r>
            <w:r w:rsidRPr="00395D0A">
              <w:rPr>
                <w:i/>
                <w:iCs/>
                <w:szCs w:val="20"/>
              </w:rPr>
              <w:t xml:space="preserve">Sum goljufije in kazalniki goljufije (»red </w:t>
            </w:r>
            <w:proofErr w:type="spellStart"/>
            <w:r w:rsidRPr="00395D0A">
              <w:rPr>
                <w:i/>
                <w:iCs/>
                <w:szCs w:val="20"/>
              </w:rPr>
              <w:t>flags</w:t>
            </w:r>
            <w:proofErr w:type="spellEnd"/>
            <w:r w:rsidRPr="00395D0A">
              <w:rPr>
                <w:i/>
                <w:iCs/>
                <w:szCs w:val="20"/>
              </w:rPr>
              <w:t>«);</w:t>
            </w:r>
          </w:p>
          <w:p w14:paraId="0C9A4487" w14:textId="77777777" w:rsidR="004855A2" w:rsidRDefault="004855A2" w:rsidP="00BD1D5C">
            <w:pPr>
              <w:jc w:val="center"/>
              <w:rPr>
                <w:szCs w:val="20"/>
              </w:rPr>
            </w:pPr>
          </w:p>
          <w:p w14:paraId="1543B840" w14:textId="77777777" w:rsidR="004855A2" w:rsidRDefault="004855A2" w:rsidP="00BD1D5C">
            <w:pPr>
              <w:jc w:val="center"/>
              <w:rPr>
                <w:szCs w:val="20"/>
              </w:rPr>
            </w:pPr>
            <w:r>
              <w:rPr>
                <w:szCs w:val="20"/>
              </w:rPr>
              <w:t>Priročnik</w:t>
            </w:r>
            <w:r w:rsidRPr="00E11E88">
              <w:rPr>
                <w:szCs w:val="20"/>
              </w:rPr>
              <w:t xml:space="preserve"> s</w:t>
            </w:r>
            <w:r>
              <w:rPr>
                <w:szCs w:val="20"/>
              </w:rPr>
              <w:t>e,</w:t>
            </w:r>
            <w:r w:rsidRPr="00E11E88">
              <w:rPr>
                <w:szCs w:val="20"/>
              </w:rPr>
              <w:t xml:space="preserve"> </w:t>
            </w:r>
            <w:r>
              <w:rPr>
                <w:szCs w:val="20"/>
              </w:rPr>
              <w:t>z manjšimi vsebinskimi popravki, dopolni:</w:t>
            </w:r>
          </w:p>
          <w:p w14:paraId="6200347B" w14:textId="77777777" w:rsidR="004855A2" w:rsidRDefault="004855A2" w:rsidP="00BD1D5C">
            <w:pPr>
              <w:jc w:val="center"/>
              <w:rPr>
                <w:szCs w:val="20"/>
              </w:rPr>
            </w:pPr>
          </w:p>
          <w:p w14:paraId="3CEA4C98" w14:textId="77777777" w:rsidR="004855A2" w:rsidRPr="00395D0A" w:rsidRDefault="004855A2" w:rsidP="006D2D65">
            <w:pPr>
              <w:pStyle w:val="Odstavekseznama"/>
              <w:numPr>
                <w:ilvl w:val="0"/>
                <w:numId w:val="58"/>
              </w:numPr>
              <w:ind w:left="360"/>
              <w:jc w:val="center"/>
              <w:rPr>
                <w:szCs w:val="20"/>
              </w:rPr>
            </w:pPr>
            <w:r w:rsidRPr="00395D0A">
              <w:rPr>
                <w:szCs w:val="20"/>
              </w:rPr>
              <w:t xml:space="preserve">v poglavju 5.2 – </w:t>
            </w:r>
            <w:r w:rsidRPr="00395D0A">
              <w:rPr>
                <w:i/>
                <w:iCs/>
                <w:szCs w:val="20"/>
              </w:rPr>
              <w:t>Preverjanje na kraju samem</w:t>
            </w:r>
          </w:p>
          <w:p w14:paraId="03892B01" w14:textId="77777777" w:rsidR="004855A2" w:rsidRDefault="004855A2" w:rsidP="00BD1D5C">
            <w:pPr>
              <w:ind w:left="360"/>
              <w:jc w:val="center"/>
              <w:rPr>
                <w:szCs w:val="20"/>
              </w:rPr>
            </w:pPr>
          </w:p>
          <w:p w14:paraId="4043794A" w14:textId="77777777" w:rsidR="004855A2" w:rsidRPr="00395D0A" w:rsidRDefault="004855A2" w:rsidP="006D2D65">
            <w:pPr>
              <w:pStyle w:val="Odstavekseznama"/>
              <w:numPr>
                <w:ilvl w:val="0"/>
                <w:numId w:val="58"/>
              </w:numPr>
              <w:ind w:left="360"/>
              <w:jc w:val="center"/>
              <w:rPr>
                <w:szCs w:val="20"/>
              </w:rPr>
            </w:pPr>
            <w:r w:rsidRPr="00395D0A">
              <w:rPr>
                <w:szCs w:val="20"/>
              </w:rPr>
              <w:t xml:space="preserve">v poglavju 10 – </w:t>
            </w:r>
            <w:r w:rsidRPr="00395D0A">
              <w:rPr>
                <w:i/>
                <w:iCs/>
                <w:szCs w:val="20"/>
              </w:rPr>
              <w:t>Navodila za informiranje, obveščanje in komuniciranje</w:t>
            </w:r>
          </w:p>
          <w:p w14:paraId="7790E100" w14:textId="77777777" w:rsidR="004855A2" w:rsidRPr="00E11E88" w:rsidRDefault="004855A2" w:rsidP="00BD1D5C">
            <w:pPr>
              <w:rPr>
                <w:szCs w:val="20"/>
              </w:rPr>
            </w:pPr>
          </w:p>
        </w:tc>
      </w:tr>
      <w:tr w:rsidR="009B259F" w:rsidRPr="00E11E88" w14:paraId="18F1EED3" w14:textId="77777777" w:rsidTr="00BD1D5C">
        <w:trPr>
          <w:jc w:val="center"/>
        </w:trPr>
        <w:tc>
          <w:tcPr>
            <w:tcW w:w="1135" w:type="dxa"/>
            <w:vAlign w:val="center"/>
          </w:tcPr>
          <w:p w14:paraId="1581BCA5" w14:textId="4EDD5F33" w:rsidR="00043864" w:rsidRDefault="00043864" w:rsidP="00BD1D5C">
            <w:pPr>
              <w:jc w:val="center"/>
              <w:rPr>
                <w:szCs w:val="20"/>
              </w:rPr>
            </w:pPr>
            <w:r>
              <w:rPr>
                <w:szCs w:val="20"/>
              </w:rPr>
              <w:t>1.2</w:t>
            </w:r>
          </w:p>
        </w:tc>
        <w:tc>
          <w:tcPr>
            <w:tcW w:w="1737" w:type="dxa"/>
            <w:vAlign w:val="center"/>
          </w:tcPr>
          <w:p w14:paraId="2D2EB9CB" w14:textId="50D4D5E8" w:rsidR="00043864" w:rsidRDefault="00043864" w:rsidP="00BD1D5C">
            <w:pPr>
              <w:jc w:val="center"/>
              <w:rPr>
                <w:szCs w:val="20"/>
              </w:rPr>
            </w:pPr>
            <w:r>
              <w:rPr>
                <w:szCs w:val="20"/>
              </w:rPr>
              <w:t>Junij 2023</w:t>
            </w:r>
          </w:p>
        </w:tc>
        <w:tc>
          <w:tcPr>
            <w:tcW w:w="2648" w:type="dxa"/>
            <w:vAlign w:val="center"/>
          </w:tcPr>
          <w:p w14:paraId="749A6EE5" w14:textId="401CFB97" w:rsidR="00043864" w:rsidRDefault="00043864" w:rsidP="00BD1D5C">
            <w:pPr>
              <w:jc w:val="center"/>
              <w:rPr>
                <w:szCs w:val="20"/>
              </w:rPr>
            </w:pPr>
            <w:r>
              <w:rPr>
                <w:szCs w:val="20"/>
              </w:rPr>
              <w:t>Dopolnitev Priročnika verzija 2.0</w:t>
            </w:r>
          </w:p>
        </w:tc>
        <w:tc>
          <w:tcPr>
            <w:tcW w:w="3542" w:type="dxa"/>
            <w:gridSpan w:val="2"/>
            <w:vAlign w:val="center"/>
          </w:tcPr>
          <w:p w14:paraId="0AB0EAA9" w14:textId="606C9FCD" w:rsidR="00043864" w:rsidRDefault="00043864" w:rsidP="00BD1D5C">
            <w:pPr>
              <w:jc w:val="center"/>
              <w:rPr>
                <w:szCs w:val="20"/>
              </w:rPr>
            </w:pPr>
            <w:r>
              <w:rPr>
                <w:szCs w:val="20"/>
              </w:rPr>
              <w:t>Priročnik se vsebinsko dopolnjuje:</w:t>
            </w:r>
          </w:p>
          <w:p w14:paraId="423B7070" w14:textId="1F6AD83C" w:rsidR="00486EC3" w:rsidRPr="00FD4853" w:rsidRDefault="00486EC3" w:rsidP="00FD4853">
            <w:pPr>
              <w:jc w:val="left"/>
              <w:rPr>
                <w:i/>
                <w:iCs/>
                <w:szCs w:val="20"/>
              </w:rPr>
            </w:pPr>
            <w:r>
              <w:rPr>
                <w:szCs w:val="20"/>
              </w:rPr>
              <w:t xml:space="preserve"> - v poglavju 2.1 – </w:t>
            </w:r>
            <w:r>
              <w:rPr>
                <w:i/>
                <w:iCs/>
                <w:szCs w:val="20"/>
              </w:rPr>
              <w:t>Koordinacijski organ</w:t>
            </w:r>
          </w:p>
          <w:p w14:paraId="24DE09D6" w14:textId="747B6940" w:rsidR="00654648" w:rsidRDefault="00654648">
            <w:pPr>
              <w:jc w:val="left"/>
              <w:rPr>
                <w:i/>
                <w:iCs/>
                <w:szCs w:val="20"/>
              </w:rPr>
            </w:pPr>
            <w:r>
              <w:rPr>
                <w:szCs w:val="20"/>
              </w:rPr>
              <w:t xml:space="preserve"> - v poglavju 3. – </w:t>
            </w:r>
            <w:r w:rsidR="00486EC3">
              <w:rPr>
                <w:i/>
                <w:iCs/>
                <w:szCs w:val="20"/>
              </w:rPr>
              <w:t>Izvajanje ukrepov iz načrta</w:t>
            </w:r>
          </w:p>
          <w:p w14:paraId="618C4ED0" w14:textId="4BF4B600" w:rsidR="00650E60" w:rsidRPr="00FD4853" w:rsidRDefault="00650E60" w:rsidP="00FD4853">
            <w:pPr>
              <w:jc w:val="left"/>
              <w:rPr>
                <w:i/>
                <w:iCs/>
                <w:szCs w:val="20"/>
              </w:rPr>
            </w:pPr>
            <w:r>
              <w:rPr>
                <w:i/>
                <w:iCs/>
                <w:szCs w:val="20"/>
              </w:rPr>
              <w:t xml:space="preserve"> - </w:t>
            </w:r>
            <w:r>
              <w:rPr>
                <w:szCs w:val="20"/>
              </w:rPr>
              <w:t xml:space="preserve">v poglavju 5.1 – </w:t>
            </w:r>
            <w:r>
              <w:rPr>
                <w:i/>
                <w:iCs/>
                <w:szCs w:val="20"/>
              </w:rPr>
              <w:t>Administrativno preverjanje ukrepov</w:t>
            </w:r>
          </w:p>
          <w:p w14:paraId="3FAF548E" w14:textId="41264627" w:rsidR="00654648" w:rsidRPr="00FD4853" w:rsidRDefault="00654648" w:rsidP="00FD4853">
            <w:pPr>
              <w:jc w:val="left"/>
              <w:rPr>
                <w:i/>
                <w:iCs/>
                <w:szCs w:val="20"/>
              </w:rPr>
            </w:pPr>
            <w:r>
              <w:rPr>
                <w:szCs w:val="20"/>
              </w:rPr>
              <w:t xml:space="preserve"> - v poglavju 5.2 – </w:t>
            </w:r>
            <w:r w:rsidR="00650E60">
              <w:rPr>
                <w:i/>
                <w:iCs/>
                <w:szCs w:val="20"/>
              </w:rPr>
              <w:t>P</w:t>
            </w:r>
            <w:r>
              <w:rPr>
                <w:i/>
                <w:iCs/>
                <w:szCs w:val="20"/>
              </w:rPr>
              <w:t>reverjanje na kraju samem</w:t>
            </w:r>
          </w:p>
          <w:p w14:paraId="39FC3B40" w14:textId="77777777" w:rsidR="0076178E" w:rsidRDefault="00043864" w:rsidP="00043864">
            <w:pPr>
              <w:jc w:val="left"/>
              <w:rPr>
                <w:i/>
                <w:iCs/>
                <w:szCs w:val="20"/>
              </w:rPr>
            </w:pPr>
            <w:r>
              <w:rPr>
                <w:szCs w:val="20"/>
              </w:rPr>
              <w:t xml:space="preserve"> - v poglavju </w:t>
            </w:r>
            <w:r w:rsidR="0076178E">
              <w:rPr>
                <w:szCs w:val="20"/>
              </w:rPr>
              <w:t xml:space="preserve">5.3 – </w:t>
            </w:r>
            <w:r w:rsidR="0076178E">
              <w:rPr>
                <w:i/>
                <w:iCs/>
                <w:szCs w:val="20"/>
              </w:rPr>
              <w:t>Preverjanje izvajanja načrta pri nosilnih organih/izvajalcih ukrepa</w:t>
            </w:r>
          </w:p>
          <w:p w14:paraId="49F0328E" w14:textId="2D4DBEEF" w:rsidR="0076178E" w:rsidRDefault="0076178E" w:rsidP="00043864">
            <w:pPr>
              <w:jc w:val="left"/>
              <w:rPr>
                <w:i/>
                <w:iCs/>
                <w:szCs w:val="20"/>
              </w:rPr>
            </w:pPr>
            <w:r>
              <w:rPr>
                <w:b/>
                <w:bCs/>
                <w:szCs w:val="20"/>
              </w:rPr>
              <w:t xml:space="preserve"> </w:t>
            </w:r>
            <w:r>
              <w:rPr>
                <w:szCs w:val="20"/>
              </w:rPr>
              <w:t xml:space="preserve"> - v poglavju 5.4.1 – </w:t>
            </w:r>
            <w:r>
              <w:rPr>
                <w:i/>
                <w:iCs/>
                <w:szCs w:val="20"/>
              </w:rPr>
              <w:t>Javna naročila</w:t>
            </w:r>
          </w:p>
          <w:p w14:paraId="1AA2A1D4" w14:textId="06D6740F" w:rsidR="00D05E4B" w:rsidRPr="00FD4853" w:rsidRDefault="00D05E4B" w:rsidP="00043864">
            <w:pPr>
              <w:jc w:val="left"/>
              <w:rPr>
                <w:i/>
                <w:iCs/>
                <w:szCs w:val="20"/>
              </w:rPr>
            </w:pPr>
            <w:r>
              <w:rPr>
                <w:szCs w:val="20"/>
              </w:rPr>
              <w:t xml:space="preserve"> - v poglavju 5.4.4. – </w:t>
            </w:r>
            <w:r>
              <w:rPr>
                <w:i/>
                <w:iCs/>
                <w:szCs w:val="20"/>
              </w:rPr>
              <w:t>Preverjanje dvojnega financiranja</w:t>
            </w:r>
          </w:p>
          <w:p w14:paraId="2BDF22B0" w14:textId="30714314" w:rsidR="0076178E" w:rsidRDefault="0076178E" w:rsidP="00043864">
            <w:pPr>
              <w:jc w:val="left"/>
              <w:rPr>
                <w:szCs w:val="20"/>
              </w:rPr>
            </w:pPr>
            <w:r>
              <w:rPr>
                <w:szCs w:val="20"/>
              </w:rPr>
              <w:t xml:space="preserve"> - v poglavju 6.2</w:t>
            </w:r>
            <w:r w:rsidR="009B259F">
              <w:rPr>
                <w:szCs w:val="20"/>
              </w:rPr>
              <w:t>.2</w:t>
            </w:r>
            <w:r>
              <w:rPr>
                <w:szCs w:val="20"/>
              </w:rPr>
              <w:t xml:space="preserve"> – </w:t>
            </w:r>
            <w:r w:rsidR="009B259F">
              <w:rPr>
                <w:i/>
                <w:iCs/>
                <w:szCs w:val="20"/>
              </w:rPr>
              <w:t xml:space="preserve">Zahteve pri poročanju o </w:t>
            </w:r>
            <w:r>
              <w:rPr>
                <w:i/>
                <w:iCs/>
                <w:szCs w:val="20"/>
              </w:rPr>
              <w:t>nepravilnostih</w:t>
            </w:r>
          </w:p>
          <w:p w14:paraId="1D77BE5D" w14:textId="77777777" w:rsidR="0076178E" w:rsidRDefault="0076178E">
            <w:pPr>
              <w:jc w:val="left"/>
              <w:rPr>
                <w:i/>
                <w:iCs/>
                <w:szCs w:val="20"/>
              </w:rPr>
            </w:pPr>
            <w:r>
              <w:rPr>
                <w:szCs w:val="20"/>
              </w:rPr>
              <w:t xml:space="preserve"> - v poglavju 7 – </w:t>
            </w:r>
            <w:r>
              <w:rPr>
                <w:i/>
                <w:iCs/>
                <w:szCs w:val="20"/>
              </w:rPr>
              <w:t>Priprava in posredovanje zahtevkov na Evropsko Komisijo</w:t>
            </w:r>
          </w:p>
          <w:p w14:paraId="5B22C915" w14:textId="77777777" w:rsidR="00483F66" w:rsidRDefault="00483F66">
            <w:pPr>
              <w:jc w:val="left"/>
              <w:rPr>
                <w:i/>
                <w:iCs/>
                <w:szCs w:val="20"/>
              </w:rPr>
            </w:pPr>
            <w:r>
              <w:rPr>
                <w:i/>
                <w:iCs/>
                <w:szCs w:val="20"/>
              </w:rPr>
              <w:t xml:space="preserve"> - </w:t>
            </w:r>
            <w:r>
              <w:rPr>
                <w:szCs w:val="20"/>
              </w:rPr>
              <w:t xml:space="preserve">v poglavju 11 – </w:t>
            </w:r>
            <w:r>
              <w:rPr>
                <w:i/>
                <w:iCs/>
                <w:szCs w:val="20"/>
              </w:rPr>
              <w:t>Informacijska podpora za izvajanje načrta</w:t>
            </w:r>
          </w:p>
          <w:p w14:paraId="639D3256" w14:textId="27BDB8FC" w:rsidR="00F9144D" w:rsidRPr="00FD4853" w:rsidRDefault="00F9144D" w:rsidP="00FD4853">
            <w:pPr>
              <w:jc w:val="left"/>
              <w:rPr>
                <w:i/>
                <w:iCs/>
                <w:szCs w:val="20"/>
              </w:rPr>
            </w:pPr>
            <w:r>
              <w:rPr>
                <w:szCs w:val="20"/>
              </w:rPr>
              <w:t xml:space="preserve"> - v poglavju 14 - </w:t>
            </w:r>
            <w:r>
              <w:rPr>
                <w:i/>
                <w:iCs/>
                <w:szCs w:val="20"/>
              </w:rPr>
              <w:t>Priloge</w:t>
            </w:r>
          </w:p>
        </w:tc>
      </w:tr>
      <w:tr w:rsidR="000008BA" w:rsidRPr="00E11E88" w14:paraId="2306F41C" w14:textId="77777777" w:rsidTr="00BD1D5C">
        <w:trPr>
          <w:gridAfter w:val="1"/>
          <w:wAfter w:w="44" w:type="dxa"/>
          <w:jc w:val="center"/>
        </w:trPr>
        <w:tc>
          <w:tcPr>
            <w:tcW w:w="1135" w:type="dxa"/>
            <w:vAlign w:val="center"/>
          </w:tcPr>
          <w:p w14:paraId="17D6C7D9" w14:textId="53652D66" w:rsidR="000008BA" w:rsidRDefault="000008BA" w:rsidP="00BD1D5C">
            <w:pPr>
              <w:jc w:val="center"/>
              <w:rPr>
                <w:szCs w:val="20"/>
              </w:rPr>
            </w:pPr>
            <w:r>
              <w:rPr>
                <w:szCs w:val="20"/>
              </w:rPr>
              <w:lastRenderedPageBreak/>
              <w:t>1.3</w:t>
            </w:r>
          </w:p>
        </w:tc>
        <w:tc>
          <w:tcPr>
            <w:tcW w:w="1737" w:type="dxa"/>
            <w:vAlign w:val="center"/>
          </w:tcPr>
          <w:p w14:paraId="25BDA0D5" w14:textId="4A76944A" w:rsidR="000008BA" w:rsidRDefault="00BF401F" w:rsidP="00BD1D5C">
            <w:pPr>
              <w:jc w:val="center"/>
              <w:rPr>
                <w:szCs w:val="20"/>
              </w:rPr>
            </w:pPr>
            <w:r>
              <w:rPr>
                <w:szCs w:val="20"/>
              </w:rPr>
              <w:t>September 2023</w:t>
            </w:r>
          </w:p>
        </w:tc>
        <w:tc>
          <w:tcPr>
            <w:tcW w:w="2648" w:type="dxa"/>
            <w:vAlign w:val="center"/>
          </w:tcPr>
          <w:p w14:paraId="76CFCC6A" w14:textId="29887A29" w:rsidR="000008BA" w:rsidRDefault="000008BA" w:rsidP="00BD1D5C">
            <w:pPr>
              <w:jc w:val="center"/>
              <w:rPr>
                <w:szCs w:val="20"/>
              </w:rPr>
            </w:pPr>
            <w:r>
              <w:rPr>
                <w:szCs w:val="20"/>
              </w:rPr>
              <w:t>Dopolnitev Priročnika verzija 3.0</w:t>
            </w:r>
          </w:p>
        </w:tc>
        <w:tc>
          <w:tcPr>
            <w:tcW w:w="3542" w:type="dxa"/>
            <w:vAlign w:val="center"/>
          </w:tcPr>
          <w:p w14:paraId="47BCEBE3" w14:textId="77777777" w:rsidR="000008BA" w:rsidRDefault="00A1146E" w:rsidP="00BD1D5C">
            <w:pPr>
              <w:jc w:val="center"/>
              <w:rPr>
                <w:szCs w:val="20"/>
              </w:rPr>
            </w:pPr>
            <w:r>
              <w:rPr>
                <w:szCs w:val="20"/>
              </w:rPr>
              <w:t>Priročnik se vsebinsko dopolnjuje:</w:t>
            </w:r>
          </w:p>
          <w:p w14:paraId="37B42CC0" w14:textId="16E3768D" w:rsidR="009F11EF" w:rsidRDefault="009F11EF" w:rsidP="006D2D65">
            <w:pPr>
              <w:pStyle w:val="Odstavekseznama"/>
              <w:numPr>
                <w:ilvl w:val="0"/>
                <w:numId w:val="58"/>
              </w:numPr>
              <w:jc w:val="center"/>
              <w:rPr>
                <w:szCs w:val="20"/>
              </w:rPr>
            </w:pPr>
            <w:r>
              <w:rPr>
                <w:szCs w:val="20"/>
              </w:rPr>
              <w:t>v poglavju 3.3 – Spremljanje in poročanje o izvajanju ukrepov ter doseganju mejnikov in ciljev</w:t>
            </w:r>
          </w:p>
          <w:p w14:paraId="2F47AE47" w14:textId="74D56843" w:rsidR="009F11EF" w:rsidRDefault="009F11EF" w:rsidP="006D2D65">
            <w:pPr>
              <w:pStyle w:val="Odstavekseznama"/>
              <w:numPr>
                <w:ilvl w:val="0"/>
                <w:numId w:val="58"/>
              </w:numPr>
              <w:jc w:val="center"/>
              <w:rPr>
                <w:szCs w:val="20"/>
              </w:rPr>
            </w:pPr>
            <w:r>
              <w:rPr>
                <w:szCs w:val="20"/>
              </w:rPr>
              <w:t>v poglavju 5.1 – Administrativno preverjanje ukrepov</w:t>
            </w:r>
          </w:p>
          <w:p w14:paraId="5C8A5960" w14:textId="187E1339" w:rsidR="001E4383" w:rsidRDefault="001E4383" w:rsidP="006D2D65">
            <w:pPr>
              <w:pStyle w:val="Odstavekseznama"/>
              <w:numPr>
                <w:ilvl w:val="0"/>
                <w:numId w:val="58"/>
              </w:numPr>
              <w:jc w:val="center"/>
              <w:rPr>
                <w:szCs w:val="20"/>
              </w:rPr>
            </w:pPr>
            <w:r>
              <w:rPr>
                <w:szCs w:val="20"/>
              </w:rPr>
              <w:t>v poglavju 5.4.1 – Javna naročila</w:t>
            </w:r>
          </w:p>
          <w:p w14:paraId="05F8DED7" w14:textId="16A3031A" w:rsidR="002050CE" w:rsidRDefault="002050CE" w:rsidP="006D2D65">
            <w:pPr>
              <w:pStyle w:val="Odstavekseznama"/>
              <w:numPr>
                <w:ilvl w:val="0"/>
                <w:numId w:val="58"/>
              </w:numPr>
              <w:jc w:val="center"/>
              <w:rPr>
                <w:szCs w:val="20"/>
              </w:rPr>
            </w:pPr>
            <w:r>
              <w:rPr>
                <w:szCs w:val="20"/>
              </w:rPr>
              <w:t>v poglavju 5.4.5 – Druga specifična področja</w:t>
            </w:r>
          </w:p>
          <w:p w14:paraId="06BAC3EE" w14:textId="3BB29889" w:rsidR="009F11EF" w:rsidRDefault="009F11EF" w:rsidP="006D2D65">
            <w:pPr>
              <w:pStyle w:val="Odstavekseznama"/>
              <w:numPr>
                <w:ilvl w:val="0"/>
                <w:numId w:val="58"/>
              </w:numPr>
              <w:jc w:val="center"/>
              <w:rPr>
                <w:szCs w:val="20"/>
              </w:rPr>
            </w:pPr>
            <w:r>
              <w:rPr>
                <w:szCs w:val="20"/>
              </w:rPr>
              <w:t>v poglavju 7 – Priprava in posredovanje zahtevkov za plačilo na Evropsko komisijo</w:t>
            </w:r>
          </w:p>
          <w:p w14:paraId="61E7B58D" w14:textId="2A3B8086" w:rsidR="002050CE" w:rsidRDefault="002050CE" w:rsidP="006D2D65">
            <w:pPr>
              <w:pStyle w:val="Odstavekseznama"/>
              <w:numPr>
                <w:ilvl w:val="0"/>
                <w:numId w:val="58"/>
              </w:numPr>
              <w:jc w:val="center"/>
              <w:rPr>
                <w:szCs w:val="20"/>
              </w:rPr>
            </w:pPr>
            <w:r>
              <w:rPr>
                <w:szCs w:val="20"/>
              </w:rPr>
              <w:t>v poglavju 11 – Informacijska podpora za izvajanje načrta</w:t>
            </w:r>
          </w:p>
          <w:p w14:paraId="1CE1F1D3" w14:textId="59190D88" w:rsidR="001E4383" w:rsidRPr="001E4383" w:rsidRDefault="00A1146E" w:rsidP="006D2D65">
            <w:pPr>
              <w:pStyle w:val="Odstavekseznama"/>
              <w:numPr>
                <w:ilvl w:val="0"/>
                <w:numId w:val="58"/>
              </w:numPr>
              <w:jc w:val="center"/>
              <w:rPr>
                <w:szCs w:val="20"/>
              </w:rPr>
            </w:pPr>
            <w:r>
              <w:rPr>
                <w:szCs w:val="20"/>
              </w:rPr>
              <w:t xml:space="preserve">doda se nova priloga 11 </w:t>
            </w:r>
            <w:r w:rsidR="009F11EF">
              <w:rPr>
                <w:szCs w:val="20"/>
              </w:rPr>
              <w:t xml:space="preserve">- </w:t>
            </w:r>
            <w:r>
              <w:rPr>
                <w:szCs w:val="20"/>
              </w:rPr>
              <w:t>vzorci kontrolnih listov za javna naročila</w:t>
            </w:r>
          </w:p>
        </w:tc>
      </w:tr>
      <w:tr w:rsidR="00BF401F" w:rsidRPr="00E11E88" w14:paraId="5CFE3ACD" w14:textId="77777777" w:rsidTr="00BD1D5C">
        <w:trPr>
          <w:gridAfter w:val="1"/>
          <w:wAfter w:w="44" w:type="dxa"/>
          <w:jc w:val="center"/>
        </w:trPr>
        <w:tc>
          <w:tcPr>
            <w:tcW w:w="1135" w:type="dxa"/>
            <w:vAlign w:val="center"/>
          </w:tcPr>
          <w:p w14:paraId="2594B667" w14:textId="4848F97B" w:rsidR="00BF401F" w:rsidRDefault="00BF401F" w:rsidP="00BD1D5C">
            <w:pPr>
              <w:jc w:val="center"/>
              <w:rPr>
                <w:szCs w:val="20"/>
              </w:rPr>
            </w:pPr>
            <w:r>
              <w:rPr>
                <w:szCs w:val="20"/>
              </w:rPr>
              <w:t>1.4</w:t>
            </w:r>
          </w:p>
        </w:tc>
        <w:tc>
          <w:tcPr>
            <w:tcW w:w="1737" w:type="dxa"/>
            <w:vAlign w:val="center"/>
          </w:tcPr>
          <w:p w14:paraId="55265F77" w14:textId="1CF3D882" w:rsidR="00BF401F" w:rsidRDefault="006A3255" w:rsidP="00BD1D5C">
            <w:pPr>
              <w:jc w:val="center"/>
              <w:rPr>
                <w:szCs w:val="20"/>
              </w:rPr>
            </w:pPr>
            <w:r w:rsidRPr="006A3255">
              <w:rPr>
                <w:szCs w:val="20"/>
              </w:rPr>
              <w:t>December</w:t>
            </w:r>
            <w:r w:rsidR="00BF401F">
              <w:rPr>
                <w:szCs w:val="20"/>
              </w:rPr>
              <w:t xml:space="preserve"> 2023</w:t>
            </w:r>
          </w:p>
        </w:tc>
        <w:tc>
          <w:tcPr>
            <w:tcW w:w="2648" w:type="dxa"/>
            <w:vAlign w:val="center"/>
          </w:tcPr>
          <w:p w14:paraId="3C292E19" w14:textId="43C316BB" w:rsidR="00BF401F" w:rsidRDefault="00BF401F" w:rsidP="00BD1D5C">
            <w:pPr>
              <w:jc w:val="center"/>
              <w:rPr>
                <w:szCs w:val="20"/>
              </w:rPr>
            </w:pPr>
            <w:r>
              <w:rPr>
                <w:szCs w:val="20"/>
              </w:rPr>
              <w:t>Dopolnitev Priročnika verzija 4.0</w:t>
            </w:r>
          </w:p>
        </w:tc>
        <w:tc>
          <w:tcPr>
            <w:tcW w:w="3542" w:type="dxa"/>
            <w:vAlign w:val="center"/>
          </w:tcPr>
          <w:p w14:paraId="6989A316" w14:textId="77777777" w:rsidR="00BF401F" w:rsidRDefault="008A288C" w:rsidP="00BD1D5C">
            <w:pPr>
              <w:jc w:val="center"/>
              <w:rPr>
                <w:szCs w:val="20"/>
              </w:rPr>
            </w:pPr>
            <w:r>
              <w:rPr>
                <w:szCs w:val="20"/>
              </w:rPr>
              <w:t>Priročnik se vsebinsko dopolnjuje:</w:t>
            </w:r>
          </w:p>
          <w:p w14:paraId="7A8CE0E3" w14:textId="6255468C" w:rsidR="00D43C58" w:rsidRDefault="00D43C58" w:rsidP="006D2D65">
            <w:pPr>
              <w:pStyle w:val="Odstavekseznama"/>
              <w:numPr>
                <w:ilvl w:val="0"/>
                <w:numId w:val="58"/>
              </w:numPr>
              <w:jc w:val="center"/>
              <w:rPr>
                <w:szCs w:val="20"/>
              </w:rPr>
            </w:pPr>
            <w:r>
              <w:rPr>
                <w:szCs w:val="20"/>
              </w:rPr>
              <w:t>v poglavju 1.1 – O Mehanizmu in načrtu za okrevanje in odpornost</w:t>
            </w:r>
          </w:p>
          <w:p w14:paraId="7C805EF1" w14:textId="1B764420" w:rsidR="00EE1B2A" w:rsidRDefault="00EE1B2A" w:rsidP="006D2D65">
            <w:pPr>
              <w:pStyle w:val="Odstavekseznama"/>
              <w:numPr>
                <w:ilvl w:val="0"/>
                <w:numId w:val="58"/>
              </w:numPr>
              <w:rPr>
                <w:szCs w:val="20"/>
              </w:rPr>
            </w:pPr>
            <w:r w:rsidRPr="00EE1B2A">
              <w:rPr>
                <w:szCs w:val="20"/>
              </w:rPr>
              <w:t>v poglavju</w:t>
            </w:r>
            <w:r>
              <w:rPr>
                <w:szCs w:val="20"/>
              </w:rPr>
              <w:t xml:space="preserve"> 3.7 -</w:t>
            </w:r>
            <w:r w:rsidRPr="00EE1B2A">
              <w:rPr>
                <w:szCs w:val="20"/>
              </w:rPr>
              <w:t xml:space="preserve"> Prispevek načrta k strategiji pametne specializacije</w:t>
            </w:r>
          </w:p>
          <w:p w14:paraId="23202EFB" w14:textId="49C7461E" w:rsidR="00542C93" w:rsidRDefault="00542C93" w:rsidP="006D2D65">
            <w:pPr>
              <w:pStyle w:val="Odstavekseznama"/>
              <w:numPr>
                <w:ilvl w:val="0"/>
                <w:numId w:val="58"/>
              </w:numPr>
              <w:rPr>
                <w:szCs w:val="20"/>
              </w:rPr>
            </w:pPr>
            <w:r>
              <w:rPr>
                <w:szCs w:val="20"/>
              </w:rPr>
              <w:t>v poglavju 5 – Preverjanje izvajanja načrta</w:t>
            </w:r>
          </w:p>
          <w:p w14:paraId="7CD9BC18" w14:textId="5A7F93D9" w:rsidR="00542C93" w:rsidRPr="00EE1B2A" w:rsidRDefault="00542C93" w:rsidP="006D2D65">
            <w:pPr>
              <w:pStyle w:val="Odstavekseznama"/>
              <w:numPr>
                <w:ilvl w:val="0"/>
                <w:numId w:val="58"/>
              </w:numPr>
              <w:rPr>
                <w:szCs w:val="20"/>
              </w:rPr>
            </w:pPr>
            <w:r>
              <w:rPr>
                <w:szCs w:val="20"/>
              </w:rPr>
              <w:t>v poglavju 11 – Informacijska podpora za izvajanje načrta</w:t>
            </w:r>
          </w:p>
          <w:p w14:paraId="2C4F5148" w14:textId="569974C9" w:rsidR="00D43C58" w:rsidRDefault="00D43C58" w:rsidP="006D2D65">
            <w:pPr>
              <w:pStyle w:val="Odstavekseznama"/>
              <w:numPr>
                <w:ilvl w:val="0"/>
                <w:numId w:val="58"/>
              </w:numPr>
              <w:jc w:val="center"/>
              <w:rPr>
                <w:szCs w:val="20"/>
              </w:rPr>
            </w:pPr>
            <w:r>
              <w:rPr>
                <w:szCs w:val="20"/>
              </w:rPr>
              <w:t>v poglavju 12 – Zaključek izvajanja načrta</w:t>
            </w:r>
          </w:p>
          <w:p w14:paraId="1759DC4C" w14:textId="54C3E74A" w:rsidR="008A288C" w:rsidRDefault="008A288C" w:rsidP="006D2D65">
            <w:pPr>
              <w:pStyle w:val="Odstavekseznama"/>
              <w:numPr>
                <w:ilvl w:val="0"/>
                <w:numId w:val="58"/>
              </w:numPr>
              <w:jc w:val="center"/>
              <w:rPr>
                <w:szCs w:val="20"/>
              </w:rPr>
            </w:pPr>
            <w:r>
              <w:rPr>
                <w:szCs w:val="20"/>
              </w:rPr>
              <w:t>v prilog</w:t>
            </w:r>
            <w:r w:rsidR="00D43C58">
              <w:rPr>
                <w:szCs w:val="20"/>
              </w:rPr>
              <w:t xml:space="preserve">i 5 - </w:t>
            </w:r>
            <w:r w:rsidR="00D43C58" w:rsidRPr="00D43C58">
              <w:rPr>
                <w:szCs w:val="20"/>
              </w:rPr>
              <w:t>Kontrolni list za administrativno preverjanje Vloge za izplačilo iz sklada NOO</w:t>
            </w:r>
          </w:p>
          <w:p w14:paraId="2E71FF29" w14:textId="77777777" w:rsidR="00D43C58" w:rsidRDefault="00D43C58" w:rsidP="006D2D65">
            <w:pPr>
              <w:pStyle w:val="Odstavekseznama"/>
              <w:numPr>
                <w:ilvl w:val="0"/>
                <w:numId w:val="58"/>
              </w:numPr>
              <w:jc w:val="center"/>
              <w:rPr>
                <w:szCs w:val="20"/>
              </w:rPr>
            </w:pPr>
            <w:r>
              <w:rPr>
                <w:szCs w:val="20"/>
              </w:rPr>
              <w:t xml:space="preserve">v prilogi 6 - </w:t>
            </w:r>
            <w:r w:rsidRPr="00D43C58">
              <w:rPr>
                <w:szCs w:val="20"/>
              </w:rPr>
              <w:t>Kontrolni list za PKS</w:t>
            </w:r>
          </w:p>
          <w:p w14:paraId="12DA5511" w14:textId="729FA54E" w:rsidR="00D43C58" w:rsidRPr="008A288C" w:rsidRDefault="00D43C58" w:rsidP="006D2D65">
            <w:pPr>
              <w:pStyle w:val="Odstavekseznama"/>
              <w:numPr>
                <w:ilvl w:val="0"/>
                <w:numId w:val="58"/>
              </w:numPr>
              <w:jc w:val="center"/>
              <w:rPr>
                <w:szCs w:val="20"/>
              </w:rPr>
            </w:pPr>
            <w:r>
              <w:rPr>
                <w:szCs w:val="20"/>
              </w:rPr>
              <w:t xml:space="preserve">v prilogi 11 - </w:t>
            </w:r>
            <w:r w:rsidRPr="00D43C58">
              <w:rPr>
                <w:szCs w:val="20"/>
              </w:rPr>
              <w:t>Kontrolni listi za preverjanje javnih naročil in javno-zasebnega partnerstva</w:t>
            </w:r>
          </w:p>
        </w:tc>
      </w:tr>
      <w:tr w:rsidR="00784FA0" w:rsidRPr="00E11E88" w14:paraId="0B3C7883" w14:textId="77777777" w:rsidTr="00BD1D5C">
        <w:trPr>
          <w:gridAfter w:val="1"/>
          <w:wAfter w:w="44" w:type="dxa"/>
          <w:jc w:val="center"/>
        </w:trPr>
        <w:tc>
          <w:tcPr>
            <w:tcW w:w="1135" w:type="dxa"/>
            <w:vAlign w:val="center"/>
          </w:tcPr>
          <w:p w14:paraId="27C95B71" w14:textId="603EF400" w:rsidR="00784FA0" w:rsidRPr="00565BAF" w:rsidRDefault="00784FA0" w:rsidP="00BD1D5C">
            <w:pPr>
              <w:jc w:val="center"/>
              <w:rPr>
                <w:szCs w:val="20"/>
              </w:rPr>
            </w:pPr>
            <w:r w:rsidRPr="00565BAF">
              <w:rPr>
                <w:szCs w:val="20"/>
              </w:rPr>
              <w:lastRenderedPageBreak/>
              <w:t>1.5</w:t>
            </w:r>
          </w:p>
        </w:tc>
        <w:tc>
          <w:tcPr>
            <w:tcW w:w="1737" w:type="dxa"/>
            <w:vAlign w:val="center"/>
          </w:tcPr>
          <w:p w14:paraId="72C5BC63" w14:textId="7AC47216" w:rsidR="00784FA0" w:rsidRPr="00565BAF" w:rsidRDefault="00331F3B" w:rsidP="00BD1D5C">
            <w:pPr>
              <w:jc w:val="center"/>
              <w:rPr>
                <w:szCs w:val="20"/>
              </w:rPr>
            </w:pPr>
            <w:r w:rsidRPr="00565BAF">
              <w:rPr>
                <w:szCs w:val="20"/>
              </w:rPr>
              <w:t>April</w:t>
            </w:r>
            <w:r w:rsidR="00784FA0" w:rsidRPr="00565BAF">
              <w:rPr>
                <w:szCs w:val="20"/>
              </w:rPr>
              <w:t xml:space="preserve"> 2024</w:t>
            </w:r>
          </w:p>
        </w:tc>
        <w:tc>
          <w:tcPr>
            <w:tcW w:w="2648" w:type="dxa"/>
            <w:vAlign w:val="center"/>
          </w:tcPr>
          <w:p w14:paraId="26D926F7" w14:textId="3031D229" w:rsidR="00784FA0" w:rsidRPr="00565BAF" w:rsidRDefault="00784FA0" w:rsidP="00BD1D5C">
            <w:pPr>
              <w:jc w:val="center"/>
              <w:rPr>
                <w:szCs w:val="20"/>
              </w:rPr>
            </w:pPr>
            <w:r w:rsidRPr="00565BAF">
              <w:rPr>
                <w:szCs w:val="20"/>
              </w:rPr>
              <w:t>Dopolnitev Priročnika verzija 5.0</w:t>
            </w:r>
          </w:p>
        </w:tc>
        <w:tc>
          <w:tcPr>
            <w:tcW w:w="3542" w:type="dxa"/>
            <w:vAlign w:val="center"/>
          </w:tcPr>
          <w:p w14:paraId="6968F241" w14:textId="77777777" w:rsidR="00784FA0" w:rsidRPr="00565BAF" w:rsidRDefault="00784FA0" w:rsidP="00BD1D5C">
            <w:pPr>
              <w:jc w:val="center"/>
              <w:rPr>
                <w:szCs w:val="20"/>
              </w:rPr>
            </w:pPr>
            <w:r w:rsidRPr="00565BAF">
              <w:rPr>
                <w:szCs w:val="20"/>
              </w:rPr>
              <w:t>Priročnik se vsebinsko dopolnjuje:</w:t>
            </w:r>
          </w:p>
          <w:p w14:paraId="02569D89" w14:textId="77777777" w:rsidR="00784FA0" w:rsidRDefault="00565BAF" w:rsidP="006D2D65">
            <w:pPr>
              <w:pStyle w:val="Odstavekseznama"/>
              <w:numPr>
                <w:ilvl w:val="0"/>
                <w:numId w:val="58"/>
              </w:numPr>
              <w:jc w:val="center"/>
              <w:rPr>
                <w:szCs w:val="20"/>
              </w:rPr>
            </w:pPr>
            <w:r w:rsidRPr="00565BAF">
              <w:rPr>
                <w:szCs w:val="20"/>
              </w:rPr>
              <w:t xml:space="preserve">v poglavju </w:t>
            </w:r>
            <w:r>
              <w:rPr>
                <w:szCs w:val="20"/>
              </w:rPr>
              <w:t>2.3 – revizijski organ</w:t>
            </w:r>
          </w:p>
          <w:p w14:paraId="224E0E8E" w14:textId="77777777" w:rsidR="00565BAF" w:rsidRDefault="00565BAF" w:rsidP="006D2D65">
            <w:pPr>
              <w:pStyle w:val="Odstavekseznama"/>
              <w:numPr>
                <w:ilvl w:val="0"/>
                <w:numId w:val="58"/>
              </w:numPr>
              <w:jc w:val="center"/>
              <w:rPr>
                <w:szCs w:val="20"/>
              </w:rPr>
            </w:pPr>
            <w:r>
              <w:rPr>
                <w:szCs w:val="20"/>
              </w:rPr>
              <w:t>v poglavju 3.2 – Sprememba ukrepa iz načrta</w:t>
            </w:r>
          </w:p>
          <w:p w14:paraId="3BA9270C" w14:textId="77777777" w:rsidR="00565BAF" w:rsidRDefault="00565BAF" w:rsidP="006D2D65">
            <w:pPr>
              <w:pStyle w:val="Odstavekseznama"/>
              <w:numPr>
                <w:ilvl w:val="0"/>
                <w:numId w:val="58"/>
              </w:numPr>
              <w:jc w:val="center"/>
              <w:rPr>
                <w:szCs w:val="20"/>
              </w:rPr>
            </w:pPr>
            <w:r>
              <w:rPr>
                <w:szCs w:val="20"/>
              </w:rPr>
              <w:t>v poglavju 5.2 – Preverjanje na kraju samem</w:t>
            </w:r>
          </w:p>
          <w:p w14:paraId="00A64B17" w14:textId="77777777" w:rsidR="00565BAF" w:rsidRDefault="00565BAF" w:rsidP="006D2D65">
            <w:pPr>
              <w:pStyle w:val="Odstavekseznama"/>
              <w:numPr>
                <w:ilvl w:val="0"/>
                <w:numId w:val="58"/>
              </w:numPr>
              <w:jc w:val="center"/>
              <w:rPr>
                <w:szCs w:val="20"/>
              </w:rPr>
            </w:pPr>
            <w:r>
              <w:rPr>
                <w:szCs w:val="20"/>
              </w:rPr>
              <w:t>v poglavju 8.1 – Poročanje Vladi RS</w:t>
            </w:r>
          </w:p>
          <w:p w14:paraId="2C674F7F" w14:textId="77777777" w:rsidR="00565BAF" w:rsidRDefault="00565BAF" w:rsidP="006D2D65">
            <w:pPr>
              <w:pStyle w:val="Odstavekseznama"/>
              <w:numPr>
                <w:ilvl w:val="0"/>
                <w:numId w:val="58"/>
              </w:numPr>
              <w:jc w:val="center"/>
              <w:rPr>
                <w:szCs w:val="20"/>
              </w:rPr>
            </w:pPr>
            <w:r>
              <w:rPr>
                <w:szCs w:val="20"/>
              </w:rPr>
              <w:t>v poglavju 10 – Navodila za informiranje, obveščanje in komuniciranje</w:t>
            </w:r>
          </w:p>
          <w:p w14:paraId="3C6C575B" w14:textId="77777777" w:rsidR="00565BAF" w:rsidRDefault="00565BAF" w:rsidP="006D2D65">
            <w:pPr>
              <w:pStyle w:val="Odstavekseznama"/>
              <w:numPr>
                <w:ilvl w:val="0"/>
                <w:numId w:val="58"/>
              </w:numPr>
              <w:jc w:val="center"/>
              <w:rPr>
                <w:szCs w:val="20"/>
              </w:rPr>
            </w:pPr>
            <w:r>
              <w:rPr>
                <w:szCs w:val="20"/>
              </w:rPr>
              <w:t>v poglavju 11 – Informacijska podpora za izvajanje načrta</w:t>
            </w:r>
          </w:p>
          <w:p w14:paraId="015A0D08" w14:textId="77777777" w:rsidR="00565BAF" w:rsidRDefault="00565BAF" w:rsidP="006D2D65">
            <w:pPr>
              <w:pStyle w:val="Odstavekseznama"/>
              <w:numPr>
                <w:ilvl w:val="0"/>
                <w:numId w:val="58"/>
              </w:numPr>
              <w:jc w:val="center"/>
              <w:rPr>
                <w:szCs w:val="20"/>
              </w:rPr>
            </w:pPr>
            <w:r>
              <w:rPr>
                <w:szCs w:val="20"/>
              </w:rPr>
              <w:t xml:space="preserve">v prilogi 5 - </w:t>
            </w:r>
            <w:r w:rsidRPr="00565BAF">
              <w:rPr>
                <w:szCs w:val="20"/>
              </w:rPr>
              <w:t>Kontrolni list za administrativno preverjanje Vloge za izplačilo iz sklada NOO</w:t>
            </w:r>
          </w:p>
          <w:p w14:paraId="27529C65" w14:textId="77777777" w:rsidR="00565BAF" w:rsidRDefault="00565BAF" w:rsidP="006D2D65">
            <w:pPr>
              <w:pStyle w:val="Odstavekseznama"/>
              <w:numPr>
                <w:ilvl w:val="0"/>
                <w:numId w:val="58"/>
              </w:numPr>
              <w:jc w:val="center"/>
              <w:rPr>
                <w:szCs w:val="20"/>
              </w:rPr>
            </w:pPr>
            <w:r>
              <w:rPr>
                <w:szCs w:val="20"/>
              </w:rPr>
              <w:t xml:space="preserve">v prilogi 6 - </w:t>
            </w:r>
            <w:r w:rsidRPr="00565BAF">
              <w:rPr>
                <w:szCs w:val="20"/>
              </w:rPr>
              <w:t>Kontrolni list za PKS</w:t>
            </w:r>
          </w:p>
          <w:p w14:paraId="1C3ED155" w14:textId="77777777" w:rsidR="00565BAF" w:rsidRDefault="00565BAF" w:rsidP="006D2D65">
            <w:pPr>
              <w:pStyle w:val="Odstavekseznama"/>
              <w:numPr>
                <w:ilvl w:val="0"/>
                <w:numId w:val="58"/>
              </w:numPr>
              <w:jc w:val="center"/>
              <w:rPr>
                <w:szCs w:val="20"/>
              </w:rPr>
            </w:pPr>
            <w:r>
              <w:rPr>
                <w:szCs w:val="20"/>
              </w:rPr>
              <w:t>v prilogi 8 – Zbirna tabela</w:t>
            </w:r>
          </w:p>
          <w:p w14:paraId="580184FE" w14:textId="77777777" w:rsidR="00565BAF" w:rsidRDefault="00565BAF" w:rsidP="006D2D65">
            <w:pPr>
              <w:pStyle w:val="Odstavekseznama"/>
              <w:numPr>
                <w:ilvl w:val="0"/>
                <w:numId w:val="58"/>
              </w:numPr>
              <w:jc w:val="center"/>
              <w:rPr>
                <w:szCs w:val="20"/>
              </w:rPr>
            </w:pPr>
            <w:r>
              <w:rPr>
                <w:szCs w:val="20"/>
              </w:rPr>
              <w:t>v prilogi 9 – Strategija komuniciranja</w:t>
            </w:r>
          </w:p>
          <w:p w14:paraId="73B89517" w14:textId="0DEEF9FE" w:rsidR="00A16D0E" w:rsidRPr="00565BAF" w:rsidRDefault="00A16D0E" w:rsidP="006D2D65">
            <w:pPr>
              <w:pStyle w:val="Odstavekseznama"/>
              <w:numPr>
                <w:ilvl w:val="0"/>
                <w:numId w:val="58"/>
              </w:numPr>
              <w:jc w:val="center"/>
              <w:rPr>
                <w:szCs w:val="20"/>
              </w:rPr>
            </w:pPr>
            <w:r>
              <w:rPr>
                <w:szCs w:val="20"/>
              </w:rPr>
              <w:t xml:space="preserve">v prilogi 11 - </w:t>
            </w:r>
            <w:r w:rsidRPr="00A16D0E">
              <w:rPr>
                <w:szCs w:val="20"/>
              </w:rPr>
              <w:t>Kontrolni listi za preverjanje javnih naročil in javno-zasebnega partnerstva</w:t>
            </w:r>
          </w:p>
        </w:tc>
      </w:tr>
    </w:tbl>
    <w:p w14:paraId="0DEA978C" w14:textId="77777777" w:rsidR="00585842" w:rsidRDefault="00585842" w:rsidP="00486EC3">
      <w:pPr>
        <w:rPr>
          <w:rFonts w:eastAsia="Times New Roman" w:cs="Arial"/>
          <w:b/>
          <w:szCs w:val="24"/>
        </w:rPr>
      </w:pPr>
    </w:p>
    <w:p w14:paraId="3E151713" w14:textId="24E55B41" w:rsidR="00585842" w:rsidRPr="00C40429" w:rsidRDefault="00585842" w:rsidP="00585842">
      <w:pPr>
        <w:jc w:val="center"/>
        <w:rPr>
          <w:rFonts w:eastAsia="Times New Roman" w:cs="Arial"/>
          <w:b/>
          <w:szCs w:val="24"/>
        </w:rPr>
        <w:sectPr w:rsidR="00585842" w:rsidRPr="00C40429" w:rsidSect="004855A2">
          <w:headerReference w:type="default" r:id="rId11"/>
          <w:footerReference w:type="default" r:id="rId12"/>
          <w:headerReference w:type="first" r:id="rId13"/>
          <w:footerReference w:type="first" r:id="rId14"/>
          <w:pgSz w:w="11907" w:h="16839" w:code="9"/>
          <w:pgMar w:top="1440" w:right="1440" w:bottom="1440" w:left="1440" w:header="720" w:footer="509" w:gutter="0"/>
          <w:cols w:space="720"/>
          <w:titlePg/>
          <w:docGrid w:linePitch="360"/>
        </w:sectPr>
      </w:pPr>
    </w:p>
    <w:sdt>
      <w:sdtPr>
        <w:rPr>
          <w:rFonts w:cs="Arial"/>
          <w:b/>
        </w:rPr>
        <w:id w:val="1290166438"/>
        <w:docPartObj>
          <w:docPartGallery w:val="Table of Contents"/>
          <w:docPartUnique/>
        </w:docPartObj>
      </w:sdtPr>
      <w:sdtEndPr>
        <w:rPr>
          <w:b w:val="0"/>
        </w:rPr>
      </w:sdtEndPr>
      <w:sdtContent>
        <w:p w14:paraId="4A22FCCF" w14:textId="77777777" w:rsidR="006A7848" w:rsidRPr="00C40429" w:rsidRDefault="00FD1B60">
          <w:pPr>
            <w:rPr>
              <w:rFonts w:cs="Arial"/>
              <w:b/>
            </w:rPr>
          </w:pPr>
          <w:r w:rsidRPr="00C40429">
            <w:rPr>
              <w:rFonts w:cs="Arial"/>
              <w:b/>
            </w:rPr>
            <w:t>KAZALO VSEBINE</w:t>
          </w:r>
        </w:p>
        <w:p w14:paraId="10B27285" w14:textId="38EBE9AA" w:rsidR="000D2B40" w:rsidRDefault="00C067A2">
          <w:pPr>
            <w:pStyle w:val="Kazalovsebine1"/>
            <w:rPr>
              <w:rFonts w:asciiTheme="minorHAnsi" w:eastAsiaTheme="minorEastAsia" w:hAnsiTheme="minorHAnsi"/>
              <w:noProof/>
              <w:kern w:val="2"/>
              <w:sz w:val="22"/>
              <w:lang w:eastAsia="sl-SI"/>
              <w14:ligatures w14:val="standardContextual"/>
            </w:rPr>
          </w:pPr>
          <w:r w:rsidRPr="00C40429">
            <w:rPr>
              <w:rFonts w:cs="Arial"/>
            </w:rPr>
            <w:fldChar w:fldCharType="begin"/>
          </w:r>
          <w:r w:rsidR="006A7848" w:rsidRPr="00C40429">
            <w:rPr>
              <w:rFonts w:cs="Arial"/>
            </w:rPr>
            <w:instrText xml:space="preserve"> TOC \o "1-3" \h \z \u </w:instrText>
          </w:r>
          <w:r w:rsidRPr="00C40429">
            <w:rPr>
              <w:rFonts w:cs="Arial"/>
            </w:rPr>
            <w:fldChar w:fldCharType="separate"/>
          </w:r>
          <w:hyperlink w:anchor="_Toc164949362" w:history="1">
            <w:r w:rsidR="000D2B40" w:rsidRPr="00630371">
              <w:rPr>
                <w:rStyle w:val="Hiperpovezava"/>
                <w:noProof/>
              </w:rPr>
              <w:t>1.</w:t>
            </w:r>
            <w:r w:rsidR="000D2B40">
              <w:rPr>
                <w:rFonts w:asciiTheme="minorHAnsi" w:eastAsiaTheme="minorEastAsia" w:hAnsiTheme="minorHAnsi"/>
                <w:noProof/>
                <w:kern w:val="2"/>
                <w:sz w:val="22"/>
                <w:lang w:eastAsia="sl-SI"/>
                <w14:ligatures w14:val="standardContextual"/>
              </w:rPr>
              <w:tab/>
            </w:r>
            <w:r w:rsidR="000D2B40" w:rsidRPr="00630371">
              <w:rPr>
                <w:rStyle w:val="Hiperpovezava"/>
                <w:noProof/>
              </w:rPr>
              <w:t>UVOD</w:t>
            </w:r>
            <w:r w:rsidR="000D2B40">
              <w:rPr>
                <w:noProof/>
                <w:webHidden/>
              </w:rPr>
              <w:tab/>
            </w:r>
            <w:r w:rsidR="000D2B40">
              <w:rPr>
                <w:noProof/>
                <w:webHidden/>
              </w:rPr>
              <w:fldChar w:fldCharType="begin"/>
            </w:r>
            <w:r w:rsidR="000D2B40">
              <w:rPr>
                <w:noProof/>
                <w:webHidden/>
              </w:rPr>
              <w:instrText xml:space="preserve"> PAGEREF _Toc164949362 \h </w:instrText>
            </w:r>
            <w:r w:rsidR="000D2B40">
              <w:rPr>
                <w:noProof/>
                <w:webHidden/>
              </w:rPr>
            </w:r>
            <w:r w:rsidR="000D2B40">
              <w:rPr>
                <w:noProof/>
                <w:webHidden/>
              </w:rPr>
              <w:fldChar w:fldCharType="separate"/>
            </w:r>
            <w:r w:rsidR="000D2B40">
              <w:rPr>
                <w:noProof/>
                <w:webHidden/>
              </w:rPr>
              <w:t>1</w:t>
            </w:r>
            <w:r w:rsidR="000D2B40">
              <w:rPr>
                <w:noProof/>
                <w:webHidden/>
              </w:rPr>
              <w:fldChar w:fldCharType="end"/>
            </w:r>
          </w:hyperlink>
        </w:p>
        <w:p w14:paraId="28E02113" w14:textId="3AEC3DAF"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3" w:history="1">
            <w:r w:rsidRPr="00630371">
              <w:rPr>
                <w:rStyle w:val="Hiperpovezava"/>
                <w:noProof/>
              </w:rPr>
              <w:t>1.1.</w:t>
            </w:r>
            <w:r>
              <w:rPr>
                <w:rFonts w:asciiTheme="minorHAnsi" w:eastAsiaTheme="minorEastAsia" w:hAnsiTheme="minorHAnsi"/>
                <w:noProof/>
                <w:kern w:val="2"/>
                <w:sz w:val="22"/>
                <w:lang w:eastAsia="sl-SI"/>
                <w14:ligatures w14:val="standardContextual"/>
              </w:rPr>
              <w:tab/>
            </w:r>
            <w:r w:rsidRPr="00630371">
              <w:rPr>
                <w:rStyle w:val="Hiperpovezava"/>
                <w:noProof/>
              </w:rPr>
              <w:t>O MEHANIZMU IN NAČRTU ZA OKREVANJE IN ODPORNOST</w:t>
            </w:r>
            <w:r>
              <w:rPr>
                <w:noProof/>
                <w:webHidden/>
              </w:rPr>
              <w:tab/>
            </w:r>
            <w:r>
              <w:rPr>
                <w:noProof/>
                <w:webHidden/>
              </w:rPr>
              <w:fldChar w:fldCharType="begin"/>
            </w:r>
            <w:r>
              <w:rPr>
                <w:noProof/>
                <w:webHidden/>
              </w:rPr>
              <w:instrText xml:space="preserve"> PAGEREF _Toc164949363 \h </w:instrText>
            </w:r>
            <w:r>
              <w:rPr>
                <w:noProof/>
                <w:webHidden/>
              </w:rPr>
            </w:r>
            <w:r>
              <w:rPr>
                <w:noProof/>
                <w:webHidden/>
              </w:rPr>
              <w:fldChar w:fldCharType="separate"/>
            </w:r>
            <w:r>
              <w:rPr>
                <w:noProof/>
                <w:webHidden/>
              </w:rPr>
              <w:t>1</w:t>
            </w:r>
            <w:r>
              <w:rPr>
                <w:noProof/>
                <w:webHidden/>
              </w:rPr>
              <w:fldChar w:fldCharType="end"/>
            </w:r>
          </w:hyperlink>
        </w:p>
        <w:p w14:paraId="396197B1" w14:textId="31AC6B7E"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64" w:history="1">
            <w:r w:rsidRPr="00630371">
              <w:rPr>
                <w:rStyle w:val="Hiperpovezava"/>
                <w:noProof/>
              </w:rPr>
              <w:t>2.</w:t>
            </w:r>
            <w:r>
              <w:rPr>
                <w:rFonts w:asciiTheme="minorHAnsi" w:eastAsiaTheme="minorEastAsia" w:hAnsiTheme="minorHAnsi"/>
                <w:noProof/>
                <w:kern w:val="2"/>
                <w:sz w:val="22"/>
                <w:lang w:eastAsia="sl-SI"/>
                <w14:ligatures w14:val="standardContextual"/>
              </w:rPr>
              <w:tab/>
            </w:r>
            <w:r w:rsidRPr="00630371">
              <w:rPr>
                <w:rStyle w:val="Hiperpovezava"/>
                <w:noProof/>
              </w:rPr>
              <w:t>OPIS SISTEMA IZVAJANJA NAČRTA</w:t>
            </w:r>
            <w:r>
              <w:rPr>
                <w:noProof/>
                <w:webHidden/>
              </w:rPr>
              <w:tab/>
            </w:r>
            <w:r>
              <w:rPr>
                <w:noProof/>
                <w:webHidden/>
              </w:rPr>
              <w:fldChar w:fldCharType="begin"/>
            </w:r>
            <w:r>
              <w:rPr>
                <w:noProof/>
                <w:webHidden/>
              </w:rPr>
              <w:instrText xml:space="preserve"> PAGEREF _Toc164949364 \h </w:instrText>
            </w:r>
            <w:r>
              <w:rPr>
                <w:noProof/>
                <w:webHidden/>
              </w:rPr>
            </w:r>
            <w:r>
              <w:rPr>
                <w:noProof/>
                <w:webHidden/>
              </w:rPr>
              <w:fldChar w:fldCharType="separate"/>
            </w:r>
            <w:r>
              <w:rPr>
                <w:noProof/>
                <w:webHidden/>
              </w:rPr>
              <w:t>3</w:t>
            </w:r>
            <w:r>
              <w:rPr>
                <w:noProof/>
                <w:webHidden/>
              </w:rPr>
              <w:fldChar w:fldCharType="end"/>
            </w:r>
          </w:hyperlink>
        </w:p>
        <w:p w14:paraId="70052735" w14:textId="4AA374D2"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5" w:history="1">
            <w:r w:rsidRPr="00630371">
              <w:rPr>
                <w:rStyle w:val="Hiperpovezava"/>
                <w:noProof/>
              </w:rPr>
              <w:t>2.1.</w:t>
            </w:r>
            <w:r>
              <w:rPr>
                <w:rFonts w:asciiTheme="minorHAnsi" w:eastAsiaTheme="minorEastAsia" w:hAnsiTheme="minorHAnsi"/>
                <w:noProof/>
                <w:kern w:val="2"/>
                <w:sz w:val="22"/>
                <w:lang w:eastAsia="sl-SI"/>
                <w14:ligatures w14:val="standardContextual"/>
              </w:rPr>
              <w:tab/>
            </w:r>
            <w:r w:rsidRPr="00630371">
              <w:rPr>
                <w:rStyle w:val="Hiperpovezava"/>
                <w:noProof/>
              </w:rPr>
              <w:t>KOORDINACIJSKI ORGAN</w:t>
            </w:r>
            <w:r>
              <w:rPr>
                <w:noProof/>
                <w:webHidden/>
              </w:rPr>
              <w:tab/>
            </w:r>
            <w:r>
              <w:rPr>
                <w:noProof/>
                <w:webHidden/>
              </w:rPr>
              <w:fldChar w:fldCharType="begin"/>
            </w:r>
            <w:r>
              <w:rPr>
                <w:noProof/>
                <w:webHidden/>
              </w:rPr>
              <w:instrText xml:space="preserve"> PAGEREF _Toc164949365 \h </w:instrText>
            </w:r>
            <w:r>
              <w:rPr>
                <w:noProof/>
                <w:webHidden/>
              </w:rPr>
            </w:r>
            <w:r>
              <w:rPr>
                <w:noProof/>
                <w:webHidden/>
              </w:rPr>
              <w:fldChar w:fldCharType="separate"/>
            </w:r>
            <w:r>
              <w:rPr>
                <w:noProof/>
                <w:webHidden/>
              </w:rPr>
              <w:t>3</w:t>
            </w:r>
            <w:r>
              <w:rPr>
                <w:noProof/>
                <w:webHidden/>
              </w:rPr>
              <w:fldChar w:fldCharType="end"/>
            </w:r>
          </w:hyperlink>
        </w:p>
        <w:p w14:paraId="10BE0827" w14:textId="15F7E53F"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6" w:history="1">
            <w:r w:rsidRPr="00630371">
              <w:rPr>
                <w:rStyle w:val="Hiperpovezava"/>
                <w:noProof/>
              </w:rPr>
              <w:t>2.2.</w:t>
            </w:r>
            <w:r>
              <w:rPr>
                <w:rFonts w:asciiTheme="minorHAnsi" w:eastAsiaTheme="minorEastAsia" w:hAnsiTheme="minorHAnsi"/>
                <w:noProof/>
                <w:kern w:val="2"/>
                <w:sz w:val="22"/>
                <w:lang w:eastAsia="sl-SI"/>
                <w14:ligatures w14:val="standardContextual"/>
              </w:rPr>
              <w:tab/>
            </w:r>
            <w:r w:rsidRPr="00630371">
              <w:rPr>
                <w:rStyle w:val="Hiperpovezava"/>
                <w:noProof/>
              </w:rPr>
              <w:t>STROŠKOVNI ORGAN</w:t>
            </w:r>
            <w:r>
              <w:rPr>
                <w:noProof/>
                <w:webHidden/>
              </w:rPr>
              <w:tab/>
            </w:r>
            <w:r>
              <w:rPr>
                <w:noProof/>
                <w:webHidden/>
              </w:rPr>
              <w:fldChar w:fldCharType="begin"/>
            </w:r>
            <w:r>
              <w:rPr>
                <w:noProof/>
                <w:webHidden/>
              </w:rPr>
              <w:instrText xml:space="preserve"> PAGEREF _Toc164949366 \h </w:instrText>
            </w:r>
            <w:r>
              <w:rPr>
                <w:noProof/>
                <w:webHidden/>
              </w:rPr>
            </w:r>
            <w:r>
              <w:rPr>
                <w:noProof/>
                <w:webHidden/>
              </w:rPr>
              <w:fldChar w:fldCharType="separate"/>
            </w:r>
            <w:r>
              <w:rPr>
                <w:noProof/>
                <w:webHidden/>
              </w:rPr>
              <w:t>3</w:t>
            </w:r>
            <w:r>
              <w:rPr>
                <w:noProof/>
                <w:webHidden/>
              </w:rPr>
              <w:fldChar w:fldCharType="end"/>
            </w:r>
          </w:hyperlink>
        </w:p>
        <w:p w14:paraId="654B8939" w14:textId="2D214FA3"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7" w:history="1">
            <w:r w:rsidRPr="00630371">
              <w:rPr>
                <w:rStyle w:val="Hiperpovezava"/>
                <w:noProof/>
              </w:rPr>
              <w:t>2.3.</w:t>
            </w:r>
            <w:r>
              <w:rPr>
                <w:rFonts w:asciiTheme="minorHAnsi" w:eastAsiaTheme="minorEastAsia" w:hAnsiTheme="minorHAnsi"/>
                <w:noProof/>
                <w:kern w:val="2"/>
                <w:sz w:val="22"/>
                <w:lang w:eastAsia="sl-SI"/>
                <w14:ligatures w14:val="standardContextual"/>
              </w:rPr>
              <w:tab/>
            </w:r>
            <w:r w:rsidRPr="00630371">
              <w:rPr>
                <w:rStyle w:val="Hiperpovezava"/>
                <w:noProof/>
              </w:rPr>
              <w:t>REVIZIJSKI ORGAN</w:t>
            </w:r>
            <w:r>
              <w:rPr>
                <w:noProof/>
                <w:webHidden/>
              </w:rPr>
              <w:tab/>
            </w:r>
            <w:r>
              <w:rPr>
                <w:noProof/>
                <w:webHidden/>
              </w:rPr>
              <w:fldChar w:fldCharType="begin"/>
            </w:r>
            <w:r>
              <w:rPr>
                <w:noProof/>
                <w:webHidden/>
              </w:rPr>
              <w:instrText xml:space="preserve"> PAGEREF _Toc164949367 \h </w:instrText>
            </w:r>
            <w:r>
              <w:rPr>
                <w:noProof/>
                <w:webHidden/>
              </w:rPr>
            </w:r>
            <w:r>
              <w:rPr>
                <w:noProof/>
                <w:webHidden/>
              </w:rPr>
              <w:fldChar w:fldCharType="separate"/>
            </w:r>
            <w:r>
              <w:rPr>
                <w:noProof/>
                <w:webHidden/>
              </w:rPr>
              <w:t>3</w:t>
            </w:r>
            <w:r>
              <w:rPr>
                <w:noProof/>
                <w:webHidden/>
              </w:rPr>
              <w:fldChar w:fldCharType="end"/>
            </w:r>
          </w:hyperlink>
        </w:p>
        <w:p w14:paraId="1DDC2D5F" w14:textId="4AC0EDA1"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8" w:history="1">
            <w:r w:rsidRPr="00630371">
              <w:rPr>
                <w:rStyle w:val="Hiperpovezava"/>
                <w:noProof/>
              </w:rPr>
              <w:t>2.4.</w:t>
            </w:r>
            <w:r>
              <w:rPr>
                <w:rFonts w:asciiTheme="minorHAnsi" w:eastAsiaTheme="minorEastAsia" w:hAnsiTheme="minorHAnsi"/>
                <w:noProof/>
                <w:kern w:val="2"/>
                <w:sz w:val="22"/>
                <w:lang w:eastAsia="sl-SI"/>
                <w14:ligatures w14:val="standardContextual"/>
              </w:rPr>
              <w:tab/>
            </w:r>
            <w:r w:rsidRPr="00630371">
              <w:rPr>
                <w:rStyle w:val="Hiperpovezava"/>
                <w:noProof/>
              </w:rPr>
              <w:t>NOSILNI ORGANI</w:t>
            </w:r>
            <w:r>
              <w:rPr>
                <w:noProof/>
                <w:webHidden/>
              </w:rPr>
              <w:tab/>
            </w:r>
            <w:r>
              <w:rPr>
                <w:noProof/>
                <w:webHidden/>
              </w:rPr>
              <w:fldChar w:fldCharType="begin"/>
            </w:r>
            <w:r>
              <w:rPr>
                <w:noProof/>
                <w:webHidden/>
              </w:rPr>
              <w:instrText xml:space="preserve"> PAGEREF _Toc164949368 \h </w:instrText>
            </w:r>
            <w:r>
              <w:rPr>
                <w:noProof/>
                <w:webHidden/>
              </w:rPr>
            </w:r>
            <w:r>
              <w:rPr>
                <w:noProof/>
                <w:webHidden/>
              </w:rPr>
              <w:fldChar w:fldCharType="separate"/>
            </w:r>
            <w:r>
              <w:rPr>
                <w:noProof/>
                <w:webHidden/>
              </w:rPr>
              <w:t>4</w:t>
            </w:r>
            <w:r>
              <w:rPr>
                <w:noProof/>
                <w:webHidden/>
              </w:rPr>
              <w:fldChar w:fldCharType="end"/>
            </w:r>
          </w:hyperlink>
        </w:p>
        <w:p w14:paraId="22C54AF0" w14:textId="6776DE72"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69" w:history="1">
            <w:r w:rsidRPr="00630371">
              <w:rPr>
                <w:rStyle w:val="Hiperpovezava"/>
                <w:noProof/>
              </w:rPr>
              <w:t>2.5.</w:t>
            </w:r>
            <w:r>
              <w:rPr>
                <w:rFonts w:asciiTheme="minorHAnsi" w:eastAsiaTheme="minorEastAsia" w:hAnsiTheme="minorHAnsi"/>
                <w:noProof/>
                <w:kern w:val="2"/>
                <w:sz w:val="22"/>
                <w:lang w:eastAsia="sl-SI"/>
                <w14:ligatures w14:val="standardContextual"/>
              </w:rPr>
              <w:tab/>
            </w:r>
            <w:r w:rsidRPr="00630371">
              <w:rPr>
                <w:rStyle w:val="Hiperpovezava"/>
                <w:noProof/>
              </w:rPr>
              <w:t>IZVAJALCI UKREPOV</w:t>
            </w:r>
            <w:r>
              <w:rPr>
                <w:noProof/>
                <w:webHidden/>
              </w:rPr>
              <w:tab/>
            </w:r>
            <w:r>
              <w:rPr>
                <w:noProof/>
                <w:webHidden/>
              </w:rPr>
              <w:fldChar w:fldCharType="begin"/>
            </w:r>
            <w:r>
              <w:rPr>
                <w:noProof/>
                <w:webHidden/>
              </w:rPr>
              <w:instrText xml:space="preserve"> PAGEREF _Toc164949369 \h </w:instrText>
            </w:r>
            <w:r>
              <w:rPr>
                <w:noProof/>
                <w:webHidden/>
              </w:rPr>
            </w:r>
            <w:r>
              <w:rPr>
                <w:noProof/>
                <w:webHidden/>
              </w:rPr>
              <w:fldChar w:fldCharType="separate"/>
            </w:r>
            <w:r>
              <w:rPr>
                <w:noProof/>
                <w:webHidden/>
              </w:rPr>
              <w:t>5</w:t>
            </w:r>
            <w:r>
              <w:rPr>
                <w:noProof/>
                <w:webHidden/>
              </w:rPr>
              <w:fldChar w:fldCharType="end"/>
            </w:r>
          </w:hyperlink>
        </w:p>
        <w:p w14:paraId="05D8A039" w14:textId="5134CFFE"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0" w:history="1">
            <w:r w:rsidRPr="00630371">
              <w:rPr>
                <w:rStyle w:val="Hiperpovezava"/>
                <w:noProof/>
              </w:rPr>
              <w:t>2.6.</w:t>
            </w:r>
            <w:r>
              <w:rPr>
                <w:rFonts w:asciiTheme="minorHAnsi" w:eastAsiaTheme="minorEastAsia" w:hAnsiTheme="minorHAnsi"/>
                <w:noProof/>
                <w:kern w:val="2"/>
                <w:sz w:val="22"/>
                <w:lang w:eastAsia="sl-SI"/>
                <w14:ligatures w14:val="standardContextual"/>
              </w:rPr>
              <w:tab/>
            </w:r>
            <w:r w:rsidRPr="00630371">
              <w:rPr>
                <w:rStyle w:val="Hiperpovezava"/>
                <w:noProof/>
              </w:rPr>
              <w:t>KONČNI PREJEMNIKI</w:t>
            </w:r>
            <w:r>
              <w:rPr>
                <w:noProof/>
                <w:webHidden/>
              </w:rPr>
              <w:tab/>
            </w:r>
            <w:r>
              <w:rPr>
                <w:noProof/>
                <w:webHidden/>
              </w:rPr>
              <w:fldChar w:fldCharType="begin"/>
            </w:r>
            <w:r>
              <w:rPr>
                <w:noProof/>
                <w:webHidden/>
              </w:rPr>
              <w:instrText xml:space="preserve"> PAGEREF _Toc164949370 \h </w:instrText>
            </w:r>
            <w:r>
              <w:rPr>
                <w:noProof/>
                <w:webHidden/>
              </w:rPr>
            </w:r>
            <w:r>
              <w:rPr>
                <w:noProof/>
                <w:webHidden/>
              </w:rPr>
              <w:fldChar w:fldCharType="separate"/>
            </w:r>
            <w:r>
              <w:rPr>
                <w:noProof/>
                <w:webHidden/>
              </w:rPr>
              <w:t>6</w:t>
            </w:r>
            <w:r>
              <w:rPr>
                <w:noProof/>
                <w:webHidden/>
              </w:rPr>
              <w:fldChar w:fldCharType="end"/>
            </w:r>
          </w:hyperlink>
        </w:p>
        <w:p w14:paraId="628765AC" w14:textId="6B7A5AFB"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71" w:history="1">
            <w:r w:rsidRPr="00630371">
              <w:rPr>
                <w:rStyle w:val="Hiperpovezava"/>
                <w:noProof/>
              </w:rPr>
              <w:t>3.</w:t>
            </w:r>
            <w:r>
              <w:rPr>
                <w:rFonts w:asciiTheme="minorHAnsi" w:eastAsiaTheme="minorEastAsia" w:hAnsiTheme="minorHAnsi"/>
                <w:noProof/>
                <w:kern w:val="2"/>
                <w:sz w:val="22"/>
                <w:lang w:eastAsia="sl-SI"/>
                <w14:ligatures w14:val="standardContextual"/>
              </w:rPr>
              <w:tab/>
            </w:r>
            <w:r w:rsidRPr="00630371">
              <w:rPr>
                <w:rStyle w:val="Hiperpovezava"/>
                <w:noProof/>
              </w:rPr>
              <w:t>IZVAJANJE UKREPOV IZ NAČRTA</w:t>
            </w:r>
            <w:r>
              <w:rPr>
                <w:noProof/>
                <w:webHidden/>
              </w:rPr>
              <w:tab/>
            </w:r>
            <w:r>
              <w:rPr>
                <w:noProof/>
                <w:webHidden/>
              </w:rPr>
              <w:fldChar w:fldCharType="begin"/>
            </w:r>
            <w:r>
              <w:rPr>
                <w:noProof/>
                <w:webHidden/>
              </w:rPr>
              <w:instrText xml:space="preserve"> PAGEREF _Toc164949371 \h </w:instrText>
            </w:r>
            <w:r>
              <w:rPr>
                <w:noProof/>
                <w:webHidden/>
              </w:rPr>
            </w:r>
            <w:r>
              <w:rPr>
                <w:noProof/>
                <w:webHidden/>
              </w:rPr>
              <w:fldChar w:fldCharType="separate"/>
            </w:r>
            <w:r>
              <w:rPr>
                <w:noProof/>
                <w:webHidden/>
              </w:rPr>
              <w:t>7</w:t>
            </w:r>
            <w:r>
              <w:rPr>
                <w:noProof/>
                <w:webHidden/>
              </w:rPr>
              <w:fldChar w:fldCharType="end"/>
            </w:r>
          </w:hyperlink>
        </w:p>
        <w:p w14:paraId="7F5475CF" w14:textId="4CC41202"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2" w:history="1">
            <w:r w:rsidRPr="00630371">
              <w:rPr>
                <w:rStyle w:val="Hiperpovezava"/>
                <w:noProof/>
              </w:rPr>
              <w:t>3.1.</w:t>
            </w:r>
            <w:r>
              <w:rPr>
                <w:rFonts w:asciiTheme="minorHAnsi" w:eastAsiaTheme="minorEastAsia" w:hAnsiTheme="minorHAnsi"/>
                <w:noProof/>
                <w:kern w:val="2"/>
                <w:sz w:val="22"/>
                <w:lang w:eastAsia="sl-SI"/>
                <w14:ligatures w14:val="standardContextual"/>
              </w:rPr>
              <w:tab/>
            </w:r>
            <w:r w:rsidRPr="00630371">
              <w:rPr>
                <w:rStyle w:val="Hiperpovezava"/>
                <w:noProof/>
              </w:rPr>
              <w:t>NAČIN IZBORA PROJEKTOV</w:t>
            </w:r>
            <w:r>
              <w:rPr>
                <w:noProof/>
                <w:webHidden/>
              </w:rPr>
              <w:tab/>
            </w:r>
            <w:r>
              <w:rPr>
                <w:noProof/>
                <w:webHidden/>
              </w:rPr>
              <w:fldChar w:fldCharType="begin"/>
            </w:r>
            <w:r>
              <w:rPr>
                <w:noProof/>
                <w:webHidden/>
              </w:rPr>
              <w:instrText xml:space="preserve"> PAGEREF _Toc164949372 \h </w:instrText>
            </w:r>
            <w:r>
              <w:rPr>
                <w:noProof/>
                <w:webHidden/>
              </w:rPr>
            </w:r>
            <w:r>
              <w:rPr>
                <w:noProof/>
                <w:webHidden/>
              </w:rPr>
              <w:fldChar w:fldCharType="separate"/>
            </w:r>
            <w:r>
              <w:rPr>
                <w:noProof/>
                <w:webHidden/>
              </w:rPr>
              <w:t>8</w:t>
            </w:r>
            <w:r>
              <w:rPr>
                <w:noProof/>
                <w:webHidden/>
              </w:rPr>
              <w:fldChar w:fldCharType="end"/>
            </w:r>
          </w:hyperlink>
        </w:p>
        <w:p w14:paraId="66388FD7" w14:textId="7D5AB710"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73" w:history="1">
            <w:r w:rsidRPr="00630371">
              <w:rPr>
                <w:rStyle w:val="Hiperpovezava"/>
                <w:noProof/>
              </w:rPr>
              <w:t>3.1.1</w:t>
            </w:r>
            <w:r>
              <w:rPr>
                <w:rFonts w:asciiTheme="minorHAnsi" w:eastAsiaTheme="minorEastAsia" w:hAnsiTheme="minorHAnsi"/>
                <w:noProof/>
                <w:kern w:val="2"/>
                <w:sz w:val="22"/>
                <w:lang w:eastAsia="sl-SI"/>
                <w14:ligatures w14:val="standardContextual"/>
              </w:rPr>
              <w:tab/>
            </w:r>
            <w:r w:rsidRPr="00630371">
              <w:rPr>
                <w:rStyle w:val="Hiperpovezava"/>
                <w:noProof/>
              </w:rPr>
              <w:t>Neposredno opredeljeni projekti v načrtu</w:t>
            </w:r>
            <w:r>
              <w:rPr>
                <w:noProof/>
                <w:webHidden/>
              </w:rPr>
              <w:tab/>
            </w:r>
            <w:r>
              <w:rPr>
                <w:noProof/>
                <w:webHidden/>
              </w:rPr>
              <w:fldChar w:fldCharType="begin"/>
            </w:r>
            <w:r>
              <w:rPr>
                <w:noProof/>
                <w:webHidden/>
              </w:rPr>
              <w:instrText xml:space="preserve"> PAGEREF _Toc164949373 \h </w:instrText>
            </w:r>
            <w:r>
              <w:rPr>
                <w:noProof/>
                <w:webHidden/>
              </w:rPr>
            </w:r>
            <w:r>
              <w:rPr>
                <w:noProof/>
                <w:webHidden/>
              </w:rPr>
              <w:fldChar w:fldCharType="separate"/>
            </w:r>
            <w:r>
              <w:rPr>
                <w:noProof/>
                <w:webHidden/>
              </w:rPr>
              <w:t>8</w:t>
            </w:r>
            <w:r>
              <w:rPr>
                <w:noProof/>
                <w:webHidden/>
              </w:rPr>
              <w:fldChar w:fldCharType="end"/>
            </w:r>
          </w:hyperlink>
        </w:p>
        <w:p w14:paraId="22F31EDF" w14:textId="729A386C"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74" w:history="1">
            <w:r w:rsidRPr="00630371">
              <w:rPr>
                <w:rStyle w:val="Hiperpovezava"/>
                <w:noProof/>
              </w:rPr>
              <w:t>3.1.2</w:t>
            </w:r>
            <w:r>
              <w:rPr>
                <w:rFonts w:asciiTheme="minorHAnsi" w:eastAsiaTheme="minorEastAsia" w:hAnsiTheme="minorHAnsi"/>
                <w:noProof/>
                <w:kern w:val="2"/>
                <w:sz w:val="22"/>
                <w:lang w:eastAsia="sl-SI"/>
                <w14:ligatures w14:val="standardContextual"/>
              </w:rPr>
              <w:tab/>
            </w:r>
            <w:r w:rsidRPr="00630371">
              <w:rPr>
                <w:rStyle w:val="Hiperpovezava"/>
                <w:noProof/>
              </w:rPr>
              <w:t>Javni razpis in javni poziv za izbor projektov</w:t>
            </w:r>
            <w:r>
              <w:rPr>
                <w:noProof/>
                <w:webHidden/>
              </w:rPr>
              <w:tab/>
            </w:r>
            <w:r>
              <w:rPr>
                <w:noProof/>
                <w:webHidden/>
              </w:rPr>
              <w:fldChar w:fldCharType="begin"/>
            </w:r>
            <w:r>
              <w:rPr>
                <w:noProof/>
                <w:webHidden/>
              </w:rPr>
              <w:instrText xml:space="preserve"> PAGEREF _Toc164949374 \h </w:instrText>
            </w:r>
            <w:r>
              <w:rPr>
                <w:noProof/>
                <w:webHidden/>
              </w:rPr>
            </w:r>
            <w:r>
              <w:rPr>
                <w:noProof/>
                <w:webHidden/>
              </w:rPr>
              <w:fldChar w:fldCharType="separate"/>
            </w:r>
            <w:r>
              <w:rPr>
                <w:noProof/>
                <w:webHidden/>
              </w:rPr>
              <w:t>8</w:t>
            </w:r>
            <w:r>
              <w:rPr>
                <w:noProof/>
                <w:webHidden/>
              </w:rPr>
              <w:fldChar w:fldCharType="end"/>
            </w:r>
          </w:hyperlink>
        </w:p>
        <w:p w14:paraId="63F41CD6" w14:textId="4D221903"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5" w:history="1">
            <w:r w:rsidRPr="00630371">
              <w:rPr>
                <w:rStyle w:val="Hiperpovezava"/>
                <w:noProof/>
              </w:rPr>
              <w:t>3.2.</w:t>
            </w:r>
            <w:r>
              <w:rPr>
                <w:rFonts w:asciiTheme="minorHAnsi" w:eastAsiaTheme="minorEastAsia" w:hAnsiTheme="minorHAnsi"/>
                <w:noProof/>
                <w:kern w:val="2"/>
                <w:sz w:val="22"/>
                <w:lang w:eastAsia="sl-SI"/>
                <w14:ligatures w14:val="standardContextual"/>
              </w:rPr>
              <w:tab/>
            </w:r>
            <w:r w:rsidRPr="00630371">
              <w:rPr>
                <w:rStyle w:val="Hiperpovezava"/>
                <w:noProof/>
              </w:rPr>
              <w:t>SPREMEMBA UKREPA IZ NAČRTA</w:t>
            </w:r>
            <w:r>
              <w:rPr>
                <w:noProof/>
                <w:webHidden/>
              </w:rPr>
              <w:tab/>
            </w:r>
            <w:r>
              <w:rPr>
                <w:noProof/>
                <w:webHidden/>
              </w:rPr>
              <w:fldChar w:fldCharType="begin"/>
            </w:r>
            <w:r>
              <w:rPr>
                <w:noProof/>
                <w:webHidden/>
              </w:rPr>
              <w:instrText xml:space="preserve"> PAGEREF _Toc164949375 \h </w:instrText>
            </w:r>
            <w:r>
              <w:rPr>
                <w:noProof/>
                <w:webHidden/>
              </w:rPr>
            </w:r>
            <w:r>
              <w:rPr>
                <w:noProof/>
                <w:webHidden/>
              </w:rPr>
              <w:fldChar w:fldCharType="separate"/>
            </w:r>
            <w:r>
              <w:rPr>
                <w:noProof/>
                <w:webHidden/>
              </w:rPr>
              <w:t>8</w:t>
            </w:r>
            <w:r>
              <w:rPr>
                <w:noProof/>
                <w:webHidden/>
              </w:rPr>
              <w:fldChar w:fldCharType="end"/>
            </w:r>
          </w:hyperlink>
        </w:p>
        <w:p w14:paraId="2703370E" w14:textId="4A88A46D"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6" w:history="1">
            <w:r w:rsidRPr="00630371">
              <w:rPr>
                <w:rStyle w:val="Hiperpovezava"/>
                <w:noProof/>
              </w:rPr>
              <w:t>3.3.</w:t>
            </w:r>
            <w:r>
              <w:rPr>
                <w:rFonts w:asciiTheme="minorHAnsi" w:eastAsiaTheme="minorEastAsia" w:hAnsiTheme="minorHAnsi"/>
                <w:noProof/>
                <w:kern w:val="2"/>
                <w:sz w:val="22"/>
                <w:lang w:eastAsia="sl-SI"/>
                <w14:ligatures w14:val="standardContextual"/>
              </w:rPr>
              <w:tab/>
            </w:r>
            <w:r w:rsidRPr="00630371">
              <w:rPr>
                <w:rStyle w:val="Hiperpovezava"/>
                <w:noProof/>
              </w:rPr>
              <w:t>SPREMLJANJE IN POROČANJE O IZVAJANJU UKREPOV TER DOSEGANJU MEJNIKOV IN CILJEV</w:t>
            </w:r>
            <w:r>
              <w:rPr>
                <w:noProof/>
                <w:webHidden/>
              </w:rPr>
              <w:tab/>
            </w:r>
            <w:r>
              <w:rPr>
                <w:noProof/>
                <w:webHidden/>
              </w:rPr>
              <w:fldChar w:fldCharType="begin"/>
            </w:r>
            <w:r>
              <w:rPr>
                <w:noProof/>
                <w:webHidden/>
              </w:rPr>
              <w:instrText xml:space="preserve"> PAGEREF _Toc164949376 \h </w:instrText>
            </w:r>
            <w:r>
              <w:rPr>
                <w:noProof/>
                <w:webHidden/>
              </w:rPr>
            </w:r>
            <w:r>
              <w:rPr>
                <w:noProof/>
                <w:webHidden/>
              </w:rPr>
              <w:fldChar w:fldCharType="separate"/>
            </w:r>
            <w:r>
              <w:rPr>
                <w:noProof/>
                <w:webHidden/>
              </w:rPr>
              <w:t>9</w:t>
            </w:r>
            <w:r>
              <w:rPr>
                <w:noProof/>
                <w:webHidden/>
              </w:rPr>
              <w:fldChar w:fldCharType="end"/>
            </w:r>
          </w:hyperlink>
        </w:p>
        <w:p w14:paraId="4163CA7C" w14:textId="69CDCF47"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77" w:history="1">
            <w:r w:rsidRPr="00630371">
              <w:rPr>
                <w:rStyle w:val="Hiperpovezava"/>
                <w:noProof/>
              </w:rPr>
              <w:t>3.3.1</w:t>
            </w:r>
            <w:r>
              <w:rPr>
                <w:rFonts w:asciiTheme="minorHAnsi" w:eastAsiaTheme="minorEastAsia" w:hAnsiTheme="minorHAnsi"/>
                <w:noProof/>
                <w:kern w:val="2"/>
                <w:sz w:val="22"/>
                <w:lang w:eastAsia="sl-SI"/>
                <w14:ligatures w14:val="standardContextual"/>
              </w:rPr>
              <w:tab/>
            </w:r>
            <w:r w:rsidRPr="00630371">
              <w:rPr>
                <w:rStyle w:val="Hiperpovezava"/>
                <w:noProof/>
              </w:rPr>
              <w:t>Mehanizmi preverjanja in vrste dokazil</w:t>
            </w:r>
            <w:r>
              <w:rPr>
                <w:noProof/>
                <w:webHidden/>
              </w:rPr>
              <w:tab/>
            </w:r>
            <w:r>
              <w:rPr>
                <w:noProof/>
                <w:webHidden/>
              </w:rPr>
              <w:fldChar w:fldCharType="begin"/>
            </w:r>
            <w:r>
              <w:rPr>
                <w:noProof/>
                <w:webHidden/>
              </w:rPr>
              <w:instrText xml:space="preserve"> PAGEREF _Toc164949377 \h </w:instrText>
            </w:r>
            <w:r>
              <w:rPr>
                <w:noProof/>
                <w:webHidden/>
              </w:rPr>
            </w:r>
            <w:r>
              <w:rPr>
                <w:noProof/>
                <w:webHidden/>
              </w:rPr>
              <w:fldChar w:fldCharType="separate"/>
            </w:r>
            <w:r>
              <w:rPr>
                <w:noProof/>
                <w:webHidden/>
              </w:rPr>
              <w:t>10</w:t>
            </w:r>
            <w:r>
              <w:rPr>
                <w:noProof/>
                <w:webHidden/>
              </w:rPr>
              <w:fldChar w:fldCharType="end"/>
            </w:r>
          </w:hyperlink>
        </w:p>
        <w:p w14:paraId="2C5BCBF1" w14:textId="06FACDD3"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8" w:history="1">
            <w:r w:rsidRPr="00630371">
              <w:rPr>
                <w:rStyle w:val="Hiperpovezava"/>
                <w:noProof/>
              </w:rPr>
              <w:t>3.4.</w:t>
            </w:r>
            <w:r>
              <w:rPr>
                <w:rFonts w:asciiTheme="minorHAnsi" w:eastAsiaTheme="minorEastAsia" w:hAnsiTheme="minorHAnsi"/>
                <w:noProof/>
                <w:kern w:val="2"/>
                <w:sz w:val="22"/>
                <w:lang w:eastAsia="sl-SI"/>
                <w14:ligatures w14:val="standardContextual"/>
              </w:rPr>
              <w:tab/>
            </w:r>
            <w:r w:rsidRPr="00630371">
              <w:rPr>
                <w:rStyle w:val="Hiperpovezava"/>
                <w:noProof/>
              </w:rPr>
              <w:t>DOLOČBE V ZVEZI Z »NAČELOM, DA SE NE ŠKODUJE BISTVENO«</w:t>
            </w:r>
            <w:r>
              <w:rPr>
                <w:noProof/>
                <w:webHidden/>
              </w:rPr>
              <w:tab/>
            </w:r>
            <w:r>
              <w:rPr>
                <w:noProof/>
                <w:webHidden/>
              </w:rPr>
              <w:fldChar w:fldCharType="begin"/>
            </w:r>
            <w:r>
              <w:rPr>
                <w:noProof/>
                <w:webHidden/>
              </w:rPr>
              <w:instrText xml:space="preserve"> PAGEREF _Toc164949378 \h </w:instrText>
            </w:r>
            <w:r>
              <w:rPr>
                <w:noProof/>
                <w:webHidden/>
              </w:rPr>
            </w:r>
            <w:r>
              <w:rPr>
                <w:noProof/>
                <w:webHidden/>
              </w:rPr>
              <w:fldChar w:fldCharType="separate"/>
            </w:r>
            <w:r>
              <w:rPr>
                <w:noProof/>
                <w:webHidden/>
              </w:rPr>
              <w:t>12</w:t>
            </w:r>
            <w:r>
              <w:rPr>
                <w:noProof/>
                <w:webHidden/>
              </w:rPr>
              <w:fldChar w:fldCharType="end"/>
            </w:r>
          </w:hyperlink>
        </w:p>
        <w:p w14:paraId="58ABAEAC" w14:textId="71BC0067"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79" w:history="1">
            <w:r w:rsidRPr="00630371">
              <w:rPr>
                <w:rStyle w:val="Hiperpovezava"/>
                <w:noProof/>
              </w:rPr>
              <w:t>3.5.</w:t>
            </w:r>
            <w:r>
              <w:rPr>
                <w:rFonts w:asciiTheme="minorHAnsi" w:eastAsiaTheme="minorEastAsia" w:hAnsiTheme="minorHAnsi"/>
                <w:noProof/>
                <w:kern w:val="2"/>
                <w:sz w:val="22"/>
                <w:lang w:eastAsia="sl-SI"/>
                <w14:ligatures w14:val="standardContextual"/>
              </w:rPr>
              <w:tab/>
            </w:r>
            <w:r w:rsidRPr="00630371">
              <w:rPr>
                <w:rStyle w:val="Hiperpovezava"/>
                <w:noProof/>
              </w:rPr>
              <w:t>OCENJEVANJE PRISPEVKA K ZELENEMU IN DIGITALNEMU PREHODU</w:t>
            </w:r>
            <w:r>
              <w:rPr>
                <w:noProof/>
                <w:webHidden/>
              </w:rPr>
              <w:tab/>
            </w:r>
            <w:r>
              <w:rPr>
                <w:noProof/>
                <w:webHidden/>
              </w:rPr>
              <w:fldChar w:fldCharType="begin"/>
            </w:r>
            <w:r>
              <w:rPr>
                <w:noProof/>
                <w:webHidden/>
              </w:rPr>
              <w:instrText xml:space="preserve"> PAGEREF _Toc164949379 \h </w:instrText>
            </w:r>
            <w:r>
              <w:rPr>
                <w:noProof/>
                <w:webHidden/>
              </w:rPr>
            </w:r>
            <w:r>
              <w:rPr>
                <w:noProof/>
                <w:webHidden/>
              </w:rPr>
              <w:fldChar w:fldCharType="separate"/>
            </w:r>
            <w:r>
              <w:rPr>
                <w:noProof/>
                <w:webHidden/>
              </w:rPr>
              <w:t>12</w:t>
            </w:r>
            <w:r>
              <w:rPr>
                <w:noProof/>
                <w:webHidden/>
              </w:rPr>
              <w:fldChar w:fldCharType="end"/>
            </w:r>
          </w:hyperlink>
        </w:p>
        <w:p w14:paraId="4D58D952" w14:textId="58093ECA"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0" w:history="1">
            <w:r w:rsidRPr="00630371">
              <w:rPr>
                <w:rStyle w:val="Hiperpovezava"/>
                <w:noProof/>
              </w:rPr>
              <w:t>3.6.</w:t>
            </w:r>
            <w:r>
              <w:rPr>
                <w:rFonts w:asciiTheme="minorHAnsi" w:eastAsiaTheme="minorEastAsia" w:hAnsiTheme="minorHAnsi"/>
                <w:noProof/>
                <w:kern w:val="2"/>
                <w:sz w:val="22"/>
                <w:lang w:eastAsia="sl-SI"/>
                <w14:ligatures w14:val="standardContextual"/>
              </w:rPr>
              <w:tab/>
            </w:r>
            <w:r w:rsidRPr="00630371">
              <w:rPr>
                <w:rStyle w:val="Hiperpovezava"/>
                <w:noProof/>
              </w:rPr>
              <w:t>ZAGOTAVLJANJE KOMPLEMENTARNOSTI IN SINERGIJ</w:t>
            </w:r>
            <w:r>
              <w:rPr>
                <w:noProof/>
                <w:webHidden/>
              </w:rPr>
              <w:tab/>
            </w:r>
            <w:r>
              <w:rPr>
                <w:noProof/>
                <w:webHidden/>
              </w:rPr>
              <w:fldChar w:fldCharType="begin"/>
            </w:r>
            <w:r>
              <w:rPr>
                <w:noProof/>
                <w:webHidden/>
              </w:rPr>
              <w:instrText xml:space="preserve"> PAGEREF _Toc164949380 \h </w:instrText>
            </w:r>
            <w:r>
              <w:rPr>
                <w:noProof/>
                <w:webHidden/>
              </w:rPr>
            </w:r>
            <w:r>
              <w:rPr>
                <w:noProof/>
                <w:webHidden/>
              </w:rPr>
              <w:fldChar w:fldCharType="separate"/>
            </w:r>
            <w:r>
              <w:rPr>
                <w:noProof/>
                <w:webHidden/>
              </w:rPr>
              <w:t>12</w:t>
            </w:r>
            <w:r>
              <w:rPr>
                <w:noProof/>
                <w:webHidden/>
              </w:rPr>
              <w:fldChar w:fldCharType="end"/>
            </w:r>
          </w:hyperlink>
        </w:p>
        <w:p w14:paraId="6495FAA6" w14:textId="77EE5DF7"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1" w:history="1">
            <w:r w:rsidRPr="00630371">
              <w:rPr>
                <w:rStyle w:val="Hiperpovezava"/>
                <w:noProof/>
              </w:rPr>
              <w:t>3.7.</w:t>
            </w:r>
            <w:r>
              <w:rPr>
                <w:rFonts w:asciiTheme="minorHAnsi" w:eastAsiaTheme="minorEastAsia" w:hAnsiTheme="minorHAnsi"/>
                <w:noProof/>
                <w:kern w:val="2"/>
                <w:sz w:val="22"/>
                <w:lang w:eastAsia="sl-SI"/>
                <w14:ligatures w14:val="standardContextual"/>
              </w:rPr>
              <w:tab/>
            </w:r>
            <w:r w:rsidRPr="00630371">
              <w:rPr>
                <w:rStyle w:val="Hiperpovezava"/>
                <w:noProof/>
              </w:rPr>
              <w:t>PRISPEVEK NAČRTA K STRATEGIJI PAMETNE SPECIALIZACIJE</w:t>
            </w:r>
            <w:r>
              <w:rPr>
                <w:noProof/>
                <w:webHidden/>
              </w:rPr>
              <w:tab/>
            </w:r>
            <w:r>
              <w:rPr>
                <w:noProof/>
                <w:webHidden/>
              </w:rPr>
              <w:fldChar w:fldCharType="begin"/>
            </w:r>
            <w:r>
              <w:rPr>
                <w:noProof/>
                <w:webHidden/>
              </w:rPr>
              <w:instrText xml:space="preserve"> PAGEREF _Toc164949381 \h </w:instrText>
            </w:r>
            <w:r>
              <w:rPr>
                <w:noProof/>
                <w:webHidden/>
              </w:rPr>
            </w:r>
            <w:r>
              <w:rPr>
                <w:noProof/>
                <w:webHidden/>
              </w:rPr>
              <w:fldChar w:fldCharType="separate"/>
            </w:r>
            <w:r>
              <w:rPr>
                <w:noProof/>
                <w:webHidden/>
              </w:rPr>
              <w:t>13</w:t>
            </w:r>
            <w:r>
              <w:rPr>
                <w:noProof/>
                <w:webHidden/>
              </w:rPr>
              <w:fldChar w:fldCharType="end"/>
            </w:r>
          </w:hyperlink>
        </w:p>
        <w:p w14:paraId="68BDA6AB" w14:textId="4B155DF1"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82" w:history="1">
            <w:r w:rsidRPr="00630371">
              <w:rPr>
                <w:rStyle w:val="Hiperpovezava"/>
                <w:noProof/>
              </w:rPr>
              <w:t>4.</w:t>
            </w:r>
            <w:r>
              <w:rPr>
                <w:rFonts w:asciiTheme="minorHAnsi" w:eastAsiaTheme="minorEastAsia" w:hAnsiTheme="minorHAnsi"/>
                <w:noProof/>
                <w:kern w:val="2"/>
                <w:sz w:val="22"/>
                <w:lang w:eastAsia="sl-SI"/>
                <w14:ligatures w14:val="standardContextual"/>
              </w:rPr>
              <w:tab/>
            </w:r>
            <w:r w:rsidRPr="00630371">
              <w:rPr>
                <w:rStyle w:val="Hiperpovezava"/>
                <w:noProof/>
              </w:rPr>
              <w:t>NAČIN FINANCIRANJA S SREDSTVI MEHANIZMA</w:t>
            </w:r>
            <w:r>
              <w:rPr>
                <w:noProof/>
                <w:webHidden/>
              </w:rPr>
              <w:tab/>
            </w:r>
            <w:r>
              <w:rPr>
                <w:noProof/>
                <w:webHidden/>
              </w:rPr>
              <w:fldChar w:fldCharType="begin"/>
            </w:r>
            <w:r>
              <w:rPr>
                <w:noProof/>
                <w:webHidden/>
              </w:rPr>
              <w:instrText xml:space="preserve"> PAGEREF _Toc164949382 \h </w:instrText>
            </w:r>
            <w:r>
              <w:rPr>
                <w:noProof/>
                <w:webHidden/>
              </w:rPr>
            </w:r>
            <w:r>
              <w:rPr>
                <w:noProof/>
                <w:webHidden/>
              </w:rPr>
              <w:fldChar w:fldCharType="separate"/>
            </w:r>
            <w:r>
              <w:rPr>
                <w:noProof/>
                <w:webHidden/>
              </w:rPr>
              <w:t>14</w:t>
            </w:r>
            <w:r>
              <w:rPr>
                <w:noProof/>
                <w:webHidden/>
              </w:rPr>
              <w:fldChar w:fldCharType="end"/>
            </w:r>
          </w:hyperlink>
        </w:p>
        <w:p w14:paraId="4EAFCB55" w14:textId="30683785"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83" w:history="1">
            <w:r w:rsidRPr="00630371">
              <w:rPr>
                <w:rStyle w:val="Hiperpovezava"/>
                <w:noProof/>
              </w:rPr>
              <w:t>5.</w:t>
            </w:r>
            <w:r>
              <w:rPr>
                <w:rFonts w:asciiTheme="minorHAnsi" w:eastAsiaTheme="minorEastAsia" w:hAnsiTheme="minorHAnsi"/>
                <w:noProof/>
                <w:kern w:val="2"/>
                <w:sz w:val="22"/>
                <w:lang w:eastAsia="sl-SI"/>
                <w14:ligatures w14:val="standardContextual"/>
              </w:rPr>
              <w:tab/>
            </w:r>
            <w:r w:rsidRPr="00630371">
              <w:rPr>
                <w:rStyle w:val="Hiperpovezava"/>
                <w:noProof/>
              </w:rPr>
              <w:t>PREVERJANJE IZVAJANJA NAČRTA</w:t>
            </w:r>
            <w:r>
              <w:rPr>
                <w:noProof/>
                <w:webHidden/>
              </w:rPr>
              <w:tab/>
            </w:r>
            <w:r>
              <w:rPr>
                <w:noProof/>
                <w:webHidden/>
              </w:rPr>
              <w:fldChar w:fldCharType="begin"/>
            </w:r>
            <w:r>
              <w:rPr>
                <w:noProof/>
                <w:webHidden/>
              </w:rPr>
              <w:instrText xml:space="preserve"> PAGEREF _Toc164949383 \h </w:instrText>
            </w:r>
            <w:r>
              <w:rPr>
                <w:noProof/>
                <w:webHidden/>
              </w:rPr>
            </w:r>
            <w:r>
              <w:rPr>
                <w:noProof/>
                <w:webHidden/>
              </w:rPr>
              <w:fldChar w:fldCharType="separate"/>
            </w:r>
            <w:r>
              <w:rPr>
                <w:noProof/>
                <w:webHidden/>
              </w:rPr>
              <w:t>15</w:t>
            </w:r>
            <w:r>
              <w:rPr>
                <w:noProof/>
                <w:webHidden/>
              </w:rPr>
              <w:fldChar w:fldCharType="end"/>
            </w:r>
          </w:hyperlink>
        </w:p>
        <w:p w14:paraId="49185438" w14:textId="67BF52D8"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4" w:history="1">
            <w:r w:rsidRPr="00630371">
              <w:rPr>
                <w:rStyle w:val="Hiperpovezava"/>
                <w:noProof/>
              </w:rPr>
              <w:t>5.1.</w:t>
            </w:r>
            <w:r>
              <w:rPr>
                <w:rFonts w:asciiTheme="minorHAnsi" w:eastAsiaTheme="minorEastAsia" w:hAnsiTheme="minorHAnsi"/>
                <w:noProof/>
                <w:kern w:val="2"/>
                <w:sz w:val="22"/>
                <w:lang w:eastAsia="sl-SI"/>
                <w14:ligatures w14:val="standardContextual"/>
              </w:rPr>
              <w:tab/>
            </w:r>
            <w:r w:rsidRPr="00630371">
              <w:rPr>
                <w:rStyle w:val="Hiperpovezava"/>
                <w:noProof/>
              </w:rPr>
              <w:t>ADMINISTRATIVNO PREVERJANJE UKREPOV</w:t>
            </w:r>
            <w:r>
              <w:rPr>
                <w:noProof/>
                <w:webHidden/>
              </w:rPr>
              <w:tab/>
            </w:r>
            <w:r>
              <w:rPr>
                <w:noProof/>
                <w:webHidden/>
              </w:rPr>
              <w:fldChar w:fldCharType="begin"/>
            </w:r>
            <w:r>
              <w:rPr>
                <w:noProof/>
                <w:webHidden/>
              </w:rPr>
              <w:instrText xml:space="preserve"> PAGEREF _Toc164949384 \h </w:instrText>
            </w:r>
            <w:r>
              <w:rPr>
                <w:noProof/>
                <w:webHidden/>
              </w:rPr>
            </w:r>
            <w:r>
              <w:rPr>
                <w:noProof/>
                <w:webHidden/>
              </w:rPr>
              <w:fldChar w:fldCharType="separate"/>
            </w:r>
            <w:r>
              <w:rPr>
                <w:noProof/>
                <w:webHidden/>
              </w:rPr>
              <w:t>18</w:t>
            </w:r>
            <w:r>
              <w:rPr>
                <w:noProof/>
                <w:webHidden/>
              </w:rPr>
              <w:fldChar w:fldCharType="end"/>
            </w:r>
          </w:hyperlink>
        </w:p>
        <w:p w14:paraId="4563C81A" w14:textId="681DC4C2"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5" w:history="1">
            <w:r w:rsidRPr="00630371">
              <w:rPr>
                <w:rStyle w:val="Hiperpovezava"/>
                <w:noProof/>
              </w:rPr>
              <w:t>5.2.</w:t>
            </w:r>
            <w:r>
              <w:rPr>
                <w:rFonts w:asciiTheme="minorHAnsi" w:eastAsiaTheme="minorEastAsia" w:hAnsiTheme="minorHAnsi"/>
                <w:noProof/>
                <w:kern w:val="2"/>
                <w:sz w:val="22"/>
                <w:lang w:eastAsia="sl-SI"/>
                <w14:ligatures w14:val="standardContextual"/>
              </w:rPr>
              <w:tab/>
            </w:r>
            <w:r w:rsidRPr="00630371">
              <w:rPr>
                <w:rStyle w:val="Hiperpovezava"/>
                <w:noProof/>
              </w:rPr>
              <w:t>PREVERJANJE NA KRAJU SAMEM</w:t>
            </w:r>
            <w:r>
              <w:rPr>
                <w:noProof/>
                <w:webHidden/>
              </w:rPr>
              <w:tab/>
            </w:r>
            <w:r>
              <w:rPr>
                <w:noProof/>
                <w:webHidden/>
              </w:rPr>
              <w:fldChar w:fldCharType="begin"/>
            </w:r>
            <w:r>
              <w:rPr>
                <w:noProof/>
                <w:webHidden/>
              </w:rPr>
              <w:instrText xml:space="preserve"> PAGEREF _Toc164949385 \h </w:instrText>
            </w:r>
            <w:r>
              <w:rPr>
                <w:noProof/>
                <w:webHidden/>
              </w:rPr>
            </w:r>
            <w:r>
              <w:rPr>
                <w:noProof/>
                <w:webHidden/>
              </w:rPr>
              <w:fldChar w:fldCharType="separate"/>
            </w:r>
            <w:r>
              <w:rPr>
                <w:noProof/>
                <w:webHidden/>
              </w:rPr>
              <w:t>20</w:t>
            </w:r>
            <w:r>
              <w:rPr>
                <w:noProof/>
                <w:webHidden/>
              </w:rPr>
              <w:fldChar w:fldCharType="end"/>
            </w:r>
          </w:hyperlink>
        </w:p>
        <w:p w14:paraId="20006C88" w14:textId="7D95ACA5"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6" w:history="1">
            <w:r w:rsidRPr="00630371">
              <w:rPr>
                <w:rStyle w:val="Hiperpovezava"/>
                <w:noProof/>
              </w:rPr>
              <w:t>5.3.</w:t>
            </w:r>
            <w:r>
              <w:rPr>
                <w:rFonts w:asciiTheme="minorHAnsi" w:eastAsiaTheme="minorEastAsia" w:hAnsiTheme="minorHAnsi"/>
                <w:noProof/>
                <w:kern w:val="2"/>
                <w:sz w:val="22"/>
                <w:lang w:eastAsia="sl-SI"/>
                <w14:ligatures w14:val="standardContextual"/>
              </w:rPr>
              <w:tab/>
            </w:r>
            <w:r w:rsidRPr="00630371">
              <w:rPr>
                <w:rStyle w:val="Hiperpovezava"/>
                <w:noProof/>
              </w:rPr>
              <w:t>PREVERJANJE NOSILNEGA ORGANA</w:t>
            </w:r>
            <w:r>
              <w:rPr>
                <w:noProof/>
                <w:webHidden/>
              </w:rPr>
              <w:tab/>
            </w:r>
            <w:r>
              <w:rPr>
                <w:noProof/>
                <w:webHidden/>
              </w:rPr>
              <w:fldChar w:fldCharType="begin"/>
            </w:r>
            <w:r>
              <w:rPr>
                <w:noProof/>
                <w:webHidden/>
              </w:rPr>
              <w:instrText xml:space="preserve"> PAGEREF _Toc164949386 \h </w:instrText>
            </w:r>
            <w:r>
              <w:rPr>
                <w:noProof/>
                <w:webHidden/>
              </w:rPr>
            </w:r>
            <w:r>
              <w:rPr>
                <w:noProof/>
                <w:webHidden/>
              </w:rPr>
              <w:fldChar w:fldCharType="separate"/>
            </w:r>
            <w:r>
              <w:rPr>
                <w:noProof/>
                <w:webHidden/>
              </w:rPr>
              <w:t>23</w:t>
            </w:r>
            <w:r>
              <w:rPr>
                <w:noProof/>
                <w:webHidden/>
              </w:rPr>
              <w:fldChar w:fldCharType="end"/>
            </w:r>
          </w:hyperlink>
        </w:p>
        <w:p w14:paraId="4B506423" w14:textId="2A7C1BAE"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87" w:history="1">
            <w:r w:rsidRPr="00630371">
              <w:rPr>
                <w:rStyle w:val="Hiperpovezava"/>
                <w:noProof/>
              </w:rPr>
              <w:t>5.4.</w:t>
            </w:r>
            <w:r>
              <w:rPr>
                <w:rFonts w:asciiTheme="minorHAnsi" w:eastAsiaTheme="minorEastAsia" w:hAnsiTheme="minorHAnsi"/>
                <w:noProof/>
                <w:kern w:val="2"/>
                <w:sz w:val="22"/>
                <w:lang w:eastAsia="sl-SI"/>
                <w14:ligatures w14:val="standardContextual"/>
              </w:rPr>
              <w:tab/>
            </w:r>
            <w:r w:rsidRPr="00630371">
              <w:rPr>
                <w:rStyle w:val="Hiperpovezava"/>
                <w:noProof/>
              </w:rPr>
              <w:t>SPECIFIČNA PODROČJA PREVERJANJA UKREPOV</w:t>
            </w:r>
            <w:r>
              <w:rPr>
                <w:noProof/>
                <w:webHidden/>
              </w:rPr>
              <w:tab/>
            </w:r>
            <w:r>
              <w:rPr>
                <w:noProof/>
                <w:webHidden/>
              </w:rPr>
              <w:fldChar w:fldCharType="begin"/>
            </w:r>
            <w:r>
              <w:rPr>
                <w:noProof/>
                <w:webHidden/>
              </w:rPr>
              <w:instrText xml:space="preserve"> PAGEREF _Toc164949387 \h </w:instrText>
            </w:r>
            <w:r>
              <w:rPr>
                <w:noProof/>
                <w:webHidden/>
              </w:rPr>
            </w:r>
            <w:r>
              <w:rPr>
                <w:noProof/>
                <w:webHidden/>
              </w:rPr>
              <w:fldChar w:fldCharType="separate"/>
            </w:r>
            <w:r>
              <w:rPr>
                <w:noProof/>
                <w:webHidden/>
              </w:rPr>
              <w:t>24</w:t>
            </w:r>
            <w:r>
              <w:rPr>
                <w:noProof/>
                <w:webHidden/>
              </w:rPr>
              <w:fldChar w:fldCharType="end"/>
            </w:r>
          </w:hyperlink>
        </w:p>
        <w:p w14:paraId="661E7E89" w14:textId="2CFEDEF7"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88" w:history="1">
            <w:r w:rsidRPr="00630371">
              <w:rPr>
                <w:rStyle w:val="Hiperpovezava"/>
                <w:noProof/>
              </w:rPr>
              <w:t>5.4.1</w:t>
            </w:r>
            <w:r>
              <w:rPr>
                <w:rFonts w:asciiTheme="minorHAnsi" w:eastAsiaTheme="minorEastAsia" w:hAnsiTheme="minorHAnsi"/>
                <w:noProof/>
                <w:kern w:val="2"/>
                <w:sz w:val="22"/>
                <w:lang w:eastAsia="sl-SI"/>
                <w14:ligatures w14:val="standardContextual"/>
              </w:rPr>
              <w:tab/>
            </w:r>
            <w:r w:rsidRPr="00630371">
              <w:rPr>
                <w:rStyle w:val="Hiperpovezava"/>
                <w:noProof/>
              </w:rPr>
              <w:t>Javna naročila</w:t>
            </w:r>
            <w:r>
              <w:rPr>
                <w:noProof/>
                <w:webHidden/>
              </w:rPr>
              <w:tab/>
            </w:r>
            <w:r>
              <w:rPr>
                <w:noProof/>
                <w:webHidden/>
              </w:rPr>
              <w:fldChar w:fldCharType="begin"/>
            </w:r>
            <w:r>
              <w:rPr>
                <w:noProof/>
                <w:webHidden/>
              </w:rPr>
              <w:instrText xml:space="preserve"> PAGEREF _Toc164949388 \h </w:instrText>
            </w:r>
            <w:r>
              <w:rPr>
                <w:noProof/>
                <w:webHidden/>
              </w:rPr>
            </w:r>
            <w:r>
              <w:rPr>
                <w:noProof/>
                <w:webHidden/>
              </w:rPr>
              <w:fldChar w:fldCharType="separate"/>
            </w:r>
            <w:r>
              <w:rPr>
                <w:noProof/>
                <w:webHidden/>
              </w:rPr>
              <w:t>24</w:t>
            </w:r>
            <w:r>
              <w:rPr>
                <w:noProof/>
                <w:webHidden/>
              </w:rPr>
              <w:fldChar w:fldCharType="end"/>
            </w:r>
          </w:hyperlink>
        </w:p>
        <w:p w14:paraId="3AE93638" w14:textId="529EF4DB"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89" w:history="1">
            <w:r w:rsidRPr="00630371">
              <w:rPr>
                <w:rStyle w:val="Hiperpovezava"/>
                <w:noProof/>
              </w:rPr>
              <w:t>5.4.2</w:t>
            </w:r>
            <w:r>
              <w:rPr>
                <w:rFonts w:asciiTheme="minorHAnsi" w:eastAsiaTheme="minorEastAsia" w:hAnsiTheme="minorHAnsi"/>
                <w:noProof/>
                <w:kern w:val="2"/>
                <w:sz w:val="22"/>
                <w:lang w:eastAsia="sl-SI"/>
                <w14:ligatures w14:val="standardContextual"/>
              </w:rPr>
              <w:tab/>
            </w:r>
            <w:r w:rsidRPr="00630371">
              <w:rPr>
                <w:rStyle w:val="Hiperpovezava"/>
                <w:noProof/>
              </w:rPr>
              <w:t>Sum goljufije in kazalniki goljufije (»red flags«)</w:t>
            </w:r>
            <w:r>
              <w:rPr>
                <w:noProof/>
                <w:webHidden/>
              </w:rPr>
              <w:tab/>
            </w:r>
            <w:r>
              <w:rPr>
                <w:noProof/>
                <w:webHidden/>
              </w:rPr>
              <w:fldChar w:fldCharType="begin"/>
            </w:r>
            <w:r>
              <w:rPr>
                <w:noProof/>
                <w:webHidden/>
              </w:rPr>
              <w:instrText xml:space="preserve"> PAGEREF _Toc164949389 \h </w:instrText>
            </w:r>
            <w:r>
              <w:rPr>
                <w:noProof/>
                <w:webHidden/>
              </w:rPr>
            </w:r>
            <w:r>
              <w:rPr>
                <w:noProof/>
                <w:webHidden/>
              </w:rPr>
              <w:fldChar w:fldCharType="separate"/>
            </w:r>
            <w:r>
              <w:rPr>
                <w:noProof/>
                <w:webHidden/>
              </w:rPr>
              <w:t>25</w:t>
            </w:r>
            <w:r>
              <w:rPr>
                <w:noProof/>
                <w:webHidden/>
              </w:rPr>
              <w:fldChar w:fldCharType="end"/>
            </w:r>
          </w:hyperlink>
        </w:p>
        <w:p w14:paraId="1FD1E421" w14:textId="7D9FE5E2"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90" w:history="1">
            <w:r w:rsidRPr="00630371">
              <w:rPr>
                <w:rStyle w:val="Hiperpovezava"/>
                <w:noProof/>
              </w:rPr>
              <w:t>5.4.3</w:t>
            </w:r>
            <w:r>
              <w:rPr>
                <w:rFonts w:asciiTheme="minorHAnsi" w:eastAsiaTheme="minorEastAsia" w:hAnsiTheme="minorHAnsi"/>
                <w:noProof/>
                <w:kern w:val="2"/>
                <w:sz w:val="22"/>
                <w:lang w:eastAsia="sl-SI"/>
                <w14:ligatures w14:val="standardContextual"/>
              </w:rPr>
              <w:tab/>
            </w:r>
            <w:r w:rsidRPr="00630371">
              <w:rPr>
                <w:rStyle w:val="Hiperpovezava"/>
                <w:noProof/>
              </w:rPr>
              <w:t>Nasprotje interesov</w:t>
            </w:r>
            <w:r w:rsidRPr="00630371">
              <w:rPr>
                <w:rStyle w:val="Hiperpovezava"/>
                <w:noProof/>
                <w:vertAlign w:val="superscript"/>
              </w:rPr>
              <w:t xml:space="preserve">  </w:t>
            </w:r>
            <w:r>
              <w:rPr>
                <w:noProof/>
                <w:webHidden/>
              </w:rPr>
              <w:tab/>
            </w:r>
            <w:r>
              <w:rPr>
                <w:noProof/>
                <w:webHidden/>
              </w:rPr>
              <w:fldChar w:fldCharType="begin"/>
            </w:r>
            <w:r>
              <w:rPr>
                <w:noProof/>
                <w:webHidden/>
              </w:rPr>
              <w:instrText xml:space="preserve"> PAGEREF _Toc164949390 \h </w:instrText>
            </w:r>
            <w:r>
              <w:rPr>
                <w:noProof/>
                <w:webHidden/>
              </w:rPr>
            </w:r>
            <w:r>
              <w:rPr>
                <w:noProof/>
                <w:webHidden/>
              </w:rPr>
              <w:fldChar w:fldCharType="separate"/>
            </w:r>
            <w:r>
              <w:rPr>
                <w:noProof/>
                <w:webHidden/>
              </w:rPr>
              <w:t>26</w:t>
            </w:r>
            <w:r>
              <w:rPr>
                <w:noProof/>
                <w:webHidden/>
              </w:rPr>
              <w:fldChar w:fldCharType="end"/>
            </w:r>
          </w:hyperlink>
        </w:p>
        <w:p w14:paraId="52297B09" w14:textId="308BE4E4"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91" w:history="1">
            <w:r w:rsidRPr="00630371">
              <w:rPr>
                <w:rStyle w:val="Hiperpovezava"/>
                <w:noProof/>
              </w:rPr>
              <w:t>5.4.4</w:t>
            </w:r>
            <w:r>
              <w:rPr>
                <w:rFonts w:asciiTheme="minorHAnsi" w:eastAsiaTheme="minorEastAsia" w:hAnsiTheme="minorHAnsi"/>
                <w:noProof/>
                <w:kern w:val="2"/>
                <w:sz w:val="22"/>
                <w:lang w:eastAsia="sl-SI"/>
                <w14:ligatures w14:val="standardContextual"/>
              </w:rPr>
              <w:tab/>
            </w:r>
            <w:r w:rsidRPr="00630371">
              <w:rPr>
                <w:rStyle w:val="Hiperpovezava"/>
                <w:noProof/>
              </w:rPr>
              <w:t>Preverjanje dvojnega financiranja</w:t>
            </w:r>
            <w:r>
              <w:rPr>
                <w:noProof/>
                <w:webHidden/>
              </w:rPr>
              <w:tab/>
            </w:r>
            <w:r>
              <w:rPr>
                <w:noProof/>
                <w:webHidden/>
              </w:rPr>
              <w:fldChar w:fldCharType="begin"/>
            </w:r>
            <w:r>
              <w:rPr>
                <w:noProof/>
                <w:webHidden/>
              </w:rPr>
              <w:instrText xml:space="preserve"> PAGEREF _Toc164949391 \h </w:instrText>
            </w:r>
            <w:r>
              <w:rPr>
                <w:noProof/>
                <w:webHidden/>
              </w:rPr>
            </w:r>
            <w:r>
              <w:rPr>
                <w:noProof/>
                <w:webHidden/>
              </w:rPr>
              <w:fldChar w:fldCharType="separate"/>
            </w:r>
            <w:r>
              <w:rPr>
                <w:noProof/>
                <w:webHidden/>
              </w:rPr>
              <w:t>27</w:t>
            </w:r>
            <w:r>
              <w:rPr>
                <w:noProof/>
                <w:webHidden/>
              </w:rPr>
              <w:fldChar w:fldCharType="end"/>
            </w:r>
          </w:hyperlink>
        </w:p>
        <w:p w14:paraId="1C61F930" w14:textId="30872B53"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92" w:history="1">
            <w:r w:rsidRPr="00630371">
              <w:rPr>
                <w:rStyle w:val="Hiperpovezava"/>
                <w:noProof/>
              </w:rPr>
              <w:t>5.4.5</w:t>
            </w:r>
            <w:r>
              <w:rPr>
                <w:rFonts w:asciiTheme="minorHAnsi" w:eastAsiaTheme="minorEastAsia" w:hAnsiTheme="minorHAnsi"/>
                <w:noProof/>
                <w:kern w:val="2"/>
                <w:sz w:val="22"/>
                <w:lang w:eastAsia="sl-SI"/>
                <w14:ligatures w14:val="standardContextual"/>
              </w:rPr>
              <w:tab/>
            </w:r>
            <w:r w:rsidRPr="00630371">
              <w:rPr>
                <w:rStyle w:val="Hiperpovezava"/>
                <w:noProof/>
              </w:rPr>
              <w:t>Druga specifična področja</w:t>
            </w:r>
            <w:r>
              <w:rPr>
                <w:noProof/>
                <w:webHidden/>
              </w:rPr>
              <w:tab/>
            </w:r>
            <w:r>
              <w:rPr>
                <w:noProof/>
                <w:webHidden/>
              </w:rPr>
              <w:fldChar w:fldCharType="begin"/>
            </w:r>
            <w:r>
              <w:rPr>
                <w:noProof/>
                <w:webHidden/>
              </w:rPr>
              <w:instrText xml:space="preserve"> PAGEREF _Toc164949392 \h </w:instrText>
            </w:r>
            <w:r>
              <w:rPr>
                <w:noProof/>
                <w:webHidden/>
              </w:rPr>
            </w:r>
            <w:r>
              <w:rPr>
                <w:noProof/>
                <w:webHidden/>
              </w:rPr>
              <w:fldChar w:fldCharType="separate"/>
            </w:r>
            <w:r>
              <w:rPr>
                <w:noProof/>
                <w:webHidden/>
              </w:rPr>
              <w:t>28</w:t>
            </w:r>
            <w:r>
              <w:rPr>
                <w:noProof/>
                <w:webHidden/>
              </w:rPr>
              <w:fldChar w:fldCharType="end"/>
            </w:r>
          </w:hyperlink>
        </w:p>
        <w:p w14:paraId="75A17602" w14:textId="7E57279A"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93" w:history="1">
            <w:r w:rsidRPr="00630371">
              <w:rPr>
                <w:rStyle w:val="Hiperpovezava"/>
                <w:noProof/>
              </w:rPr>
              <w:t>6.</w:t>
            </w:r>
            <w:r>
              <w:rPr>
                <w:rFonts w:asciiTheme="minorHAnsi" w:eastAsiaTheme="minorEastAsia" w:hAnsiTheme="minorHAnsi"/>
                <w:noProof/>
                <w:kern w:val="2"/>
                <w:sz w:val="22"/>
                <w:lang w:eastAsia="sl-SI"/>
                <w14:ligatures w14:val="standardContextual"/>
              </w:rPr>
              <w:tab/>
            </w:r>
            <w:r w:rsidRPr="00630371">
              <w:rPr>
                <w:rStyle w:val="Hiperpovezava"/>
                <w:noProof/>
              </w:rPr>
              <w:t>NEPRAVILNOSTI IN FINANČNI POPRAVKI</w:t>
            </w:r>
            <w:r>
              <w:rPr>
                <w:noProof/>
                <w:webHidden/>
              </w:rPr>
              <w:tab/>
            </w:r>
            <w:r>
              <w:rPr>
                <w:noProof/>
                <w:webHidden/>
              </w:rPr>
              <w:fldChar w:fldCharType="begin"/>
            </w:r>
            <w:r>
              <w:rPr>
                <w:noProof/>
                <w:webHidden/>
              </w:rPr>
              <w:instrText xml:space="preserve"> PAGEREF _Toc164949393 \h </w:instrText>
            </w:r>
            <w:r>
              <w:rPr>
                <w:noProof/>
                <w:webHidden/>
              </w:rPr>
            </w:r>
            <w:r>
              <w:rPr>
                <w:noProof/>
                <w:webHidden/>
              </w:rPr>
              <w:fldChar w:fldCharType="separate"/>
            </w:r>
            <w:r>
              <w:rPr>
                <w:noProof/>
                <w:webHidden/>
              </w:rPr>
              <w:t>29</w:t>
            </w:r>
            <w:r>
              <w:rPr>
                <w:noProof/>
                <w:webHidden/>
              </w:rPr>
              <w:fldChar w:fldCharType="end"/>
            </w:r>
          </w:hyperlink>
        </w:p>
        <w:p w14:paraId="4E39272F" w14:textId="6AD5254D"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94" w:history="1">
            <w:r w:rsidRPr="00630371">
              <w:rPr>
                <w:rStyle w:val="Hiperpovezava"/>
                <w:noProof/>
              </w:rPr>
              <w:t>6.1.</w:t>
            </w:r>
            <w:r>
              <w:rPr>
                <w:rFonts w:asciiTheme="minorHAnsi" w:eastAsiaTheme="minorEastAsia" w:hAnsiTheme="minorHAnsi"/>
                <w:noProof/>
                <w:kern w:val="2"/>
                <w:sz w:val="22"/>
                <w:lang w:eastAsia="sl-SI"/>
                <w14:ligatures w14:val="standardContextual"/>
              </w:rPr>
              <w:tab/>
            </w:r>
            <w:r w:rsidRPr="00630371">
              <w:rPr>
                <w:rStyle w:val="Hiperpovezava"/>
                <w:noProof/>
              </w:rPr>
              <w:t>NEPRAVILNOSTI</w:t>
            </w:r>
            <w:r>
              <w:rPr>
                <w:noProof/>
                <w:webHidden/>
              </w:rPr>
              <w:tab/>
            </w:r>
            <w:r>
              <w:rPr>
                <w:noProof/>
                <w:webHidden/>
              </w:rPr>
              <w:fldChar w:fldCharType="begin"/>
            </w:r>
            <w:r>
              <w:rPr>
                <w:noProof/>
                <w:webHidden/>
              </w:rPr>
              <w:instrText xml:space="preserve"> PAGEREF _Toc164949394 \h </w:instrText>
            </w:r>
            <w:r>
              <w:rPr>
                <w:noProof/>
                <w:webHidden/>
              </w:rPr>
            </w:r>
            <w:r>
              <w:rPr>
                <w:noProof/>
                <w:webHidden/>
              </w:rPr>
              <w:fldChar w:fldCharType="separate"/>
            </w:r>
            <w:r>
              <w:rPr>
                <w:noProof/>
                <w:webHidden/>
              </w:rPr>
              <w:t>29</w:t>
            </w:r>
            <w:r>
              <w:rPr>
                <w:noProof/>
                <w:webHidden/>
              </w:rPr>
              <w:fldChar w:fldCharType="end"/>
            </w:r>
          </w:hyperlink>
        </w:p>
        <w:p w14:paraId="01A104AE" w14:textId="478BA450"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395" w:history="1">
            <w:r w:rsidRPr="00630371">
              <w:rPr>
                <w:rStyle w:val="Hiperpovezava"/>
                <w:noProof/>
              </w:rPr>
              <w:t>6.2.</w:t>
            </w:r>
            <w:r>
              <w:rPr>
                <w:rFonts w:asciiTheme="minorHAnsi" w:eastAsiaTheme="minorEastAsia" w:hAnsiTheme="minorHAnsi"/>
                <w:noProof/>
                <w:kern w:val="2"/>
                <w:sz w:val="22"/>
                <w:lang w:eastAsia="sl-SI"/>
                <w14:ligatures w14:val="standardContextual"/>
              </w:rPr>
              <w:tab/>
            </w:r>
            <w:r w:rsidRPr="00630371">
              <w:rPr>
                <w:rStyle w:val="Hiperpovezava"/>
                <w:caps/>
                <w:noProof/>
              </w:rPr>
              <w:t>POROČANJE</w:t>
            </w:r>
            <w:r w:rsidRPr="00630371">
              <w:rPr>
                <w:rStyle w:val="Hiperpovezava"/>
                <w:noProof/>
              </w:rPr>
              <w:t xml:space="preserve"> O UGOTOVLJENIH NEPRAVILNOSTIH</w:t>
            </w:r>
            <w:r>
              <w:rPr>
                <w:noProof/>
                <w:webHidden/>
              </w:rPr>
              <w:tab/>
            </w:r>
            <w:r>
              <w:rPr>
                <w:noProof/>
                <w:webHidden/>
              </w:rPr>
              <w:fldChar w:fldCharType="begin"/>
            </w:r>
            <w:r>
              <w:rPr>
                <w:noProof/>
                <w:webHidden/>
              </w:rPr>
              <w:instrText xml:space="preserve"> PAGEREF _Toc164949395 \h </w:instrText>
            </w:r>
            <w:r>
              <w:rPr>
                <w:noProof/>
                <w:webHidden/>
              </w:rPr>
            </w:r>
            <w:r>
              <w:rPr>
                <w:noProof/>
                <w:webHidden/>
              </w:rPr>
              <w:fldChar w:fldCharType="separate"/>
            </w:r>
            <w:r>
              <w:rPr>
                <w:noProof/>
                <w:webHidden/>
              </w:rPr>
              <w:t>30</w:t>
            </w:r>
            <w:r>
              <w:rPr>
                <w:noProof/>
                <w:webHidden/>
              </w:rPr>
              <w:fldChar w:fldCharType="end"/>
            </w:r>
          </w:hyperlink>
        </w:p>
        <w:p w14:paraId="193D2915" w14:textId="7631073E"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96" w:history="1">
            <w:r w:rsidRPr="00630371">
              <w:rPr>
                <w:rStyle w:val="Hiperpovezava"/>
                <w:noProof/>
              </w:rPr>
              <w:t>6.2.1</w:t>
            </w:r>
            <w:r>
              <w:rPr>
                <w:rFonts w:asciiTheme="minorHAnsi" w:eastAsiaTheme="minorEastAsia" w:hAnsiTheme="minorHAnsi"/>
                <w:noProof/>
                <w:kern w:val="2"/>
                <w:sz w:val="22"/>
                <w:lang w:eastAsia="sl-SI"/>
                <w14:ligatures w14:val="standardContextual"/>
              </w:rPr>
              <w:tab/>
            </w:r>
            <w:r w:rsidRPr="00630371">
              <w:rPr>
                <w:rStyle w:val="Hiperpovezava"/>
                <w:noProof/>
              </w:rPr>
              <w:t>Pogostost poročanja in roki za predložitev poročil</w:t>
            </w:r>
            <w:r>
              <w:rPr>
                <w:noProof/>
                <w:webHidden/>
              </w:rPr>
              <w:tab/>
            </w:r>
            <w:r>
              <w:rPr>
                <w:noProof/>
                <w:webHidden/>
              </w:rPr>
              <w:fldChar w:fldCharType="begin"/>
            </w:r>
            <w:r>
              <w:rPr>
                <w:noProof/>
                <w:webHidden/>
              </w:rPr>
              <w:instrText xml:space="preserve"> PAGEREF _Toc164949396 \h </w:instrText>
            </w:r>
            <w:r>
              <w:rPr>
                <w:noProof/>
                <w:webHidden/>
              </w:rPr>
            </w:r>
            <w:r>
              <w:rPr>
                <w:noProof/>
                <w:webHidden/>
              </w:rPr>
              <w:fldChar w:fldCharType="separate"/>
            </w:r>
            <w:r>
              <w:rPr>
                <w:noProof/>
                <w:webHidden/>
              </w:rPr>
              <w:t>31</w:t>
            </w:r>
            <w:r>
              <w:rPr>
                <w:noProof/>
                <w:webHidden/>
              </w:rPr>
              <w:fldChar w:fldCharType="end"/>
            </w:r>
          </w:hyperlink>
        </w:p>
        <w:p w14:paraId="5A5DC200" w14:textId="0F1190DD"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397" w:history="1">
            <w:r w:rsidRPr="00630371">
              <w:rPr>
                <w:rStyle w:val="Hiperpovezava"/>
                <w:noProof/>
              </w:rPr>
              <w:t>6.2.2</w:t>
            </w:r>
            <w:r>
              <w:rPr>
                <w:rFonts w:asciiTheme="minorHAnsi" w:eastAsiaTheme="minorEastAsia" w:hAnsiTheme="minorHAnsi"/>
                <w:noProof/>
                <w:kern w:val="2"/>
                <w:sz w:val="22"/>
                <w:lang w:eastAsia="sl-SI"/>
                <w14:ligatures w14:val="standardContextual"/>
              </w:rPr>
              <w:tab/>
            </w:r>
            <w:r w:rsidRPr="00630371">
              <w:rPr>
                <w:rStyle w:val="Hiperpovezava"/>
                <w:noProof/>
              </w:rPr>
              <w:t>Zahteve pri poročanju o nepravilnostih</w:t>
            </w:r>
            <w:r>
              <w:rPr>
                <w:noProof/>
                <w:webHidden/>
              </w:rPr>
              <w:tab/>
            </w:r>
            <w:r>
              <w:rPr>
                <w:noProof/>
                <w:webHidden/>
              </w:rPr>
              <w:fldChar w:fldCharType="begin"/>
            </w:r>
            <w:r>
              <w:rPr>
                <w:noProof/>
                <w:webHidden/>
              </w:rPr>
              <w:instrText xml:space="preserve"> PAGEREF _Toc164949397 \h </w:instrText>
            </w:r>
            <w:r>
              <w:rPr>
                <w:noProof/>
                <w:webHidden/>
              </w:rPr>
            </w:r>
            <w:r>
              <w:rPr>
                <w:noProof/>
                <w:webHidden/>
              </w:rPr>
              <w:fldChar w:fldCharType="separate"/>
            </w:r>
            <w:r>
              <w:rPr>
                <w:noProof/>
                <w:webHidden/>
              </w:rPr>
              <w:t>31</w:t>
            </w:r>
            <w:r>
              <w:rPr>
                <w:noProof/>
                <w:webHidden/>
              </w:rPr>
              <w:fldChar w:fldCharType="end"/>
            </w:r>
          </w:hyperlink>
        </w:p>
        <w:p w14:paraId="59E86841" w14:textId="5E67BB7B"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98" w:history="1">
            <w:r w:rsidRPr="00630371">
              <w:rPr>
                <w:rStyle w:val="Hiperpovezava"/>
                <w:noProof/>
              </w:rPr>
              <w:t>7.</w:t>
            </w:r>
            <w:r>
              <w:rPr>
                <w:rFonts w:asciiTheme="minorHAnsi" w:eastAsiaTheme="minorEastAsia" w:hAnsiTheme="minorHAnsi"/>
                <w:noProof/>
                <w:kern w:val="2"/>
                <w:sz w:val="22"/>
                <w:lang w:eastAsia="sl-SI"/>
                <w14:ligatures w14:val="standardContextual"/>
              </w:rPr>
              <w:tab/>
            </w:r>
            <w:r w:rsidRPr="00630371">
              <w:rPr>
                <w:rStyle w:val="Hiperpovezava"/>
                <w:noProof/>
              </w:rPr>
              <w:t>PRIPRAVA IN POSREDOVANJE ZAHTEVKOV ZA PLAČILO NA EVROPSKO KOMISIJO</w:t>
            </w:r>
            <w:r>
              <w:rPr>
                <w:noProof/>
                <w:webHidden/>
              </w:rPr>
              <w:tab/>
            </w:r>
            <w:r>
              <w:rPr>
                <w:noProof/>
                <w:webHidden/>
              </w:rPr>
              <w:fldChar w:fldCharType="begin"/>
            </w:r>
            <w:r>
              <w:rPr>
                <w:noProof/>
                <w:webHidden/>
              </w:rPr>
              <w:instrText xml:space="preserve"> PAGEREF _Toc164949398 \h </w:instrText>
            </w:r>
            <w:r>
              <w:rPr>
                <w:noProof/>
                <w:webHidden/>
              </w:rPr>
            </w:r>
            <w:r>
              <w:rPr>
                <w:noProof/>
                <w:webHidden/>
              </w:rPr>
              <w:fldChar w:fldCharType="separate"/>
            </w:r>
            <w:r>
              <w:rPr>
                <w:noProof/>
                <w:webHidden/>
              </w:rPr>
              <w:t>34</w:t>
            </w:r>
            <w:r>
              <w:rPr>
                <w:noProof/>
                <w:webHidden/>
              </w:rPr>
              <w:fldChar w:fldCharType="end"/>
            </w:r>
          </w:hyperlink>
        </w:p>
        <w:p w14:paraId="43F47D80" w14:textId="766C818C"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399" w:history="1">
            <w:r w:rsidRPr="00630371">
              <w:rPr>
                <w:rStyle w:val="Hiperpovezava"/>
                <w:noProof/>
              </w:rPr>
              <w:t>8.</w:t>
            </w:r>
            <w:r>
              <w:rPr>
                <w:rFonts w:asciiTheme="minorHAnsi" w:eastAsiaTheme="minorEastAsia" w:hAnsiTheme="minorHAnsi"/>
                <w:noProof/>
                <w:kern w:val="2"/>
                <w:sz w:val="22"/>
                <w:lang w:eastAsia="sl-SI"/>
                <w14:ligatures w14:val="standardContextual"/>
              </w:rPr>
              <w:tab/>
            </w:r>
            <w:r w:rsidRPr="00630371">
              <w:rPr>
                <w:rStyle w:val="Hiperpovezava"/>
                <w:noProof/>
              </w:rPr>
              <w:t>POROČANJE O IZVAJANJU NAČRTA</w:t>
            </w:r>
            <w:r>
              <w:rPr>
                <w:noProof/>
                <w:webHidden/>
              </w:rPr>
              <w:tab/>
            </w:r>
            <w:r>
              <w:rPr>
                <w:noProof/>
                <w:webHidden/>
              </w:rPr>
              <w:fldChar w:fldCharType="begin"/>
            </w:r>
            <w:r>
              <w:rPr>
                <w:noProof/>
                <w:webHidden/>
              </w:rPr>
              <w:instrText xml:space="preserve"> PAGEREF _Toc164949399 \h </w:instrText>
            </w:r>
            <w:r>
              <w:rPr>
                <w:noProof/>
                <w:webHidden/>
              </w:rPr>
            </w:r>
            <w:r>
              <w:rPr>
                <w:noProof/>
                <w:webHidden/>
              </w:rPr>
              <w:fldChar w:fldCharType="separate"/>
            </w:r>
            <w:r>
              <w:rPr>
                <w:noProof/>
                <w:webHidden/>
              </w:rPr>
              <w:t>37</w:t>
            </w:r>
            <w:r>
              <w:rPr>
                <w:noProof/>
                <w:webHidden/>
              </w:rPr>
              <w:fldChar w:fldCharType="end"/>
            </w:r>
          </w:hyperlink>
        </w:p>
        <w:p w14:paraId="157F62F5" w14:textId="548F9486"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0" w:history="1">
            <w:r w:rsidRPr="00630371">
              <w:rPr>
                <w:rStyle w:val="Hiperpovezava"/>
                <w:noProof/>
              </w:rPr>
              <w:t>8.1.</w:t>
            </w:r>
            <w:r>
              <w:rPr>
                <w:rFonts w:asciiTheme="minorHAnsi" w:eastAsiaTheme="minorEastAsia" w:hAnsiTheme="minorHAnsi"/>
                <w:noProof/>
                <w:kern w:val="2"/>
                <w:sz w:val="22"/>
                <w:lang w:eastAsia="sl-SI"/>
                <w14:ligatures w14:val="standardContextual"/>
              </w:rPr>
              <w:tab/>
            </w:r>
            <w:r w:rsidRPr="00630371">
              <w:rPr>
                <w:rStyle w:val="Hiperpovezava"/>
                <w:noProof/>
              </w:rPr>
              <w:t>POROČANJE VLADI RS</w:t>
            </w:r>
            <w:r>
              <w:rPr>
                <w:noProof/>
                <w:webHidden/>
              </w:rPr>
              <w:tab/>
            </w:r>
            <w:r>
              <w:rPr>
                <w:noProof/>
                <w:webHidden/>
              </w:rPr>
              <w:fldChar w:fldCharType="begin"/>
            </w:r>
            <w:r>
              <w:rPr>
                <w:noProof/>
                <w:webHidden/>
              </w:rPr>
              <w:instrText xml:space="preserve"> PAGEREF _Toc164949400 \h </w:instrText>
            </w:r>
            <w:r>
              <w:rPr>
                <w:noProof/>
                <w:webHidden/>
              </w:rPr>
            </w:r>
            <w:r>
              <w:rPr>
                <w:noProof/>
                <w:webHidden/>
              </w:rPr>
              <w:fldChar w:fldCharType="separate"/>
            </w:r>
            <w:r>
              <w:rPr>
                <w:noProof/>
                <w:webHidden/>
              </w:rPr>
              <w:t>37</w:t>
            </w:r>
            <w:r>
              <w:rPr>
                <w:noProof/>
                <w:webHidden/>
              </w:rPr>
              <w:fldChar w:fldCharType="end"/>
            </w:r>
          </w:hyperlink>
        </w:p>
        <w:p w14:paraId="5304011B" w14:textId="3FBD535D"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1" w:history="1">
            <w:r w:rsidRPr="00630371">
              <w:rPr>
                <w:rStyle w:val="Hiperpovezava"/>
                <w:noProof/>
              </w:rPr>
              <w:t>8.2.</w:t>
            </w:r>
            <w:r>
              <w:rPr>
                <w:rFonts w:asciiTheme="minorHAnsi" w:eastAsiaTheme="minorEastAsia" w:hAnsiTheme="minorHAnsi"/>
                <w:noProof/>
                <w:kern w:val="2"/>
                <w:sz w:val="22"/>
                <w:lang w:eastAsia="sl-SI"/>
                <w14:ligatures w14:val="standardContextual"/>
              </w:rPr>
              <w:tab/>
            </w:r>
            <w:r w:rsidRPr="00630371">
              <w:rPr>
                <w:rStyle w:val="Hiperpovezava"/>
                <w:noProof/>
              </w:rPr>
              <w:t>POROČANJE EVROPSKI KOMISIJI</w:t>
            </w:r>
            <w:r>
              <w:rPr>
                <w:noProof/>
                <w:webHidden/>
              </w:rPr>
              <w:tab/>
            </w:r>
            <w:r>
              <w:rPr>
                <w:noProof/>
                <w:webHidden/>
              </w:rPr>
              <w:fldChar w:fldCharType="begin"/>
            </w:r>
            <w:r>
              <w:rPr>
                <w:noProof/>
                <w:webHidden/>
              </w:rPr>
              <w:instrText xml:space="preserve"> PAGEREF _Toc164949401 \h </w:instrText>
            </w:r>
            <w:r>
              <w:rPr>
                <w:noProof/>
                <w:webHidden/>
              </w:rPr>
            </w:r>
            <w:r>
              <w:rPr>
                <w:noProof/>
                <w:webHidden/>
              </w:rPr>
              <w:fldChar w:fldCharType="separate"/>
            </w:r>
            <w:r>
              <w:rPr>
                <w:noProof/>
                <w:webHidden/>
              </w:rPr>
              <w:t>37</w:t>
            </w:r>
            <w:r>
              <w:rPr>
                <w:noProof/>
                <w:webHidden/>
              </w:rPr>
              <w:fldChar w:fldCharType="end"/>
            </w:r>
          </w:hyperlink>
        </w:p>
        <w:p w14:paraId="5BAB5A2C" w14:textId="707E94C0"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2" w:history="1">
            <w:r w:rsidRPr="00630371">
              <w:rPr>
                <w:rStyle w:val="Hiperpovezava"/>
                <w:noProof/>
              </w:rPr>
              <w:t>8.3.</w:t>
            </w:r>
            <w:r>
              <w:rPr>
                <w:rFonts w:asciiTheme="minorHAnsi" w:eastAsiaTheme="minorEastAsia" w:hAnsiTheme="minorHAnsi"/>
                <w:noProof/>
                <w:kern w:val="2"/>
                <w:sz w:val="22"/>
                <w:lang w:eastAsia="sl-SI"/>
                <w14:ligatures w14:val="standardContextual"/>
              </w:rPr>
              <w:tab/>
            </w:r>
            <w:r w:rsidRPr="00630371">
              <w:rPr>
                <w:rStyle w:val="Hiperpovezava"/>
                <w:noProof/>
              </w:rPr>
              <w:t>POROČANJE O SKUPNIH KAZALNIKIH</w:t>
            </w:r>
            <w:r>
              <w:rPr>
                <w:noProof/>
                <w:webHidden/>
              </w:rPr>
              <w:tab/>
            </w:r>
            <w:r>
              <w:rPr>
                <w:noProof/>
                <w:webHidden/>
              </w:rPr>
              <w:fldChar w:fldCharType="begin"/>
            </w:r>
            <w:r>
              <w:rPr>
                <w:noProof/>
                <w:webHidden/>
              </w:rPr>
              <w:instrText xml:space="preserve"> PAGEREF _Toc164949402 \h </w:instrText>
            </w:r>
            <w:r>
              <w:rPr>
                <w:noProof/>
                <w:webHidden/>
              </w:rPr>
            </w:r>
            <w:r>
              <w:rPr>
                <w:noProof/>
                <w:webHidden/>
              </w:rPr>
              <w:fldChar w:fldCharType="separate"/>
            </w:r>
            <w:r>
              <w:rPr>
                <w:noProof/>
                <w:webHidden/>
              </w:rPr>
              <w:t>38</w:t>
            </w:r>
            <w:r>
              <w:rPr>
                <w:noProof/>
                <w:webHidden/>
              </w:rPr>
              <w:fldChar w:fldCharType="end"/>
            </w:r>
          </w:hyperlink>
        </w:p>
        <w:p w14:paraId="57AF435E" w14:textId="0A12FF9B"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3" w:history="1">
            <w:r w:rsidRPr="00630371">
              <w:rPr>
                <w:rStyle w:val="Hiperpovezava"/>
                <w:noProof/>
              </w:rPr>
              <w:t>8.4.</w:t>
            </w:r>
            <w:r>
              <w:rPr>
                <w:rFonts w:asciiTheme="minorHAnsi" w:eastAsiaTheme="minorEastAsia" w:hAnsiTheme="minorHAnsi"/>
                <w:noProof/>
                <w:kern w:val="2"/>
                <w:sz w:val="22"/>
                <w:lang w:eastAsia="sl-SI"/>
                <w14:ligatures w14:val="standardContextual"/>
              </w:rPr>
              <w:tab/>
            </w:r>
            <w:r w:rsidRPr="00630371">
              <w:rPr>
                <w:rStyle w:val="Hiperpovezava"/>
                <w:noProof/>
              </w:rPr>
              <w:t>POROČANJE O SOCIALNIH ODHODKIH</w:t>
            </w:r>
            <w:r>
              <w:rPr>
                <w:noProof/>
                <w:webHidden/>
              </w:rPr>
              <w:tab/>
            </w:r>
            <w:r>
              <w:rPr>
                <w:noProof/>
                <w:webHidden/>
              </w:rPr>
              <w:fldChar w:fldCharType="begin"/>
            </w:r>
            <w:r>
              <w:rPr>
                <w:noProof/>
                <w:webHidden/>
              </w:rPr>
              <w:instrText xml:space="preserve"> PAGEREF _Toc164949403 \h </w:instrText>
            </w:r>
            <w:r>
              <w:rPr>
                <w:noProof/>
                <w:webHidden/>
              </w:rPr>
            </w:r>
            <w:r>
              <w:rPr>
                <w:noProof/>
                <w:webHidden/>
              </w:rPr>
              <w:fldChar w:fldCharType="separate"/>
            </w:r>
            <w:r>
              <w:rPr>
                <w:noProof/>
                <w:webHidden/>
              </w:rPr>
              <w:t>38</w:t>
            </w:r>
            <w:r>
              <w:rPr>
                <w:noProof/>
                <w:webHidden/>
              </w:rPr>
              <w:fldChar w:fldCharType="end"/>
            </w:r>
          </w:hyperlink>
        </w:p>
        <w:p w14:paraId="79B850E0" w14:textId="59F0220F"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4" w:history="1">
            <w:r w:rsidRPr="00630371">
              <w:rPr>
                <w:rStyle w:val="Hiperpovezava"/>
                <w:noProof/>
              </w:rPr>
              <w:t>8.5.</w:t>
            </w:r>
            <w:r>
              <w:rPr>
                <w:rFonts w:asciiTheme="minorHAnsi" w:eastAsiaTheme="minorEastAsia" w:hAnsiTheme="minorHAnsi"/>
                <w:noProof/>
                <w:kern w:val="2"/>
                <w:sz w:val="22"/>
                <w:lang w:eastAsia="sl-SI"/>
                <w14:ligatures w14:val="standardContextual"/>
              </w:rPr>
              <w:tab/>
            </w:r>
            <w:r w:rsidRPr="00630371">
              <w:rPr>
                <w:rStyle w:val="Hiperpovezava"/>
                <w:noProof/>
              </w:rPr>
              <w:t>POROČANJE KOORDINACIJSKEMU ORGANU</w:t>
            </w:r>
            <w:r>
              <w:rPr>
                <w:noProof/>
                <w:webHidden/>
              </w:rPr>
              <w:tab/>
            </w:r>
            <w:r>
              <w:rPr>
                <w:noProof/>
                <w:webHidden/>
              </w:rPr>
              <w:fldChar w:fldCharType="begin"/>
            </w:r>
            <w:r>
              <w:rPr>
                <w:noProof/>
                <w:webHidden/>
              </w:rPr>
              <w:instrText xml:space="preserve"> PAGEREF _Toc164949404 \h </w:instrText>
            </w:r>
            <w:r>
              <w:rPr>
                <w:noProof/>
                <w:webHidden/>
              </w:rPr>
            </w:r>
            <w:r>
              <w:rPr>
                <w:noProof/>
                <w:webHidden/>
              </w:rPr>
              <w:fldChar w:fldCharType="separate"/>
            </w:r>
            <w:r>
              <w:rPr>
                <w:noProof/>
                <w:webHidden/>
              </w:rPr>
              <w:t>38</w:t>
            </w:r>
            <w:r>
              <w:rPr>
                <w:noProof/>
                <w:webHidden/>
              </w:rPr>
              <w:fldChar w:fldCharType="end"/>
            </w:r>
          </w:hyperlink>
        </w:p>
        <w:p w14:paraId="2F039883" w14:textId="59121CB2"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5" w:history="1">
            <w:r w:rsidRPr="00630371">
              <w:rPr>
                <w:rStyle w:val="Hiperpovezava"/>
                <w:noProof/>
              </w:rPr>
              <w:t>8.6.</w:t>
            </w:r>
            <w:r>
              <w:rPr>
                <w:rFonts w:asciiTheme="minorHAnsi" w:eastAsiaTheme="minorEastAsia" w:hAnsiTheme="minorHAnsi"/>
                <w:noProof/>
                <w:kern w:val="2"/>
                <w:sz w:val="22"/>
                <w:lang w:eastAsia="sl-SI"/>
                <w14:ligatures w14:val="standardContextual"/>
              </w:rPr>
              <w:tab/>
            </w:r>
            <w:r w:rsidRPr="00630371">
              <w:rPr>
                <w:rStyle w:val="Hiperpovezava"/>
                <w:noProof/>
              </w:rPr>
              <w:t>POROČANJE NOSILNEMU ORGANU</w:t>
            </w:r>
            <w:r>
              <w:rPr>
                <w:noProof/>
                <w:webHidden/>
              </w:rPr>
              <w:tab/>
            </w:r>
            <w:r>
              <w:rPr>
                <w:noProof/>
                <w:webHidden/>
              </w:rPr>
              <w:fldChar w:fldCharType="begin"/>
            </w:r>
            <w:r>
              <w:rPr>
                <w:noProof/>
                <w:webHidden/>
              </w:rPr>
              <w:instrText xml:space="preserve"> PAGEREF _Toc164949405 \h </w:instrText>
            </w:r>
            <w:r>
              <w:rPr>
                <w:noProof/>
                <w:webHidden/>
              </w:rPr>
            </w:r>
            <w:r>
              <w:rPr>
                <w:noProof/>
                <w:webHidden/>
              </w:rPr>
              <w:fldChar w:fldCharType="separate"/>
            </w:r>
            <w:r>
              <w:rPr>
                <w:noProof/>
                <w:webHidden/>
              </w:rPr>
              <w:t>39</w:t>
            </w:r>
            <w:r>
              <w:rPr>
                <w:noProof/>
                <w:webHidden/>
              </w:rPr>
              <w:fldChar w:fldCharType="end"/>
            </w:r>
          </w:hyperlink>
        </w:p>
        <w:p w14:paraId="37FEAC3D" w14:textId="738A4998"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06" w:history="1">
            <w:r w:rsidRPr="00630371">
              <w:rPr>
                <w:rStyle w:val="Hiperpovezava"/>
                <w:noProof/>
              </w:rPr>
              <w:t>9.</w:t>
            </w:r>
            <w:r>
              <w:rPr>
                <w:rFonts w:asciiTheme="minorHAnsi" w:eastAsiaTheme="minorEastAsia" w:hAnsiTheme="minorHAnsi"/>
                <w:noProof/>
                <w:kern w:val="2"/>
                <w:sz w:val="22"/>
                <w:lang w:eastAsia="sl-SI"/>
                <w14:ligatures w14:val="standardContextual"/>
              </w:rPr>
              <w:tab/>
            </w:r>
            <w:r w:rsidRPr="00630371">
              <w:rPr>
                <w:rStyle w:val="Hiperpovezava"/>
                <w:noProof/>
              </w:rPr>
              <w:t>ZAGOTAVLJANJE REVIZIJSKE SLEDI IN HRAMBA DOKUMENTACIJE</w:t>
            </w:r>
            <w:r>
              <w:rPr>
                <w:noProof/>
                <w:webHidden/>
              </w:rPr>
              <w:tab/>
            </w:r>
            <w:r>
              <w:rPr>
                <w:noProof/>
                <w:webHidden/>
              </w:rPr>
              <w:fldChar w:fldCharType="begin"/>
            </w:r>
            <w:r>
              <w:rPr>
                <w:noProof/>
                <w:webHidden/>
              </w:rPr>
              <w:instrText xml:space="preserve"> PAGEREF _Toc164949406 \h </w:instrText>
            </w:r>
            <w:r>
              <w:rPr>
                <w:noProof/>
                <w:webHidden/>
              </w:rPr>
            </w:r>
            <w:r>
              <w:rPr>
                <w:noProof/>
                <w:webHidden/>
              </w:rPr>
              <w:fldChar w:fldCharType="separate"/>
            </w:r>
            <w:r>
              <w:rPr>
                <w:noProof/>
                <w:webHidden/>
              </w:rPr>
              <w:t>40</w:t>
            </w:r>
            <w:r>
              <w:rPr>
                <w:noProof/>
                <w:webHidden/>
              </w:rPr>
              <w:fldChar w:fldCharType="end"/>
            </w:r>
          </w:hyperlink>
        </w:p>
        <w:p w14:paraId="4022610C" w14:textId="0853E6CF"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07" w:history="1">
            <w:r w:rsidRPr="00630371">
              <w:rPr>
                <w:rStyle w:val="Hiperpovezava"/>
                <w:noProof/>
              </w:rPr>
              <w:t>10.</w:t>
            </w:r>
            <w:r>
              <w:rPr>
                <w:rFonts w:asciiTheme="minorHAnsi" w:eastAsiaTheme="minorEastAsia" w:hAnsiTheme="minorHAnsi"/>
                <w:noProof/>
                <w:kern w:val="2"/>
                <w:sz w:val="22"/>
                <w:lang w:eastAsia="sl-SI"/>
                <w14:ligatures w14:val="standardContextual"/>
              </w:rPr>
              <w:tab/>
            </w:r>
            <w:r w:rsidRPr="00630371">
              <w:rPr>
                <w:rStyle w:val="Hiperpovezava"/>
                <w:noProof/>
              </w:rPr>
              <w:t>NAVODILA ZA INFORMIRANJE, OBVEŠČANJE IN KOMUNICIRANJE</w:t>
            </w:r>
            <w:r>
              <w:rPr>
                <w:noProof/>
                <w:webHidden/>
              </w:rPr>
              <w:tab/>
            </w:r>
            <w:r>
              <w:rPr>
                <w:noProof/>
                <w:webHidden/>
              </w:rPr>
              <w:fldChar w:fldCharType="begin"/>
            </w:r>
            <w:r>
              <w:rPr>
                <w:noProof/>
                <w:webHidden/>
              </w:rPr>
              <w:instrText xml:space="preserve"> PAGEREF _Toc164949407 \h </w:instrText>
            </w:r>
            <w:r>
              <w:rPr>
                <w:noProof/>
                <w:webHidden/>
              </w:rPr>
            </w:r>
            <w:r>
              <w:rPr>
                <w:noProof/>
                <w:webHidden/>
              </w:rPr>
              <w:fldChar w:fldCharType="separate"/>
            </w:r>
            <w:r>
              <w:rPr>
                <w:noProof/>
                <w:webHidden/>
              </w:rPr>
              <w:t>41</w:t>
            </w:r>
            <w:r>
              <w:rPr>
                <w:noProof/>
                <w:webHidden/>
              </w:rPr>
              <w:fldChar w:fldCharType="end"/>
            </w:r>
          </w:hyperlink>
        </w:p>
        <w:p w14:paraId="01F1EEBE" w14:textId="4E40485D"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8" w:history="1">
            <w:r w:rsidRPr="00630371">
              <w:rPr>
                <w:rStyle w:val="Hiperpovezava"/>
                <w:noProof/>
              </w:rPr>
              <w:t>10.1.</w:t>
            </w:r>
            <w:r>
              <w:rPr>
                <w:rFonts w:asciiTheme="minorHAnsi" w:eastAsiaTheme="minorEastAsia" w:hAnsiTheme="minorHAnsi"/>
                <w:noProof/>
                <w:kern w:val="2"/>
                <w:sz w:val="22"/>
                <w:lang w:eastAsia="sl-SI"/>
                <w14:ligatures w14:val="standardContextual"/>
              </w:rPr>
              <w:tab/>
            </w:r>
            <w:r w:rsidRPr="00630371">
              <w:rPr>
                <w:rStyle w:val="Hiperpovezava"/>
                <w:noProof/>
              </w:rPr>
              <w:t>NALOGE VSEH UDELEŽENCEV IZVAJANJA NAČRTA</w:t>
            </w:r>
            <w:r>
              <w:rPr>
                <w:noProof/>
                <w:webHidden/>
              </w:rPr>
              <w:tab/>
            </w:r>
            <w:r>
              <w:rPr>
                <w:noProof/>
                <w:webHidden/>
              </w:rPr>
              <w:fldChar w:fldCharType="begin"/>
            </w:r>
            <w:r>
              <w:rPr>
                <w:noProof/>
                <w:webHidden/>
              </w:rPr>
              <w:instrText xml:space="preserve"> PAGEREF _Toc164949408 \h </w:instrText>
            </w:r>
            <w:r>
              <w:rPr>
                <w:noProof/>
                <w:webHidden/>
              </w:rPr>
            </w:r>
            <w:r>
              <w:rPr>
                <w:noProof/>
                <w:webHidden/>
              </w:rPr>
              <w:fldChar w:fldCharType="separate"/>
            </w:r>
            <w:r>
              <w:rPr>
                <w:noProof/>
                <w:webHidden/>
              </w:rPr>
              <w:t>41</w:t>
            </w:r>
            <w:r>
              <w:rPr>
                <w:noProof/>
                <w:webHidden/>
              </w:rPr>
              <w:fldChar w:fldCharType="end"/>
            </w:r>
          </w:hyperlink>
        </w:p>
        <w:p w14:paraId="39609949" w14:textId="59B6DDBA"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09" w:history="1">
            <w:r w:rsidRPr="00630371">
              <w:rPr>
                <w:rStyle w:val="Hiperpovezava"/>
                <w:noProof/>
              </w:rPr>
              <w:t>10.2.</w:t>
            </w:r>
            <w:r>
              <w:rPr>
                <w:rFonts w:asciiTheme="minorHAnsi" w:eastAsiaTheme="minorEastAsia" w:hAnsiTheme="minorHAnsi"/>
                <w:noProof/>
                <w:kern w:val="2"/>
                <w:sz w:val="22"/>
                <w:lang w:eastAsia="sl-SI"/>
                <w14:ligatures w14:val="standardContextual"/>
              </w:rPr>
              <w:tab/>
            </w:r>
            <w:r w:rsidRPr="00630371">
              <w:rPr>
                <w:rStyle w:val="Hiperpovezava"/>
                <w:noProof/>
              </w:rPr>
              <w:t>NALOGE KOORDINACIJSKEGA ORGANA</w:t>
            </w:r>
            <w:r>
              <w:rPr>
                <w:noProof/>
                <w:webHidden/>
              </w:rPr>
              <w:tab/>
            </w:r>
            <w:r>
              <w:rPr>
                <w:noProof/>
                <w:webHidden/>
              </w:rPr>
              <w:fldChar w:fldCharType="begin"/>
            </w:r>
            <w:r>
              <w:rPr>
                <w:noProof/>
                <w:webHidden/>
              </w:rPr>
              <w:instrText xml:space="preserve"> PAGEREF _Toc164949409 \h </w:instrText>
            </w:r>
            <w:r>
              <w:rPr>
                <w:noProof/>
                <w:webHidden/>
              </w:rPr>
            </w:r>
            <w:r>
              <w:rPr>
                <w:noProof/>
                <w:webHidden/>
              </w:rPr>
              <w:fldChar w:fldCharType="separate"/>
            </w:r>
            <w:r>
              <w:rPr>
                <w:noProof/>
                <w:webHidden/>
              </w:rPr>
              <w:t>41</w:t>
            </w:r>
            <w:r>
              <w:rPr>
                <w:noProof/>
                <w:webHidden/>
              </w:rPr>
              <w:fldChar w:fldCharType="end"/>
            </w:r>
          </w:hyperlink>
        </w:p>
        <w:p w14:paraId="49E54A15" w14:textId="40DACC70"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10" w:history="1">
            <w:r w:rsidRPr="00630371">
              <w:rPr>
                <w:rStyle w:val="Hiperpovezava"/>
                <w:noProof/>
              </w:rPr>
              <w:t>10.3.</w:t>
            </w:r>
            <w:r>
              <w:rPr>
                <w:rFonts w:asciiTheme="minorHAnsi" w:eastAsiaTheme="minorEastAsia" w:hAnsiTheme="minorHAnsi"/>
                <w:noProof/>
                <w:kern w:val="2"/>
                <w:sz w:val="22"/>
                <w:lang w:eastAsia="sl-SI"/>
                <w14:ligatures w14:val="standardContextual"/>
              </w:rPr>
              <w:tab/>
            </w:r>
            <w:r w:rsidRPr="00630371">
              <w:rPr>
                <w:rStyle w:val="Hiperpovezava"/>
                <w:noProof/>
              </w:rPr>
              <w:t>NALOGE NOSILNEGA ORGANA</w:t>
            </w:r>
            <w:r>
              <w:rPr>
                <w:noProof/>
                <w:webHidden/>
              </w:rPr>
              <w:tab/>
            </w:r>
            <w:r>
              <w:rPr>
                <w:noProof/>
                <w:webHidden/>
              </w:rPr>
              <w:fldChar w:fldCharType="begin"/>
            </w:r>
            <w:r>
              <w:rPr>
                <w:noProof/>
                <w:webHidden/>
              </w:rPr>
              <w:instrText xml:space="preserve"> PAGEREF _Toc164949410 \h </w:instrText>
            </w:r>
            <w:r>
              <w:rPr>
                <w:noProof/>
                <w:webHidden/>
              </w:rPr>
            </w:r>
            <w:r>
              <w:rPr>
                <w:noProof/>
                <w:webHidden/>
              </w:rPr>
              <w:fldChar w:fldCharType="separate"/>
            </w:r>
            <w:r>
              <w:rPr>
                <w:noProof/>
                <w:webHidden/>
              </w:rPr>
              <w:t>42</w:t>
            </w:r>
            <w:r>
              <w:rPr>
                <w:noProof/>
                <w:webHidden/>
              </w:rPr>
              <w:fldChar w:fldCharType="end"/>
            </w:r>
          </w:hyperlink>
        </w:p>
        <w:p w14:paraId="7C57D9D2" w14:textId="69A3A973"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11" w:history="1">
            <w:r w:rsidRPr="00630371">
              <w:rPr>
                <w:rStyle w:val="Hiperpovezava"/>
                <w:noProof/>
              </w:rPr>
              <w:t>10.4.</w:t>
            </w:r>
            <w:r>
              <w:rPr>
                <w:rFonts w:asciiTheme="minorHAnsi" w:eastAsiaTheme="minorEastAsia" w:hAnsiTheme="minorHAnsi"/>
                <w:noProof/>
                <w:kern w:val="2"/>
                <w:sz w:val="22"/>
                <w:lang w:eastAsia="sl-SI"/>
                <w14:ligatures w14:val="standardContextual"/>
              </w:rPr>
              <w:tab/>
            </w:r>
            <w:r w:rsidRPr="00630371">
              <w:rPr>
                <w:rStyle w:val="Hiperpovezava"/>
                <w:noProof/>
              </w:rPr>
              <w:t>NALOGE IZVAJALCA UKREPOV</w:t>
            </w:r>
            <w:r>
              <w:rPr>
                <w:noProof/>
                <w:webHidden/>
              </w:rPr>
              <w:tab/>
            </w:r>
            <w:r>
              <w:rPr>
                <w:noProof/>
                <w:webHidden/>
              </w:rPr>
              <w:fldChar w:fldCharType="begin"/>
            </w:r>
            <w:r>
              <w:rPr>
                <w:noProof/>
                <w:webHidden/>
              </w:rPr>
              <w:instrText xml:space="preserve"> PAGEREF _Toc164949411 \h </w:instrText>
            </w:r>
            <w:r>
              <w:rPr>
                <w:noProof/>
                <w:webHidden/>
              </w:rPr>
            </w:r>
            <w:r>
              <w:rPr>
                <w:noProof/>
                <w:webHidden/>
              </w:rPr>
              <w:fldChar w:fldCharType="separate"/>
            </w:r>
            <w:r>
              <w:rPr>
                <w:noProof/>
                <w:webHidden/>
              </w:rPr>
              <w:t>43</w:t>
            </w:r>
            <w:r>
              <w:rPr>
                <w:noProof/>
                <w:webHidden/>
              </w:rPr>
              <w:fldChar w:fldCharType="end"/>
            </w:r>
          </w:hyperlink>
        </w:p>
        <w:p w14:paraId="514C5775" w14:textId="57C89BC8"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12" w:history="1">
            <w:r w:rsidRPr="00630371">
              <w:rPr>
                <w:rStyle w:val="Hiperpovezava"/>
                <w:noProof/>
              </w:rPr>
              <w:t>10.5.</w:t>
            </w:r>
            <w:r>
              <w:rPr>
                <w:rFonts w:asciiTheme="minorHAnsi" w:eastAsiaTheme="minorEastAsia" w:hAnsiTheme="minorHAnsi"/>
                <w:noProof/>
                <w:kern w:val="2"/>
                <w:sz w:val="22"/>
                <w:lang w:eastAsia="sl-SI"/>
                <w14:ligatures w14:val="standardContextual"/>
              </w:rPr>
              <w:tab/>
            </w:r>
            <w:r w:rsidRPr="00630371">
              <w:rPr>
                <w:rStyle w:val="Hiperpovezava"/>
                <w:noProof/>
              </w:rPr>
              <w:t>NALOGE KONČNEGA PREJEMNIKA</w:t>
            </w:r>
            <w:r>
              <w:rPr>
                <w:noProof/>
                <w:webHidden/>
              </w:rPr>
              <w:tab/>
            </w:r>
            <w:r>
              <w:rPr>
                <w:noProof/>
                <w:webHidden/>
              </w:rPr>
              <w:fldChar w:fldCharType="begin"/>
            </w:r>
            <w:r>
              <w:rPr>
                <w:noProof/>
                <w:webHidden/>
              </w:rPr>
              <w:instrText xml:space="preserve"> PAGEREF _Toc164949412 \h </w:instrText>
            </w:r>
            <w:r>
              <w:rPr>
                <w:noProof/>
                <w:webHidden/>
              </w:rPr>
            </w:r>
            <w:r>
              <w:rPr>
                <w:noProof/>
                <w:webHidden/>
              </w:rPr>
              <w:fldChar w:fldCharType="separate"/>
            </w:r>
            <w:r>
              <w:rPr>
                <w:noProof/>
                <w:webHidden/>
              </w:rPr>
              <w:t>44</w:t>
            </w:r>
            <w:r>
              <w:rPr>
                <w:noProof/>
                <w:webHidden/>
              </w:rPr>
              <w:fldChar w:fldCharType="end"/>
            </w:r>
          </w:hyperlink>
        </w:p>
        <w:p w14:paraId="78C3FB3E" w14:textId="02A59DC3" w:rsidR="000D2B40" w:rsidRDefault="000D2B40">
          <w:pPr>
            <w:pStyle w:val="Kazalovsebine2"/>
            <w:rPr>
              <w:rFonts w:asciiTheme="minorHAnsi" w:eastAsiaTheme="minorEastAsia" w:hAnsiTheme="minorHAnsi"/>
              <w:noProof/>
              <w:kern w:val="2"/>
              <w:sz w:val="22"/>
              <w:lang w:eastAsia="sl-SI"/>
              <w14:ligatures w14:val="standardContextual"/>
            </w:rPr>
          </w:pPr>
          <w:hyperlink w:anchor="_Toc164949413" w:history="1">
            <w:r w:rsidRPr="00630371">
              <w:rPr>
                <w:rStyle w:val="Hiperpovezava"/>
                <w:noProof/>
              </w:rPr>
              <w:t>10.6.</w:t>
            </w:r>
            <w:r>
              <w:rPr>
                <w:rFonts w:asciiTheme="minorHAnsi" w:eastAsiaTheme="minorEastAsia" w:hAnsiTheme="minorHAnsi"/>
                <w:noProof/>
                <w:kern w:val="2"/>
                <w:sz w:val="22"/>
                <w:lang w:eastAsia="sl-SI"/>
                <w14:ligatures w14:val="standardContextual"/>
              </w:rPr>
              <w:tab/>
            </w:r>
            <w:r w:rsidRPr="00630371">
              <w:rPr>
                <w:rStyle w:val="Hiperpovezava"/>
                <w:noProof/>
              </w:rPr>
              <w:t>OZNAČEVANJE</w:t>
            </w:r>
            <w:r>
              <w:rPr>
                <w:noProof/>
                <w:webHidden/>
              </w:rPr>
              <w:tab/>
            </w:r>
            <w:r>
              <w:rPr>
                <w:noProof/>
                <w:webHidden/>
              </w:rPr>
              <w:fldChar w:fldCharType="begin"/>
            </w:r>
            <w:r>
              <w:rPr>
                <w:noProof/>
                <w:webHidden/>
              </w:rPr>
              <w:instrText xml:space="preserve"> PAGEREF _Toc164949413 \h </w:instrText>
            </w:r>
            <w:r>
              <w:rPr>
                <w:noProof/>
                <w:webHidden/>
              </w:rPr>
            </w:r>
            <w:r>
              <w:rPr>
                <w:noProof/>
                <w:webHidden/>
              </w:rPr>
              <w:fldChar w:fldCharType="separate"/>
            </w:r>
            <w:r>
              <w:rPr>
                <w:noProof/>
                <w:webHidden/>
              </w:rPr>
              <w:t>44</w:t>
            </w:r>
            <w:r>
              <w:rPr>
                <w:noProof/>
                <w:webHidden/>
              </w:rPr>
              <w:fldChar w:fldCharType="end"/>
            </w:r>
          </w:hyperlink>
        </w:p>
        <w:p w14:paraId="118A6E44" w14:textId="2D92CC70"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414" w:history="1">
            <w:r w:rsidRPr="00630371">
              <w:rPr>
                <w:rStyle w:val="Hiperpovezava"/>
                <w:noProof/>
              </w:rPr>
              <w:t>10.6.1</w:t>
            </w:r>
            <w:r>
              <w:rPr>
                <w:rFonts w:asciiTheme="minorHAnsi" w:eastAsiaTheme="minorEastAsia" w:hAnsiTheme="minorHAnsi"/>
                <w:noProof/>
                <w:kern w:val="2"/>
                <w:sz w:val="22"/>
                <w:lang w:eastAsia="sl-SI"/>
                <w14:ligatures w14:val="standardContextual"/>
              </w:rPr>
              <w:tab/>
            </w:r>
            <w:r w:rsidRPr="00630371">
              <w:rPr>
                <w:rStyle w:val="Hiperpovezava"/>
                <w:noProof/>
              </w:rPr>
              <w:t>Uporaba logotipov</w:t>
            </w:r>
            <w:r>
              <w:rPr>
                <w:noProof/>
                <w:webHidden/>
              </w:rPr>
              <w:tab/>
            </w:r>
            <w:r>
              <w:rPr>
                <w:noProof/>
                <w:webHidden/>
              </w:rPr>
              <w:fldChar w:fldCharType="begin"/>
            </w:r>
            <w:r>
              <w:rPr>
                <w:noProof/>
                <w:webHidden/>
              </w:rPr>
              <w:instrText xml:space="preserve"> PAGEREF _Toc164949414 \h </w:instrText>
            </w:r>
            <w:r>
              <w:rPr>
                <w:noProof/>
                <w:webHidden/>
              </w:rPr>
            </w:r>
            <w:r>
              <w:rPr>
                <w:noProof/>
                <w:webHidden/>
              </w:rPr>
              <w:fldChar w:fldCharType="separate"/>
            </w:r>
            <w:r>
              <w:rPr>
                <w:noProof/>
                <w:webHidden/>
              </w:rPr>
              <w:t>44</w:t>
            </w:r>
            <w:r>
              <w:rPr>
                <w:noProof/>
                <w:webHidden/>
              </w:rPr>
              <w:fldChar w:fldCharType="end"/>
            </w:r>
          </w:hyperlink>
        </w:p>
        <w:p w14:paraId="06B4DA2F" w14:textId="591DEA16" w:rsidR="000D2B40" w:rsidRDefault="000D2B40">
          <w:pPr>
            <w:pStyle w:val="Kazalovsebine3"/>
            <w:tabs>
              <w:tab w:val="left" w:pos="1320"/>
              <w:tab w:val="right" w:leader="dot" w:pos="9062"/>
            </w:tabs>
            <w:rPr>
              <w:rFonts w:asciiTheme="minorHAnsi" w:eastAsiaTheme="minorEastAsia" w:hAnsiTheme="minorHAnsi"/>
              <w:noProof/>
              <w:kern w:val="2"/>
              <w:sz w:val="22"/>
              <w:lang w:eastAsia="sl-SI"/>
              <w14:ligatures w14:val="standardContextual"/>
            </w:rPr>
          </w:pPr>
          <w:hyperlink w:anchor="_Toc164949415" w:history="1">
            <w:r w:rsidRPr="00630371">
              <w:rPr>
                <w:rStyle w:val="Hiperpovezava"/>
                <w:noProof/>
              </w:rPr>
              <w:t>10.6.2</w:t>
            </w:r>
            <w:r>
              <w:rPr>
                <w:rFonts w:asciiTheme="minorHAnsi" w:eastAsiaTheme="minorEastAsia" w:hAnsiTheme="minorHAnsi"/>
                <w:noProof/>
                <w:kern w:val="2"/>
                <w:sz w:val="22"/>
                <w:lang w:eastAsia="sl-SI"/>
                <w14:ligatures w14:val="standardContextual"/>
              </w:rPr>
              <w:tab/>
            </w:r>
            <w:r w:rsidRPr="00630371">
              <w:rPr>
                <w:rStyle w:val="Hiperpovezava"/>
                <w:noProof/>
              </w:rPr>
              <w:t>Načini označevanja</w:t>
            </w:r>
            <w:r>
              <w:rPr>
                <w:noProof/>
                <w:webHidden/>
              </w:rPr>
              <w:tab/>
            </w:r>
            <w:r>
              <w:rPr>
                <w:noProof/>
                <w:webHidden/>
              </w:rPr>
              <w:fldChar w:fldCharType="begin"/>
            </w:r>
            <w:r>
              <w:rPr>
                <w:noProof/>
                <w:webHidden/>
              </w:rPr>
              <w:instrText xml:space="preserve"> PAGEREF _Toc164949415 \h </w:instrText>
            </w:r>
            <w:r>
              <w:rPr>
                <w:noProof/>
                <w:webHidden/>
              </w:rPr>
            </w:r>
            <w:r>
              <w:rPr>
                <w:noProof/>
                <w:webHidden/>
              </w:rPr>
              <w:fldChar w:fldCharType="separate"/>
            </w:r>
            <w:r>
              <w:rPr>
                <w:noProof/>
                <w:webHidden/>
              </w:rPr>
              <w:t>45</w:t>
            </w:r>
            <w:r>
              <w:rPr>
                <w:noProof/>
                <w:webHidden/>
              </w:rPr>
              <w:fldChar w:fldCharType="end"/>
            </w:r>
          </w:hyperlink>
        </w:p>
        <w:p w14:paraId="6322E862" w14:textId="0FA399F7"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16" w:history="1">
            <w:r w:rsidRPr="00630371">
              <w:rPr>
                <w:rStyle w:val="Hiperpovezava"/>
                <w:noProof/>
              </w:rPr>
              <w:t>11.</w:t>
            </w:r>
            <w:r>
              <w:rPr>
                <w:rFonts w:asciiTheme="minorHAnsi" w:eastAsiaTheme="minorEastAsia" w:hAnsiTheme="minorHAnsi"/>
                <w:noProof/>
                <w:kern w:val="2"/>
                <w:sz w:val="22"/>
                <w:lang w:eastAsia="sl-SI"/>
                <w14:ligatures w14:val="standardContextual"/>
              </w:rPr>
              <w:tab/>
            </w:r>
            <w:r w:rsidRPr="00630371">
              <w:rPr>
                <w:rStyle w:val="Hiperpovezava"/>
                <w:noProof/>
              </w:rPr>
              <w:t>INFORMACIJSKA PODPORA ZA IZVAJANJE NAČRTA</w:t>
            </w:r>
            <w:r>
              <w:rPr>
                <w:noProof/>
                <w:webHidden/>
              </w:rPr>
              <w:tab/>
            </w:r>
            <w:r>
              <w:rPr>
                <w:noProof/>
                <w:webHidden/>
              </w:rPr>
              <w:fldChar w:fldCharType="begin"/>
            </w:r>
            <w:r>
              <w:rPr>
                <w:noProof/>
                <w:webHidden/>
              </w:rPr>
              <w:instrText xml:space="preserve"> PAGEREF _Toc164949416 \h </w:instrText>
            </w:r>
            <w:r>
              <w:rPr>
                <w:noProof/>
                <w:webHidden/>
              </w:rPr>
            </w:r>
            <w:r>
              <w:rPr>
                <w:noProof/>
                <w:webHidden/>
              </w:rPr>
              <w:fldChar w:fldCharType="separate"/>
            </w:r>
            <w:r>
              <w:rPr>
                <w:noProof/>
                <w:webHidden/>
              </w:rPr>
              <w:t>49</w:t>
            </w:r>
            <w:r>
              <w:rPr>
                <w:noProof/>
                <w:webHidden/>
              </w:rPr>
              <w:fldChar w:fldCharType="end"/>
            </w:r>
          </w:hyperlink>
        </w:p>
        <w:p w14:paraId="4D39D0FE" w14:textId="6A6254FB"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17" w:history="1">
            <w:r w:rsidRPr="00630371">
              <w:rPr>
                <w:rStyle w:val="Hiperpovezava"/>
                <w:noProof/>
              </w:rPr>
              <w:t>12.</w:t>
            </w:r>
            <w:r>
              <w:rPr>
                <w:rFonts w:asciiTheme="minorHAnsi" w:eastAsiaTheme="minorEastAsia" w:hAnsiTheme="minorHAnsi"/>
                <w:noProof/>
                <w:kern w:val="2"/>
                <w:sz w:val="22"/>
                <w:lang w:eastAsia="sl-SI"/>
                <w14:ligatures w14:val="standardContextual"/>
              </w:rPr>
              <w:tab/>
            </w:r>
            <w:r w:rsidRPr="00630371">
              <w:rPr>
                <w:rStyle w:val="Hiperpovezava"/>
                <w:noProof/>
              </w:rPr>
              <w:t>ZAKLJUČEK IZVAJANJA NAČRTA</w:t>
            </w:r>
            <w:r>
              <w:rPr>
                <w:noProof/>
                <w:webHidden/>
              </w:rPr>
              <w:tab/>
            </w:r>
            <w:r>
              <w:rPr>
                <w:noProof/>
                <w:webHidden/>
              </w:rPr>
              <w:fldChar w:fldCharType="begin"/>
            </w:r>
            <w:r>
              <w:rPr>
                <w:noProof/>
                <w:webHidden/>
              </w:rPr>
              <w:instrText xml:space="preserve"> PAGEREF _Toc164949417 \h </w:instrText>
            </w:r>
            <w:r>
              <w:rPr>
                <w:noProof/>
                <w:webHidden/>
              </w:rPr>
            </w:r>
            <w:r>
              <w:rPr>
                <w:noProof/>
                <w:webHidden/>
              </w:rPr>
              <w:fldChar w:fldCharType="separate"/>
            </w:r>
            <w:r>
              <w:rPr>
                <w:noProof/>
                <w:webHidden/>
              </w:rPr>
              <w:t>51</w:t>
            </w:r>
            <w:r>
              <w:rPr>
                <w:noProof/>
                <w:webHidden/>
              </w:rPr>
              <w:fldChar w:fldCharType="end"/>
            </w:r>
          </w:hyperlink>
        </w:p>
        <w:p w14:paraId="3E136E80" w14:textId="38539D0B"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18" w:history="1">
            <w:r w:rsidRPr="00630371">
              <w:rPr>
                <w:rStyle w:val="Hiperpovezava"/>
                <w:rFonts w:eastAsia="Times New Roman"/>
                <w:noProof/>
              </w:rPr>
              <w:t>13.</w:t>
            </w:r>
            <w:r>
              <w:rPr>
                <w:rFonts w:asciiTheme="minorHAnsi" w:eastAsiaTheme="minorEastAsia" w:hAnsiTheme="minorHAnsi"/>
                <w:noProof/>
                <w:kern w:val="2"/>
                <w:sz w:val="22"/>
                <w:lang w:eastAsia="sl-SI"/>
                <w14:ligatures w14:val="standardContextual"/>
              </w:rPr>
              <w:tab/>
            </w:r>
            <w:r w:rsidRPr="00630371">
              <w:rPr>
                <w:rStyle w:val="Hiperpovezava"/>
                <w:noProof/>
              </w:rPr>
              <w:t>SEZNAM PRAVNIH VIROV IN STROKOVNE LITERATURE</w:t>
            </w:r>
            <w:r>
              <w:rPr>
                <w:noProof/>
                <w:webHidden/>
              </w:rPr>
              <w:tab/>
            </w:r>
            <w:r>
              <w:rPr>
                <w:noProof/>
                <w:webHidden/>
              </w:rPr>
              <w:fldChar w:fldCharType="begin"/>
            </w:r>
            <w:r>
              <w:rPr>
                <w:noProof/>
                <w:webHidden/>
              </w:rPr>
              <w:instrText xml:space="preserve"> PAGEREF _Toc164949418 \h </w:instrText>
            </w:r>
            <w:r>
              <w:rPr>
                <w:noProof/>
                <w:webHidden/>
              </w:rPr>
            </w:r>
            <w:r>
              <w:rPr>
                <w:noProof/>
                <w:webHidden/>
              </w:rPr>
              <w:fldChar w:fldCharType="separate"/>
            </w:r>
            <w:r>
              <w:rPr>
                <w:noProof/>
                <w:webHidden/>
              </w:rPr>
              <w:t>52</w:t>
            </w:r>
            <w:r>
              <w:rPr>
                <w:noProof/>
                <w:webHidden/>
              </w:rPr>
              <w:fldChar w:fldCharType="end"/>
            </w:r>
          </w:hyperlink>
        </w:p>
        <w:p w14:paraId="0A82F042" w14:textId="75FACA1A" w:rsidR="000D2B40" w:rsidRDefault="000D2B40">
          <w:pPr>
            <w:pStyle w:val="Kazalovsebine1"/>
            <w:rPr>
              <w:rFonts w:asciiTheme="minorHAnsi" w:eastAsiaTheme="minorEastAsia" w:hAnsiTheme="minorHAnsi"/>
              <w:noProof/>
              <w:kern w:val="2"/>
              <w:sz w:val="22"/>
              <w:lang w:eastAsia="sl-SI"/>
              <w14:ligatures w14:val="standardContextual"/>
            </w:rPr>
          </w:pPr>
          <w:hyperlink w:anchor="_Toc164949419" w:history="1">
            <w:r w:rsidRPr="00630371">
              <w:rPr>
                <w:rStyle w:val="Hiperpovezava"/>
                <w:noProof/>
              </w:rPr>
              <w:t>14.</w:t>
            </w:r>
            <w:r>
              <w:rPr>
                <w:rFonts w:asciiTheme="minorHAnsi" w:eastAsiaTheme="minorEastAsia" w:hAnsiTheme="minorHAnsi"/>
                <w:noProof/>
                <w:kern w:val="2"/>
                <w:sz w:val="22"/>
                <w:lang w:eastAsia="sl-SI"/>
                <w14:ligatures w14:val="standardContextual"/>
              </w:rPr>
              <w:tab/>
            </w:r>
            <w:r w:rsidRPr="00630371">
              <w:rPr>
                <w:rStyle w:val="Hiperpovezava"/>
                <w:noProof/>
              </w:rPr>
              <w:t>PRILOGE</w:t>
            </w:r>
            <w:r>
              <w:rPr>
                <w:noProof/>
                <w:webHidden/>
              </w:rPr>
              <w:tab/>
            </w:r>
            <w:r>
              <w:rPr>
                <w:noProof/>
                <w:webHidden/>
              </w:rPr>
              <w:fldChar w:fldCharType="begin"/>
            </w:r>
            <w:r>
              <w:rPr>
                <w:noProof/>
                <w:webHidden/>
              </w:rPr>
              <w:instrText xml:space="preserve"> PAGEREF _Toc164949419 \h </w:instrText>
            </w:r>
            <w:r>
              <w:rPr>
                <w:noProof/>
                <w:webHidden/>
              </w:rPr>
            </w:r>
            <w:r>
              <w:rPr>
                <w:noProof/>
                <w:webHidden/>
              </w:rPr>
              <w:fldChar w:fldCharType="separate"/>
            </w:r>
            <w:r>
              <w:rPr>
                <w:noProof/>
                <w:webHidden/>
              </w:rPr>
              <w:t>53</w:t>
            </w:r>
            <w:r>
              <w:rPr>
                <w:noProof/>
                <w:webHidden/>
              </w:rPr>
              <w:fldChar w:fldCharType="end"/>
            </w:r>
          </w:hyperlink>
        </w:p>
        <w:p w14:paraId="7BE70000" w14:textId="5C47B997" w:rsidR="00C9769D" w:rsidRPr="001566DA" w:rsidRDefault="00C067A2" w:rsidP="00C9769D">
          <w:pPr>
            <w:rPr>
              <w:rFonts w:cs="Arial"/>
              <w:b/>
            </w:rPr>
          </w:pPr>
          <w:r w:rsidRPr="00C40429">
            <w:rPr>
              <w:rFonts w:cs="Arial"/>
              <w:b/>
            </w:rPr>
            <w:fldChar w:fldCharType="end"/>
          </w:r>
        </w:p>
      </w:sdtContent>
    </w:sdt>
    <w:p w14:paraId="6F921775" w14:textId="77777777" w:rsidR="00D17FF5" w:rsidRDefault="00D17FF5" w:rsidP="001566DA">
      <w:pPr>
        <w:pStyle w:val="Kazaloslik"/>
        <w:tabs>
          <w:tab w:val="right" w:leader="underscore" w:pos="9062"/>
        </w:tabs>
        <w:rPr>
          <w:rFonts w:ascii="Arial" w:hAnsi="Arial" w:cs="Arial"/>
          <w:b/>
          <w:i w:val="0"/>
          <w:iCs w:val="0"/>
        </w:rPr>
      </w:pPr>
    </w:p>
    <w:p w14:paraId="45E597B3" w14:textId="102ED445" w:rsidR="001566DA" w:rsidRPr="001566DA" w:rsidRDefault="001566DA" w:rsidP="001566DA">
      <w:pPr>
        <w:pStyle w:val="Kazaloslik"/>
        <w:tabs>
          <w:tab w:val="right" w:leader="underscore" w:pos="9062"/>
        </w:tabs>
        <w:rPr>
          <w:rFonts w:ascii="Arial" w:hAnsi="Arial" w:cs="Arial"/>
          <w:b/>
          <w:i w:val="0"/>
          <w:iCs w:val="0"/>
        </w:rPr>
      </w:pPr>
      <w:r>
        <w:rPr>
          <w:rFonts w:ascii="Arial" w:hAnsi="Arial" w:cs="Arial"/>
          <w:b/>
          <w:i w:val="0"/>
          <w:iCs w:val="0"/>
        </w:rPr>
        <w:t>KAZALO PRILOG</w:t>
      </w:r>
    </w:p>
    <w:p w14:paraId="53648126" w14:textId="6543D3C9" w:rsidR="000D2B40" w:rsidRDefault="001566DA">
      <w:pPr>
        <w:pStyle w:val="Kazaloslik"/>
        <w:tabs>
          <w:tab w:val="right" w:leader="underscore" w:pos="9062"/>
        </w:tabs>
        <w:rPr>
          <w:rFonts w:eastAsiaTheme="minorEastAsia" w:cstheme="minorBidi"/>
          <w:i w:val="0"/>
          <w:iCs w:val="0"/>
          <w:noProof/>
          <w:kern w:val="2"/>
          <w:sz w:val="22"/>
          <w:szCs w:val="22"/>
          <w:lang w:eastAsia="sl-SI"/>
          <w14:ligatures w14:val="standardContextual"/>
        </w:rPr>
      </w:pPr>
      <w:r w:rsidRPr="001566DA">
        <w:rPr>
          <w:rFonts w:ascii="Arial" w:hAnsi="Arial" w:cs="Arial"/>
          <w:b/>
        </w:rPr>
        <w:fldChar w:fldCharType="begin"/>
      </w:r>
      <w:r w:rsidRPr="001566DA">
        <w:rPr>
          <w:rFonts w:ascii="Arial" w:hAnsi="Arial" w:cs="Arial"/>
          <w:b/>
        </w:rPr>
        <w:instrText xml:space="preserve"> TOC \h \z \c "Priloga" </w:instrText>
      </w:r>
      <w:r w:rsidRPr="001566DA">
        <w:rPr>
          <w:rFonts w:ascii="Arial" w:hAnsi="Arial" w:cs="Arial"/>
          <w:b/>
        </w:rPr>
        <w:fldChar w:fldCharType="separate"/>
      </w:r>
      <w:hyperlink w:anchor="_Toc164949420" w:history="1">
        <w:r w:rsidR="000D2B40" w:rsidRPr="002A7FA0">
          <w:rPr>
            <w:rStyle w:val="Hiperpovezava"/>
            <w:noProof/>
          </w:rPr>
          <w:t>Priloga 1: Indikativni nabor dokazil, ki se uporabljajo pri spremljanju doseganja mejnikov (celovit nabor je vsebovan v operativnih ureditvah med EK in Slovenijo)</w:t>
        </w:r>
        <w:r w:rsidR="000D2B40">
          <w:rPr>
            <w:noProof/>
            <w:webHidden/>
          </w:rPr>
          <w:tab/>
        </w:r>
        <w:r w:rsidR="000D2B40">
          <w:rPr>
            <w:noProof/>
            <w:webHidden/>
          </w:rPr>
          <w:fldChar w:fldCharType="begin"/>
        </w:r>
        <w:r w:rsidR="000D2B40">
          <w:rPr>
            <w:noProof/>
            <w:webHidden/>
          </w:rPr>
          <w:instrText xml:space="preserve"> PAGEREF _Toc164949420 \h </w:instrText>
        </w:r>
        <w:r w:rsidR="000D2B40">
          <w:rPr>
            <w:noProof/>
            <w:webHidden/>
          </w:rPr>
        </w:r>
        <w:r w:rsidR="000D2B40">
          <w:rPr>
            <w:noProof/>
            <w:webHidden/>
          </w:rPr>
          <w:fldChar w:fldCharType="separate"/>
        </w:r>
        <w:r w:rsidR="000D2B40">
          <w:rPr>
            <w:noProof/>
            <w:webHidden/>
          </w:rPr>
          <w:t>1</w:t>
        </w:r>
        <w:r w:rsidR="000D2B40">
          <w:rPr>
            <w:noProof/>
            <w:webHidden/>
          </w:rPr>
          <w:fldChar w:fldCharType="end"/>
        </w:r>
      </w:hyperlink>
    </w:p>
    <w:p w14:paraId="51BB7B26" w14:textId="2E333A46"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1" w:history="1">
        <w:r w:rsidRPr="002A7FA0">
          <w:rPr>
            <w:rStyle w:val="Hiperpovezava"/>
            <w:noProof/>
          </w:rPr>
          <w:t>Priloga 2: Indikativni nabor dokazil, ki se uporabljajo pri spremljanju doseganja ciljev (celovit nabor je vsebovan v operativnih ureditvah med EK in Slovenijo)</w:t>
        </w:r>
        <w:r>
          <w:rPr>
            <w:noProof/>
            <w:webHidden/>
          </w:rPr>
          <w:tab/>
        </w:r>
        <w:r>
          <w:rPr>
            <w:noProof/>
            <w:webHidden/>
          </w:rPr>
          <w:fldChar w:fldCharType="begin"/>
        </w:r>
        <w:r>
          <w:rPr>
            <w:noProof/>
            <w:webHidden/>
          </w:rPr>
          <w:instrText xml:space="preserve"> PAGEREF _Toc164949421 \h </w:instrText>
        </w:r>
        <w:r>
          <w:rPr>
            <w:noProof/>
            <w:webHidden/>
          </w:rPr>
        </w:r>
        <w:r>
          <w:rPr>
            <w:noProof/>
            <w:webHidden/>
          </w:rPr>
          <w:fldChar w:fldCharType="separate"/>
        </w:r>
        <w:r>
          <w:rPr>
            <w:noProof/>
            <w:webHidden/>
          </w:rPr>
          <w:t>3</w:t>
        </w:r>
        <w:r>
          <w:rPr>
            <w:noProof/>
            <w:webHidden/>
          </w:rPr>
          <w:fldChar w:fldCharType="end"/>
        </w:r>
      </w:hyperlink>
    </w:p>
    <w:p w14:paraId="207053AC" w14:textId="62CEDBCC"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2" w:history="1">
        <w:r w:rsidRPr="002A7FA0">
          <w:rPr>
            <w:rStyle w:val="Hiperpovezava"/>
            <w:noProof/>
          </w:rPr>
          <w:t>Priloga 3: Klasifikacija ukrepov in indikativni nabor mehanizmov preverjanja v zvezi z DNSH (Dejanski nabor mehanizmov preverjanja se opredeli v okviru operativnih ureditev med Evropsko komisijo in Slovenijo)</w:t>
        </w:r>
        <w:r>
          <w:rPr>
            <w:noProof/>
            <w:webHidden/>
          </w:rPr>
          <w:tab/>
        </w:r>
        <w:r>
          <w:rPr>
            <w:noProof/>
            <w:webHidden/>
          </w:rPr>
          <w:fldChar w:fldCharType="begin"/>
        </w:r>
        <w:r>
          <w:rPr>
            <w:noProof/>
            <w:webHidden/>
          </w:rPr>
          <w:instrText xml:space="preserve"> PAGEREF _Toc164949422 \h </w:instrText>
        </w:r>
        <w:r>
          <w:rPr>
            <w:noProof/>
            <w:webHidden/>
          </w:rPr>
        </w:r>
        <w:r>
          <w:rPr>
            <w:noProof/>
            <w:webHidden/>
          </w:rPr>
          <w:fldChar w:fldCharType="separate"/>
        </w:r>
        <w:r>
          <w:rPr>
            <w:noProof/>
            <w:webHidden/>
          </w:rPr>
          <w:t>6</w:t>
        </w:r>
        <w:r>
          <w:rPr>
            <w:noProof/>
            <w:webHidden/>
          </w:rPr>
          <w:fldChar w:fldCharType="end"/>
        </w:r>
      </w:hyperlink>
    </w:p>
    <w:p w14:paraId="1046B26C" w14:textId="2624E8D2"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3" w:history="1">
        <w:r w:rsidRPr="002A7FA0">
          <w:rPr>
            <w:rStyle w:val="Hiperpovezava"/>
            <w:noProof/>
          </w:rPr>
          <w:t>Priloga 4: Naslovnica s povzetkom ukrepov in dokazil za doseganje mejnika/cilja (predloga)</w:t>
        </w:r>
        <w:r>
          <w:rPr>
            <w:noProof/>
            <w:webHidden/>
          </w:rPr>
          <w:tab/>
        </w:r>
        <w:r>
          <w:rPr>
            <w:noProof/>
            <w:webHidden/>
          </w:rPr>
          <w:fldChar w:fldCharType="begin"/>
        </w:r>
        <w:r>
          <w:rPr>
            <w:noProof/>
            <w:webHidden/>
          </w:rPr>
          <w:instrText xml:space="preserve"> PAGEREF _Toc164949423 \h </w:instrText>
        </w:r>
        <w:r>
          <w:rPr>
            <w:noProof/>
            <w:webHidden/>
          </w:rPr>
        </w:r>
        <w:r>
          <w:rPr>
            <w:noProof/>
            <w:webHidden/>
          </w:rPr>
          <w:fldChar w:fldCharType="separate"/>
        </w:r>
        <w:r>
          <w:rPr>
            <w:noProof/>
            <w:webHidden/>
          </w:rPr>
          <w:t>11</w:t>
        </w:r>
        <w:r>
          <w:rPr>
            <w:noProof/>
            <w:webHidden/>
          </w:rPr>
          <w:fldChar w:fldCharType="end"/>
        </w:r>
      </w:hyperlink>
    </w:p>
    <w:p w14:paraId="033790E9" w14:textId="2E30156E"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4" w:history="1">
        <w:r w:rsidRPr="002A7FA0">
          <w:rPr>
            <w:rStyle w:val="Hiperpovezava"/>
            <w:noProof/>
          </w:rPr>
          <w:t>Priloga 5: Kontrolni list za administrativno preverjanje Vloge za izplačilo iz sklada NOO</w:t>
        </w:r>
        <w:r>
          <w:rPr>
            <w:noProof/>
            <w:webHidden/>
          </w:rPr>
          <w:tab/>
        </w:r>
        <w:r>
          <w:rPr>
            <w:noProof/>
            <w:webHidden/>
          </w:rPr>
          <w:fldChar w:fldCharType="begin"/>
        </w:r>
        <w:r>
          <w:rPr>
            <w:noProof/>
            <w:webHidden/>
          </w:rPr>
          <w:instrText xml:space="preserve"> PAGEREF _Toc164949424 \h </w:instrText>
        </w:r>
        <w:r>
          <w:rPr>
            <w:noProof/>
            <w:webHidden/>
          </w:rPr>
        </w:r>
        <w:r>
          <w:rPr>
            <w:noProof/>
            <w:webHidden/>
          </w:rPr>
          <w:fldChar w:fldCharType="separate"/>
        </w:r>
        <w:r>
          <w:rPr>
            <w:noProof/>
            <w:webHidden/>
          </w:rPr>
          <w:t>12</w:t>
        </w:r>
        <w:r>
          <w:rPr>
            <w:noProof/>
            <w:webHidden/>
          </w:rPr>
          <w:fldChar w:fldCharType="end"/>
        </w:r>
      </w:hyperlink>
    </w:p>
    <w:p w14:paraId="05BEEC8D" w14:textId="5103AE0E"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5" w:history="1">
        <w:r w:rsidRPr="002A7FA0">
          <w:rPr>
            <w:rStyle w:val="Hiperpovezava"/>
            <w:noProof/>
          </w:rPr>
          <w:t>Priloga 6: Kontrolni list za PKS</w:t>
        </w:r>
        <w:r>
          <w:rPr>
            <w:noProof/>
            <w:webHidden/>
          </w:rPr>
          <w:tab/>
        </w:r>
        <w:r>
          <w:rPr>
            <w:noProof/>
            <w:webHidden/>
          </w:rPr>
          <w:fldChar w:fldCharType="begin"/>
        </w:r>
        <w:r>
          <w:rPr>
            <w:noProof/>
            <w:webHidden/>
          </w:rPr>
          <w:instrText xml:space="preserve"> PAGEREF _Toc164949425 \h </w:instrText>
        </w:r>
        <w:r>
          <w:rPr>
            <w:noProof/>
            <w:webHidden/>
          </w:rPr>
        </w:r>
        <w:r>
          <w:rPr>
            <w:noProof/>
            <w:webHidden/>
          </w:rPr>
          <w:fldChar w:fldCharType="separate"/>
        </w:r>
        <w:r>
          <w:rPr>
            <w:noProof/>
            <w:webHidden/>
          </w:rPr>
          <w:t>21</w:t>
        </w:r>
        <w:r>
          <w:rPr>
            <w:noProof/>
            <w:webHidden/>
          </w:rPr>
          <w:fldChar w:fldCharType="end"/>
        </w:r>
      </w:hyperlink>
    </w:p>
    <w:p w14:paraId="08858FA8" w14:textId="7227E915"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6" w:history="1">
        <w:r w:rsidRPr="002A7FA0">
          <w:rPr>
            <w:rStyle w:val="Hiperpovezava"/>
            <w:noProof/>
          </w:rPr>
          <w:t>Priloga 7: Standardni dopis za poročanje o nepravilnostih</w:t>
        </w:r>
        <w:r>
          <w:rPr>
            <w:noProof/>
            <w:webHidden/>
          </w:rPr>
          <w:tab/>
        </w:r>
        <w:r>
          <w:rPr>
            <w:noProof/>
            <w:webHidden/>
          </w:rPr>
          <w:fldChar w:fldCharType="begin"/>
        </w:r>
        <w:r>
          <w:rPr>
            <w:noProof/>
            <w:webHidden/>
          </w:rPr>
          <w:instrText xml:space="preserve"> PAGEREF _Toc164949426 \h </w:instrText>
        </w:r>
        <w:r>
          <w:rPr>
            <w:noProof/>
            <w:webHidden/>
          </w:rPr>
        </w:r>
        <w:r>
          <w:rPr>
            <w:noProof/>
            <w:webHidden/>
          </w:rPr>
          <w:fldChar w:fldCharType="separate"/>
        </w:r>
        <w:r>
          <w:rPr>
            <w:noProof/>
            <w:webHidden/>
          </w:rPr>
          <w:t>28</w:t>
        </w:r>
        <w:r>
          <w:rPr>
            <w:noProof/>
            <w:webHidden/>
          </w:rPr>
          <w:fldChar w:fldCharType="end"/>
        </w:r>
      </w:hyperlink>
    </w:p>
    <w:p w14:paraId="06E4CD82" w14:textId="71BE6FB1"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7" w:history="1">
        <w:r w:rsidRPr="002A7FA0">
          <w:rPr>
            <w:rStyle w:val="Hiperpovezava"/>
            <w:noProof/>
          </w:rPr>
          <w:t>Priloga 8: Zbirna tabela</w:t>
        </w:r>
        <w:r>
          <w:rPr>
            <w:noProof/>
            <w:webHidden/>
          </w:rPr>
          <w:tab/>
        </w:r>
        <w:r>
          <w:rPr>
            <w:noProof/>
            <w:webHidden/>
          </w:rPr>
          <w:fldChar w:fldCharType="begin"/>
        </w:r>
        <w:r>
          <w:rPr>
            <w:noProof/>
            <w:webHidden/>
          </w:rPr>
          <w:instrText xml:space="preserve"> PAGEREF _Toc164949427 \h </w:instrText>
        </w:r>
        <w:r>
          <w:rPr>
            <w:noProof/>
            <w:webHidden/>
          </w:rPr>
        </w:r>
        <w:r>
          <w:rPr>
            <w:noProof/>
            <w:webHidden/>
          </w:rPr>
          <w:fldChar w:fldCharType="separate"/>
        </w:r>
        <w:r>
          <w:rPr>
            <w:noProof/>
            <w:webHidden/>
          </w:rPr>
          <w:t>30</w:t>
        </w:r>
        <w:r>
          <w:rPr>
            <w:noProof/>
            <w:webHidden/>
          </w:rPr>
          <w:fldChar w:fldCharType="end"/>
        </w:r>
      </w:hyperlink>
    </w:p>
    <w:p w14:paraId="12ACA244" w14:textId="1516D8DC"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8" w:history="1">
        <w:r w:rsidRPr="002A7FA0">
          <w:rPr>
            <w:rStyle w:val="Hiperpovezava"/>
            <w:noProof/>
          </w:rPr>
          <w:t>Priloga 9: Strategija komuniciranja</w:t>
        </w:r>
        <w:r>
          <w:rPr>
            <w:noProof/>
            <w:webHidden/>
          </w:rPr>
          <w:tab/>
        </w:r>
        <w:r>
          <w:rPr>
            <w:noProof/>
            <w:webHidden/>
          </w:rPr>
          <w:fldChar w:fldCharType="begin"/>
        </w:r>
        <w:r>
          <w:rPr>
            <w:noProof/>
            <w:webHidden/>
          </w:rPr>
          <w:instrText xml:space="preserve"> PAGEREF _Toc164949428 \h </w:instrText>
        </w:r>
        <w:r>
          <w:rPr>
            <w:noProof/>
            <w:webHidden/>
          </w:rPr>
        </w:r>
        <w:r>
          <w:rPr>
            <w:noProof/>
            <w:webHidden/>
          </w:rPr>
          <w:fldChar w:fldCharType="separate"/>
        </w:r>
        <w:r>
          <w:rPr>
            <w:noProof/>
            <w:webHidden/>
          </w:rPr>
          <w:t>32</w:t>
        </w:r>
        <w:r>
          <w:rPr>
            <w:noProof/>
            <w:webHidden/>
          </w:rPr>
          <w:fldChar w:fldCharType="end"/>
        </w:r>
      </w:hyperlink>
    </w:p>
    <w:p w14:paraId="03D9B375" w14:textId="480ABD29"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29" w:history="1">
        <w:r w:rsidRPr="002A7FA0">
          <w:rPr>
            <w:rStyle w:val="Hiperpovezava"/>
            <w:noProof/>
          </w:rPr>
          <w:t>Priloga 10: Izjava o doseženih mejnikih in ciljih Načrta za okrevanje in odpornost pred oddajo zahtevka za plačilo Evropski komisiji</w:t>
        </w:r>
        <w:r>
          <w:rPr>
            <w:noProof/>
            <w:webHidden/>
          </w:rPr>
          <w:tab/>
        </w:r>
        <w:r>
          <w:rPr>
            <w:noProof/>
            <w:webHidden/>
          </w:rPr>
          <w:fldChar w:fldCharType="begin"/>
        </w:r>
        <w:r>
          <w:rPr>
            <w:noProof/>
            <w:webHidden/>
          </w:rPr>
          <w:instrText xml:space="preserve"> PAGEREF _Toc164949429 \h </w:instrText>
        </w:r>
        <w:r>
          <w:rPr>
            <w:noProof/>
            <w:webHidden/>
          </w:rPr>
        </w:r>
        <w:r>
          <w:rPr>
            <w:noProof/>
            <w:webHidden/>
          </w:rPr>
          <w:fldChar w:fldCharType="separate"/>
        </w:r>
        <w:r>
          <w:rPr>
            <w:noProof/>
            <w:webHidden/>
          </w:rPr>
          <w:t>41</w:t>
        </w:r>
        <w:r>
          <w:rPr>
            <w:noProof/>
            <w:webHidden/>
          </w:rPr>
          <w:fldChar w:fldCharType="end"/>
        </w:r>
      </w:hyperlink>
    </w:p>
    <w:p w14:paraId="51C652E7" w14:textId="24680A5E" w:rsidR="000D2B40" w:rsidRDefault="000D2B40">
      <w:pPr>
        <w:pStyle w:val="Kazaloslik"/>
        <w:tabs>
          <w:tab w:val="right" w:leader="underscore" w:pos="9062"/>
        </w:tabs>
        <w:rPr>
          <w:rFonts w:eastAsiaTheme="minorEastAsia" w:cstheme="minorBidi"/>
          <w:i w:val="0"/>
          <w:iCs w:val="0"/>
          <w:noProof/>
          <w:kern w:val="2"/>
          <w:sz w:val="22"/>
          <w:szCs w:val="22"/>
          <w:lang w:eastAsia="sl-SI"/>
          <w14:ligatures w14:val="standardContextual"/>
        </w:rPr>
      </w:pPr>
      <w:hyperlink w:anchor="_Toc164949430" w:history="1">
        <w:r w:rsidRPr="002A7FA0">
          <w:rPr>
            <w:rStyle w:val="Hiperpovezava"/>
            <w:noProof/>
          </w:rPr>
          <w:t>Priloga 11: Kontrolni listi za preverjanje javnih naročil in javno-zasebnega partnerstva</w:t>
        </w:r>
        <w:r>
          <w:rPr>
            <w:noProof/>
            <w:webHidden/>
          </w:rPr>
          <w:tab/>
        </w:r>
        <w:r>
          <w:rPr>
            <w:noProof/>
            <w:webHidden/>
          </w:rPr>
          <w:fldChar w:fldCharType="begin"/>
        </w:r>
        <w:r>
          <w:rPr>
            <w:noProof/>
            <w:webHidden/>
          </w:rPr>
          <w:instrText xml:space="preserve"> PAGEREF _Toc164949430 \h </w:instrText>
        </w:r>
        <w:r>
          <w:rPr>
            <w:noProof/>
            <w:webHidden/>
          </w:rPr>
        </w:r>
        <w:r>
          <w:rPr>
            <w:noProof/>
            <w:webHidden/>
          </w:rPr>
          <w:fldChar w:fldCharType="separate"/>
        </w:r>
        <w:r>
          <w:rPr>
            <w:noProof/>
            <w:webHidden/>
          </w:rPr>
          <w:t>42</w:t>
        </w:r>
        <w:r>
          <w:rPr>
            <w:noProof/>
            <w:webHidden/>
          </w:rPr>
          <w:fldChar w:fldCharType="end"/>
        </w:r>
      </w:hyperlink>
    </w:p>
    <w:p w14:paraId="107A50B2" w14:textId="40673D60" w:rsidR="008374A9" w:rsidRPr="00C9769D" w:rsidRDefault="001566DA" w:rsidP="00C9769D">
      <w:pPr>
        <w:rPr>
          <w:rFonts w:cs="Arial"/>
          <w:b/>
        </w:rPr>
      </w:pPr>
      <w:r w:rsidRPr="001566DA">
        <w:rPr>
          <w:rFonts w:cs="Arial"/>
          <w:b/>
        </w:rPr>
        <w:fldChar w:fldCharType="end"/>
      </w:r>
    </w:p>
    <w:p w14:paraId="774AF20E" w14:textId="77777777" w:rsidR="00D70F81" w:rsidRDefault="00D70F81">
      <w:pPr>
        <w:keepNext w:val="0"/>
        <w:keepLines w:val="0"/>
        <w:spacing w:after="200" w:line="276" w:lineRule="auto"/>
        <w:jc w:val="left"/>
        <w:rPr>
          <w:rFonts w:cs="Arial"/>
          <w:b/>
          <w:bCs/>
        </w:rPr>
      </w:pPr>
      <w:r>
        <w:rPr>
          <w:rFonts w:cs="Arial"/>
          <w:b/>
          <w:bCs/>
        </w:rPr>
        <w:br w:type="page"/>
      </w:r>
    </w:p>
    <w:p w14:paraId="0EBC6C86" w14:textId="4C97D172" w:rsidR="00C9769D" w:rsidRPr="00C9769D" w:rsidRDefault="00C9769D" w:rsidP="00C9769D">
      <w:pPr>
        <w:rPr>
          <w:rFonts w:cs="Arial"/>
          <w:b/>
          <w:bCs/>
        </w:rPr>
      </w:pPr>
      <w:r w:rsidRPr="00C9769D">
        <w:rPr>
          <w:rFonts w:cs="Arial"/>
          <w:b/>
          <w:bCs/>
        </w:rPr>
        <w:lastRenderedPageBreak/>
        <w:t>SEZNAM KRATIC</w:t>
      </w:r>
    </w:p>
    <w:p w14:paraId="4740F513" w14:textId="77777777" w:rsidR="00C9769D" w:rsidRDefault="00C9769D" w:rsidP="00C9769D">
      <w:pPr>
        <w:rPr>
          <w:rFonts w:cs="Arial"/>
        </w:rPr>
      </w:pPr>
    </w:p>
    <w:p w14:paraId="629EF118" w14:textId="77777777" w:rsidR="003C4373" w:rsidRPr="00C9769D" w:rsidRDefault="003C4373" w:rsidP="003C4373">
      <w:pPr>
        <w:spacing w:after="200"/>
        <w:jc w:val="left"/>
        <w:rPr>
          <w:rFonts w:cs="Arial"/>
        </w:rPr>
      </w:pPr>
      <w:r w:rsidRPr="00C9769D">
        <w:rPr>
          <w:rFonts w:cs="Arial"/>
        </w:rPr>
        <w:t>DKOM</w:t>
      </w:r>
      <w:r>
        <w:rPr>
          <w:rFonts w:cs="Arial"/>
        </w:rPr>
        <w:t xml:space="preserve"> –</w:t>
      </w:r>
      <w:r w:rsidRPr="00C9769D">
        <w:rPr>
          <w:rFonts w:cs="Arial"/>
        </w:rPr>
        <w:t xml:space="preserve"> Državna revizijska komisija</w:t>
      </w:r>
    </w:p>
    <w:p w14:paraId="6032BCB3" w14:textId="77777777" w:rsidR="003C4373" w:rsidRPr="00C9769D" w:rsidRDefault="003C4373" w:rsidP="003C4373">
      <w:pPr>
        <w:spacing w:after="200"/>
        <w:jc w:val="left"/>
        <w:rPr>
          <w:rFonts w:cs="Arial"/>
        </w:rPr>
      </w:pPr>
      <w:r w:rsidRPr="00C9769D">
        <w:rPr>
          <w:rFonts w:cs="Arial"/>
        </w:rPr>
        <w:t>DNSH</w:t>
      </w:r>
      <w:r>
        <w:rPr>
          <w:rFonts w:cs="Arial"/>
        </w:rPr>
        <w:t xml:space="preserve"> –</w:t>
      </w:r>
      <w:r w:rsidRPr="00C9769D">
        <w:rPr>
          <w:rFonts w:cs="Arial"/>
        </w:rPr>
        <w:t xml:space="preserve"> Načelo, da se ne škoduje bistveno</w:t>
      </w:r>
    </w:p>
    <w:p w14:paraId="7BA0E3E9" w14:textId="767FCB37" w:rsidR="003C4373" w:rsidRDefault="003C4373" w:rsidP="00C9769D">
      <w:pPr>
        <w:spacing w:after="200"/>
        <w:jc w:val="left"/>
        <w:rPr>
          <w:rFonts w:cs="Arial"/>
        </w:rPr>
      </w:pPr>
      <w:r w:rsidRPr="00C9769D">
        <w:rPr>
          <w:rFonts w:cs="Arial"/>
        </w:rPr>
        <w:t>EK</w:t>
      </w:r>
      <w:r>
        <w:rPr>
          <w:rFonts w:cs="Arial"/>
        </w:rPr>
        <w:t xml:space="preserve"> –</w:t>
      </w:r>
      <w:r w:rsidRPr="00C9769D">
        <w:rPr>
          <w:rFonts w:cs="Arial"/>
        </w:rPr>
        <w:t xml:space="preserve"> Evropska </w:t>
      </w:r>
      <w:r w:rsidR="00980D59">
        <w:rPr>
          <w:rFonts w:cs="Arial"/>
        </w:rPr>
        <w:t>k</w:t>
      </w:r>
      <w:r w:rsidRPr="00C9769D">
        <w:rPr>
          <w:rFonts w:cs="Arial"/>
        </w:rPr>
        <w:t>omisija</w:t>
      </w:r>
    </w:p>
    <w:p w14:paraId="4563A39A" w14:textId="4DC5FFC3" w:rsidR="00C9769D" w:rsidRPr="00C9769D" w:rsidRDefault="00C9769D" w:rsidP="00C9769D">
      <w:pPr>
        <w:spacing w:after="200"/>
        <w:jc w:val="left"/>
        <w:rPr>
          <w:rFonts w:cs="Arial"/>
        </w:rPr>
      </w:pPr>
      <w:r w:rsidRPr="00C9769D">
        <w:rPr>
          <w:rFonts w:cs="Arial"/>
        </w:rPr>
        <w:t>EU</w:t>
      </w:r>
      <w:r>
        <w:rPr>
          <w:rFonts w:cs="Arial"/>
        </w:rPr>
        <w:t xml:space="preserve"> –</w:t>
      </w:r>
      <w:r w:rsidRPr="00C9769D">
        <w:rPr>
          <w:rFonts w:cs="Arial"/>
        </w:rPr>
        <w:t xml:space="preserve"> Evropska unija</w:t>
      </w:r>
    </w:p>
    <w:p w14:paraId="22D6BD81" w14:textId="77777777" w:rsidR="003C4373" w:rsidRPr="00C9769D" w:rsidRDefault="003C4373" w:rsidP="003C4373">
      <w:pPr>
        <w:spacing w:after="200"/>
        <w:jc w:val="left"/>
        <w:rPr>
          <w:rFonts w:cs="Arial"/>
        </w:rPr>
      </w:pPr>
      <w:r w:rsidRPr="00C9769D">
        <w:rPr>
          <w:rFonts w:cs="Arial"/>
        </w:rPr>
        <w:t>IS</w:t>
      </w:r>
      <w:r>
        <w:rPr>
          <w:rFonts w:cs="Arial"/>
        </w:rPr>
        <w:t xml:space="preserve"> –</w:t>
      </w:r>
      <w:r w:rsidRPr="00C9769D">
        <w:rPr>
          <w:rFonts w:cs="Arial"/>
        </w:rPr>
        <w:t xml:space="preserve"> Informacijski sistem</w:t>
      </w:r>
    </w:p>
    <w:p w14:paraId="745A2399" w14:textId="77777777" w:rsidR="003C4373" w:rsidRPr="00C9769D" w:rsidRDefault="003C4373" w:rsidP="003C4373">
      <w:pPr>
        <w:spacing w:after="200"/>
        <w:jc w:val="left"/>
        <w:rPr>
          <w:rFonts w:cs="Arial"/>
        </w:rPr>
      </w:pPr>
      <w:r w:rsidRPr="00C9769D">
        <w:rPr>
          <w:rFonts w:cs="Arial"/>
        </w:rPr>
        <w:t>JN</w:t>
      </w:r>
      <w:r>
        <w:rPr>
          <w:rFonts w:cs="Arial"/>
        </w:rPr>
        <w:t xml:space="preserve"> –</w:t>
      </w:r>
      <w:r w:rsidRPr="00C9769D">
        <w:rPr>
          <w:rFonts w:cs="Arial"/>
        </w:rPr>
        <w:t xml:space="preserve"> Javno naročilo</w:t>
      </w:r>
    </w:p>
    <w:p w14:paraId="72CFFF20" w14:textId="77777777" w:rsidR="003C4373" w:rsidRPr="00C9769D" w:rsidRDefault="003C4373" w:rsidP="003C4373">
      <w:pPr>
        <w:spacing w:after="200"/>
        <w:jc w:val="left"/>
        <w:rPr>
          <w:rFonts w:cs="Arial"/>
        </w:rPr>
      </w:pPr>
      <w:r w:rsidRPr="00C9769D">
        <w:rPr>
          <w:rFonts w:cs="Arial"/>
        </w:rPr>
        <w:t>JP</w:t>
      </w:r>
      <w:r>
        <w:rPr>
          <w:rFonts w:cs="Arial"/>
        </w:rPr>
        <w:t xml:space="preserve"> –</w:t>
      </w:r>
      <w:r w:rsidRPr="00C9769D">
        <w:rPr>
          <w:rFonts w:cs="Arial"/>
        </w:rPr>
        <w:t xml:space="preserve"> Javni poziv</w:t>
      </w:r>
    </w:p>
    <w:p w14:paraId="307B2504" w14:textId="77777777" w:rsidR="003C4373" w:rsidRPr="00C9769D" w:rsidRDefault="003C4373" w:rsidP="003C4373">
      <w:pPr>
        <w:spacing w:after="200"/>
        <w:jc w:val="left"/>
        <w:rPr>
          <w:rFonts w:cs="Arial"/>
        </w:rPr>
      </w:pPr>
      <w:r w:rsidRPr="00C9769D">
        <w:rPr>
          <w:rFonts w:cs="Arial"/>
        </w:rPr>
        <w:t>JR</w:t>
      </w:r>
      <w:r>
        <w:rPr>
          <w:rFonts w:cs="Arial"/>
        </w:rPr>
        <w:t xml:space="preserve"> –</w:t>
      </w:r>
      <w:r w:rsidRPr="00C9769D">
        <w:rPr>
          <w:rFonts w:cs="Arial"/>
        </w:rPr>
        <w:t xml:space="preserve"> Javni razpis</w:t>
      </w:r>
    </w:p>
    <w:p w14:paraId="421660BE" w14:textId="77777777" w:rsidR="003C4373" w:rsidRPr="00C9769D" w:rsidRDefault="003C4373" w:rsidP="003C4373">
      <w:pPr>
        <w:spacing w:after="200"/>
        <w:jc w:val="left"/>
        <w:rPr>
          <w:rFonts w:cs="Arial"/>
        </w:rPr>
      </w:pPr>
      <w:r w:rsidRPr="00C9769D">
        <w:rPr>
          <w:rFonts w:cs="Arial"/>
        </w:rPr>
        <w:t>KL</w:t>
      </w:r>
      <w:r>
        <w:rPr>
          <w:rFonts w:cs="Arial"/>
        </w:rPr>
        <w:t xml:space="preserve"> –</w:t>
      </w:r>
      <w:r w:rsidRPr="00C9769D">
        <w:rPr>
          <w:rFonts w:cs="Arial"/>
        </w:rPr>
        <w:t xml:space="preserve"> Kontrolna lista</w:t>
      </w:r>
    </w:p>
    <w:p w14:paraId="471311FD" w14:textId="20636535" w:rsidR="003C4373" w:rsidRDefault="003C4373" w:rsidP="003C4373">
      <w:pPr>
        <w:spacing w:after="200"/>
        <w:jc w:val="left"/>
        <w:rPr>
          <w:rFonts w:cs="Arial"/>
        </w:rPr>
      </w:pPr>
      <w:r w:rsidRPr="00C9769D">
        <w:rPr>
          <w:rFonts w:cs="Arial"/>
        </w:rPr>
        <w:t>MJU</w:t>
      </w:r>
      <w:r>
        <w:rPr>
          <w:rFonts w:cs="Arial"/>
        </w:rPr>
        <w:t xml:space="preserve"> –</w:t>
      </w:r>
      <w:r w:rsidRPr="00C9769D">
        <w:rPr>
          <w:rFonts w:cs="Arial"/>
        </w:rPr>
        <w:t xml:space="preserve"> Ministrstvo za javno upravo</w:t>
      </w:r>
    </w:p>
    <w:p w14:paraId="202E7653" w14:textId="063F4790" w:rsidR="00650E60" w:rsidRDefault="00650E60" w:rsidP="003C4373">
      <w:pPr>
        <w:spacing w:after="200"/>
        <w:jc w:val="left"/>
        <w:rPr>
          <w:rFonts w:cs="Arial"/>
        </w:rPr>
      </w:pPr>
      <w:r>
        <w:rPr>
          <w:rFonts w:cs="Arial"/>
        </w:rPr>
        <w:t>MKRR – Ministrstvo za kohezijo in regionalni razvoj</w:t>
      </w:r>
    </w:p>
    <w:p w14:paraId="44A90154" w14:textId="45FE6951" w:rsidR="00D44F43" w:rsidRPr="00C9769D" w:rsidRDefault="00D44F43" w:rsidP="003C4373">
      <w:pPr>
        <w:spacing w:after="200"/>
        <w:jc w:val="left"/>
        <w:rPr>
          <w:rFonts w:cs="Arial"/>
        </w:rPr>
      </w:pPr>
      <w:r>
        <w:rPr>
          <w:rFonts w:cs="Arial"/>
        </w:rPr>
        <w:t xml:space="preserve">MSP – </w:t>
      </w:r>
      <w:proofErr w:type="spellStart"/>
      <w:r w:rsidR="00C56396">
        <w:rPr>
          <w:rFonts w:cs="Arial"/>
        </w:rPr>
        <w:t>M</w:t>
      </w:r>
      <w:r>
        <w:rPr>
          <w:rFonts w:cs="Arial"/>
        </w:rPr>
        <w:t>ikro</w:t>
      </w:r>
      <w:proofErr w:type="spellEnd"/>
      <w:r>
        <w:rPr>
          <w:rFonts w:cs="Arial"/>
        </w:rPr>
        <w:t>, mala in srednja podjetja</w:t>
      </w:r>
    </w:p>
    <w:p w14:paraId="1A882B88" w14:textId="5D0CF0E0" w:rsidR="00C9769D" w:rsidRPr="00C9769D" w:rsidRDefault="00C9769D" w:rsidP="00C9769D">
      <w:pPr>
        <w:spacing w:after="200"/>
        <w:jc w:val="left"/>
        <w:rPr>
          <w:rFonts w:cs="Arial"/>
        </w:rPr>
      </w:pPr>
      <w:r w:rsidRPr="00C9769D">
        <w:rPr>
          <w:rFonts w:cs="Arial"/>
        </w:rPr>
        <w:t>NOO</w:t>
      </w:r>
      <w:r>
        <w:rPr>
          <w:rFonts w:cs="Arial"/>
        </w:rPr>
        <w:t xml:space="preserve"> –</w:t>
      </w:r>
      <w:r w:rsidRPr="00C9769D">
        <w:rPr>
          <w:rFonts w:cs="Arial"/>
        </w:rPr>
        <w:t xml:space="preserve"> Načrt za okrevanje in odpornost</w:t>
      </w:r>
    </w:p>
    <w:p w14:paraId="29702216" w14:textId="77777777" w:rsidR="003C4373" w:rsidRPr="00C9769D" w:rsidRDefault="003C4373" w:rsidP="003C4373">
      <w:pPr>
        <w:spacing w:after="200"/>
        <w:jc w:val="left"/>
        <w:rPr>
          <w:rFonts w:cs="Arial"/>
        </w:rPr>
      </w:pPr>
      <w:r w:rsidRPr="00C9769D">
        <w:rPr>
          <w:rFonts w:cs="Arial"/>
        </w:rPr>
        <w:t>NPU</w:t>
      </w:r>
      <w:r>
        <w:rPr>
          <w:rFonts w:cs="Arial"/>
        </w:rPr>
        <w:t xml:space="preserve"> –</w:t>
      </w:r>
      <w:r w:rsidRPr="00C9769D">
        <w:rPr>
          <w:rFonts w:cs="Arial"/>
        </w:rPr>
        <w:t xml:space="preserve"> Neposredni uporabnik državnega proračuna</w:t>
      </w:r>
    </w:p>
    <w:p w14:paraId="0CEE7C5E" w14:textId="77777777" w:rsidR="003C4373" w:rsidRPr="00C9769D" w:rsidRDefault="003C4373" w:rsidP="003C4373">
      <w:pPr>
        <w:spacing w:after="200"/>
        <w:jc w:val="left"/>
        <w:rPr>
          <w:rFonts w:cs="Arial"/>
        </w:rPr>
      </w:pPr>
      <w:r w:rsidRPr="00C9769D">
        <w:rPr>
          <w:rFonts w:cs="Arial"/>
        </w:rPr>
        <w:t>NRP</w:t>
      </w:r>
      <w:r>
        <w:rPr>
          <w:rFonts w:cs="Arial"/>
        </w:rPr>
        <w:t xml:space="preserve"> –</w:t>
      </w:r>
      <w:r w:rsidRPr="00C9769D">
        <w:rPr>
          <w:rFonts w:cs="Arial"/>
        </w:rPr>
        <w:t xml:space="preserve"> Načrt razvojnih programov</w:t>
      </w:r>
    </w:p>
    <w:p w14:paraId="5BECE388" w14:textId="5CD8C63B" w:rsidR="003C4373" w:rsidRDefault="003C4373" w:rsidP="003C4373">
      <w:pPr>
        <w:spacing w:after="200"/>
        <w:jc w:val="left"/>
        <w:rPr>
          <w:rFonts w:cs="Arial"/>
        </w:rPr>
      </w:pPr>
      <w:r w:rsidRPr="00C9769D">
        <w:rPr>
          <w:rFonts w:cs="Arial"/>
        </w:rPr>
        <w:t>OLAF</w:t>
      </w:r>
      <w:r>
        <w:rPr>
          <w:rFonts w:cs="Arial"/>
        </w:rPr>
        <w:t xml:space="preserve"> –</w:t>
      </w:r>
      <w:r w:rsidRPr="00C9769D">
        <w:rPr>
          <w:rFonts w:cs="Arial"/>
        </w:rPr>
        <w:t xml:space="preserve"> Evropski urad za boj proti goljufijami</w:t>
      </w:r>
    </w:p>
    <w:p w14:paraId="0339B681" w14:textId="62176C7B" w:rsidR="00F040C4" w:rsidRPr="00C9769D" w:rsidRDefault="00F040C4" w:rsidP="003C4373">
      <w:pPr>
        <w:spacing w:after="200"/>
        <w:jc w:val="left"/>
        <w:rPr>
          <w:rFonts w:cs="Arial"/>
        </w:rPr>
      </w:pPr>
      <w:r>
        <w:rPr>
          <w:rFonts w:cs="Arial"/>
        </w:rPr>
        <w:t>PD – Program dela</w:t>
      </w:r>
    </w:p>
    <w:p w14:paraId="5DD2BD1F" w14:textId="45AEAC31" w:rsidR="003C4373" w:rsidRDefault="003C4373" w:rsidP="003C4373">
      <w:pPr>
        <w:spacing w:after="200"/>
        <w:jc w:val="left"/>
        <w:rPr>
          <w:rFonts w:cs="Arial"/>
        </w:rPr>
      </w:pPr>
      <w:r w:rsidRPr="00C9769D">
        <w:rPr>
          <w:rFonts w:cs="Arial"/>
        </w:rPr>
        <w:t>PKS</w:t>
      </w:r>
      <w:r>
        <w:rPr>
          <w:rFonts w:cs="Arial"/>
        </w:rPr>
        <w:t xml:space="preserve"> –</w:t>
      </w:r>
      <w:r w:rsidRPr="00C9769D">
        <w:rPr>
          <w:rFonts w:cs="Arial"/>
        </w:rPr>
        <w:t xml:space="preserve"> Preverjanje na kraju samem</w:t>
      </w:r>
    </w:p>
    <w:p w14:paraId="59109BF5" w14:textId="48F87120" w:rsidR="00D44F43" w:rsidRDefault="00D44F43" w:rsidP="003C4373">
      <w:pPr>
        <w:spacing w:after="200"/>
        <w:jc w:val="left"/>
        <w:rPr>
          <w:rFonts w:cs="Arial"/>
        </w:rPr>
      </w:pPr>
      <w:r>
        <w:rPr>
          <w:rFonts w:cs="Arial"/>
        </w:rPr>
        <w:t xml:space="preserve">PNO – </w:t>
      </w:r>
      <w:r w:rsidR="00C56396">
        <w:rPr>
          <w:rFonts w:cs="Arial"/>
        </w:rPr>
        <w:t>P</w:t>
      </w:r>
      <w:r>
        <w:rPr>
          <w:rFonts w:cs="Arial"/>
        </w:rPr>
        <w:t>reverjanje nosilnega organa</w:t>
      </w:r>
    </w:p>
    <w:p w14:paraId="66D21866" w14:textId="54DEF80F" w:rsidR="003C4373" w:rsidRPr="00C9769D" w:rsidRDefault="003C4373" w:rsidP="003C4373">
      <w:pPr>
        <w:spacing w:after="200"/>
        <w:jc w:val="left"/>
        <w:rPr>
          <w:rFonts w:cs="Arial"/>
        </w:rPr>
      </w:pPr>
      <w:r w:rsidRPr="00C9769D">
        <w:rPr>
          <w:rFonts w:cs="Arial"/>
        </w:rPr>
        <w:t>RRF</w:t>
      </w:r>
      <w:r>
        <w:rPr>
          <w:rFonts w:cs="Arial"/>
        </w:rPr>
        <w:t xml:space="preserve"> –</w:t>
      </w:r>
      <w:r w:rsidRPr="00C9769D">
        <w:rPr>
          <w:rFonts w:cs="Arial"/>
        </w:rPr>
        <w:t xml:space="preserve"> </w:t>
      </w:r>
      <w:proofErr w:type="spellStart"/>
      <w:r w:rsidRPr="00C9769D">
        <w:rPr>
          <w:rFonts w:cs="Arial"/>
        </w:rPr>
        <w:t>Recovery</w:t>
      </w:r>
      <w:proofErr w:type="spellEnd"/>
      <w:r w:rsidRPr="00C9769D">
        <w:rPr>
          <w:rFonts w:cs="Arial"/>
        </w:rPr>
        <w:t xml:space="preserve"> </w:t>
      </w:r>
      <w:proofErr w:type="spellStart"/>
      <w:r w:rsidRPr="00C9769D">
        <w:rPr>
          <w:rFonts w:cs="Arial"/>
        </w:rPr>
        <w:t>and</w:t>
      </w:r>
      <w:proofErr w:type="spellEnd"/>
      <w:r w:rsidRPr="00C9769D">
        <w:rPr>
          <w:rFonts w:cs="Arial"/>
        </w:rPr>
        <w:t xml:space="preserve"> </w:t>
      </w:r>
      <w:proofErr w:type="spellStart"/>
      <w:r w:rsidRPr="00C9769D">
        <w:rPr>
          <w:rFonts w:cs="Arial"/>
        </w:rPr>
        <w:t>Resilience</w:t>
      </w:r>
      <w:proofErr w:type="spellEnd"/>
      <w:r w:rsidRPr="00C9769D">
        <w:rPr>
          <w:rFonts w:cs="Arial"/>
        </w:rPr>
        <w:t xml:space="preserve"> </w:t>
      </w:r>
      <w:proofErr w:type="spellStart"/>
      <w:r w:rsidRPr="00C9769D">
        <w:rPr>
          <w:rFonts w:cs="Arial"/>
        </w:rPr>
        <w:t>Facility</w:t>
      </w:r>
      <w:proofErr w:type="spellEnd"/>
    </w:p>
    <w:p w14:paraId="74FAB90D" w14:textId="7D8A6581" w:rsidR="00C9769D" w:rsidRPr="00C9769D" w:rsidRDefault="00C9769D" w:rsidP="00C9769D">
      <w:pPr>
        <w:spacing w:after="200"/>
        <w:jc w:val="left"/>
        <w:rPr>
          <w:rFonts w:cs="Arial"/>
        </w:rPr>
      </w:pPr>
      <w:r w:rsidRPr="00C9769D">
        <w:rPr>
          <w:rFonts w:cs="Arial"/>
        </w:rPr>
        <w:t>RS</w:t>
      </w:r>
      <w:r>
        <w:rPr>
          <w:rFonts w:cs="Arial"/>
        </w:rPr>
        <w:t xml:space="preserve"> –</w:t>
      </w:r>
      <w:r w:rsidRPr="00C9769D">
        <w:rPr>
          <w:rFonts w:cs="Arial"/>
        </w:rPr>
        <w:t xml:space="preserve"> Republika Slovenija</w:t>
      </w:r>
    </w:p>
    <w:p w14:paraId="5D845738" w14:textId="77777777" w:rsidR="003C4373" w:rsidRPr="00C9769D" w:rsidRDefault="003C4373" w:rsidP="003C4373">
      <w:pPr>
        <w:spacing w:after="200"/>
        <w:jc w:val="left"/>
        <w:rPr>
          <w:rFonts w:cs="Arial"/>
        </w:rPr>
      </w:pPr>
      <w:r w:rsidRPr="00C9769D">
        <w:rPr>
          <w:rFonts w:cs="Arial"/>
        </w:rPr>
        <w:t>SUSEU</w:t>
      </w:r>
      <w:r>
        <w:rPr>
          <w:rFonts w:cs="Arial"/>
        </w:rPr>
        <w:t xml:space="preserve"> –</w:t>
      </w:r>
      <w:r w:rsidRPr="00C9769D">
        <w:rPr>
          <w:rFonts w:cs="Arial"/>
        </w:rPr>
        <w:t xml:space="preserve"> Sektor za upravljanje s sredstvi EU</w:t>
      </w:r>
    </w:p>
    <w:p w14:paraId="6318FB9D" w14:textId="77777777" w:rsidR="003C4373" w:rsidRPr="00C9769D" w:rsidRDefault="003C4373" w:rsidP="003C4373">
      <w:pPr>
        <w:spacing w:after="200"/>
        <w:jc w:val="left"/>
        <w:rPr>
          <w:rFonts w:cs="Arial"/>
        </w:rPr>
      </w:pPr>
      <w:r w:rsidRPr="00C9769D">
        <w:rPr>
          <w:rFonts w:cs="Arial"/>
        </w:rPr>
        <w:t>UNP</w:t>
      </w:r>
      <w:r>
        <w:rPr>
          <w:rFonts w:cs="Arial"/>
        </w:rPr>
        <w:t xml:space="preserve"> –</w:t>
      </w:r>
      <w:r w:rsidRPr="00C9769D">
        <w:rPr>
          <w:rFonts w:cs="Arial"/>
        </w:rPr>
        <w:t xml:space="preserve"> Urad Republike Slovenije za nadzor proračuna</w:t>
      </w:r>
    </w:p>
    <w:p w14:paraId="1E122DDA" w14:textId="0856F407" w:rsidR="00C9769D" w:rsidRPr="00C9769D" w:rsidRDefault="00C9769D" w:rsidP="00C9769D">
      <w:pPr>
        <w:spacing w:after="200"/>
        <w:jc w:val="left"/>
        <w:rPr>
          <w:rFonts w:cs="Arial"/>
        </w:rPr>
      </w:pPr>
      <w:r w:rsidRPr="00C9769D">
        <w:rPr>
          <w:rFonts w:cs="Arial"/>
        </w:rPr>
        <w:t>URSOO</w:t>
      </w:r>
      <w:r>
        <w:rPr>
          <w:rFonts w:cs="Arial"/>
        </w:rPr>
        <w:t xml:space="preserve"> –</w:t>
      </w:r>
      <w:r w:rsidRPr="00C9769D">
        <w:rPr>
          <w:rFonts w:cs="Arial"/>
        </w:rPr>
        <w:t xml:space="preserve"> Urad </w:t>
      </w:r>
      <w:r w:rsidR="00C72CEF" w:rsidRPr="00C9769D">
        <w:rPr>
          <w:rFonts w:cs="Arial"/>
        </w:rPr>
        <w:t xml:space="preserve">Republike Slovenije </w:t>
      </w:r>
      <w:r w:rsidRPr="00C9769D">
        <w:rPr>
          <w:rFonts w:cs="Arial"/>
        </w:rPr>
        <w:t>za okrevanje in odpornost</w:t>
      </w:r>
    </w:p>
    <w:p w14:paraId="414E6022" w14:textId="0417D15D" w:rsidR="00D44F43" w:rsidRDefault="00D44F43" w:rsidP="00C9769D">
      <w:pPr>
        <w:spacing w:after="200"/>
        <w:jc w:val="left"/>
        <w:rPr>
          <w:rFonts w:cs="Arial"/>
        </w:rPr>
      </w:pPr>
      <w:r>
        <w:rPr>
          <w:rFonts w:cs="Arial"/>
        </w:rPr>
        <w:t xml:space="preserve">ZIPRS – </w:t>
      </w:r>
      <w:r w:rsidR="00417DEF" w:rsidRPr="00417DEF">
        <w:rPr>
          <w:rFonts w:cs="Arial"/>
        </w:rPr>
        <w:t>Zakon o izvrševanju proračunov Republike Slovenije</w:t>
      </w:r>
    </w:p>
    <w:p w14:paraId="04BF5B74" w14:textId="0BFB4338" w:rsidR="00C9769D" w:rsidRPr="00C9769D" w:rsidRDefault="00C9769D" w:rsidP="00C9769D">
      <w:pPr>
        <w:spacing w:after="200"/>
        <w:jc w:val="left"/>
        <w:rPr>
          <w:rFonts w:cs="Arial"/>
        </w:rPr>
      </w:pPr>
      <w:r w:rsidRPr="00C9769D">
        <w:rPr>
          <w:rFonts w:cs="Arial"/>
        </w:rPr>
        <w:t>ZJN</w:t>
      </w:r>
      <w:r>
        <w:rPr>
          <w:rFonts w:cs="Arial"/>
        </w:rPr>
        <w:t xml:space="preserve"> –</w:t>
      </w:r>
      <w:r w:rsidRPr="00C9769D">
        <w:rPr>
          <w:rFonts w:cs="Arial"/>
        </w:rPr>
        <w:t xml:space="preserve"> Zakon o javnem naročanju</w:t>
      </w:r>
    </w:p>
    <w:p w14:paraId="1694DBCD" w14:textId="333CF672" w:rsidR="00E11E88" w:rsidRDefault="00E11E88">
      <w:pPr>
        <w:spacing w:after="200"/>
        <w:jc w:val="left"/>
        <w:rPr>
          <w:rFonts w:cs="Arial"/>
        </w:rPr>
      </w:pPr>
    </w:p>
    <w:p w14:paraId="5DC0108A" w14:textId="2C476C34" w:rsidR="00E11E88" w:rsidRDefault="00E11E88">
      <w:pPr>
        <w:spacing w:after="200"/>
        <w:jc w:val="left"/>
        <w:rPr>
          <w:rFonts w:cs="Arial"/>
        </w:rPr>
      </w:pPr>
    </w:p>
    <w:p w14:paraId="7B35C7E8" w14:textId="5B5145ED" w:rsidR="00E11E88" w:rsidRDefault="00E11E88">
      <w:pPr>
        <w:spacing w:after="200"/>
        <w:jc w:val="left"/>
        <w:rPr>
          <w:rFonts w:cs="Arial"/>
        </w:rPr>
      </w:pPr>
      <w:r>
        <w:rPr>
          <w:rFonts w:cs="Arial"/>
        </w:rPr>
        <w:br w:type="page"/>
      </w:r>
    </w:p>
    <w:p w14:paraId="57F47CCC" w14:textId="77777777" w:rsidR="00C9769D" w:rsidRPr="00C40429" w:rsidRDefault="00C9769D">
      <w:pPr>
        <w:spacing w:after="200"/>
        <w:jc w:val="left"/>
        <w:rPr>
          <w:rFonts w:cs="Arial"/>
        </w:rPr>
        <w:sectPr w:rsidR="00C9769D" w:rsidRPr="00C40429" w:rsidSect="00FE0AD2">
          <w:headerReference w:type="even" r:id="rId15"/>
          <w:headerReference w:type="default" r:id="rId16"/>
          <w:footerReference w:type="default" r:id="rId17"/>
          <w:headerReference w:type="first" r:id="rId18"/>
          <w:pgSz w:w="11906" w:h="16838"/>
          <w:pgMar w:top="1417" w:right="1417" w:bottom="1417" w:left="1417" w:header="708" w:footer="708" w:gutter="0"/>
          <w:pgNumType w:fmt="lowerRoman" w:start="1"/>
          <w:cols w:space="708"/>
          <w:docGrid w:linePitch="360"/>
        </w:sectPr>
      </w:pPr>
    </w:p>
    <w:p w14:paraId="10EA6645" w14:textId="0C0DD146" w:rsidR="00C9622A" w:rsidRPr="00EC4B78" w:rsidRDefault="00F40DF3" w:rsidP="00363E97">
      <w:pPr>
        <w:pStyle w:val="Naslov1"/>
      </w:pPr>
      <w:bookmarkStart w:id="14" w:name="_Toc164949362"/>
      <w:r w:rsidRPr="008C55B2">
        <w:lastRenderedPageBreak/>
        <w:t>UVOD</w:t>
      </w:r>
      <w:bookmarkEnd w:id="14"/>
    </w:p>
    <w:p w14:paraId="1D405158" w14:textId="13B1134E" w:rsidR="00AF508E" w:rsidRPr="00C40429" w:rsidRDefault="0082549F" w:rsidP="008C55B2">
      <w:pPr>
        <w:rPr>
          <w:rFonts w:cs="Arial"/>
        </w:rPr>
      </w:pPr>
      <w:r w:rsidRPr="00C40429">
        <w:rPr>
          <w:rFonts w:cs="Arial"/>
        </w:rPr>
        <w:t xml:space="preserve">Na podlagi Uredbe o izvajanju Uredbe </w:t>
      </w:r>
      <w:r w:rsidRPr="00E82BB2">
        <w:rPr>
          <w:rFonts w:cs="Arial"/>
        </w:rPr>
        <w:t>(</w:t>
      </w:r>
      <w:r w:rsidR="00AB41F9">
        <w:rPr>
          <w:rFonts w:cs="Arial"/>
        </w:rPr>
        <w:t>EU</w:t>
      </w:r>
      <w:r w:rsidRPr="00E82BB2">
        <w:rPr>
          <w:rFonts w:cs="Arial"/>
        </w:rPr>
        <w:t>)</w:t>
      </w:r>
      <w:r w:rsidR="00AB41F9">
        <w:rPr>
          <w:rFonts w:cs="Arial"/>
        </w:rPr>
        <w:t xml:space="preserve"> o Mehanizmu </w:t>
      </w:r>
      <w:r w:rsidRPr="00C40429">
        <w:rPr>
          <w:rFonts w:cs="Arial"/>
        </w:rPr>
        <w:t>za okrevanje in odpornost (Uradni list RS, št. 167/21</w:t>
      </w:r>
      <w:r w:rsidR="003B3AEA">
        <w:rPr>
          <w:rFonts w:cs="Arial"/>
        </w:rPr>
        <w:t xml:space="preserve">, </w:t>
      </w:r>
      <w:r w:rsidR="00AB41F9">
        <w:rPr>
          <w:rFonts w:cs="Arial"/>
        </w:rPr>
        <w:t xml:space="preserve">v nadaljevanju: Uredba o izvajanju mehanizma) </w:t>
      </w:r>
      <w:r w:rsidR="00096BE3" w:rsidRPr="00C40429">
        <w:rPr>
          <w:rFonts w:cs="Arial"/>
        </w:rPr>
        <w:t xml:space="preserve">se v Priročniku o </w:t>
      </w:r>
      <w:r w:rsidR="0039603A" w:rsidRPr="00C40429">
        <w:rPr>
          <w:rFonts w:cs="Arial"/>
        </w:rPr>
        <w:t xml:space="preserve">načinu </w:t>
      </w:r>
      <w:r w:rsidR="00096BE3" w:rsidRPr="00C40429">
        <w:rPr>
          <w:rFonts w:cs="Arial"/>
        </w:rPr>
        <w:t>izvajanj</w:t>
      </w:r>
      <w:r w:rsidR="0039603A" w:rsidRPr="00C40429">
        <w:rPr>
          <w:rFonts w:cs="Arial"/>
        </w:rPr>
        <w:t>a</w:t>
      </w:r>
      <w:r w:rsidR="00096BE3" w:rsidRPr="00C40429">
        <w:rPr>
          <w:rFonts w:cs="Arial"/>
        </w:rPr>
        <w:t xml:space="preserve"> </w:t>
      </w:r>
      <w:r w:rsidR="0039603A" w:rsidRPr="00C40429">
        <w:rPr>
          <w:rFonts w:cs="Arial"/>
        </w:rPr>
        <w:t>Mehanizma</w:t>
      </w:r>
      <w:r w:rsidR="00096BE3" w:rsidRPr="00C40429">
        <w:rPr>
          <w:rFonts w:cs="Arial"/>
        </w:rPr>
        <w:t xml:space="preserve"> za okrevanje in odpornost (v nadalj</w:t>
      </w:r>
      <w:r w:rsidR="007C5153">
        <w:rPr>
          <w:rFonts w:cs="Arial"/>
        </w:rPr>
        <w:t>evanju</w:t>
      </w:r>
      <w:r w:rsidR="00096BE3" w:rsidRPr="00C40429">
        <w:rPr>
          <w:rFonts w:cs="Arial"/>
        </w:rPr>
        <w:t xml:space="preserve">: priročnik) </w:t>
      </w:r>
      <w:r w:rsidR="00AD6F20" w:rsidRPr="00C40429">
        <w:rPr>
          <w:rFonts w:cs="Arial"/>
        </w:rPr>
        <w:t xml:space="preserve">podrobneje urejajo pristojnosti </w:t>
      </w:r>
      <w:r w:rsidR="00AC1C1D" w:rsidRPr="00C40429">
        <w:rPr>
          <w:rFonts w:cs="Arial"/>
        </w:rPr>
        <w:t xml:space="preserve">in </w:t>
      </w:r>
      <w:r w:rsidR="007941EF" w:rsidRPr="00C40429">
        <w:rPr>
          <w:rFonts w:cs="Arial"/>
        </w:rPr>
        <w:t>način</w:t>
      </w:r>
      <w:r w:rsidR="001E61BB" w:rsidRPr="00C40429">
        <w:rPr>
          <w:rFonts w:cs="Arial"/>
        </w:rPr>
        <w:t xml:space="preserve"> </w:t>
      </w:r>
      <w:r w:rsidR="00AC1C1D" w:rsidRPr="00C40429">
        <w:rPr>
          <w:rFonts w:cs="Arial"/>
        </w:rPr>
        <w:t xml:space="preserve">vsebinskega </w:t>
      </w:r>
      <w:r w:rsidR="00AD6F20" w:rsidRPr="00C40429">
        <w:rPr>
          <w:rFonts w:cs="Arial"/>
        </w:rPr>
        <w:t>izvajanja</w:t>
      </w:r>
      <w:r w:rsidR="001E61BB" w:rsidRPr="00C40429">
        <w:rPr>
          <w:rFonts w:cs="Arial"/>
        </w:rPr>
        <w:t xml:space="preserve"> </w:t>
      </w:r>
      <w:r w:rsidR="00AC1C1D" w:rsidRPr="00C40429">
        <w:rPr>
          <w:rFonts w:cs="Arial"/>
        </w:rPr>
        <w:t xml:space="preserve">in spremljanja </w:t>
      </w:r>
      <w:r w:rsidR="00AD6F20" w:rsidRPr="00C40429">
        <w:rPr>
          <w:rFonts w:cs="Arial"/>
        </w:rPr>
        <w:t xml:space="preserve">Načrta za okrevanje in </w:t>
      </w:r>
      <w:r w:rsidR="00AB41F9">
        <w:rPr>
          <w:rFonts w:cs="Arial"/>
        </w:rPr>
        <w:t>odpornost</w:t>
      </w:r>
      <w:r w:rsidR="00AD6F20" w:rsidRPr="00C40429">
        <w:rPr>
          <w:rFonts w:cs="Arial"/>
        </w:rPr>
        <w:t xml:space="preserve"> </w:t>
      </w:r>
      <w:r w:rsidR="00697C52" w:rsidRPr="00C40429">
        <w:rPr>
          <w:rFonts w:cs="Arial"/>
        </w:rPr>
        <w:t>Republike Slovenije</w:t>
      </w:r>
      <w:r w:rsidR="00AB41F9">
        <w:rPr>
          <w:rFonts w:cs="Arial"/>
        </w:rPr>
        <w:t xml:space="preserve"> </w:t>
      </w:r>
      <w:r w:rsidR="00AB41F9" w:rsidRPr="00C40429">
        <w:rPr>
          <w:rFonts w:cs="Arial"/>
        </w:rPr>
        <w:t xml:space="preserve">(v </w:t>
      </w:r>
      <w:r w:rsidR="007C5153" w:rsidRPr="00C40429">
        <w:rPr>
          <w:rFonts w:cs="Arial"/>
        </w:rPr>
        <w:t>nadalj</w:t>
      </w:r>
      <w:r w:rsidR="007C5153">
        <w:rPr>
          <w:rFonts w:cs="Arial"/>
        </w:rPr>
        <w:t>evanju</w:t>
      </w:r>
      <w:r w:rsidR="00AB41F9" w:rsidRPr="00C40429">
        <w:rPr>
          <w:rFonts w:cs="Arial"/>
        </w:rPr>
        <w:t>: načrt)</w:t>
      </w:r>
      <w:r w:rsidR="00697C52" w:rsidRPr="00C40429">
        <w:rPr>
          <w:rFonts w:cs="Arial"/>
        </w:rPr>
        <w:t xml:space="preserve"> </w:t>
      </w:r>
      <w:r w:rsidR="007941EF" w:rsidRPr="00C40429">
        <w:rPr>
          <w:rFonts w:cs="Arial"/>
        </w:rPr>
        <w:t>s sredstvi</w:t>
      </w:r>
      <w:r w:rsidR="00E45968" w:rsidRPr="00E82BB2">
        <w:rPr>
          <w:rFonts w:cs="Arial"/>
        </w:rPr>
        <w:t xml:space="preserve"> </w:t>
      </w:r>
      <w:r w:rsidR="00AD6F20" w:rsidRPr="00C40429">
        <w:rPr>
          <w:rFonts w:cs="Arial"/>
        </w:rPr>
        <w:t>Mehanizma za okrevanje in odpornost</w:t>
      </w:r>
      <w:r w:rsidR="00CF5094" w:rsidRPr="00C40429">
        <w:rPr>
          <w:rFonts w:cs="Arial"/>
        </w:rPr>
        <w:t xml:space="preserve"> (v </w:t>
      </w:r>
      <w:r w:rsidR="007C5153" w:rsidRPr="00C40429">
        <w:rPr>
          <w:rFonts w:cs="Arial"/>
        </w:rPr>
        <w:t>nadalj</w:t>
      </w:r>
      <w:r w:rsidR="007C5153">
        <w:rPr>
          <w:rFonts w:cs="Arial"/>
        </w:rPr>
        <w:t>evanju</w:t>
      </w:r>
      <w:r w:rsidR="00CF5094" w:rsidRPr="00C40429">
        <w:rPr>
          <w:rFonts w:cs="Arial"/>
        </w:rPr>
        <w:t>: sredstva</w:t>
      </w:r>
      <w:r w:rsidR="004C7F7F">
        <w:rPr>
          <w:rFonts w:cs="Arial"/>
        </w:rPr>
        <w:t xml:space="preserve"> iz naslova</w:t>
      </w:r>
      <w:r w:rsidR="00CF5094" w:rsidRPr="00C40429">
        <w:rPr>
          <w:rFonts w:cs="Arial"/>
        </w:rPr>
        <w:t xml:space="preserve"> mehanizma)</w:t>
      </w:r>
      <w:r w:rsidR="00C265CA">
        <w:rPr>
          <w:rFonts w:cs="Arial"/>
        </w:rPr>
        <w:t xml:space="preserve">. </w:t>
      </w:r>
    </w:p>
    <w:p w14:paraId="2EC508B9" w14:textId="6608FF2A" w:rsidR="00520C9A" w:rsidRPr="00EC4B78" w:rsidRDefault="00FD5B05" w:rsidP="00363E97">
      <w:pPr>
        <w:pStyle w:val="Naslov2"/>
      </w:pPr>
      <w:bookmarkStart w:id="15" w:name="_Toc164949363"/>
      <w:r w:rsidRPr="001F297B">
        <w:t xml:space="preserve">O </w:t>
      </w:r>
      <w:r w:rsidR="00725F61" w:rsidRPr="001F297B">
        <w:t xml:space="preserve">MEHANIZMU IN </w:t>
      </w:r>
      <w:r w:rsidRPr="001F297B">
        <w:t>NAČRTU ZA</w:t>
      </w:r>
      <w:r w:rsidRPr="00C40429">
        <w:t xml:space="preserve"> OKREVANJE IN ODPORNOST</w:t>
      </w:r>
      <w:bookmarkEnd w:id="15"/>
    </w:p>
    <w:p w14:paraId="54D0BBC3" w14:textId="33FA860A" w:rsidR="00A1428D" w:rsidRPr="00C40429" w:rsidRDefault="00A1428D" w:rsidP="008C55B2">
      <w:pPr>
        <w:rPr>
          <w:rFonts w:cs="Arial"/>
        </w:rPr>
      </w:pPr>
      <w:r w:rsidRPr="6879DA4D">
        <w:rPr>
          <w:rFonts w:cs="Arial"/>
        </w:rPr>
        <w:t xml:space="preserve">Evropska unija (v </w:t>
      </w:r>
      <w:r w:rsidR="007C5153" w:rsidRPr="00C40429">
        <w:rPr>
          <w:rFonts w:cs="Arial"/>
        </w:rPr>
        <w:t>nadalj</w:t>
      </w:r>
      <w:r w:rsidR="007C5153">
        <w:rPr>
          <w:rFonts w:cs="Arial"/>
        </w:rPr>
        <w:t>evanju</w:t>
      </w:r>
      <w:r w:rsidRPr="6879DA4D">
        <w:rPr>
          <w:rFonts w:cs="Arial"/>
        </w:rPr>
        <w:t xml:space="preserve">: EU) je za blažitev gospodarskih in socialnih posledic krize zaradi COVID-19 ter v podporo okrevanju in odpornosti evropskih gospodarstev vzpostavila Mehanizem za okrevanje in odpornost (v </w:t>
      </w:r>
      <w:r w:rsidR="007C5153" w:rsidRPr="00C40429">
        <w:rPr>
          <w:rFonts w:cs="Arial"/>
        </w:rPr>
        <w:t>nadalj</w:t>
      </w:r>
      <w:r w:rsidR="007C5153">
        <w:rPr>
          <w:rFonts w:cs="Arial"/>
        </w:rPr>
        <w:t>evanju</w:t>
      </w:r>
      <w:r w:rsidRPr="6879DA4D">
        <w:rPr>
          <w:rFonts w:cs="Arial"/>
        </w:rPr>
        <w:t xml:space="preserve">: mehanizem). Finančna podpora je namenjena predvsem pospešenemu izvajanju trajnostnih reform in naložb, kot je določeno v </w:t>
      </w:r>
      <w:bookmarkStart w:id="16" w:name="_Hlk137127360"/>
      <w:r w:rsidRPr="6879DA4D">
        <w:rPr>
          <w:rFonts w:cs="Arial"/>
        </w:rPr>
        <w:t xml:space="preserve">Uredbi (EU) 2021/241 Evropskega parlamenta in Sveta z dne 12. februarja 2021 o vzpostavitvi Mehanizma za okrevanje in odpornost (v </w:t>
      </w:r>
      <w:r w:rsidR="007C5153" w:rsidRPr="00C40429">
        <w:rPr>
          <w:rFonts w:cs="Arial"/>
        </w:rPr>
        <w:t>nadalj</w:t>
      </w:r>
      <w:r w:rsidR="007C5153">
        <w:rPr>
          <w:rFonts w:cs="Arial"/>
        </w:rPr>
        <w:t>evanju</w:t>
      </w:r>
      <w:r w:rsidRPr="6879DA4D">
        <w:rPr>
          <w:rFonts w:cs="Arial"/>
        </w:rPr>
        <w:t>: Uredba 2021/241/EU)</w:t>
      </w:r>
      <w:bookmarkEnd w:id="16"/>
      <w:r w:rsidRPr="6879DA4D">
        <w:rPr>
          <w:rFonts w:cs="Arial"/>
        </w:rPr>
        <w:t>.</w:t>
      </w:r>
    </w:p>
    <w:p w14:paraId="0AAB209C" w14:textId="77777777" w:rsidR="00A1428D" w:rsidRPr="00C40429" w:rsidRDefault="00A1428D" w:rsidP="008C55B2">
      <w:pPr>
        <w:rPr>
          <w:rFonts w:cs="Arial"/>
        </w:rPr>
      </w:pPr>
    </w:p>
    <w:p w14:paraId="47A9AC53" w14:textId="2630CD4D" w:rsidR="00A1428D" w:rsidRPr="00C40429" w:rsidRDefault="00A1428D" w:rsidP="008C55B2">
      <w:pPr>
        <w:rPr>
          <w:rFonts w:cs="Arial"/>
        </w:rPr>
      </w:pPr>
      <w:r w:rsidRPr="00C40429">
        <w:rPr>
          <w:rFonts w:cs="Arial"/>
        </w:rPr>
        <w:t xml:space="preserve">Republika Slovenija (v </w:t>
      </w:r>
      <w:r w:rsidR="007C5153" w:rsidRPr="00C40429">
        <w:rPr>
          <w:rFonts w:cs="Arial"/>
        </w:rPr>
        <w:t>nadalj</w:t>
      </w:r>
      <w:r w:rsidR="007C5153">
        <w:rPr>
          <w:rFonts w:cs="Arial"/>
        </w:rPr>
        <w:t>evanju</w:t>
      </w:r>
      <w:r w:rsidRPr="00C40429">
        <w:rPr>
          <w:rFonts w:cs="Arial"/>
        </w:rPr>
        <w:t xml:space="preserve">: RS) je v ta namen pripravila načrt ukrepov (reform in naložb/investicij) za spodbujanje razvojnih možnosti, večje prilagodljivosti ter ekonomske, socialne in teritorialne povezanosti. Ukrepi so umeščeni v šestnajst komponent v okviru štirih razvojnih področij: Zeleni prehod, Digitalna preobrazba, Pametna, trajnostna in vključujoča rast ter Zdravstvo in socialna varnost. </w:t>
      </w:r>
    </w:p>
    <w:p w14:paraId="24323691" w14:textId="77777777" w:rsidR="00A1428D" w:rsidRPr="00C40429" w:rsidRDefault="00A1428D" w:rsidP="008C55B2">
      <w:pPr>
        <w:rPr>
          <w:rFonts w:cs="Arial"/>
        </w:rPr>
      </w:pPr>
    </w:p>
    <w:p w14:paraId="1FC75C92" w14:textId="241A90DE" w:rsidR="00A1428D" w:rsidRPr="00C40429" w:rsidRDefault="00443600" w:rsidP="008C55B2">
      <w:pPr>
        <w:rPr>
          <w:rFonts w:cs="Arial"/>
        </w:rPr>
      </w:pPr>
      <w:r>
        <w:rPr>
          <w:rFonts w:cs="Arial"/>
        </w:rPr>
        <w:t xml:space="preserve">V </w:t>
      </w:r>
      <w:r w:rsidR="00D13388">
        <w:rPr>
          <w:rFonts w:cs="Arial"/>
        </w:rPr>
        <w:t>okviru načrta so načrtovana povratna in nepovratna s</w:t>
      </w:r>
      <w:r w:rsidR="00F31C97">
        <w:rPr>
          <w:rFonts w:cs="Arial"/>
        </w:rPr>
        <w:t>redstva</w:t>
      </w:r>
      <w:r w:rsidR="00C56396">
        <w:rPr>
          <w:rFonts w:cs="Arial"/>
        </w:rPr>
        <w:t xml:space="preserve"> za p</w:t>
      </w:r>
      <w:r w:rsidR="00F31C97">
        <w:rPr>
          <w:rFonts w:cs="Arial"/>
        </w:rPr>
        <w:t>odp</w:t>
      </w:r>
      <w:r w:rsidR="00C56396">
        <w:rPr>
          <w:rFonts w:cs="Arial"/>
        </w:rPr>
        <w:t>o</w:t>
      </w:r>
      <w:r w:rsidR="00F31C97">
        <w:rPr>
          <w:rFonts w:cs="Arial"/>
        </w:rPr>
        <w:t>r</w:t>
      </w:r>
      <w:r w:rsidR="00C56396">
        <w:rPr>
          <w:rFonts w:cs="Arial"/>
        </w:rPr>
        <w:t>o</w:t>
      </w:r>
      <w:r w:rsidR="00F31C97">
        <w:rPr>
          <w:rFonts w:cs="Arial"/>
        </w:rPr>
        <w:t xml:space="preserve"> ukrep</w:t>
      </w:r>
      <w:r w:rsidR="00C56396">
        <w:rPr>
          <w:rFonts w:cs="Arial"/>
        </w:rPr>
        <w:t>om</w:t>
      </w:r>
      <w:r w:rsidR="00F31C97">
        <w:rPr>
          <w:rFonts w:cs="Arial"/>
        </w:rPr>
        <w:t>, ki prispevajo k podnebnim ciljem in digitalnemu prehodu.</w:t>
      </w:r>
      <w:r w:rsidR="00A1428D" w:rsidRPr="00C40429">
        <w:rPr>
          <w:rFonts w:cs="Arial"/>
        </w:rPr>
        <w:t xml:space="preserve"> </w:t>
      </w:r>
    </w:p>
    <w:p w14:paraId="03A3BD6F" w14:textId="77777777" w:rsidR="00A1428D" w:rsidRPr="00C40429" w:rsidRDefault="00A1428D" w:rsidP="008C55B2">
      <w:pPr>
        <w:rPr>
          <w:rFonts w:cs="Arial"/>
        </w:rPr>
      </w:pPr>
    </w:p>
    <w:p w14:paraId="3BA70372" w14:textId="7A9235B4" w:rsidR="00A1428D" w:rsidRPr="00C40429" w:rsidRDefault="00A1428D" w:rsidP="008C55B2">
      <w:pPr>
        <w:rPr>
          <w:rFonts w:cs="Arial"/>
        </w:rPr>
      </w:pPr>
      <w:r w:rsidRPr="00412586">
        <w:rPr>
          <w:rFonts w:cs="Arial"/>
        </w:rPr>
        <w:t xml:space="preserve">Načrt je bil potrjen z Izvedbenim sklepom Sveta o odobritvi ocene načrta za okrevanje in odpornost za Slovenijo (v </w:t>
      </w:r>
      <w:r w:rsidR="007C5153" w:rsidRPr="00412586">
        <w:rPr>
          <w:rFonts w:cs="Arial"/>
        </w:rPr>
        <w:t>nadaljevanju</w:t>
      </w:r>
      <w:r w:rsidRPr="00412586">
        <w:rPr>
          <w:rFonts w:cs="Arial"/>
        </w:rPr>
        <w:t xml:space="preserve">: </w:t>
      </w:r>
      <w:r w:rsidR="00AB0AD3" w:rsidRPr="00412586">
        <w:rPr>
          <w:rFonts w:cs="Arial"/>
        </w:rPr>
        <w:t>izvedbeni sklep</w:t>
      </w:r>
      <w:r w:rsidRPr="00412586">
        <w:rPr>
          <w:rFonts w:cs="Arial"/>
        </w:rPr>
        <w:t>) z dne 20. 7. 2021 (potrjen 28. 7. 2021</w:t>
      </w:r>
      <w:r w:rsidR="005C3C1E" w:rsidRPr="006A67BD">
        <w:rPr>
          <w:rFonts w:cs="Arial"/>
        </w:rPr>
        <w:t xml:space="preserve">), </w:t>
      </w:r>
      <w:r w:rsidR="00412586" w:rsidRPr="006A67BD">
        <w:rPr>
          <w:rFonts w:cs="Arial"/>
        </w:rPr>
        <w:t xml:space="preserve">spremenjen 10.10.2023 (potrjen 17.10.2023) </w:t>
      </w:r>
      <w:r w:rsidR="00C56396" w:rsidRPr="00412586">
        <w:rPr>
          <w:rFonts w:cs="Arial"/>
        </w:rPr>
        <w:t xml:space="preserve"> in </w:t>
      </w:r>
      <w:r w:rsidRPr="00412586">
        <w:rPr>
          <w:rFonts w:cs="Arial"/>
        </w:rPr>
        <w:t xml:space="preserve">je objavljen na spletni strani </w:t>
      </w:r>
      <w:r w:rsidR="00326263" w:rsidRPr="00412586">
        <w:rPr>
          <w:rFonts w:cs="Arial"/>
        </w:rPr>
        <w:t>Urada Republike Slovenije za okrevanje in odpornost</w:t>
      </w:r>
      <w:r w:rsidR="00F31C97" w:rsidRPr="00412586">
        <w:rPr>
          <w:rFonts w:cs="Arial"/>
        </w:rPr>
        <w:t xml:space="preserve"> (v nadaljevanju: URSOO)</w:t>
      </w:r>
      <w:r w:rsidR="00C56396" w:rsidRPr="00412586">
        <w:rPr>
          <w:rFonts w:cs="Arial"/>
        </w:rPr>
        <w:t>, ki ima</w:t>
      </w:r>
      <w:r w:rsidR="00326263" w:rsidRPr="00412586">
        <w:rPr>
          <w:rFonts w:cs="Arial"/>
        </w:rPr>
        <w:t xml:space="preserve"> vlog</w:t>
      </w:r>
      <w:r w:rsidR="00C56396" w:rsidRPr="00412586">
        <w:rPr>
          <w:rFonts w:cs="Arial"/>
        </w:rPr>
        <w:t>o</w:t>
      </w:r>
      <w:r w:rsidR="00326263" w:rsidRPr="00412586">
        <w:rPr>
          <w:rFonts w:cs="Arial"/>
        </w:rPr>
        <w:t xml:space="preserve"> </w:t>
      </w:r>
      <w:r w:rsidRPr="00412586">
        <w:rPr>
          <w:rFonts w:cs="Arial"/>
        </w:rPr>
        <w:t xml:space="preserve">koordinacijskega organa. </w:t>
      </w:r>
      <w:r w:rsidR="00AB0AD3" w:rsidRPr="00412586">
        <w:rPr>
          <w:rFonts w:cs="Arial"/>
        </w:rPr>
        <w:t>Izvedbeni sklep</w:t>
      </w:r>
      <w:r w:rsidRPr="00412586">
        <w:rPr>
          <w:rFonts w:cs="Arial"/>
        </w:rPr>
        <w:t xml:space="preserve"> predstavlja pravno podlago za izvajanje načrta. V primeru razhajanj v podatkih zapisanih v načrtu in </w:t>
      </w:r>
      <w:r w:rsidR="00AB0AD3" w:rsidRPr="00412586">
        <w:rPr>
          <w:rFonts w:cs="Arial"/>
        </w:rPr>
        <w:t>i</w:t>
      </w:r>
      <w:r w:rsidRPr="00412586">
        <w:rPr>
          <w:rFonts w:cs="Arial"/>
        </w:rPr>
        <w:t>zvedbenem sklepu, velja zapisano v slednjem.</w:t>
      </w:r>
      <w:r w:rsidR="002434C9" w:rsidRPr="00412586">
        <w:rPr>
          <w:rFonts w:cs="Arial"/>
        </w:rPr>
        <w:t xml:space="preserve"> Operativno izvajanje načrta poteka na podlagi operativnih ureditev med Evropsko komisijo in Slovenijo »</w:t>
      </w:r>
      <w:proofErr w:type="spellStart"/>
      <w:r w:rsidR="002434C9" w:rsidRPr="00412586">
        <w:rPr>
          <w:rFonts w:cs="Arial"/>
        </w:rPr>
        <w:t>Operational</w:t>
      </w:r>
      <w:proofErr w:type="spellEnd"/>
      <w:r w:rsidR="002434C9" w:rsidRPr="00412586">
        <w:rPr>
          <w:rFonts w:cs="Arial"/>
        </w:rPr>
        <w:t xml:space="preserve"> </w:t>
      </w:r>
      <w:proofErr w:type="spellStart"/>
      <w:r w:rsidR="002434C9" w:rsidRPr="00412586">
        <w:rPr>
          <w:rFonts w:cs="Arial"/>
        </w:rPr>
        <w:t>Arrangements</w:t>
      </w:r>
      <w:proofErr w:type="spellEnd"/>
      <w:r w:rsidR="002434C9" w:rsidRPr="00412586">
        <w:rPr>
          <w:rFonts w:cs="Arial"/>
        </w:rPr>
        <w:t xml:space="preserve"> </w:t>
      </w:r>
      <w:proofErr w:type="spellStart"/>
      <w:r w:rsidR="002434C9" w:rsidRPr="00412586">
        <w:rPr>
          <w:rFonts w:cs="Arial"/>
        </w:rPr>
        <w:t>between</w:t>
      </w:r>
      <w:proofErr w:type="spellEnd"/>
      <w:r w:rsidR="002434C9" w:rsidRPr="00412586">
        <w:rPr>
          <w:rFonts w:cs="Arial"/>
        </w:rPr>
        <w:t xml:space="preserve"> </w:t>
      </w:r>
      <w:proofErr w:type="spellStart"/>
      <w:r w:rsidR="002434C9" w:rsidRPr="00412586">
        <w:rPr>
          <w:rFonts w:cs="Arial"/>
        </w:rPr>
        <w:t>the</w:t>
      </w:r>
      <w:proofErr w:type="spellEnd"/>
      <w:r w:rsidR="002434C9" w:rsidRPr="00412586">
        <w:rPr>
          <w:rFonts w:cs="Arial"/>
        </w:rPr>
        <w:t xml:space="preserve"> </w:t>
      </w:r>
      <w:proofErr w:type="spellStart"/>
      <w:r w:rsidR="002434C9" w:rsidRPr="00412586">
        <w:rPr>
          <w:rFonts w:cs="Arial"/>
        </w:rPr>
        <w:t>European</w:t>
      </w:r>
      <w:proofErr w:type="spellEnd"/>
      <w:r w:rsidR="002434C9" w:rsidRPr="00412586">
        <w:rPr>
          <w:rFonts w:cs="Arial"/>
        </w:rPr>
        <w:t xml:space="preserve"> </w:t>
      </w:r>
      <w:proofErr w:type="spellStart"/>
      <w:r w:rsidR="002434C9" w:rsidRPr="00412586">
        <w:rPr>
          <w:rFonts w:cs="Arial"/>
        </w:rPr>
        <w:t>Commisison</w:t>
      </w:r>
      <w:proofErr w:type="spellEnd"/>
      <w:r w:rsidR="002434C9" w:rsidRPr="00412586">
        <w:rPr>
          <w:rFonts w:cs="Arial"/>
        </w:rPr>
        <w:t xml:space="preserve"> </w:t>
      </w:r>
      <w:proofErr w:type="spellStart"/>
      <w:r w:rsidR="002434C9" w:rsidRPr="00412586">
        <w:rPr>
          <w:rFonts w:cs="Arial"/>
        </w:rPr>
        <w:t>and</w:t>
      </w:r>
      <w:proofErr w:type="spellEnd"/>
      <w:r w:rsidR="002434C9" w:rsidRPr="00412586">
        <w:rPr>
          <w:rFonts w:cs="Arial"/>
        </w:rPr>
        <w:t xml:space="preserve"> </w:t>
      </w:r>
      <w:proofErr w:type="spellStart"/>
      <w:r w:rsidR="002434C9" w:rsidRPr="00412586">
        <w:rPr>
          <w:rFonts w:cs="Arial"/>
        </w:rPr>
        <w:t>Slovenia</w:t>
      </w:r>
      <w:proofErr w:type="spellEnd"/>
      <w:r w:rsidR="002434C9" w:rsidRPr="00412586">
        <w:rPr>
          <w:rFonts w:cs="Arial"/>
        </w:rPr>
        <w:t xml:space="preserve"> </w:t>
      </w:r>
      <w:proofErr w:type="spellStart"/>
      <w:r w:rsidR="002434C9" w:rsidRPr="00412586">
        <w:rPr>
          <w:rFonts w:cs="Arial"/>
        </w:rPr>
        <w:t>pursuant</w:t>
      </w:r>
      <w:proofErr w:type="spellEnd"/>
      <w:r w:rsidR="002434C9" w:rsidRPr="00412586">
        <w:rPr>
          <w:rFonts w:cs="Arial"/>
        </w:rPr>
        <w:t xml:space="preserve"> to </w:t>
      </w:r>
      <w:proofErr w:type="spellStart"/>
      <w:r w:rsidR="002434C9" w:rsidRPr="00412586">
        <w:rPr>
          <w:rFonts w:cs="Arial"/>
        </w:rPr>
        <w:t>article</w:t>
      </w:r>
      <w:proofErr w:type="spellEnd"/>
      <w:r w:rsidR="002434C9" w:rsidRPr="00412586">
        <w:rPr>
          <w:rFonts w:cs="Arial"/>
        </w:rPr>
        <w:t xml:space="preserve"> 20(6) </w:t>
      </w:r>
      <w:proofErr w:type="spellStart"/>
      <w:r w:rsidR="002434C9" w:rsidRPr="00412586">
        <w:rPr>
          <w:rFonts w:cs="Arial"/>
        </w:rPr>
        <w:t>of</w:t>
      </w:r>
      <w:proofErr w:type="spellEnd"/>
      <w:r w:rsidR="002434C9" w:rsidRPr="00412586">
        <w:rPr>
          <w:rFonts w:cs="Arial"/>
        </w:rPr>
        <w:t xml:space="preserve"> </w:t>
      </w:r>
      <w:proofErr w:type="spellStart"/>
      <w:r w:rsidR="002434C9" w:rsidRPr="00412586">
        <w:rPr>
          <w:rFonts w:cs="Arial"/>
        </w:rPr>
        <w:t>Regulation</w:t>
      </w:r>
      <w:proofErr w:type="spellEnd"/>
      <w:r w:rsidR="002434C9" w:rsidRPr="00412586">
        <w:rPr>
          <w:rFonts w:cs="Arial"/>
        </w:rPr>
        <w:t xml:space="preserve"> (EU) 2021/241</w:t>
      </w:r>
      <w:r w:rsidR="00F30079" w:rsidRPr="00412586">
        <w:rPr>
          <w:rFonts w:cs="Arial"/>
        </w:rPr>
        <w:t>«</w:t>
      </w:r>
      <w:r w:rsidR="002434C9" w:rsidRPr="00412586">
        <w:rPr>
          <w:rFonts w:cs="Arial"/>
        </w:rPr>
        <w:t>)</w:t>
      </w:r>
      <w:r w:rsidR="00412586" w:rsidRPr="006A67BD">
        <w:rPr>
          <w:rFonts w:cs="Arial"/>
        </w:rPr>
        <w:t>, spremenjene 27.10.2023</w:t>
      </w:r>
      <w:r w:rsidR="002434C9" w:rsidRPr="00412586">
        <w:rPr>
          <w:rFonts w:cs="Arial"/>
        </w:rPr>
        <w:t xml:space="preserve"> (v nadaljevanju: operativne ureditve), ki je priloga k izvedbenem sklepu, in je objavljena na spletni strani koordinacijskega organa.</w:t>
      </w:r>
    </w:p>
    <w:p w14:paraId="549C1A24" w14:textId="77777777" w:rsidR="00A1428D" w:rsidRPr="00C40429" w:rsidRDefault="00A1428D" w:rsidP="008C55B2">
      <w:pPr>
        <w:rPr>
          <w:rFonts w:cs="Arial"/>
        </w:rPr>
      </w:pPr>
    </w:p>
    <w:p w14:paraId="5009426F" w14:textId="40C5F2F2" w:rsidR="00471FF8" w:rsidRDefault="00A1428D" w:rsidP="008C55B2">
      <w:pPr>
        <w:rPr>
          <w:rFonts w:cs="Arial"/>
        </w:rPr>
      </w:pPr>
      <w:r w:rsidRPr="00412586">
        <w:rPr>
          <w:rFonts w:cs="Arial"/>
        </w:rPr>
        <w:t xml:space="preserve">Skladno z izvedbenim sklepom je Sloveniji na voljo finančni prispevek v obliki nepovratne podpore. </w:t>
      </w:r>
      <w:r w:rsidR="00443600" w:rsidRPr="00412586">
        <w:rPr>
          <w:rFonts w:cs="Arial"/>
        </w:rPr>
        <w:t>D</w:t>
      </w:r>
      <w:r w:rsidRPr="00412586">
        <w:rPr>
          <w:rFonts w:cs="Arial"/>
        </w:rPr>
        <w:t>odeljen</w:t>
      </w:r>
      <w:r w:rsidR="00443600" w:rsidRPr="00412586">
        <w:rPr>
          <w:rFonts w:cs="Arial"/>
        </w:rPr>
        <w:t xml:space="preserve"> znesek predstavlja</w:t>
      </w:r>
      <w:r w:rsidRPr="00412586">
        <w:rPr>
          <w:rFonts w:cs="Arial"/>
        </w:rPr>
        <w:t xml:space="preserve"> </w:t>
      </w:r>
      <w:r w:rsidR="00443600" w:rsidRPr="00412586">
        <w:rPr>
          <w:rFonts w:cs="Arial"/>
        </w:rPr>
        <w:t xml:space="preserve">finančna sredstva </w:t>
      </w:r>
      <w:r w:rsidRPr="00412586">
        <w:rPr>
          <w:rFonts w:cs="Arial"/>
        </w:rPr>
        <w:t xml:space="preserve">po odbitku sorazmernega deleža stroškov Slovenije iz člena 6(2) Uredbe 2021/241/EU. Poleg finančnega prispevka ima Slovenija na voljo možnost posojila. Znesek </w:t>
      </w:r>
      <w:r w:rsidR="00C56396" w:rsidRPr="00412586">
        <w:rPr>
          <w:rFonts w:cs="Arial"/>
        </w:rPr>
        <w:t xml:space="preserve">v višini 13 % nepovratne finančne </w:t>
      </w:r>
      <w:r w:rsidRPr="00412586">
        <w:rPr>
          <w:rFonts w:cs="Arial"/>
        </w:rPr>
        <w:t xml:space="preserve">podpore se lahko izplača v obliki predhodnega financiranja, ki se obračuna tako, da se sorazmerno odšteje od plačila obrokov, določenih v prilogi </w:t>
      </w:r>
      <w:r w:rsidR="00AB0AD3" w:rsidRPr="00412586">
        <w:rPr>
          <w:rFonts w:cs="Arial"/>
        </w:rPr>
        <w:t>i</w:t>
      </w:r>
      <w:r w:rsidRPr="00412586">
        <w:rPr>
          <w:rFonts w:cs="Arial"/>
        </w:rPr>
        <w:t>zvedbenega sklepa.</w:t>
      </w:r>
    </w:p>
    <w:p w14:paraId="32559244" w14:textId="17D90389" w:rsidR="007A61F6" w:rsidRDefault="007A61F6" w:rsidP="008C55B2">
      <w:pPr>
        <w:rPr>
          <w:rFonts w:cs="Arial"/>
        </w:rPr>
      </w:pPr>
    </w:p>
    <w:p w14:paraId="2AECF1DE" w14:textId="4297581A" w:rsidR="00AF508E" w:rsidRDefault="007A61F6" w:rsidP="008C55B2">
      <w:pPr>
        <w:rPr>
          <w:rFonts w:cs="Arial"/>
        </w:rPr>
      </w:pPr>
      <w:r w:rsidRPr="00C40429">
        <w:rPr>
          <w:rFonts w:cs="Arial"/>
        </w:rPr>
        <w:t xml:space="preserve">Izplačilo finančne podpore je pogojeno z zadovoljivim izpolnjevanjem mejnikov in ciljev, opredeljenih v </w:t>
      </w:r>
      <w:r>
        <w:rPr>
          <w:rFonts w:cs="Arial"/>
        </w:rPr>
        <w:t>i</w:t>
      </w:r>
      <w:r w:rsidRPr="00C40429">
        <w:rPr>
          <w:rFonts w:cs="Arial"/>
        </w:rPr>
        <w:t>zvedbenem sklepu. Za namen ocene se upoštevajo tudi</w:t>
      </w:r>
      <w:r>
        <w:rPr>
          <w:rFonts w:cs="Arial"/>
        </w:rPr>
        <w:t xml:space="preserve"> </w:t>
      </w:r>
      <w:r w:rsidRPr="00C40429">
        <w:rPr>
          <w:rFonts w:cs="Arial"/>
        </w:rPr>
        <w:t>operativne ureditve, ki so bile</w:t>
      </w:r>
      <w:r w:rsidRPr="00C40429">
        <w:t xml:space="preserve"> </w:t>
      </w:r>
      <w:r w:rsidRPr="00C40429">
        <w:rPr>
          <w:rFonts w:cs="Arial"/>
        </w:rPr>
        <w:t xml:space="preserve">z </w:t>
      </w:r>
      <w:r w:rsidRPr="004F609F">
        <w:t>EK</w:t>
      </w:r>
      <w:r w:rsidRPr="00C40429">
        <w:rPr>
          <w:rFonts w:cs="Arial"/>
        </w:rPr>
        <w:t xml:space="preserve"> dogovorjene z namenom vzpostavitve učinkovitega spremljanja in poročanja o doseganju </w:t>
      </w:r>
      <w:r w:rsidR="001E1BF2" w:rsidRPr="00C40429">
        <w:rPr>
          <w:rFonts w:cs="Arial"/>
        </w:rPr>
        <w:t xml:space="preserve">mejnikov </w:t>
      </w:r>
      <w:r w:rsidRPr="00C40429">
        <w:rPr>
          <w:rFonts w:cs="Arial"/>
        </w:rPr>
        <w:t xml:space="preserve">in </w:t>
      </w:r>
      <w:r w:rsidR="001E1BF2" w:rsidRPr="00C40429">
        <w:rPr>
          <w:rFonts w:cs="Arial"/>
        </w:rPr>
        <w:t>ciljev</w:t>
      </w:r>
      <w:r>
        <w:rPr>
          <w:rFonts w:cs="Arial"/>
        </w:rPr>
        <w:t>, in so objavljene na spletni strani koordinacijskega organa</w:t>
      </w:r>
      <w:r w:rsidRPr="00C40429">
        <w:rPr>
          <w:rFonts w:cs="Arial"/>
        </w:rPr>
        <w:t xml:space="preserve">. </w:t>
      </w:r>
    </w:p>
    <w:p w14:paraId="35C29ED8" w14:textId="77777777" w:rsidR="007A61F6" w:rsidRDefault="007A61F6" w:rsidP="007A61F6">
      <w:pPr>
        <w:rPr>
          <w:rFonts w:cs="Arial"/>
        </w:rPr>
      </w:pPr>
    </w:p>
    <w:p w14:paraId="0BB8CD0E" w14:textId="5425C126" w:rsidR="00A1428D" w:rsidRPr="00C40429" w:rsidRDefault="00A1428D" w:rsidP="008C55B2">
      <w:r w:rsidRPr="00C40429">
        <w:lastRenderedPageBreak/>
        <w:t xml:space="preserve">Doseganje mejnikov in ciljev je vezano na izvedbo ukrepov, opredeljenih v načrtu. Pričakuje se, da noben ukrep ne bo bistveno škodoval </w:t>
      </w:r>
      <w:proofErr w:type="spellStart"/>
      <w:r w:rsidRPr="00C40429">
        <w:t>okoljskim</w:t>
      </w:r>
      <w:proofErr w:type="spellEnd"/>
      <w:r w:rsidRPr="00C40429">
        <w:t xml:space="preserve"> ciljem (načelo, da se ne škoduje bistveno, v </w:t>
      </w:r>
      <w:r w:rsidR="007C5153" w:rsidRPr="00C40429">
        <w:t>nadalj</w:t>
      </w:r>
      <w:r w:rsidR="007C5153">
        <w:t>evanju</w:t>
      </w:r>
      <w:r w:rsidRPr="00C40429">
        <w:t>: DNSH) v smislu</w:t>
      </w:r>
      <w:r w:rsidR="00ED45EE">
        <w:t xml:space="preserve"> 17.</w:t>
      </w:r>
      <w:r w:rsidRPr="00C40429">
        <w:t xml:space="preserve"> člena Uredbe (EU) 2020/852 Evropskega parlamenta in Sveta z dne 18. junija 2020 o vzpostavitvi okvira za spodbujanje trajnostnih naložb ter spremembi Uredbe (EU) 2019/2088 (v </w:t>
      </w:r>
      <w:r w:rsidR="007C5153" w:rsidRPr="00C40429">
        <w:t>nadalj</w:t>
      </w:r>
      <w:r w:rsidR="007C5153">
        <w:t>evanju</w:t>
      </w:r>
      <w:r w:rsidRPr="00C40429">
        <w:t xml:space="preserve">: Uredba 2020/852/EU). Nekateri ukrepi vključujejo specifične določbe za zagotovitev predvidenega prispevka načrta k zelenemu in digitalnem prehodu. </w:t>
      </w:r>
    </w:p>
    <w:p w14:paraId="1AB4233E" w14:textId="77777777" w:rsidR="00A1428D" w:rsidRPr="00C40429" w:rsidRDefault="00A1428D" w:rsidP="008C55B2"/>
    <w:p w14:paraId="6B646D0F" w14:textId="0B2CE3ED" w:rsidR="00BA22F5" w:rsidRPr="00BA22F5" w:rsidRDefault="007A61F6" w:rsidP="008C55B2">
      <w:r>
        <w:br w:type="page"/>
      </w:r>
    </w:p>
    <w:p w14:paraId="05572C7F" w14:textId="6839FD0F" w:rsidR="005B1794" w:rsidRPr="00EC4B78" w:rsidRDefault="00A329DD" w:rsidP="00363E97">
      <w:pPr>
        <w:pStyle w:val="Naslov1"/>
      </w:pPr>
      <w:bookmarkStart w:id="17" w:name="_Toc164949364"/>
      <w:r w:rsidRPr="00BA22F5">
        <w:lastRenderedPageBreak/>
        <w:t>OPIS</w:t>
      </w:r>
      <w:r w:rsidRPr="00CF67A6">
        <w:t xml:space="preserve"> SISTEMA </w:t>
      </w:r>
      <w:r w:rsidR="006D3E50" w:rsidRPr="00CF67A6">
        <w:t>IZVAJANJA N</w:t>
      </w:r>
      <w:r w:rsidR="000A2F45" w:rsidRPr="00CF67A6">
        <w:t>AČRTA</w:t>
      </w:r>
      <w:bookmarkEnd w:id="17"/>
    </w:p>
    <w:p w14:paraId="39137ACD" w14:textId="2DFB7CDA" w:rsidR="003412F9" w:rsidRPr="00EC4B78" w:rsidRDefault="003E0FA8" w:rsidP="00363E97">
      <w:pPr>
        <w:pStyle w:val="Naslov2"/>
      </w:pPr>
      <w:bookmarkStart w:id="18" w:name="_Toc164949365"/>
      <w:r w:rsidRPr="00C40429">
        <w:t>KOORDINACIJSKI ORGAN</w:t>
      </w:r>
      <w:bookmarkEnd w:id="18"/>
    </w:p>
    <w:p w14:paraId="097447D2" w14:textId="51E3E8D2" w:rsidR="00A1428D" w:rsidRPr="00C40429" w:rsidRDefault="00A1428D" w:rsidP="008C55B2">
      <w:pPr>
        <w:rPr>
          <w:rFonts w:cs="Arial"/>
        </w:rPr>
      </w:pPr>
      <w:r w:rsidRPr="00C40429">
        <w:rPr>
          <w:rFonts w:cs="Arial"/>
        </w:rPr>
        <w:t xml:space="preserve">Skladno z Uredbo o dopolnitvah Uredbe o organih v sestavi ministrstev (Uradni list RS, št. 90/2021, v </w:t>
      </w:r>
      <w:r w:rsidR="007C5153" w:rsidRPr="00C40429">
        <w:rPr>
          <w:rFonts w:cs="Arial"/>
        </w:rPr>
        <w:t>nadalj</w:t>
      </w:r>
      <w:r w:rsidR="007C5153">
        <w:rPr>
          <w:rFonts w:cs="Arial"/>
        </w:rPr>
        <w:t>evanju</w:t>
      </w:r>
      <w:r w:rsidRPr="00C40429">
        <w:rPr>
          <w:rFonts w:cs="Arial"/>
        </w:rPr>
        <w:t xml:space="preserve">: Uredba 90/2021), načrtom, </w:t>
      </w:r>
      <w:r>
        <w:rPr>
          <w:rFonts w:cs="Arial"/>
        </w:rPr>
        <w:t>i</w:t>
      </w:r>
      <w:r w:rsidRPr="00C40429">
        <w:rPr>
          <w:rFonts w:cs="Arial"/>
        </w:rPr>
        <w:t xml:space="preserve">zvedbenim sklepom in Uredbo o izvajanju </w:t>
      </w:r>
      <w:r>
        <w:rPr>
          <w:rFonts w:cs="Arial"/>
        </w:rPr>
        <w:t>mehanizma</w:t>
      </w:r>
      <w:r w:rsidRPr="00C40429">
        <w:rPr>
          <w:rFonts w:cs="Arial"/>
        </w:rPr>
        <w:t xml:space="preserve"> nastopa v vlogi koordinacijskega organa URSOO. Koordinacijski organ ima mandat in </w:t>
      </w:r>
      <w:bookmarkStart w:id="19" w:name="_Hlk98848317"/>
      <w:r w:rsidRPr="00C40429">
        <w:rPr>
          <w:rFonts w:cs="Arial"/>
        </w:rPr>
        <w:t xml:space="preserve">splošno </w:t>
      </w:r>
      <w:r>
        <w:rPr>
          <w:rFonts w:cs="Arial"/>
        </w:rPr>
        <w:t xml:space="preserve">sistemsko </w:t>
      </w:r>
      <w:r w:rsidRPr="00C40429">
        <w:rPr>
          <w:rFonts w:cs="Arial"/>
        </w:rPr>
        <w:t>pristojnost za spremljanje in izvajanje načrta kot celote</w:t>
      </w:r>
      <w:r>
        <w:rPr>
          <w:rFonts w:cs="Arial"/>
        </w:rPr>
        <w:t>, ob upoštevanju</w:t>
      </w:r>
      <w:r w:rsidRPr="00C40429">
        <w:rPr>
          <w:rFonts w:cs="Arial"/>
        </w:rPr>
        <w:t xml:space="preserve"> navedenih pravnih podlag</w:t>
      </w:r>
      <w:r>
        <w:rPr>
          <w:rFonts w:cs="Arial"/>
        </w:rPr>
        <w:t xml:space="preserve"> in </w:t>
      </w:r>
      <w:r w:rsidRPr="00C40429">
        <w:rPr>
          <w:rFonts w:cs="Arial"/>
        </w:rPr>
        <w:t xml:space="preserve"> </w:t>
      </w:r>
      <w:r w:rsidR="007C5153">
        <w:rPr>
          <w:rFonts w:cs="Arial"/>
        </w:rPr>
        <w:t>opredelitve</w:t>
      </w:r>
      <w:r w:rsidRPr="00C40429">
        <w:rPr>
          <w:rFonts w:cs="Arial"/>
        </w:rPr>
        <w:t xml:space="preserve"> nalog in zadolžitev, ki sledijo ciljem Uredbe 2021/241/EU</w:t>
      </w:r>
      <w:bookmarkEnd w:id="19"/>
      <w:r w:rsidRPr="00C40429">
        <w:rPr>
          <w:rFonts w:cs="Arial"/>
        </w:rPr>
        <w:t xml:space="preserve">. </w:t>
      </w:r>
    </w:p>
    <w:p w14:paraId="7FA4A86C" w14:textId="77777777" w:rsidR="00A1428D" w:rsidRPr="00C40429" w:rsidRDefault="00A1428D" w:rsidP="008C55B2">
      <w:pPr>
        <w:rPr>
          <w:rFonts w:cs="Arial"/>
        </w:rPr>
      </w:pPr>
    </w:p>
    <w:p w14:paraId="22F551B1" w14:textId="33F41000" w:rsidR="00A1428D" w:rsidRPr="00C40429" w:rsidRDefault="00A1428D" w:rsidP="008C55B2">
      <w:pPr>
        <w:rPr>
          <w:rFonts w:cs="Arial"/>
        </w:rPr>
      </w:pPr>
      <w:bookmarkStart w:id="20" w:name="_Hlk98846984"/>
      <w:r w:rsidRPr="00C40429">
        <w:rPr>
          <w:rFonts w:cs="Arial"/>
        </w:rPr>
        <w:t xml:space="preserve">Koordinacijski organ je pristojen za </w:t>
      </w:r>
      <w:bookmarkStart w:id="21" w:name="_Hlk98848351"/>
      <w:r w:rsidRPr="00C40429">
        <w:rPr>
          <w:rFonts w:cs="Arial"/>
        </w:rPr>
        <w:t>vzpostavitev sistema izvajanja in spremljanja načrta kot celote</w:t>
      </w:r>
      <w:bookmarkEnd w:id="20"/>
      <w:bookmarkEnd w:id="21"/>
      <w:r w:rsidRPr="00C40429">
        <w:rPr>
          <w:rFonts w:cs="Arial"/>
        </w:rPr>
        <w:t xml:space="preserve">. Poleg tega pa tudi za </w:t>
      </w:r>
      <w:bookmarkStart w:id="22" w:name="_Hlk98851154"/>
      <w:r w:rsidRPr="00C40429">
        <w:rPr>
          <w:rFonts w:cs="Arial"/>
        </w:rPr>
        <w:t xml:space="preserve">usklajevanje z deležniki v okviru izvajanja načrta in Evropsko komisijo (v </w:t>
      </w:r>
      <w:r w:rsidR="007C5153" w:rsidRPr="00C40429">
        <w:rPr>
          <w:rFonts w:cs="Arial"/>
        </w:rPr>
        <w:t>nadalj</w:t>
      </w:r>
      <w:r w:rsidR="007C5153">
        <w:rPr>
          <w:rFonts w:cs="Arial"/>
        </w:rPr>
        <w:t>evanju</w:t>
      </w:r>
      <w:r w:rsidRPr="00C40429">
        <w:rPr>
          <w:rFonts w:cs="Arial"/>
        </w:rPr>
        <w:t xml:space="preserve">: EK), usklajevanje priprave pravnih aktov in strateških dokumentov v zvezi z izvajanjem načrta, spremljanje izvajanja načrta ter posredovanje podatkov EK, zagotavljanje pravilnega finančnega </w:t>
      </w:r>
      <w:r w:rsidR="00C56396">
        <w:rPr>
          <w:rFonts w:cs="Arial"/>
        </w:rPr>
        <w:t>upravljanja</w:t>
      </w:r>
      <w:r w:rsidRPr="00C40429">
        <w:rPr>
          <w:rFonts w:cs="Arial"/>
        </w:rPr>
        <w:t xml:space="preserve"> skupaj s sodelujočimi udeleženci izvajanja načrta, preverjanje doseganja mejnikov in ciljev, zagotavljanje informacijske podpore za izvajanje načrta, usmerjanje obveščanja in komuniciranja, poročanje Vladi Republike Slovenije (v </w:t>
      </w:r>
      <w:r w:rsidR="007C5153" w:rsidRPr="00C40429">
        <w:rPr>
          <w:rFonts w:cs="Arial"/>
        </w:rPr>
        <w:t>nadalj</w:t>
      </w:r>
      <w:r w:rsidR="007C5153">
        <w:rPr>
          <w:rFonts w:cs="Arial"/>
        </w:rPr>
        <w:t>evanju</w:t>
      </w:r>
      <w:r w:rsidRPr="00C40429">
        <w:rPr>
          <w:rFonts w:cs="Arial"/>
        </w:rPr>
        <w:t>: vlada) in EK glede uresničevanja načrta, pripravo in podpis izjave o upravljanju ter pripravo zahtevka za plačilo in njegov</w:t>
      </w:r>
      <w:r w:rsidR="00C56396">
        <w:rPr>
          <w:rFonts w:cs="Arial"/>
        </w:rPr>
        <w:t>o</w:t>
      </w:r>
      <w:r w:rsidRPr="00C40429">
        <w:rPr>
          <w:rFonts w:cs="Arial"/>
        </w:rPr>
        <w:t xml:space="preserve"> predložitev EK</w:t>
      </w:r>
      <w:bookmarkEnd w:id="22"/>
      <w:r w:rsidRPr="00C40429">
        <w:rPr>
          <w:rFonts w:cs="Arial"/>
        </w:rPr>
        <w:t xml:space="preserve">. </w:t>
      </w:r>
    </w:p>
    <w:p w14:paraId="08B6991A" w14:textId="77777777" w:rsidR="00A1428D" w:rsidRPr="00C40429" w:rsidRDefault="00A1428D" w:rsidP="008C55B2">
      <w:pPr>
        <w:rPr>
          <w:rFonts w:cs="Arial"/>
        </w:rPr>
      </w:pPr>
    </w:p>
    <w:p w14:paraId="6D4344D5" w14:textId="343D5969" w:rsidR="00A1428D" w:rsidRPr="00C40429" w:rsidRDefault="00A1428D" w:rsidP="008C55B2">
      <w:pPr>
        <w:rPr>
          <w:rFonts w:cs="Arial"/>
        </w:rPr>
      </w:pPr>
      <w:r w:rsidRPr="00C40429">
        <w:rPr>
          <w:rFonts w:cs="Arial"/>
        </w:rPr>
        <w:t xml:space="preserve">Za upravljanje sredstev mehanizma </w:t>
      </w:r>
      <w:r>
        <w:rPr>
          <w:rFonts w:cs="Arial"/>
        </w:rPr>
        <w:t xml:space="preserve">v okviru koordinacijskega organa </w:t>
      </w:r>
      <w:r w:rsidRPr="00C40429">
        <w:rPr>
          <w:rFonts w:cs="Arial"/>
        </w:rPr>
        <w:t xml:space="preserve">skrbi Sektor za upravljanje s sredstvi </w:t>
      </w:r>
      <w:r w:rsidR="00DC199D">
        <w:rPr>
          <w:rFonts w:cs="Arial"/>
        </w:rPr>
        <w:t>n</w:t>
      </w:r>
      <w:r w:rsidRPr="00C40429">
        <w:rPr>
          <w:rFonts w:cs="Arial"/>
        </w:rPr>
        <w:t xml:space="preserve">ačrta v sodelovanju s pristojnim Ministrstvom za finance (predvsem z </w:t>
      </w:r>
      <w:r w:rsidR="00D221E5">
        <w:rPr>
          <w:rFonts w:cs="Arial"/>
        </w:rPr>
        <w:t xml:space="preserve">Direktoratom za </w:t>
      </w:r>
      <w:proofErr w:type="spellStart"/>
      <w:r w:rsidR="00D221E5">
        <w:rPr>
          <w:rFonts w:cs="Arial"/>
        </w:rPr>
        <w:t>zakladništvo</w:t>
      </w:r>
      <w:proofErr w:type="spellEnd"/>
      <w:r w:rsidR="00D221E5">
        <w:rPr>
          <w:rFonts w:cs="Arial"/>
        </w:rPr>
        <w:t xml:space="preserve">, </w:t>
      </w:r>
      <w:r w:rsidRPr="00C40429">
        <w:rPr>
          <w:rFonts w:cs="Arial"/>
        </w:rPr>
        <w:t>Direktoratom za proračun</w:t>
      </w:r>
      <w:r w:rsidR="00D221E5">
        <w:rPr>
          <w:rFonts w:cs="Arial"/>
        </w:rPr>
        <w:t xml:space="preserve"> in Direktoratom za javno računovodstvo</w:t>
      </w:r>
      <w:r w:rsidRPr="00C40429">
        <w:rPr>
          <w:rFonts w:cs="Arial"/>
        </w:rPr>
        <w:t>). Za vzpostavitev sistema izvajanja načrta</w:t>
      </w:r>
      <w:r w:rsidR="00EE3E1C">
        <w:rPr>
          <w:rFonts w:cs="Arial"/>
        </w:rPr>
        <w:t>,</w:t>
      </w:r>
      <w:r w:rsidR="00486EC3">
        <w:rPr>
          <w:rFonts w:cs="Arial"/>
        </w:rPr>
        <w:t xml:space="preserve"> pripravo pravnih aktov in </w:t>
      </w:r>
      <w:r w:rsidR="00E55C5C">
        <w:rPr>
          <w:rFonts w:cs="Arial"/>
        </w:rPr>
        <w:t xml:space="preserve">sistemskih </w:t>
      </w:r>
      <w:r w:rsidR="00486EC3">
        <w:rPr>
          <w:rFonts w:cs="Arial"/>
        </w:rPr>
        <w:t xml:space="preserve">dokumentov skrbi Sektor za </w:t>
      </w:r>
      <w:r w:rsidR="00E55C5C">
        <w:rPr>
          <w:rFonts w:cs="Arial"/>
        </w:rPr>
        <w:t>s</w:t>
      </w:r>
      <w:r w:rsidR="00486EC3">
        <w:rPr>
          <w:rFonts w:cs="Arial"/>
        </w:rPr>
        <w:t>plošne in sistemske zadeve.</w:t>
      </w:r>
      <w:r w:rsidRPr="00C40429">
        <w:rPr>
          <w:rFonts w:cs="Arial"/>
        </w:rPr>
        <w:t xml:space="preserve"> </w:t>
      </w:r>
      <w:r w:rsidR="00486EC3">
        <w:rPr>
          <w:rFonts w:cs="Arial"/>
        </w:rPr>
        <w:t xml:space="preserve">Za </w:t>
      </w:r>
      <w:r w:rsidRPr="00C40429">
        <w:rPr>
          <w:rFonts w:cs="Arial"/>
        </w:rPr>
        <w:t>koordinacijo z udeleženci izvajanja načrta, spremljanje doseganj</w:t>
      </w:r>
      <w:r w:rsidR="00486EC3">
        <w:rPr>
          <w:rFonts w:cs="Arial"/>
        </w:rPr>
        <w:t>a</w:t>
      </w:r>
      <w:r w:rsidRPr="00C40429">
        <w:rPr>
          <w:rFonts w:cs="Arial"/>
        </w:rPr>
        <w:t xml:space="preserve"> mejnikov in ciljev ter sprotno poročanje EK pa je </w:t>
      </w:r>
      <w:r>
        <w:rPr>
          <w:rFonts w:cs="Arial"/>
        </w:rPr>
        <w:t xml:space="preserve">v okviru koordinacijskega organa </w:t>
      </w:r>
      <w:r w:rsidRPr="00C40429">
        <w:rPr>
          <w:rFonts w:cs="Arial"/>
        </w:rPr>
        <w:t xml:space="preserve">pristojen </w:t>
      </w:r>
      <w:r w:rsidR="00CD5B69" w:rsidRPr="00CD5B69">
        <w:rPr>
          <w:rFonts w:cs="Arial"/>
        </w:rPr>
        <w:t>Sektor za kontrolo mejnikov in ciljev</w:t>
      </w:r>
      <w:r w:rsidRPr="00C40429">
        <w:rPr>
          <w:rFonts w:cs="Arial"/>
        </w:rPr>
        <w:t>. Sektorj</w:t>
      </w:r>
      <w:r w:rsidR="00486EC3">
        <w:rPr>
          <w:rFonts w:cs="Arial"/>
        </w:rPr>
        <w:t>i</w:t>
      </w:r>
      <w:r w:rsidRPr="00C40429">
        <w:rPr>
          <w:rFonts w:cs="Arial"/>
        </w:rPr>
        <w:t xml:space="preserve"> sodeluje</w:t>
      </w:r>
      <w:r w:rsidR="00486EC3">
        <w:rPr>
          <w:rFonts w:cs="Arial"/>
        </w:rPr>
        <w:t>jo</w:t>
      </w:r>
      <w:r w:rsidRPr="00C40429">
        <w:rPr>
          <w:rFonts w:cs="Arial"/>
        </w:rPr>
        <w:t xml:space="preserve"> pri usklajevanju </w:t>
      </w:r>
      <w:r w:rsidR="00486EC3">
        <w:rPr>
          <w:rFonts w:cs="Arial"/>
        </w:rPr>
        <w:t xml:space="preserve">in spremljanju izvajanja nacionalnega </w:t>
      </w:r>
      <w:r w:rsidR="00EE3E1C">
        <w:rPr>
          <w:rFonts w:cs="Arial"/>
        </w:rPr>
        <w:t>načrta</w:t>
      </w:r>
      <w:r w:rsidR="00486EC3">
        <w:rPr>
          <w:rFonts w:cs="Arial"/>
        </w:rPr>
        <w:t>.</w:t>
      </w:r>
      <w:r w:rsidR="00486EC3" w:rsidRPr="00C40429" w:rsidDel="00486EC3">
        <w:rPr>
          <w:rFonts w:cs="Arial"/>
        </w:rPr>
        <w:t xml:space="preserve"> </w:t>
      </w:r>
    </w:p>
    <w:p w14:paraId="52D11AAB" w14:textId="77777777" w:rsidR="00A1428D" w:rsidRPr="00C40429" w:rsidRDefault="00A1428D" w:rsidP="008C55B2">
      <w:pPr>
        <w:rPr>
          <w:rFonts w:cs="Arial"/>
        </w:rPr>
      </w:pPr>
    </w:p>
    <w:p w14:paraId="47F232B2" w14:textId="12D698B4" w:rsidR="00A1428D" w:rsidRPr="00C40429" w:rsidRDefault="00A1428D" w:rsidP="008C55B2">
      <w:pPr>
        <w:rPr>
          <w:rFonts w:cs="Arial"/>
        </w:rPr>
      </w:pPr>
      <w:r w:rsidRPr="00C40429">
        <w:rPr>
          <w:rFonts w:cs="Arial"/>
        </w:rPr>
        <w:t xml:space="preserve">Koordinacijski organ predstavlja nacionalno kontaktno točko za udeležence izvajanja načrta, tudi v odnosu do EK. </w:t>
      </w:r>
    </w:p>
    <w:p w14:paraId="4DACDD5F" w14:textId="77777777" w:rsidR="00E7327F" w:rsidRPr="00C40429" w:rsidRDefault="00E7327F" w:rsidP="008C55B2">
      <w:pPr>
        <w:rPr>
          <w:rFonts w:cs="Arial"/>
        </w:rPr>
      </w:pPr>
    </w:p>
    <w:p w14:paraId="7085208F" w14:textId="0B3E4FD6" w:rsidR="00AF508E" w:rsidRPr="00EC4B78" w:rsidRDefault="00A1428D" w:rsidP="008C55B2">
      <w:pPr>
        <w:rPr>
          <w:rFonts w:cs="Arial"/>
        </w:rPr>
      </w:pPr>
      <w:r w:rsidRPr="00C40429">
        <w:rPr>
          <w:rFonts w:cs="Arial"/>
        </w:rPr>
        <w:t xml:space="preserve">Koordinacijski organ svojih nalog ne bo prenašal na druge organe izvajanja načrta, razen v primeru odločitve </w:t>
      </w:r>
      <w:r w:rsidR="00D221E5">
        <w:rPr>
          <w:rFonts w:cs="Arial"/>
        </w:rPr>
        <w:t>EK</w:t>
      </w:r>
      <w:r w:rsidRPr="00C40429">
        <w:rPr>
          <w:rFonts w:cs="Arial"/>
        </w:rPr>
        <w:t xml:space="preserve">, da mora stroškovni organ v skladu z besedilom napisanim v potrjenem načrtu izvajati nalogo priprave in pošiljanja zahtevka za plačilo na </w:t>
      </w:r>
      <w:r w:rsidR="00D221E5">
        <w:rPr>
          <w:rFonts w:cs="Arial"/>
        </w:rPr>
        <w:t>EK</w:t>
      </w:r>
      <w:r w:rsidRPr="00C40429">
        <w:rPr>
          <w:rFonts w:cs="Arial"/>
        </w:rPr>
        <w:t xml:space="preserve">. </w:t>
      </w:r>
    </w:p>
    <w:p w14:paraId="5BE687A6" w14:textId="2F1F0F1E" w:rsidR="00520C9A" w:rsidRPr="00C40429" w:rsidRDefault="003E0FA8" w:rsidP="00363E97">
      <w:pPr>
        <w:pStyle w:val="Naslov2"/>
      </w:pPr>
      <w:bookmarkStart w:id="23" w:name="_Toc164949366"/>
      <w:r w:rsidRPr="00C40429">
        <w:t>STROŠKOVNI ORGAN</w:t>
      </w:r>
      <w:bookmarkEnd w:id="23"/>
    </w:p>
    <w:p w14:paraId="3BE8D4FE" w14:textId="70897691" w:rsidR="00AF508E" w:rsidRPr="00363E97" w:rsidRDefault="00A1428D" w:rsidP="008C55B2">
      <w:pPr>
        <w:rPr>
          <w:rFonts w:eastAsia="Calibri"/>
          <w:szCs w:val="20"/>
        </w:rPr>
      </w:pPr>
      <w:r w:rsidRPr="00C40429">
        <w:rPr>
          <w:rFonts w:eastAsia="Calibri"/>
          <w:szCs w:val="20"/>
        </w:rPr>
        <w:t xml:space="preserve">Skladno z </w:t>
      </w:r>
      <w:r w:rsidRPr="00C40429">
        <w:t xml:space="preserve">načrtom, </w:t>
      </w:r>
      <w:r>
        <w:t>i</w:t>
      </w:r>
      <w:r w:rsidRPr="00C40429">
        <w:t xml:space="preserve">zvedbenim sklepom in </w:t>
      </w:r>
      <w:r>
        <w:t>Uredb</w:t>
      </w:r>
      <w:r w:rsidR="000B4BD2">
        <w:t>o</w:t>
      </w:r>
      <w:r>
        <w:t xml:space="preserve"> o izvajanju mehanizma</w:t>
      </w:r>
      <w:r w:rsidRPr="00C40429">
        <w:rPr>
          <w:rFonts w:eastAsia="Calibri"/>
          <w:szCs w:val="20"/>
        </w:rPr>
        <w:t xml:space="preserve"> je stroškovni organ</w:t>
      </w:r>
      <w:r w:rsidRPr="00C40429">
        <w:t xml:space="preserve"> </w:t>
      </w:r>
      <w:r w:rsidRPr="00C40429">
        <w:rPr>
          <w:rFonts w:eastAsia="Calibri"/>
          <w:szCs w:val="20"/>
        </w:rPr>
        <w:t xml:space="preserve">Sektor za upravljanje s sredstvi EU, notranja organizacijska enota </w:t>
      </w:r>
      <w:r>
        <w:rPr>
          <w:rFonts w:eastAsia="Calibri"/>
          <w:szCs w:val="20"/>
        </w:rPr>
        <w:t>Ministrstva</w:t>
      </w:r>
      <w:r w:rsidRPr="00C40429">
        <w:rPr>
          <w:rFonts w:eastAsia="Calibri"/>
          <w:szCs w:val="20"/>
        </w:rPr>
        <w:t xml:space="preserve"> za finance (v </w:t>
      </w:r>
      <w:r w:rsidR="007C5153" w:rsidRPr="00C40429">
        <w:t>nadalj</w:t>
      </w:r>
      <w:r w:rsidR="007C5153">
        <w:t>evanju</w:t>
      </w:r>
      <w:r w:rsidRPr="00C40429">
        <w:rPr>
          <w:rFonts w:eastAsia="Calibri"/>
          <w:szCs w:val="20"/>
        </w:rPr>
        <w:t>: SUSEU)</w:t>
      </w:r>
      <w:r w:rsidR="007C5153">
        <w:rPr>
          <w:rFonts w:eastAsia="Calibri"/>
          <w:szCs w:val="20"/>
        </w:rPr>
        <w:t xml:space="preserve">, ki je v </w:t>
      </w:r>
      <w:r w:rsidRPr="00C40429">
        <w:rPr>
          <w:rFonts w:eastAsia="Calibri"/>
          <w:szCs w:val="20"/>
        </w:rPr>
        <w:t xml:space="preserve">vlogi nacionalnega koordinatorja za stroške zadolžen za predhodni pregled in potrditev ocene stroškov ukrepov v </w:t>
      </w:r>
      <w:r w:rsidR="007C5153">
        <w:rPr>
          <w:rFonts w:eastAsia="Calibri"/>
          <w:szCs w:val="20"/>
        </w:rPr>
        <w:t>fazi priprave in spremembe</w:t>
      </w:r>
      <w:r w:rsidRPr="00C40429">
        <w:rPr>
          <w:rFonts w:eastAsia="Calibri"/>
          <w:szCs w:val="20"/>
        </w:rPr>
        <w:t xml:space="preserve"> načrta. </w:t>
      </w:r>
    </w:p>
    <w:p w14:paraId="265E1379" w14:textId="568E7786" w:rsidR="00520C9A" w:rsidRPr="00C40429" w:rsidRDefault="003E0FA8" w:rsidP="00363E97">
      <w:pPr>
        <w:pStyle w:val="Naslov2"/>
      </w:pPr>
      <w:bookmarkStart w:id="24" w:name="_Toc164949367"/>
      <w:r w:rsidRPr="00C40429">
        <w:t>REVIZIJSKI ORGAN</w:t>
      </w:r>
      <w:bookmarkEnd w:id="24"/>
    </w:p>
    <w:p w14:paraId="0221213C" w14:textId="7D5125FD" w:rsidR="00A1428D" w:rsidRPr="00C82D7B" w:rsidRDefault="00A1428D" w:rsidP="008C55B2">
      <w:r w:rsidRPr="00C82D7B">
        <w:t xml:space="preserve">Skladno z načrtom, </w:t>
      </w:r>
      <w:r>
        <w:t>i</w:t>
      </w:r>
      <w:r w:rsidRPr="00C82D7B">
        <w:t xml:space="preserve">zvedbenim sklepom in </w:t>
      </w:r>
      <w:r>
        <w:t>Uredb</w:t>
      </w:r>
      <w:r w:rsidR="000B4BD2">
        <w:t>o</w:t>
      </w:r>
      <w:r>
        <w:t xml:space="preserve"> o izvajanju mehanizma</w:t>
      </w:r>
      <w:r w:rsidRPr="00C82D7B">
        <w:t xml:space="preserve"> nastopa v vlogi revizijskega organa Urad Republike Slovenije za nadzor proračuna (v </w:t>
      </w:r>
      <w:r w:rsidR="007C5153" w:rsidRPr="00C40429">
        <w:t>nadalj</w:t>
      </w:r>
      <w:r w:rsidR="007C5153">
        <w:t>evanju</w:t>
      </w:r>
      <w:r w:rsidRPr="00C82D7B">
        <w:t xml:space="preserve">: UNP). Gre za organ v sestavi ministrstva, pristojnega za finance, </w:t>
      </w:r>
      <w:r>
        <w:t xml:space="preserve">od katerega </w:t>
      </w:r>
      <w:r w:rsidRPr="00C82D7B">
        <w:t>je neodvisen, organizacijsko in funkcionalno ločen. Revizijski organ je odgovoren za izvajanje revizij (ukrepov in s tem povezanih mejnikov, ciljev in izdatkov ter sistema) ter pripravo poročil o izvedenih revizijah. Za nalogo je ustrezno strokovno usposobljen, za potrebe dodatnih nalog sodeluje tudi z zunanjimi izvajalci.</w:t>
      </w:r>
    </w:p>
    <w:p w14:paraId="4C04ABBA" w14:textId="77777777" w:rsidR="00A1428D" w:rsidRPr="00C82D7B" w:rsidRDefault="00A1428D" w:rsidP="008C55B2"/>
    <w:p w14:paraId="6A3CC980" w14:textId="7B328D57" w:rsidR="00A1428D" w:rsidRPr="00C82D7B" w:rsidRDefault="00A1428D" w:rsidP="008C55B2">
      <w:r w:rsidRPr="00C82D7B">
        <w:t xml:space="preserve">Revizijski organ je skladno z </w:t>
      </w:r>
      <w:r>
        <w:t>Uredb</w:t>
      </w:r>
      <w:r w:rsidR="000B4BD2">
        <w:t>o</w:t>
      </w:r>
      <w:r>
        <w:t xml:space="preserve"> o izvajanju mehanizma</w:t>
      </w:r>
      <w:r w:rsidRPr="00C82D7B">
        <w:t xml:space="preserve"> in načrtom odgovoren za izvajanje revizij sistema izvajanja načrta in revizij ukrepov, s katerimi se preverja doseganje mejnikov in ciljev iz načrta.</w:t>
      </w:r>
    </w:p>
    <w:p w14:paraId="390B168E" w14:textId="77777777" w:rsidR="00A1428D" w:rsidRPr="00C82D7B" w:rsidRDefault="00A1428D" w:rsidP="008C55B2"/>
    <w:p w14:paraId="796D245E" w14:textId="22EF34F2" w:rsidR="00A1428D" w:rsidRPr="00C82D7B" w:rsidRDefault="00A1428D" w:rsidP="008C55B2">
      <w:r w:rsidRPr="00C82D7B">
        <w:t>Revizije delov sistema izvajanja načrta lahko revizijski organ izvaja na vseh nivojih izvajanja načrta (koordinacijski organ, nosilni organ, izvajalec ukrepa) v skladu z rezultati izvedene analize tveganja, ki jo določa revizijska strategija.</w:t>
      </w:r>
      <w:r>
        <w:t xml:space="preserve"> </w:t>
      </w:r>
    </w:p>
    <w:p w14:paraId="2BF0061A" w14:textId="77777777" w:rsidR="00A1428D" w:rsidRPr="00C82D7B" w:rsidRDefault="00A1428D" w:rsidP="008C55B2"/>
    <w:p w14:paraId="3226D54F" w14:textId="4A763C73" w:rsidR="00A1428D" w:rsidRPr="00C82D7B" w:rsidRDefault="00A1428D" w:rsidP="008C55B2">
      <w:r w:rsidRPr="00C82D7B">
        <w:t>Izvajanje revizij ukrepov ter s tem povezanega doseganja mejnikov in ciljev</w:t>
      </w:r>
      <w:r w:rsidR="00C56396">
        <w:t>,</w:t>
      </w:r>
      <w:r w:rsidRPr="00C82D7B">
        <w:t xml:space="preserve"> revizijski organ izvede na vzorcu ukrepov, ki je določen v skladu z metodo vzorčenja, določeno v revizijski strategiji. Revizije ukrepov se osredotočajo predvsem na ugotavljanje doseganja mejnikov in ciljev. Pri tem revizijski organ preveri, </w:t>
      </w:r>
      <w:r w:rsidR="00C56396">
        <w:t>če</w:t>
      </w:r>
      <w:r w:rsidRPr="00C82D7B">
        <w:t xml:space="preserve"> imajo nastali izdatki ustrezna dokazila in </w:t>
      </w:r>
      <w:r w:rsidR="00C56396">
        <w:t>ali</w:t>
      </w:r>
      <w:r w:rsidRPr="00C82D7B">
        <w:t xml:space="preserve"> je bila poraba sredstev mehanizma za okrevanje in odpornost transparentna ter v skladu z evropsko in nacionalno zakonodajo in določili </w:t>
      </w:r>
      <w:r w:rsidR="00AB0AD3">
        <w:t>i</w:t>
      </w:r>
      <w:r w:rsidRPr="00C82D7B">
        <w:t>zvedbenega sklepa.</w:t>
      </w:r>
      <w:r>
        <w:t xml:space="preserve"> </w:t>
      </w:r>
      <w:r w:rsidRPr="007600EF">
        <w:t>Revizijski organ pristop k izvajanju revizij podrobneje opredeli v revizijski strategiji in v svojem priročniku.</w:t>
      </w:r>
    </w:p>
    <w:p w14:paraId="525FAE30" w14:textId="77777777" w:rsidR="00A1428D" w:rsidRPr="00C82D7B" w:rsidRDefault="00A1428D" w:rsidP="008C55B2"/>
    <w:p w14:paraId="3BAA37E9" w14:textId="10FF071B" w:rsidR="00A1428D" w:rsidRPr="00C82D7B" w:rsidRDefault="00A1428D" w:rsidP="008C55B2">
      <w:r w:rsidRPr="00C82D7B">
        <w:t>Revizijski organ</w:t>
      </w:r>
      <w:r w:rsidR="00EF6097">
        <w:t xml:space="preserve"> lahko</w:t>
      </w:r>
      <w:r w:rsidRPr="00C82D7B">
        <w:t xml:space="preserve"> izvaja revizije ukrepov tudi na pobudo koordinacijskega organa, v primerih suma na nepravilnost ali zaznanega tveganja, da mejnik in cilj v skladu z načrtom ne bo dosežen, ne bo dosežen pravočasno ali se z doseganjem mejnika in cilja že zamuja. </w:t>
      </w:r>
    </w:p>
    <w:p w14:paraId="0C2FC2A2" w14:textId="77777777" w:rsidR="00A1428D" w:rsidRPr="00C82D7B" w:rsidRDefault="00A1428D" w:rsidP="008C55B2"/>
    <w:p w14:paraId="1F4A844A" w14:textId="5D652EF3" w:rsidR="00A1428D" w:rsidRPr="00C82D7B" w:rsidRDefault="00AB0AD3" w:rsidP="008C55B2">
      <w:r w:rsidRPr="00AB0AD3">
        <w:t>Revizijski organ pripravi poročilo o opravljeni reviziji, v katerem so morebitne nepravilnosti opredeljene kot ugotovitve in priporočila. Prav tako izvaja spremljanje izpolnjevanja danih priporočil. Revizijski organ pošlje revizijsko poročilo tudi koordinacijskemu organu. Ta korak je še posebej pomemben v primeru ugotovitve nepravilnosti, saj je potrebno v najkrajšem času izvesti nadaljnje korake za zaščito nacionalnih finančnih interesov in finančnih interesov EU</w:t>
      </w:r>
      <w:r w:rsidR="00FD49CA">
        <w:t xml:space="preserve">, </w:t>
      </w:r>
      <w:r w:rsidRPr="00AB0AD3">
        <w:t>med drugim vzpostavitev terjatve, poročanje o nepravilnostih in obveščanje preko Evropskega urada za boj proti goljufijam (v nadaljevanju: OLAF).</w:t>
      </w:r>
    </w:p>
    <w:p w14:paraId="08C1D0A5" w14:textId="77777777" w:rsidR="00A1428D" w:rsidRPr="00C82D7B" w:rsidRDefault="00A1428D" w:rsidP="008C55B2"/>
    <w:p w14:paraId="473DFA7F" w14:textId="454E4D45" w:rsidR="00AF508E" w:rsidRPr="00C40429" w:rsidRDefault="007C5153" w:rsidP="008C55B2">
      <w:r w:rsidRPr="007C5153">
        <w:t xml:space="preserve">Naloga revizijskega organa je tudi priprava povzetka o opravljenih revizijah, vključno z morebitnimi ugotovljenimi pomanjkljivostmi in morebitnimi revizijskimi ukrepi, ki je priloga zahtevku za plačilo EK. Revizijski organ povzetek o opravljenih revizijah posreduje koordinacijskemu organu pred posredovanjem zahtevka za plačilo na EK. </w:t>
      </w:r>
    </w:p>
    <w:p w14:paraId="7BDF6862" w14:textId="30B675D7" w:rsidR="00954B50" w:rsidRPr="00C40429" w:rsidRDefault="003E0FA8" w:rsidP="00363E97">
      <w:pPr>
        <w:pStyle w:val="Naslov2"/>
      </w:pPr>
      <w:bookmarkStart w:id="25" w:name="_Toc164949368"/>
      <w:r w:rsidRPr="00C40429">
        <w:t>NOSILNI ORGANI</w:t>
      </w:r>
      <w:bookmarkStart w:id="26" w:name="_Hlk85096596"/>
      <w:bookmarkEnd w:id="25"/>
    </w:p>
    <w:bookmarkEnd w:id="26"/>
    <w:p w14:paraId="6944F92F" w14:textId="74020D7B" w:rsidR="000850B1" w:rsidRDefault="00A00E92" w:rsidP="008C55B2">
      <w:r w:rsidRPr="006770CA">
        <w:t>Skladno z Uredbo o izvajanju mehanizma so nosilni organi odgovorni za izvajanje ukrepov iz načrta na način, da bodo doseženi mejniki in cilji. Naloge nosilnih organov so tudi poročanje koordinacijskemu organu o izvajanju ukrepov iz načrta in njihovem napredku ter doseganju mejnikov in ciljev preko informacijske podpore.</w:t>
      </w:r>
    </w:p>
    <w:p w14:paraId="0DCC0BA4" w14:textId="77777777" w:rsidR="00A00E92" w:rsidRPr="000850B1" w:rsidRDefault="00A00E92" w:rsidP="008C55B2"/>
    <w:p w14:paraId="16187EA2" w14:textId="32FA9415" w:rsidR="000850B1" w:rsidRPr="000850B1" w:rsidRDefault="000850B1" w:rsidP="008C55B2">
      <w:r w:rsidRPr="000850B1">
        <w:t>Nosilni organi poročajo koordinacijskemu organu skladno z določili Uredbe o izvajanju mehanizma,</w:t>
      </w:r>
      <w:r w:rsidR="00AC2426">
        <w:t xml:space="preserve"> smernicami o izvajanju načrta in s tem priročnikom n</w:t>
      </w:r>
      <w:r w:rsidRPr="000850B1">
        <w:t>a podlagi poziva za potrebe komunikacije z EK, ob pripravi zahtevka za plačilo ter v okviru procesa evropskega semestra glede napredka pri uresničevanju načrta, upoštevaje poročanje o skupnih kazalnikih in socialnih odhodkih (glej poglavj</w:t>
      </w:r>
      <w:r w:rsidR="00FB480F">
        <w:t xml:space="preserve">i </w:t>
      </w:r>
      <w:r w:rsidR="00A02F11">
        <w:t>»</w:t>
      </w:r>
      <w:r w:rsidR="00FB480F" w:rsidRPr="00CE1C6B">
        <w:rPr>
          <w:i/>
          <w:iCs/>
        </w:rPr>
        <w:t>Poročanje o skupnih kazalnikih</w:t>
      </w:r>
      <w:r w:rsidR="00A02F11">
        <w:rPr>
          <w:i/>
          <w:iCs/>
        </w:rPr>
        <w:t>«</w:t>
      </w:r>
      <w:r w:rsidR="00FB480F">
        <w:t xml:space="preserve"> in </w:t>
      </w:r>
      <w:r w:rsidR="00A02F11">
        <w:t>»</w:t>
      </w:r>
      <w:r w:rsidR="00FB480F" w:rsidRPr="00CE1C6B">
        <w:rPr>
          <w:i/>
          <w:iCs/>
        </w:rPr>
        <w:t>Poročanje o socialnih odhodkih</w:t>
      </w:r>
      <w:r w:rsidR="00A02F11">
        <w:rPr>
          <w:i/>
          <w:iCs/>
        </w:rPr>
        <w:t>«</w:t>
      </w:r>
      <w:r w:rsidRPr="000850B1">
        <w:t>).</w:t>
      </w:r>
    </w:p>
    <w:p w14:paraId="44BEB84F" w14:textId="77777777" w:rsidR="000850B1" w:rsidRPr="000850B1" w:rsidRDefault="000850B1" w:rsidP="008C55B2"/>
    <w:p w14:paraId="5F623973" w14:textId="77777777" w:rsidR="007A61F6" w:rsidRDefault="483A4BE8" w:rsidP="008C55B2">
      <w:r w:rsidRPr="483A4BE8">
        <w:t xml:space="preserve">Nosilni organi izvajajo preverjanja skladno z določili Uredbe o izvajanju mehanizma, smernicami o izvajanju načrta in s tem priročnikom ter so odgovorni za izvajanje revizijskih ukrepov iz poročil revizijskega organa. Za preverjanje ukrepov nosilni organ vzpostavi ustrezni sistem notranjih kontrol s poudarkom na </w:t>
      </w:r>
      <w:r w:rsidR="00AA1170">
        <w:t xml:space="preserve">zaščiti finančnih interesov EU, in sicer </w:t>
      </w:r>
      <w:r w:rsidRPr="483A4BE8">
        <w:t>preprečevanju</w:t>
      </w:r>
      <w:r w:rsidR="00AA1170">
        <w:t xml:space="preserve"> nasprotja interesov</w:t>
      </w:r>
      <w:r w:rsidRPr="483A4BE8">
        <w:t>, odkrivanju in odpravljanju nepravilnosti ter zaznavanju sumov goljufij in korupcije</w:t>
      </w:r>
      <w:r w:rsidR="00CE1C6B">
        <w:t>, ter dvojnega financiranja</w:t>
      </w:r>
      <w:r w:rsidRPr="483A4BE8">
        <w:t>. Izvedena preverjanja so podlaga za izplačilo sredstev mehanizma.</w:t>
      </w:r>
    </w:p>
    <w:p w14:paraId="63B19606" w14:textId="74919E9F" w:rsidR="000850B1" w:rsidRPr="000850B1" w:rsidRDefault="483A4BE8" w:rsidP="008C55B2">
      <w:r w:rsidRPr="483A4BE8">
        <w:t>V primeru odkritih nepravilnosti s finančnimi posledicami mora nosilni organ o tem nemudoma obvestiti koordinacijski organ ter sprožiti postopke za vračilo sredstev (obvestilo o ugotovljeni nepravilnosti ter vzpostavitev terjatve). Prav tako mora nosilni organ ustrezno ukrepati ob prejemu revizijskih ukrepov iz poročil revizijskega organa (vzpostavitev terjatev). Nosilni organ pripravi zbirna četrtletna poročila o nepravilnostih in jih pošlje koordinacijskemu organu.</w:t>
      </w:r>
    </w:p>
    <w:p w14:paraId="2ED55087" w14:textId="77777777" w:rsidR="000850B1" w:rsidRPr="000850B1" w:rsidRDefault="000850B1" w:rsidP="008C55B2"/>
    <w:p w14:paraId="487F178B" w14:textId="4E0C65C1" w:rsidR="000850B1" w:rsidRPr="000850B1" w:rsidRDefault="000850B1" w:rsidP="008C55B2">
      <w:r w:rsidRPr="000850B1">
        <w:t>Preverjanje ukrepov kot tudi del nalog po Uredbi o izvajanju mehanizma lahko nosilni organ prenese na izvajalca ukrepov. Obseg</w:t>
      </w:r>
      <w:r w:rsidR="00485F33">
        <w:t xml:space="preserve"> </w:t>
      </w:r>
      <w:r w:rsidRPr="000850B1">
        <w:t>preverjanj ne sme obsegati manj preverjanj, kot so v poglavju</w:t>
      </w:r>
      <w:r w:rsidR="00FD49CA">
        <w:t xml:space="preserve"> </w:t>
      </w:r>
      <w:r w:rsidR="00A02F11">
        <w:t>»</w:t>
      </w:r>
      <w:r w:rsidR="00FD49CA" w:rsidRPr="00CE1C6B">
        <w:rPr>
          <w:i/>
          <w:iCs/>
        </w:rPr>
        <w:t>Preverjanje izvajanja načrta</w:t>
      </w:r>
      <w:r w:rsidR="00A02F11">
        <w:rPr>
          <w:i/>
          <w:iCs/>
        </w:rPr>
        <w:t>«</w:t>
      </w:r>
      <w:r w:rsidRPr="000850B1">
        <w:t xml:space="preserve"> </w:t>
      </w:r>
      <w:r w:rsidR="00C56396" w:rsidRPr="000850B1">
        <w:t xml:space="preserve">za nosilni organ določena </w:t>
      </w:r>
      <w:r w:rsidR="00C56396">
        <w:t>v tem</w:t>
      </w:r>
      <w:r w:rsidRPr="000850B1">
        <w:t xml:space="preserve"> priročnik</w:t>
      </w:r>
      <w:r w:rsidR="00C56396">
        <w:t>u</w:t>
      </w:r>
      <w:r w:rsidRPr="000850B1">
        <w:t xml:space="preserve">. </w:t>
      </w:r>
    </w:p>
    <w:p w14:paraId="4EB71ACB" w14:textId="77777777" w:rsidR="000850B1" w:rsidRPr="000850B1" w:rsidRDefault="000850B1" w:rsidP="008C55B2"/>
    <w:p w14:paraId="618BBBC8" w14:textId="63E210E8" w:rsidR="000850B1" w:rsidRPr="000850B1" w:rsidRDefault="000850B1" w:rsidP="008C55B2">
      <w:r w:rsidRPr="000850B1">
        <w:t xml:space="preserve">Če pri izvajanju posameznega ukrepa sodeluje več nosilnih organov, doseganje mejnikov in </w:t>
      </w:r>
      <w:r w:rsidR="00FD7E0B">
        <w:t xml:space="preserve">ciljev </w:t>
      </w:r>
      <w:r w:rsidRPr="000850B1">
        <w:t xml:space="preserve">spremljajo nosilni </w:t>
      </w:r>
      <w:r w:rsidR="00485F33">
        <w:t>organi</w:t>
      </w:r>
      <w:r w:rsidR="00CE1C6B">
        <w:t>, odgovorni</w:t>
      </w:r>
      <w:r w:rsidR="00485F33">
        <w:t xml:space="preserve"> za </w:t>
      </w:r>
      <w:r w:rsidRPr="000850B1">
        <w:t>posamezne projekte</w:t>
      </w:r>
      <w:r w:rsidR="00233650">
        <w:t xml:space="preserve"> v </w:t>
      </w:r>
      <w:r w:rsidR="00875887">
        <w:t>skladu z operativnimi ureditvami</w:t>
      </w:r>
      <w:r w:rsidRPr="000850B1">
        <w:t xml:space="preserve"> in poročajo nosilnemu organu, ki je resorno pristojen za </w:t>
      </w:r>
      <w:r w:rsidR="00233650">
        <w:t xml:space="preserve">doseganje ciljev </w:t>
      </w:r>
      <w:r w:rsidRPr="000850B1">
        <w:t xml:space="preserve">ukrepa </w:t>
      </w:r>
      <w:r w:rsidR="00233650">
        <w:t>na ravni načrta.</w:t>
      </w:r>
    </w:p>
    <w:p w14:paraId="48AFBFEC" w14:textId="77777777" w:rsidR="000850B1" w:rsidRPr="000850B1" w:rsidRDefault="000850B1" w:rsidP="008C55B2"/>
    <w:p w14:paraId="74B1DE15" w14:textId="7F402F3F" w:rsidR="00AF508E" w:rsidRPr="00C40429" w:rsidRDefault="000850B1" w:rsidP="008C55B2">
      <w:r w:rsidRPr="000850B1">
        <w:t>Nosilni organ lahko z lastnimi navodili bolj podrobno predpiše vsebino, specifično področje in način preverjanja ukrepov, vključno s kontrolnimi listi (v nadaljevanju: KL), vendar mora ob tem upoštevati minimalni nabor, ki ga določi koordinacijski organ</w:t>
      </w:r>
      <w:r w:rsidR="00A1428D" w:rsidRPr="00C40429">
        <w:t xml:space="preserve">. </w:t>
      </w:r>
    </w:p>
    <w:p w14:paraId="1F1D3B81" w14:textId="5E3BA980" w:rsidR="00A853C2" w:rsidRPr="00C40429" w:rsidRDefault="003E0FA8" w:rsidP="00363E97">
      <w:pPr>
        <w:pStyle w:val="Naslov2"/>
      </w:pPr>
      <w:bookmarkStart w:id="27" w:name="_Toc164949369"/>
      <w:r w:rsidRPr="00C40429">
        <w:t>IZVAJALCI UKREPOV</w:t>
      </w:r>
      <w:bookmarkEnd w:id="27"/>
    </w:p>
    <w:p w14:paraId="2AC89FD5" w14:textId="77777777" w:rsidR="00772C4E" w:rsidRPr="00C40429" w:rsidRDefault="00772C4E" w:rsidP="00772C4E">
      <w:pPr>
        <w:rPr>
          <w:rFonts w:cs="Arial"/>
        </w:rPr>
      </w:pPr>
      <w:bookmarkStart w:id="28" w:name="_Hlk100582172"/>
      <w:r w:rsidRPr="00C40429">
        <w:rPr>
          <w:rFonts w:cs="Arial"/>
        </w:rPr>
        <w:t>Izvajalci ukrep</w:t>
      </w:r>
      <w:r>
        <w:rPr>
          <w:rFonts w:cs="Arial"/>
        </w:rPr>
        <w:t>ov</w:t>
      </w:r>
      <w:r w:rsidRPr="00C40429">
        <w:rPr>
          <w:rFonts w:cs="Arial"/>
        </w:rPr>
        <w:t xml:space="preserve"> so ministrstva, organi v sestavi ministrstev, vladne službe,  nevladni in pravosodni proračunski uporabnik</w:t>
      </w:r>
      <w:r>
        <w:rPr>
          <w:rFonts w:cs="Arial"/>
        </w:rPr>
        <w:t>i ter osebe javnega prava, ki imajo status javnega zavoda, javnega sklada ali javne agencije.</w:t>
      </w:r>
    </w:p>
    <w:p w14:paraId="6DA888E4" w14:textId="77777777" w:rsidR="00772C4E" w:rsidRPr="00C40429" w:rsidRDefault="00772C4E" w:rsidP="00772C4E">
      <w:pPr>
        <w:rPr>
          <w:rFonts w:cs="Arial"/>
        </w:rPr>
      </w:pPr>
    </w:p>
    <w:p w14:paraId="75987CD9" w14:textId="77777777" w:rsidR="00772C4E" w:rsidRPr="00F56B53" w:rsidRDefault="00772C4E" w:rsidP="00772C4E">
      <w:pPr>
        <w:rPr>
          <w:rFonts w:cs="Arial"/>
          <w:szCs w:val="20"/>
        </w:rPr>
      </w:pPr>
      <w:r w:rsidRPr="00F56B53">
        <w:rPr>
          <w:rFonts w:cs="Arial"/>
          <w:szCs w:val="20"/>
        </w:rPr>
        <w:t xml:space="preserve">Izvajalci ukrepov za namen doseganja mejnikov in ciljev ukrepov iz načrta v skladu z navodili in usmeritvami nosilnih organov izvajajo aktivnosti, povezane s pripravo in izvajanjem ukrepov </w:t>
      </w:r>
      <w:r w:rsidRPr="00F56B53">
        <w:rPr>
          <w:rFonts w:eastAsia="Times New Roman" w:cs="Arial"/>
          <w:szCs w:val="20"/>
          <w:lang w:eastAsia="sl-SI"/>
        </w:rPr>
        <w:t>ter naloge v zvezi z načrtovanjem</w:t>
      </w:r>
      <w:r>
        <w:rPr>
          <w:rFonts w:eastAsia="Times New Roman" w:cs="Arial"/>
          <w:szCs w:val="20"/>
          <w:lang w:eastAsia="sl-SI"/>
        </w:rPr>
        <w:t xml:space="preserve"> </w:t>
      </w:r>
      <w:r w:rsidRPr="00F56B53">
        <w:rPr>
          <w:rFonts w:eastAsia="Times New Roman" w:cs="Arial"/>
          <w:szCs w:val="20"/>
          <w:lang w:eastAsia="sl-SI"/>
        </w:rPr>
        <w:t>in zbiranjem podatkov o ukrepih</w:t>
      </w:r>
      <w:r>
        <w:rPr>
          <w:rFonts w:eastAsia="Times New Roman" w:cs="Arial"/>
          <w:szCs w:val="20"/>
          <w:lang w:eastAsia="sl-SI"/>
        </w:rPr>
        <w:t>.</w:t>
      </w:r>
      <w:r w:rsidRPr="00F56B53">
        <w:rPr>
          <w:rFonts w:eastAsia="Times New Roman" w:cs="Arial"/>
          <w:szCs w:val="20"/>
          <w:lang w:eastAsia="sl-SI"/>
        </w:rPr>
        <w:t xml:space="preserve"> </w:t>
      </w:r>
      <w:r w:rsidRPr="00AF1ED3">
        <w:rPr>
          <w:rFonts w:cs="Arial"/>
          <w:szCs w:val="20"/>
        </w:rPr>
        <w:t>Izvajalci ukrepov</w:t>
      </w:r>
      <w:r w:rsidRPr="00AF1ED3">
        <w:rPr>
          <w:rFonts w:cs="Arial"/>
          <w:szCs w:val="20"/>
          <w:lang w:eastAsia="sl-SI"/>
        </w:rPr>
        <w:t xml:space="preserve"> vse potrebne podatke o ukrepih ter mejnikih in ciljih zbirajo do ravni končnih prejemnikov</w:t>
      </w:r>
      <w:r>
        <w:rPr>
          <w:rFonts w:cs="Arial"/>
          <w:szCs w:val="20"/>
          <w:lang w:eastAsia="sl-SI"/>
        </w:rPr>
        <w:t>.</w:t>
      </w:r>
    </w:p>
    <w:p w14:paraId="75FA91EE" w14:textId="77777777" w:rsidR="00772C4E" w:rsidRPr="00F56B53" w:rsidRDefault="00772C4E" w:rsidP="00772C4E">
      <w:pPr>
        <w:rPr>
          <w:rFonts w:cs="Arial"/>
          <w:szCs w:val="20"/>
        </w:rPr>
      </w:pPr>
    </w:p>
    <w:p w14:paraId="28BD5677" w14:textId="77777777" w:rsidR="00772C4E" w:rsidRPr="00C40429" w:rsidRDefault="00772C4E" w:rsidP="00772C4E">
      <w:pPr>
        <w:rPr>
          <w:rFonts w:cs="Arial"/>
        </w:rPr>
      </w:pPr>
      <w:r w:rsidRPr="00C40429">
        <w:rPr>
          <w:rFonts w:cs="Arial"/>
        </w:rPr>
        <w:t>Sodelovanje med izvajalci ukrepov in nosilnimi organi se opredeli v pogodbi, sporazumu</w:t>
      </w:r>
      <w:r>
        <w:rPr>
          <w:rFonts w:cs="Arial"/>
        </w:rPr>
        <w:t xml:space="preserve"> ali</w:t>
      </w:r>
      <w:r w:rsidRPr="00C40429">
        <w:rPr>
          <w:rFonts w:cs="Arial"/>
        </w:rPr>
        <w:t xml:space="preserve"> </w:t>
      </w:r>
      <w:r>
        <w:rPr>
          <w:rFonts w:cs="Arial"/>
        </w:rPr>
        <w:t>drugem dokumentu</w:t>
      </w:r>
      <w:r w:rsidRPr="00C40429">
        <w:rPr>
          <w:rFonts w:cs="Arial"/>
        </w:rPr>
        <w:t xml:space="preserve"> o sodelovanju.</w:t>
      </w:r>
      <w:r>
        <w:rPr>
          <w:rFonts w:cs="Arial"/>
        </w:rPr>
        <w:t xml:space="preserve"> </w:t>
      </w:r>
      <w:r w:rsidRPr="00C40429">
        <w:rPr>
          <w:rFonts w:cs="Arial"/>
        </w:rPr>
        <w:t xml:space="preserve">V </w:t>
      </w:r>
      <w:r>
        <w:rPr>
          <w:rFonts w:cs="Arial"/>
        </w:rPr>
        <w:t>pravnih podlagah</w:t>
      </w:r>
      <w:r w:rsidRPr="00C40429">
        <w:rPr>
          <w:rFonts w:cs="Arial"/>
        </w:rPr>
        <w:t xml:space="preserve"> o sodelovanju med nosilnimi organi in izvajalci ukrepov morajo biti natančno opredeljena vsebina izvajanja ukrepa, naloge posamezn</w:t>
      </w:r>
      <w:r>
        <w:rPr>
          <w:rFonts w:cs="Arial"/>
        </w:rPr>
        <w:t>ega</w:t>
      </w:r>
      <w:r w:rsidRPr="00C40429">
        <w:rPr>
          <w:rFonts w:cs="Arial"/>
        </w:rPr>
        <w:t xml:space="preserve"> organ</w:t>
      </w:r>
      <w:r>
        <w:rPr>
          <w:rFonts w:cs="Arial"/>
        </w:rPr>
        <w:t>a</w:t>
      </w:r>
      <w:r w:rsidRPr="00C40429">
        <w:rPr>
          <w:rFonts w:cs="Arial"/>
        </w:rPr>
        <w:t>, način izvajanja teh nalog z navedbo višine sredstev mehanizma v skladu s finančnim okvirom iz načrta, nosilci/investitorji posameznih naložb, ki so lahko izvajalci ukrepa in/ali končni prejemniki, spremljanje mejnikov</w:t>
      </w:r>
      <w:r>
        <w:rPr>
          <w:rFonts w:cs="Arial"/>
        </w:rPr>
        <w:t xml:space="preserve">, </w:t>
      </w:r>
      <w:r w:rsidRPr="00C40429">
        <w:rPr>
          <w:rFonts w:cs="Arial"/>
        </w:rPr>
        <w:t xml:space="preserve">ciljev </w:t>
      </w:r>
      <w:r>
        <w:rPr>
          <w:rFonts w:cs="Arial"/>
        </w:rPr>
        <w:t xml:space="preserve">in </w:t>
      </w:r>
      <w:r w:rsidRPr="00C40429">
        <w:rPr>
          <w:rFonts w:cs="Arial"/>
        </w:rPr>
        <w:t xml:space="preserve">ukrepov iz načrta, dogovori o izvajanju </w:t>
      </w:r>
      <w:r>
        <w:rPr>
          <w:rFonts w:cs="Arial"/>
        </w:rPr>
        <w:t>preverjanja ukrepov</w:t>
      </w:r>
      <w:r w:rsidRPr="00C40429">
        <w:rPr>
          <w:rFonts w:cs="Arial"/>
        </w:rPr>
        <w:t xml:space="preserve">, ločitev funkcij, zagotavljanje revizijske sledi, hranjenje dokumentacije in </w:t>
      </w:r>
      <w:r>
        <w:rPr>
          <w:rFonts w:cs="Arial"/>
        </w:rPr>
        <w:t>opravljanje drugih nalog</w:t>
      </w:r>
      <w:r w:rsidRPr="00C40429">
        <w:rPr>
          <w:rFonts w:cs="Arial"/>
        </w:rPr>
        <w:t>, ki so potrebne za zaščito finančnih interesov Unije v skladu z Uredbo 2021/241</w:t>
      </w:r>
      <w:r>
        <w:rPr>
          <w:rFonts w:cs="Arial"/>
        </w:rPr>
        <w:t>/</w:t>
      </w:r>
      <w:r w:rsidRPr="00C40429">
        <w:rPr>
          <w:rFonts w:cs="Arial"/>
        </w:rPr>
        <w:t xml:space="preserve">EU. </w:t>
      </w:r>
    </w:p>
    <w:p w14:paraId="02AAE894" w14:textId="77777777" w:rsidR="00772C4E" w:rsidRPr="00C40429" w:rsidRDefault="00772C4E" w:rsidP="00772C4E">
      <w:pPr>
        <w:rPr>
          <w:rFonts w:cs="Arial"/>
        </w:rPr>
      </w:pPr>
    </w:p>
    <w:p w14:paraId="74D4A83B" w14:textId="5C61703B" w:rsidR="00AF508E" w:rsidRPr="00772C4E" w:rsidRDefault="00772C4E" w:rsidP="008C55B2">
      <w:pPr>
        <w:rPr>
          <w:rFonts w:cs="Arial"/>
          <w:szCs w:val="20"/>
        </w:rPr>
      </w:pPr>
      <w:r>
        <w:rPr>
          <w:rFonts w:cs="Arial"/>
          <w:szCs w:val="20"/>
          <w:lang w:eastAsia="sl-SI"/>
        </w:rPr>
        <w:t>Izvajalci ukrepov</w:t>
      </w:r>
      <w:r w:rsidRPr="00AF1ED3">
        <w:rPr>
          <w:rFonts w:cs="Arial"/>
          <w:szCs w:val="20"/>
        </w:rPr>
        <w:t>, ki imajo urejen dostop do informacijske podpore za izvajanje načrta iz 23. člena Uredbe o izvajanju mehanizma</w:t>
      </w:r>
      <w:r>
        <w:rPr>
          <w:rFonts w:cs="Arial"/>
          <w:szCs w:val="20"/>
        </w:rPr>
        <w:t>,</w:t>
      </w:r>
      <w:r w:rsidRPr="00AF1ED3">
        <w:rPr>
          <w:rFonts w:cs="Arial"/>
          <w:szCs w:val="20"/>
        </w:rPr>
        <w:t xml:space="preserve"> v skladu s 24. členom navedene uredbe najmanj dvakrat mesečno v informacijsko podporo vnašajo podatke o izvajanju ukrepov ter spremljanju in doseganju mejnikov in ciljev</w:t>
      </w:r>
      <w:r>
        <w:rPr>
          <w:rFonts w:cs="Arial"/>
          <w:szCs w:val="20"/>
        </w:rPr>
        <w:t>. Podatke v informacijski sistem lahko vnašajo bodisi nosilni organi bodisi izvajalci ukrepov na podlagi prenesenih nalog.</w:t>
      </w:r>
      <w:bookmarkEnd w:id="28"/>
    </w:p>
    <w:p w14:paraId="280F30F8" w14:textId="77777777" w:rsidR="00F040C4" w:rsidRDefault="00F040C4">
      <w:pPr>
        <w:keepNext w:val="0"/>
        <w:keepLines w:val="0"/>
        <w:spacing w:after="200" w:line="276" w:lineRule="auto"/>
        <w:jc w:val="left"/>
        <w:rPr>
          <w:rFonts w:eastAsiaTheme="majorEastAsia" w:cstheme="majorBidi"/>
          <w:b/>
          <w:bCs/>
          <w:color w:val="000000" w:themeColor="text1"/>
          <w:sz w:val="22"/>
          <w:szCs w:val="26"/>
        </w:rPr>
      </w:pPr>
      <w:r>
        <w:br w:type="page"/>
      </w:r>
    </w:p>
    <w:p w14:paraId="494212FF" w14:textId="31A1D257" w:rsidR="000B6739" w:rsidRPr="00C40429" w:rsidRDefault="003E0FA8" w:rsidP="00363E97">
      <w:pPr>
        <w:pStyle w:val="Naslov2"/>
      </w:pPr>
      <w:bookmarkStart w:id="29" w:name="_Toc164949370"/>
      <w:r w:rsidRPr="00C40429">
        <w:lastRenderedPageBreak/>
        <w:t>KONČNI PREJEMNIKI</w:t>
      </w:r>
      <w:bookmarkEnd w:id="29"/>
    </w:p>
    <w:p w14:paraId="184A65A2" w14:textId="77777777" w:rsidR="000850B1" w:rsidRPr="000850B1" w:rsidRDefault="000850B1" w:rsidP="008C55B2">
      <w:r w:rsidRPr="000850B1">
        <w:t xml:space="preserve">Končni prejemniki so lahko ministrstva, organi v sestavi ministrstev, vladne službe, lokalne skupnosti, druge pravne osebe javnega ali zasebnega prava ali fizične osebe. </w:t>
      </w:r>
    </w:p>
    <w:p w14:paraId="7929B06B" w14:textId="77777777" w:rsidR="000850B1" w:rsidRPr="000850B1" w:rsidRDefault="000850B1" w:rsidP="008C55B2"/>
    <w:p w14:paraId="4F61FE65" w14:textId="359B6F82" w:rsidR="000850B1" w:rsidRPr="000850B1" w:rsidRDefault="000850B1" w:rsidP="008C55B2">
      <w:r w:rsidRPr="000850B1">
        <w:t>Končni prejemnik je naročnik oziroma investitor, ki prejme finančno podporo iz sredstev mehanizma. Investitor je pravna ali fizična oseba, ki je opredeljena v investicijski dokumentaciji</w:t>
      </w:r>
      <w:r w:rsidR="00D530CB">
        <w:t xml:space="preserve"> </w:t>
      </w:r>
      <w:r w:rsidRPr="000850B1">
        <w:t>in po dokončanju projekta praviloma prevzame premoženje v lastništvo in/ali upravljanje ter vzdrževanje. Investitor je lahko neposredni proračunski uporabnik na državni ali občinski ravni, posredni proračunski uporabnik ter zasebniki (pravne in fizične osebe).</w:t>
      </w:r>
    </w:p>
    <w:p w14:paraId="7D69368A" w14:textId="77777777" w:rsidR="000850B1" w:rsidRPr="000850B1" w:rsidRDefault="000850B1" w:rsidP="008C55B2"/>
    <w:p w14:paraId="411857A1" w14:textId="48C7B38E" w:rsidR="00A853C2" w:rsidRPr="00C40429" w:rsidRDefault="000850B1" w:rsidP="008C55B2">
      <w:r w:rsidRPr="000850B1">
        <w:t>V primeru, ko je končni prejemnik hkrati izvajalec ukrepa, mora ta organ zagotoviti ustrezno ločenost funkcij z delitvijo nalog bodisi med notranje organizacijske enote udeleženca ali znotraj posamezne notranje organizacijske enote.</w:t>
      </w:r>
    </w:p>
    <w:p w14:paraId="1280AAAC" w14:textId="5642DF86" w:rsidR="007A61F6" w:rsidRDefault="007A61F6" w:rsidP="008C55B2">
      <w:r>
        <w:br w:type="page"/>
      </w:r>
    </w:p>
    <w:p w14:paraId="39BC4560" w14:textId="177A4577" w:rsidR="00A853C2" w:rsidRPr="00B70743" w:rsidRDefault="006D3E50" w:rsidP="00363E97">
      <w:pPr>
        <w:pStyle w:val="Naslov1"/>
      </w:pPr>
      <w:bookmarkStart w:id="30" w:name="_Toc164949371"/>
      <w:r w:rsidRPr="00C40429">
        <w:lastRenderedPageBreak/>
        <w:t xml:space="preserve">IZVAJANJE UKREPOV </w:t>
      </w:r>
      <w:r w:rsidR="00661E5F" w:rsidRPr="00C40429">
        <w:t>IZ NAČRTA</w:t>
      </w:r>
      <w:bookmarkEnd w:id="30"/>
    </w:p>
    <w:p w14:paraId="320A9CEB" w14:textId="4CA86FAF" w:rsidR="00A1428D" w:rsidRPr="00C40429" w:rsidRDefault="00A1428D" w:rsidP="008C55B2">
      <w:pPr>
        <w:rPr>
          <w:rFonts w:cs="Arial"/>
        </w:rPr>
      </w:pPr>
      <w:r w:rsidRPr="00C40429">
        <w:rPr>
          <w:rFonts w:cs="Arial"/>
        </w:rPr>
        <w:t>Načrt določa ukrepe, ki se financirajo s sredstvi mehanizma in so neposredno opredeljeni v načrtu ali bodo izbrani preko javnega razpisa/javnega poziva</w:t>
      </w:r>
      <w:r w:rsidR="00430FBD">
        <w:rPr>
          <w:rFonts w:cs="Arial"/>
        </w:rPr>
        <w:t xml:space="preserve"> (v nadaljevanju: JR/JP)</w:t>
      </w:r>
      <w:r w:rsidRPr="00C40429">
        <w:rPr>
          <w:rFonts w:cs="Arial"/>
        </w:rPr>
        <w:t xml:space="preserve">. </w:t>
      </w:r>
    </w:p>
    <w:p w14:paraId="5C32BFE8" w14:textId="77777777" w:rsidR="00A1428D" w:rsidRPr="00C40429" w:rsidRDefault="00A1428D" w:rsidP="008C55B2">
      <w:pPr>
        <w:rPr>
          <w:rFonts w:cs="Arial"/>
        </w:rPr>
      </w:pPr>
    </w:p>
    <w:p w14:paraId="21F90DA3" w14:textId="6F1DC240" w:rsidR="00A1428D" w:rsidRPr="00C40429" w:rsidRDefault="00A1428D" w:rsidP="008C55B2">
      <w:pPr>
        <w:rPr>
          <w:rFonts w:cs="Arial"/>
        </w:rPr>
      </w:pPr>
      <w:r w:rsidRPr="00C40429">
        <w:rPr>
          <w:rFonts w:cs="Arial"/>
        </w:rPr>
        <w:t xml:space="preserve">Reforme in naložbe/investicije iz načrta morajo prispevati k doseganju mejnikov in ciljev, določenih v prilogi k </w:t>
      </w:r>
      <w:r w:rsidR="00AB0AD3">
        <w:rPr>
          <w:rFonts w:cs="Arial"/>
        </w:rPr>
        <w:t>i</w:t>
      </w:r>
      <w:r w:rsidRPr="00C40429">
        <w:rPr>
          <w:rFonts w:cs="Arial"/>
        </w:rPr>
        <w:t>zvedenemu sklepu Sveta in podrobneje opredeljenih v operativnih ureditvah skladno s</w:t>
      </w:r>
      <w:r w:rsidR="008104E9">
        <w:rPr>
          <w:rFonts w:cs="Arial"/>
        </w:rPr>
        <w:t xml:space="preserve"> šestim odstavkom 20.</w:t>
      </w:r>
      <w:r w:rsidRPr="00C40429">
        <w:rPr>
          <w:rFonts w:cs="Arial"/>
        </w:rPr>
        <w:t xml:space="preserve"> člen</w:t>
      </w:r>
      <w:r w:rsidR="008104E9">
        <w:rPr>
          <w:rFonts w:cs="Arial"/>
        </w:rPr>
        <w:t>a</w:t>
      </w:r>
      <w:r w:rsidRPr="00C40429">
        <w:rPr>
          <w:rFonts w:cs="Arial"/>
        </w:rPr>
        <w:t xml:space="preserve"> Uredbe 2021/241/</w:t>
      </w:r>
      <w:r>
        <w:rPr>
          <w:rFonts w:cs="Arial"/>
        </w:rPr>
        <w:t>EU</w:t>
      </w:r>
      <w:r w:rsidRPr="00C40429">
        <w:rPr>
          <w:rFonts w:cs="Arial"/>
        </w:rPr>
        <w:t>.</w:t>
      </w:r>
    </w:p>
    <w:p w14:paraId="237D5A89" w14:textId="77777777" w:rsidR="00A1428D" w:rsidRPr="00C40429" w:rsidRDefault="00A1428D" w:rsidP="008C55B2">
      <w:pPr>
        <w:rPr>
          <w:rFonts w:cs="Arial"/>
        </w:rPr>
      </w:pPr>
    </w:p>
    <w:p w14:paraId="2E31B570" w14:textId="2D97CAB3" w:rsidR="00A1428D" w:rsidRPr="00C40429" w:rsidRDefault="00A1428D" w:rsidP="008C55B2">
      <w:pPr>
        <w:rPr>
          <w:rFonts w:cs="Arial"/>
        </w:rPr>
      </w:pPr>
      <w:r w:rsidRPr="00C40429">
        <w:rPr>
          <w:rFonts w:cs="Arial"/>
        </w:rPr>
        <w:t>Pri izvajanju ukrepov se posebej zasleduje prispevek k zelenemu prehodu, vključno z biotsko raznovrstnostjo, ali k obravnavanju izzivov, ki iz tega izhajajo. Hkrati se posebej zasleduje prispevek ukrepov k digitalnemu prehodu ali k obravnavanju izzivov, ki iz tega izhajajo. Ob tem se posebna pozornost nameni izpolnjevanju DNSH in drugih relevantnih (horizontalnih) načel skladno z določili Uredbe 2021/241/EU, kot so načelo enakosti spolov in enak</w:t>
      </w:r>
      <w:r w:rsidR="00C56396">
        <w:rPr>
          <w:rFonts w:cs="Arial"/>
        </w:rPr>
        <w:t>ih</w:t>
      </w:r>
      <w:r w:rsidRPr="00C40429">
        <w:rPr>
          <w:rFonts w:cs="Arial"/>
        </w:rPr>
        <w:t xml:space="preserve"> možnosti.</w:t>
      </w:r>
    </w:p>
    <w:p w14:paraId="4C50E751" w14:textId="221854B0" w:rsidR="00A1428D" w:rsidRPr="00C40429" w:rsidRDefault="00A1428D" w:rsidP="008C55B2">
      <w:pPr>
        <w:rPr>
          <w:rFonts w:cs="Arial"/>
        </w:rPr>
      </w:pPr>
    </w:p>
    <w:p w14:paraId="1713D3CD" w14:textId="2F930F25" w:rsidR="00D55795" w:rsidRDefault="00A1428D" w:rsidP="008C55B2">
      <w:pPr>
        <w:rPr>
          <w:rFonts w:cs="Arial"/>
        </w:rPr>
      </w:pPr>
      <w:r w:rsidRPr="00C40429">
        <w:rPr>
          <w:rFonts w:cs="Arial"/>
        </w:rPr>
        <w:t>Metodologija za spremljanje podnebnih ukrepov in metodologija za digitalno označevanje, ki podrobneje opredeljujeta razsežnosti in kode za posamezne vrste intervencij, in se uporabljata pri spremljanju prispevka posameznega ukrepa k zelenemu in digitalnemu prehodu sta opredeljeni v prilogah Uredbe 2021/241/</w:t>
      </w:r>
      <w:r>
        <w:rPr>
          <w:rFonts w:cs="Arial"/>
        </w:rPr>
        <w:t>EU</w:t>
      </w:r>
      <w:r w:rsidRPr="00C40429">
        <w:rPr>
          <w:rFonts w:cs="Arial"/>
        </w:rPr>
        <w:t>.</w:t>
      </w:r>
    </w:p>
    <w:p w14:paraId="37B8C8B2" w14:textId="46F82EBA" w:rsidR="008F7E8C" w:rsidRDefault="008F7E8C" w:rsidP="008C55B2">
      <w:pPr>
        <w:rPr>
          <w:rFonts w:cs="Arial"/>
        </w:rPr>
      </w:pPr>
    </w:p>
    <w:p w14:paraId="7B0C8D06" w14:textId="48CAD566" w:rsidR="008F7E8C" w:rsidRPr="008F7E8C" w:rsidRDefault="008F7E8C" w:rsidP="008F7E8C">
      <w:pPr>
        <w:rPr>
          <w:rFonts w:cs="Arial"/>
        </w:rPr>
      </w:pPr>
      <w:r w:rsidRPr="008F7E8C">
        <w:rPr>
          <w:rFonts w:cs="Arial"/>
        </w:rPr>
        <w:t xml:space="preserve">Za izvajanje </w:t>
      </w:r>
      <w:r w:rsidRPr="009F11EF">
        <w:rPr>
          <w:rFonts w:cs="Arial"/>
        </w:rPr>
        <w:t xml:space="preserve">načrta </w:t>
      </w:r>
      <w:r w:rsidR="00363E97" w:rsidRPr="009F11EF">
        <w:rPr>
          <w:rFonts w:cs="Arial"/>
        </w:rPr>
        <w:t>so</w:t>
      </w:r>
      <w:r w:rsidRPr="009F11EF">
        <w:rPr>
          <w:rFonts w:cs="Arial"/>
        </w:rPr>
        <w:t xml:space="preserve"> </w:t>
      </w:r>
      <w:r w:rsidR="008E4584" w:rsidRPr="009F11EF">
        <w:rPr>
          <w:rFonts w:cs="Arial"/>
        </w:rPr>
        <w:t>po</w:t>
      </w:r>
      <w:r w:rsidR="008E4584">
        <w:rPr>
          <w:rFonts w:cs="Arial"/>
        </w:rPr>
        <w:t xml:space="preserve">membni </w:t>
      </w:r>
      <w:r w:rsidR="00443600">
        <w:rPr>
          <w:rFonts w:cs="Arial"/>
        </w:rPr>
        <w:t>tudi</w:t>
      </w:r>
      <w:r w:rsidRPr="008F7E8C">
        <w:rPr>
          <w:rFonts w:cs="Arial"/>
        </w:rPr>
        <w:t xml:space="preserve"> naslednj</w:t>
      </w:r>
      <w:r w:rsidR="00363E97">
        <w:rPr>
          <w:rFonts w:cs="Arial"/>
        </w:rPr>
        <w:t>i</w:t>
      </w:r>
      <w:r w:rsidRPr="008F7E8C">
        <w:rPr>
          <w:rFonts w:cs="Arial"/>
        </w:rPr>
        <w:t xml:space="preserve"> dokument</w:t>
      </w:r>
      <w:r w:rsidR="00363E97">
        <w:rPr>
          <w:rFonts w:cs="Arial"/>
        </w:rPr>
        <w:t>i</w:t>
      </w:r>
      <w:r w:rsidRPr="008F7E8C">
        <w:rPr>
          <w:rFonts w:cs="Arial"/>
        </w:rPr>
        <w:t>:</w:t>
      </w:r>
    </w:p>
    <w:p w14:paraId="2B8B1C76" w14:textId="56C3C077" w:rsidR="008F7E8C" w:rsidRPr="008F7E8C" w:rsidRDefault="008F7E8C" w:rsidP="006D2D65">
      <w:pPr>
        <w:numPr>
          <w:ilvl w:val="0"/>
          <w:numId w:val="64"/>
        </w:numPr>
        <w:rPr>
          <w:rFonts w:cs="Arial"/>
        </w:rPr>
      </w:pPr>
      <w:r w:rsidRPr="008F7E8C">
        <w:rPr>
          <w:rFonts w:cs="Arial"/>
          <w:b/>
          <w:bCs/>
        </w:rPr>
        <w:t>Priloga k izved</w:t>
      </w:r>
      <w:r w:rsidR="00E55C5C">
        <w:rPr>
          <w:rFonts w:cs="Arial"/>
          <w:b/>
          <w:bCs/>
        </w:rPr>
        <w:t>b</w:t>
      </w:r>
      <w:r w:rsidRPr="008F7E8C">
        <w:rPr>
          <w:rFonts w:cs="Arial"/>
          <w:b/>
          <w:bCs/>
        </w:rPr>
        <w:t>enem</w:t>
      </w:r>
      <w:r w:rsidR="00D0165C">
        <w:rPr>
          <w:rFonts w:cs="Arial"/>
          <w:b/>
          <w:bCs/>
        </w:rPr>
        <w:t>u</w:t>
      </w:r>
      <w:r w:rsidRPr="008F7E8C">
        <w:rPr>
          <w:rFonts w:cs="Arial"/>
          <w:b/>
          <w:bCs/>
        </w:rPr>
        <w:t xml:space="preserve"> sklepu Sveta</w:t>
      </w:r>
      <w:r w:rsidR="00443600">
        <w:rPr>
          <w:rFonts w:cs="Arial"/>
        </w:rPr>
        <w:t>, ki</w:t>
      </w:r>
      <w:r w:rsidRPr="008F7E8C">
        <w:rPr>
          <w:rFonts w:cs="Arial"/>
        </w:rPr>
        <w:t xml:space="preserve"> je dokument z opisom posameznih komponent, navedbo mejnikov in ciljev s časovnim razporedom za dokončanje le-teh in enotami merjenja (za cilje), pomemben </w:t>
      </w:r>
      <w:r w:rsidR="00363E97">
        <w:rPr>
          <w:rFonts w:cs="Arial"/>
        </w:rPr>
        <w:t xml:space="preserve">je </w:t>
      </w:r>
      <w:r w:rsidRPr="008F7E8C">
        <w:rPr>
          <w:rFonts w:cs="Arial"/>
        </w:rPr>
        <w:t>z vidika vsebinskega in časovnega spremljanja posameznega mejnika in cilja ter pri pripravi naslovnice</w:t>
      </w:r>
      <w:r w:rsidR="00443600">
        <w:rPr>
          <w:rFonts w:cs="Arial"/>
        </w:rPr>
        <w:t xml:space="preserve"> (</w:t>
      </w:r>
      <w:proofErr w:type="spellStart"/>
      <w:r w:rsidR="00443600">
        <w:rPr>
          <w:rFonts w:cs="Arial"/>
        </w:rPr>
        <w:t>t.i</w:t>
      </w:r>
      <w:proofErr w:type="spellEnd"/>
      <w:r w:rsidR="00443600">
        <w:rPr>
          <w:rFonts w:cs="Arial"/>
        </w:rPr>
        <w:t xml:space="preserve">. </w:t>
      </w:r>
      <w:proofErr w:type="spellStart"/>
      <w:r w:rsidR="00443600">
        <w:rPr>
          <w:rFonts w:cs="Arial"/>
        </w:rPr>
        <w:t>Cover</w:t>
      </w:r>
      <w:proofErr w:type="spellEnd"/>
      <w:r w:rsidR="00443600">
        <w:rPr>
          <w:rFonts w:cs="Arial"/>
        </w:rPr>
        <w:t xml:space="preserve"> note)</w:t>
      </w:r>
      <w:r w:rsidRPr="008F7E8C">
        <w:rPr>
          <w:rFonts w:cs="Arial"/>
        </w:rPr>
        <w:t>;</w:t>
      </w:r>
    </w:p>
    <w:p w14:paraId="3A257C26" w14:textId="4E4315EE" w:rsidR="008F7E8C" w:rsidRPr="00443600" w:rsidRDefault="008F7E8C" w:rsidP="006D2D65">
      <w:pPr>
        <w:numPr>
          <w:ilvl w:val="0"/>
          <w:numId w:val="64"/>
        </w:numPr>
        <w:rPr>
          <w:rFonts w:cs="Arial"/>
        </w:rPr>
      </w:pPr>
      <w:r w:rsidRPr="008F7E8C">
        <w:rPr>
          <w:rFonts w:cs="Arial"/>
          <w:b/>
          <w:bCs/>
        </w:rPr>
        <w:t>Operativn</w:t>
      </w:r>
      <w:r w:rsidR="00331D78">
        <w:rPr>
          <w:rFonts w:cs="Arial"/>
          <w:b/>
          <w:bCs/>
        </w:rPr>
        <w:t>e</w:t>
      </w:r>
      <w:r w:rsidRPr="008F7E8C">
        <w:rPr>
          <w:rFonts w:cs="Arial"/>
          <w:b/>
          <w:bCs/>
        </w:rPr>
        <w:t xml:space="preserve"> ureditv</w:t>
      </w:r>
      <w:r w:rsidR="00331D78">
        <w:rPr>
          <w:rFonts w:cs="Arial"/>
          <w:b/>
          <w:bCs/>
        </w:rPr>
        <w:t>e</w:t>
      </w:r>
      <w:r w:rsidRPr="008F7E8C">
        <w:rPr>
          <w:rFonts w:cs="Arial"/>
          <w:b/>
          <w:bCs/>
        </w:rPr>
        <w:t xml:space="preserve"> med komisijo in Slovenijo</w:t>
      </w:r>
      <w:r w:rsidR="00E55C5C">
        <w:rPr>
          <w:rFonts w:cs="Arial"/>
          <w:b/>
          <w:bCs/>
        </w:rPr>
        <w:t>,</w:t>
      </w:r>
      <w:r w:rsidRPr="008F7E8C">
        <w:rPr>
          <w:rFonts w:cs="Arial"/>
          <w:b/>
          <w:bCs/>
        </w:rPr>
        <w:t xml:space="preserve"> </w:t>
      </w:r>
      <w:r w:rsidRPr="00FD4853">
        <w:rPr>
          <w:rFonts w:cs="Arial"/>
        </w:rPr>
        <w:t>ki</w:t>
      </w:r>
      <w:r w:rsidRPr="008F7E8C">
        <w:rPr>
          <w:rFonts w:cs="Arial"/>
        </w:rPr>
        <w:t xml:space="preserve"> določa mehanizme preverjanja posameznega mejnika in cilja z navedbo nosilnega organa, odgovornega za poročanje in izvajanje, k</w:t>
      </w:r>
      <w:r w:rsidR="00BA27B4">
        <w:rPr>
          <w:rFonts w:cs="Arial"/>
        </w:rPr>
        <w:t>ar</w:t>
      </w:r>
      <w:r w:rsidRPr="008F7E8C">
        <w:rPr>
          <w:rFonts w:cs="Arial"/>
        </w:rPr>
        <w:t xml:space="preserve"> je pomembn</w:t>
      </w:r>
      <w:r w:rsidR="00BA27B4">
        <w:rPr>
          <w:rFonts w:cs="Arial"/>
        </w:rPr>
        <w:t>o</w:t>
      </w:r>
      <w:r w:rsidRPr="008F7E8C">
        <w:rPr>
          <w:rFonts w:cs="Arial"/>
        </w:rPr>
        <w:t xml:space="preserve"> z vidika</w:t>
      </w:r>
      <w:r w:rsidR="00BA27B4">
        <w:rPr>
          <w:rFonts w:cs="Arial"/>
        </w:rPr>
        <w:t xml:space="preserve"> predložitve</w:t>
      </w:r>
      <w:r w:rsidRPr="008F7E8C">
        <w:rPr>
          <w:rFonts w:cs="Arial"/>
        </w:rPr>
        <w:t xml:space="preserve"> potrebnih dokazil za doseganje posameznega mejnika in cilja ter pri pripravi naslovnice;</w:t>
      </w:r>
    </w:p>
    <w:p w14:paraId="490BCC26" w14:textId="7317265F" w:rsidR="008F7E8C" w:rsidRPr="008F7E8C" w:rsidRDefault="008F7E8C" w:rsidP="006D2D65">
      <w:pPr>
        <w:numPr>
          <w:ilvl w:val="0"/>
          <w:numId w:val="64"/>
        </w:numPr>
        <w:rPr>
          <w:rFonts w:cs="Arial"/>
        </w:rPr>
      </w:pPr>
      <w:r w:rsidRPr="00FD4853">
        <w:rPr>
          <w:rFonts w:cs="Arial"/>
          <w:b/>
          <w:bCs/>
        </w:rPr>
        <w:t>Priloga 1 Načrta za okrevanje in odpornost z oceno ukrepov z vidika državnih pomoči in načelom, da se ne škoduje bistveno</w:t>
      </w:r>
      <w:r w:rsidRPr="008F7E8C">
        <w:rPr>
          <w:rFonts w:cs="Arial"/>
        </w:rPr>
        <w:t>, ki je pomembn</w:t>
      </w:r>
      <w:r w:rsidR="00BA27B4">
        <w:rPr>
          <w:rFonts w:cs="Arial"/>
        </w:rPr>
        <w:t>a</w:t>
      </w:r>
      <w:r w:rsidRPr="008F7E8C">
        <w:rPr>
          <w:rFonts w:cs="Arial"/>
        </w:rPr>
        <w:t xml:space="preserve"> z vidika naslavljanja načela DNSH pri doseganju posameznega mejnika in cilja ter pri pripravi naslovnice;</w:t>
      </w:r>
    </w:p>
    <w:p w14:paraId="64A39E5A" w14:textId="0D358ECF" w:rsidR="008F7E8C" w:rsidRPr="008F7E8C" w:rsidRDefault="008F7E8C" w:rsidP="006D2D65">
      <w:pPr>
        <w:numPr>
          <w:ilvl w:val="0"/>
          <w:numId w:val="64"/>
        </w:numPr>
        <w:rPr>
          <w:rFonts w:cs="Arial"/>
        </w:rPr>
      </w:pPr>
      <w:r w:rsidRPr="00FD4853">
        <w:rPr>
          <w:rFonts w:cs="Arial"/>
          <w:b/>
          <w:bCs/>
        </w:rPr>
        <w:t>Priloga 2 Načrta za okrevanje in odpornost z utemeljitvami ocenjenih vrednosti ukrepov po posameznih aktivnostih in stroških</w:t>
      </w:r>
      <w:r w:rsidRPr="008F7E8C">
        <w:rPr>
          <w:rFonts w:cs="Arial"/>
        </w:rPr>
        <w:t xml:space="preserve">, ki </w:t>
      </w:r>
      <w:r w:rsidR="00443600">
        <w:rPr>
          <w:rFonts w:cs="Arial"/>
        </w:rPr>
        <w:t>je bila</w:t>
      </w:r>
      <w:r w:rsidRPr="008F7E8C">
        <w:rPr>
          <w:rFonts w:cs="Arial"/>
        </w:rPr>
        <w:t xml:space="preserve"> podlaga za pripravo izvedbenega sklepa Sveta in operativne ureditve, pomembn</w:t>
      </w:r>
      <w:r w:rsidR="00BA27B4">
        <w:rPr>
          <w:rFonts w:cs="Arial"/>
        </w:rPr>
        <w:t>a</w:t>
      </w:r>
      <w:r w:rsidRPr="008F7E8C">
        <w:rPr>
          <w:rFonts w:cs="Arial"/>
        </w:rPr>
        <w:t xml:space="preserve"> pa je tudi pri uvrščanju projektov v </w:t>
      </w:r>
      <w:r w:rsidR="00C56396" w:rsidRPr="00C56396">
        <w:rPr>
          <w:rFonts w:cs="Arial"/>
        </w:rPr>
        <w:t>Načrt razvojnih programov državnega proračuna (v nadaljevanju: NRP)</w:t>
      </w:r>
      <w:r w:rsidRPr="008F7E8C">
        <w:rPr>
          <w:rFonts w:cs="Arial"/>
        </w:rPr>
        <w:t>;</w:t>
      </w:r>
    </w:p>
    <w:p w14:paraId="35B03C76" w14:textId="77777777" w:rsidR="00443600" w:rsidRPr="00FD4853" w:rsidRDefault="00443600" w:rsidP="00FD4853">
      <w:pPr>
        <w:pStyle w:val="Odstavekseznama"/>
        <w:ind w:left="720"/>
        <w:rPr>
          <w:rFonts w:eastAsia="Calibri" w:cs="Arial"/>
          <w:szCs w:val="20"/>
        </w:rPr>
      </w:pPr>
    </w:p>
    <w:p w14:paraId="04E5F523" w14:textId="0CB02C5E" w:rsidR="006D77E4" w:rsidRDefault="00443600" w:rsidP="008C55B2">
      <w:pPr>
        <w:rPr>
          <w:rFonts w:cs="Arial"/>
        </w:rPr>
      </w:pPr>
      <w:r w:rsidRPr="00443600">
        <w:rPr>
          <w:rFonts w:cs="Arial"/>
        </w:rPr>
        <w:t>Izvajanje ukrepov mora zasledovati pravočasnost doseganja rokov in skladnost</w:t>
      </w:r>
      <w:r>
        <w:rPr>
          <w:rFonts w:cs="Arial"/>
        </w:rPr>
        <w:t>i</w:t>
      </w:r>
      <w:r w:rsidRPr="00443600">
        <w:rPr>
          <w:rFonts w:cs="Arial"/>
        </w:rPr>
        <w:t xml:space="preserve">. </w:t>
      </w:r>
    </w:p>
    <w:p w14:paraId="5DA2CEEA" w14:textId="77777777" w:rsidR="006D77E4" w:rsidRDefault="006D77E4">
      <w:pPr>
        <w:keepNext w:val="0"/>
        <w:keepLines w:val="0"/>
        <w:spacing w:after="200" w:line="276" w:lineRule="auto"/>
        <w:jc w:val="left"/>
        <w:rPr>
          <w:rFonts w:cs="Arial"/>
        </w:rPr>
      </w:pPr>
      <w:r>
        <w:rPr>
          <w:rFonts w:cs="Arial"/>
        </w:rPr>
        <w:br w:type="page"/>
      </w:r>
    </w:p>
    <w:p w14:paraId="22053EDB" w14:textId="19307E92" w:rsidR="00EA4065" w:rsidRPr="00EA4065" w:rsidRDefault="008C0A2E" w:rsidP="00EA4065">
      <w:pPr>
        <w:pStyle w:val="Naslov2"/>
      </w:pPr>
      <w:bookmarkStart w:id="31" w:name="_Toc164949372"/>
      <w:r w:rsidRPr="00C40429">
        <w:lastRenderedPageBreak/>
        <w:t>NAČIN IZBORA PROJEKTOV</w:t>
      </w:r>
      <w:bookmarkEnd w:id="31"/>
    </w:p>
    <w:p w14:paraId="56561AFD" w14:textId="17C8560F" w:rsidR="000731FF" w:rsidRPr="00B70743" w:rsidRDefault="000731FF" w:rsidP="00EA35F4">
      <w:pPr>
        <w:pStyle w:val="Naslov3"/>
      </w:pPr>
      <w:bookmarkStart w:id="32" w:name="_Toc164949373"/>
      <w:r w:rsidRPr="00EA4065">
        <w:t>Neposredno</w:t>
      </w:r>
      <w:r w:rsidRPr="00C40429">
        <w:t xml:space="preserve"> opredeljeni projekti v načrtu</w:t>
      </w:r>
      <w:bookmarkEnd w:id="32"/>
    </w:p>
    <w:p w14:paraId="0DE799F6" w14:textId="5226F56D" w:rsidR="0028275C" w:rsidRPr="00363E97" w:rsidRDefault="00A1428D" w:rsidP="00363E97">
      <w:pPr>
        <w:rPr>
          <w:rFonts w:cs="Arial"/>
        </w:rPr>
      </w:pPr>
      <w:r w:rsidRPr="00C40429">
        <w:rPr>
          <w:rFonts w:cs="Arial"/>
        </w:rPr>
        <w:t xml:space="preserve">Neposredno opredeljeni projekti iz načrta se izvajajo na podlagi </w:t>
      </w:r>
      <w:r w:rsidR="00AB0AD3">
        <w:rPr>
          <w:rFonts w:cs="Arial"/>
        </w:rPr>
        <w:t>i</w:t>
      </w:r>
      <w:r w:rsidRPr="00C40429">
        <w:rPr>
          <w:rFonts w:cs="Arial"/>
        </w:rPr>
        <w:t xml:space="preserve">zvedbenega sklepa in v skladu s pogoji in merili, ki so opredeljeni v operativnih ureditvah ter investicijski ali drugi projektni dokumentaciji, ki opredeljuje projekt za uvrstitev v </w:t>
      </w:r>
      <w:r w:rsidR="00997541">
        <w:rPr>
          <w:rFonts w:cs="Arial"/>
        </w:rPr>
        <w:t>NRP</w:t>
      </w:r>
      <w:r w:rsidRPr="00C40429">
        <w:rPr>
          <w:rFonts w:cs="Arial"/>
        </w:rPr>
        <w:t>.</w:t>
      </w:r>
    </w:p>
    <w:p w14:paraId="2F799E75" w14:textId="000676D8" w:rsidR="0028275C" w:rsidRDefault="00AF508E" w:rsidP="00EA35F4">
      <w:pPr>
        <w:pStyle w:val="Naslov3"/>
      </w:pPr>
      <w:bookmarkStart w:id="33" w:name="_Toc164949374"/>
      <w:r w:rsidRPr="00BA27B4">
        <w:t>Javni razpis in javni poziv za izbor projektov</w:t>
      </w:r>
      <w:bookmarkEnd w:id="33"/>
    </w:p>
    <w:p w14:paraId="4017A12E" w14:textId="2D2B4DC7" w:rsidR="00A1428D" w:rsidRPr="00363E97" w:rsidRDefault="00A1428D" w:rsidP="00363E97">
      <w:pPr>
        <w:rPr>
          <w:rFonts w:cs="Arial"/>
        </w:rPr>
      </w:pPr>
      <w:r w:rsidRPr="00363E97">
        <w:rPr>
          <w:rFonts w:cs="Arial"/>
        </w:rPr>
        <w:t>Izbor projektov, ki v načrtu niso neposredno opredeljeni, se izvaja</w:t>
      </w:r>
      <w:r w:rsidR="006A3255">
        <w:rPr>
          <w:rFonts w:cs="Arial"/>
        </w:rPr>
        <w:t>jo</w:t>
      </w:r>
      <w:r w:rsidRPr="00363E97">
        <w:rPr>
          <w:rFonts w:cs="Arial"/>
        </w:rPr>
        <w:t xml:space="preserve"> preko </w:t>
      </w:r>
      <w:r w:rsidR="00997541" w:rsidRPr="00363E97">
        <w:rPr>
          <w:rFonts w:cs="Arial"/>
        </w:rPr>
        <w:t xml:space="preserve">JR/JP. </w:t>
      </w:r>
      <w:r w:rsidRPr="00363E97">
        <w:rPr>
          <w:rFonts w:cs="Arial"/>
        </w:rPr>
        <w:t xml:space="preserve">Pri izboru projektov je potrebno upoštevati zahteve, ki so za posamezen ukrep </w:t>
      </w:r>
      <w:r w:rsidR="006A3255" w:rsidRPr="00363E97">
        <w:rPr>
          <w:rFonts w:cs="Arial"/>
        </w:rPr>
        <w:t>določen</w:t>
      </w:r>
      <w:r w:rsidR="006A3255">
        <w:rPr>
          <w:rFonts w:cs="Arial"/>
        </w:rPr>
        <w:t>i</w:t>
      </w:r>
      <w:r w:rsidR="006A3255" w:rsidRPr="00363E97">
        <w:rPr>
          <w:rFonts w:cs="Arial"/>
        </w:rPr>
        <w:t xml:space="preserve"> </w:t>
      </w:r>
      <w:r w:rsidRPr="00363E97">
        <w:rPr>
          <w:rFonts w:cs="Arial"/>
        </w:rPr>
        <w:t>v načrtu in operativnih ureditvah, predvsem z vidika doseganja področnih ciljev posameznega ukrepa. Prav tako morajo ustrezati merilom za doseganje ciljev načrta na področju zelenega in digitalnega prehoda, kot tudi skladnost</w:t>
      </w:r>
      <w:r w:rsidR="00C56396">
        <w:rPr>
          <w:rFonts w:cs="Arial"/>
        </w:rPr>
        <w:t>i</w:t>
      </w:r>
      <w:r w:rsidRPr="00363E97">
        <w:rPr>
          <w:rFonts w:cs="Arial"/>
        </w:rPr>
        <w:t xml:space="preserve"> projektov z načelom DNSH, ob upoštevanju </w:t>
      </w:r>
      <w:r w:rsidR="00AF508E" w:rsidRPr="00363E97">
        <w:rPr>
          <w:rFonts w:cs="Arial"/>
        </w:rPr>
        <w:t>»</w:t>
      </w:r>
      <w:r w:rsidRPr="00363E97">
        <w:rPr>
          <w:rFonts w:cs="Arial"/>
        </w:rPr>
        <w:t xml:space="preserve">Tehničnih smernic za uporabo </w:t>
      </w:r>
      <w:r w:rsidR="005559AE" w:rsidRPr="00363E97">
        <w:rPr>
          <w:rFonts w:cs="Arial"/>
        </w:rPr>
        <w:t>"</w:t>
      </w:r>
      <w:r w:rsidRPr="00363E97">
        <w:rPr>
          <w:rFonts w:cs="Arial"/>
        </w:rPr>
        <w:t>načela, da se ne škoduje bistveno“ v skladu z uredbo o vzpostavitvi mehanizma za okrevanje in odpornost</w:t>
      </w:r>
      <w:r w:rsidR="00AF508E" w:rsidRPr="00363E97">
        <w:rPr>
          <w:rFonts w:cs="Arial"/>
        </w:rPr>
        <w:t>«</w:t>
      </w:r>
      <w:r w:rsidRPr="00363E97">
        <w:rPr>
          <w:rFonts w:cs="Arial"/>
        </w:rPr>
        <w:t xml:space="preserve"> (v </w:t>
      </w:r>
      <w:r w:rsidR="001D4973" w:rsidRPr="00363E97">
        <w:rPr>
          <w:rFonts w:cs="Arial"/>
        </w:rPr>
        <w:t>nadaljevanju</w:t>
      </w:r>
      <w:r w:rsidRPr="00363E97">
        <w:rPr>
          <w:rFonts w:cs="Arial"/>
        </w:rPr>
        <w:t>: tehnične smernic EK za uporabo DNSH) ter drugimi horizontalnimi načeli, kot so načelo enakosti spolov in enak</w:t>
      </w:r>
      <w:r w:rsidR="00C56396">
        <w:rPr>
          <w:rFonts w:cs="Arial"/>
        </w:rPr>
        <w:t>ih</w:t>
      </w:r>
      <w:r w:rsidRPr="00363E97">
        <w:rPr>
          <w:rFonts w:cs="Arial"/>
        </w:rPr>
        <w:t xml:space="preserve"> možnosti, kjer je to relevantno.</w:t>
      </w:r>
    </w:p>
    <w:p w14:paraId="6A7ED8B9" w14:textId="77777777" w:rsidR="00AF508E" w:rsidRPr="00363E97" w:rsidRDefault="00AF508E" w:rsidP="00BA27B4">
      <w:pPr>
        <w:rPr>
          <w:rFonts w:cs="Arial"/>
        </w:rPr>
      </w:pPr>
    </w:p>
    <w:p w14:paraId="0D141998" w14:textId="38C99619" w:rsidR="00AF508E" w:rsidRPr="00363E97" w:rsidRDefault="00BA27B4" w:rsidP="00BA27B4">
      <w:pPr>
        <w:rPr>
          <w:rFonts w:cs="Arial"/>
        </w:rPr>
      </w:pPr>
      <w:r w:rsidRPr="00363E97">
        <w:rPr>
          <w:rFonts w:cs="Arial"/>
        </w:rPr>
        <w:t>Podrobnejša merila in pogoje za izbor projektov ter, če je relevantno, postopke izvajanja le-teh, predpišejo nosilni organi oz. izvajalci ukrepov.</w:t>
      </w:r>
    </w:p>
    <w:p w14:paraId="44DA24C4" w14:textId="6C3DEB81" w:rsidR="009C632A" w:rsidRPr="00B70743" w:rsidRDefault="009C632A" w:rsidP="00363E97">
      <w:pPr>
        <w:pStyle w:val="Naslov2"/>
      </w:pPr>
      <w:bookmarkStart w:id="34" w:name="_Toc164949375"/>
      <w:r w:rsidRPr="00C40429">
        <w:t>S</w:t>
      </w:r>
      <w:r w:rsidR="008C0A2E" w:rsidRPr="00C40429">
        <w:t>PREMEMBA UKREPA IZ NAČRTA</w:t>
      </w:r>
      <w:bookmarkEnd w:id="34"/>
    </w:p>
    <w:p w14:paraId="4C6DC0B4" w14:textId="5167C15C" w:rsidR="00A1428D" w:rsidRDefault="00A1428D" w:rsidP="008C55B2">
      <w:pPr>
        <w:rPr>
          <w:rFonts w:cs="Arial"/>
        </w:rPr>
      </w:pPr>
      <w:r w:rsidRPr="00C40429">
        <w:rPr>
          <w:rFonts w:cs="Arial"/>
        </w:rPr>
        <w:t xml:space="preserve">Spremembe ukrepov iz načrta praviloma niso možne brez spremembe </w:t>
      </w:r>
      <w:r w:rsidR="00AB0AD3">
        <w:rPr>
          <w:rFonts w:cs="Arial"/>
        </w:rPr>
        <w:t>i</w:t>
      </w:r>
      <w:r w:rsidRPr="00C40429">
        <w:rPr>
          <w:rFonts w:cs="Arial"/>
        </w:rPr>
        <w:t xml:space="preserve">zvedbenega sklepa. V primeru morebitnih očitnih napak ali neskladij v besedilu </w:t>
      </w:r>
      <w:r w:rsidR="00AB0AD3">
        <w:rPr>
          <w:rFonts w:cs="Arial"/>
        </w:rPr>
        <w:t>i</w:t>
      </w:r>
      <w:r w:rsidRPr="00C40429">
        <w:rPr>
          <w:rFonts w:cs="Arial"/>
        </w:rPr>
        <w:t xml:space="preserve">zvedbenega sklepa ali morebitnih drugih odstopanj od določil načrta, se neskladja ustrezno uredijo bodisi v okviru operativnih ureditev ali </w:t>
      </w:r>
      <w:r w:rsidR="001D4973">
        <w:rPr>
          <w:rFonts w:cs="Arial"/>
        </w:rPr>
        <w:t>v okviru</w:t>
      </w:r>
      <w:r w:rsidRPr="00C40429">
        <w:rPr>
          <w:rFonts w:cs="Arial"/>
        </w:rPr>
        <w:t xml:space="preserve"> tehničnih usklajevanj in dogovora med EK in koordinacijskim organom.</w:t>
      </w:r>
    </w:p>
    <w:p w14:paraId="29869E3F" w14:textId="77777777" w:rsidR="00A1428D" w:rsidRDefault="00A1428D" w:rsidP="008C55B2">
      <w:pPr>
        <w:rPr>
          <w:rFonts w:cs="Arial"/>
        </w:rPr>
      </w:pPr>
    </w:p>
    <w:p w14:paraId="22229B35" w14:textId="5D83B67B" w:rsidR="00170CF9" w:rsidRDefault="004B0714" w:rsidP="00A00E92">
      <w:pPr>
        <w:rPr>
          <w:rFonts w:cs="Arial"/>
        </w:rPr>
      </w:pPr>
      <w:r>
        <w:rPr>
          <w:rFonts w:cs="Arial"/>
        </w:rPr>
        <w:t>Pri s</w:t>
      </w:r>
      <w:r w:rsidR="00A00E92" w:rsidRPr="00184600">
        <w:rPr>
          <w:rFonts w:cs="Arial"/>
        </w:rPr>
        <w:t>prememb</w:t>
      </w:r>
      <w:r>
        <w:rPr>
          <w:rFonts w:cs="Arial"/>
        </w:rPr>
        <w:t>ah</w:t>
      </w:r>
      <w:r w:rsidR="00A00E92" w:rsidRPr="00184600">
        <w:rPr>
          <w:rFonts w:cs="Arial"/>
        </w:rPr>
        <w:t xml:space="preserve"> in </w:t>
      </w:r>
      <w:r w:rsidRPr="00184600">
        <w:rPr>
          <w:rFonts w:cs="Arial"/>
        </w:rPr>
        <w:t>dopolnitv</w:t>
      </w:r>
      <w:r>
        <w:rPr>
          <w:rFonts w:cs="Arial"/>
        </w:rPr>
        <w:t>ah</w:t>
      </w:r>
      <w:r w:rsidRPr="00184600">
        <w:rPr>
          <w:rFonts w:cs="Arial"/>
        </w:rPr>
        <w:t xml:space="preserve"> </w:t>
      </w:r>
      <w:r w:rsidR="00A00E92" w:rsidRPr="00184600">
        <w:rPr>
          <w:rFonts w:cs="Arial"/>
        </w:rPr>
        <w:t>posameznih delov načrta</w:t>
      </w:r>
      <w:r w:rsidR="00170CF9">
        <w:rPr>
          <w:rFonts w:cs="Arial"/>
        </w:rPr>
        <w:t xml:space="preserve"> se smiselno upošteva:</w:t>
      </w:r>
    </w:p>
    <w:p w14:paraId="549F8072" w14:textId="7711F451" w:rsidR="00170CF9" w:rsidRDefault="00170CF9" w:rsidP="006D2D65">
      <w:pPr>
        <w:pStyle w:val="Odstavekseznama"/>
        <w:numPr>
          <w:ilvl w:val="0"/>
          <w:numId w:val="58"/>
        </w:numPr>
        <w:rPr>
          <w:rFonts w:cs="Arial"/>
        </w:rPr>
      </w:pPr>
      <w:r w:rsidRPr="00170CF9">
        <w:rPr>
          <w:rFonts w:cs="Arial"/>
        </w:rPr>
        <w:t xml:space="preserve">Veljavno Uredbo (EU) 2021/241, ki določa, da NOO vsebuje ukrepe za izvajanje reform in javnih naložb v okviru celovitega in usklajenega svežnja, ki lahko vključuje tudi javne sheme, katerih cilj je spodbujanje zasebnih naložb in so upravičeni do financiranja v okviru Mehanizma za okrevanje in odpornost. O morebitni spremembi NOO, po vnaprej določenem postopku, odločata </w:t>
      </w:r>
      <w:r>
        <w:rPr>
          <w:rFonts w:cs="Arial"/>
        </w:rPr>
        <w:t>EK</w:t>
      </w:r>
      <w:r w:rsidRPr="00170CF9">
        <w:rPr>
          <w:rFonts w:cs="Arial"/>
        </w:rPr>
        <w:t xml:space="preserve"> in Svet EU.</w:t>
      </w:r>
    </w:p>
    <w:p w14:paraId="738F6FC2" w14:textId="73A199A5" w:rsidR="00170CF9" w:rsidRDefault="00170CF9" w:rsidP="006D2D65">
      <w:pPr>
        <w:pStyle w:val="Odstavekseznama"/>
        <w:numPr>
          <w:ilvl w:val="0"/>
          <w:numId w:val="58"/>
        </w:numPr>
        <w:rPr>
          <w:rFonts w:cs="Arial"/>
        </w:rPr>
      </w:pPr>
      <w:r w:rsidRPr="00170CF9">
        <w:rPr>
          <w:rFonts w:cs="Arial"/>
        </w:rPr>
        <w:t xml:space="preserve">Nacionalno Uredbo o izvajanju Uredbe (EU) o Mehanizmu za okrevanje in odpornost, ki določa, da so nosilni organi odgovorni za izvajanje ukrepov NOO, oz. da izvajalci ukrepov delujejo v skladu z usmeritvami nosilnih organov in pripravljajo ter izvajajo ukrepe NOO za doseganje mejnikov in ciljev v skladu s potrjeno prilogo </w:t>
      </w:r>
      <w:r>
        <w:rPr>
          <w:rFonts w:cs="Arial"/>
        </w:rPr>
        <w:t>i</w:t>
      </w:r>
      <w:r w:rsidRPr="00170CF9">
        <w:rPr>
          <w:rFonts w:cs="Arial"/>
        </w:rPr>
        <w:t>zvedbenega sklepa.</w:t>
      </w:r>
    </w:p>
    <w:p w14:paraId="0D17CE55" w14:textId="3F7BF3D9" w:rsidR="00170CF9" w:rsidRPr="00170CF9" w:rsidRDefault="00170CF9" w:rsidP="006D2D65">
      <w:pPr>
        <w:pStyle w:val="Odstavekseznama"/>
        <w:numPr>
          <w:ilvl w:val="0"/>
          <w:numId w:val="58"/>
        </w:numPr>
        <w:rPr>
          <w:rFonts w:cs="Arial"/>
        </w:rPr>
      </w:pPr>
      <w:r w:rsidRPr="00170CF9">
        <w:rPr>
          <w:rFonts w:cs="Arial"/>
        </w:rPr>
        <w:t xml:space="preserve">Sredstva NOO se uporablja v okviru posameznega ukrepa za namene izvajanja NOO tudi v skladu s sprejetimi Smernicami o določitvi načina financiranja iz sredstev Mehanizma za okrevanje in odpornost. </w:t>
      </w:r>
    </w:p>
    <w:p w14:paraId="6D396A8A" w14:textId="1C6D5028" w:rsidR="000B01F5" w:rsidRDefault="00170CF9" w:rsidP="00A00E92">
      <w:pPr>
        <w:rPr>
          <w:rFonts w:cs="Arial"/>
        </w:rPr>
      </w:pPr>
      <w:r>
        <w:rPr>
          <w:rFonts w:cs="Arial"/>
        </w:rPr>
        <w:t xml:space="preserve"> </w:t>
      </w:r>
    </w:p>
    <w:p w14:paraId="28A8C9BA" w14:textId="77777777" w:rsidR="000B01F5" w:rsidRDefault="000B01F5">
      <w:pPr>
        <w:keepNext w:val="0"/>
        <w:keepLines w:val="0"/>
        <w:spacing w:after="200" w:line="276" w:lineRule="auto"/>
        <w:jc w:val="left"/>
        <w:rPr>
          <w:rFonts w:cs="Arial"/>
        </w:rPr>
      </w:pPr>
      <w:r>
        <w:rPr>
          <w:rFonts w:cs="Arial"/>
        </w:rPr>
        <w:br w:type="page"/>
      </w:r>
    </w:p>
    <w:p w14:paraId="0CAB4461" w14:textId="233B67A3" w:rsidR="009C632A" w:rsidRPr="00FD4853" w:rsidRDefault="004B70D5" w:rsidP="00363E97">
      <w:pPr>
        <w:pStyle w:val="Naslov2"/>
      </w:pPr>
      <w:bookmarkStart w:id="35" w:name="_Toc164949376"/>
      <w:r w:rsidRPr="00C40429">
        <w:lastRenderedPageBreak/>
        <w:t xml:space="preserve">SPREMLJANJE IN POROČANJE O IZVAJANJU UKREPOV TER </w:t>
      </w:r>
      <w:r w:rsidRPr="00FD4853">
        <w:t>DOSEGANJU MEJN</w:t>
      </w:r>
      <w:r w:rsidR="23DC19D9" w:rsidRPr="00FD4853">
        <w:t>I</w:t>
      </w:r>
      <w:r w:rsidRPr="00FD4853">
        <w:t>KOV IN CILJEV</w:t>
      </w:r>
      <w:bookmarkEnd w:id="35"/>
    </w:p>
    <w:p w14:paraId="65CA8898" w14:textId="2CB35888" w:rsidR="008F7E8C" w:rsidRPr="00FD4853" w:rsidRDefault="008F7E8C" w:rsidP="008F7E8C">
      <w:r w:rsidRPr="00FD4853">
        <w:t xml:space="preserve">Doseganje rezultatov </w:t>
      </w:r>
      <w:r w:rsidR="00D85772" w:rsidRPr="00FD4853">
        <w:t>načrta</w:t>
      </w:r>
      <w:r w:rsidRPr="00FD4853">
        <w:t xml:space="preserve"> v skladu z mejniki in cilji je pogoj za pridobivanje sredstev iz naslova </w:t>
      </w:r>
      <w:r w:rsidR="00D85772" w:rsidRPr="00FD4853">
        <w:t>mehanizma</w:t>
      </w:r>
      <w:r w:rsidRPr="00FD4853">
        <w:t xml:space="preserve">. Spremljanje mejnikov in ciljev je bilo določeno z namenom učinkovitosti in poenostavitve finančnega upravljanja </w:t>
      </w:r>
      <w:r w:rsidR="00D85772" w:rsidRPr="00FD4853">
        <w:t>načrta</w:t>
      </w:r>
      <w:r w:rsidRPr="00FD4853">
        <w:t>.</w:t>
      </w:r>
      <w:r w:rsidR="00D85772" w:rsidRPr="00FD4853">
        <w:t xml:space="preserve"> </w:t>
      </w:r>
      <w:r w:rsidRPr="00FD4853">
        <w:t xml:space="preserve">Sprostitev sredstev </w:t>
      </w:r>
      <w:r w:rsidR="00BA00A1" w:rsidRPr="00FD4853">
        <w:t>iz naslova</w:t>
      </w:r>
      <w:r w:rsidRPr="00FD4853">
        <w:t xml:space="preserve"> </w:t>
      </w:r>
      <w:r w:rsidR="00BA00A1" w:rsidRPr="00FD4853">
        <w:t>m</w:t>
      </w:r>
      <w:r w:rsidRPr="00FD4853">
        <w:t>ehanizma je odvisna od tega, ali so države članice zadovoljivo izpolnile ustrezne mejnike (reforme in druge pomembnejše upravne dogodke) in cilje (</w:t>
      </w:r>
      <w:r w:rsidR="00E55C5C" w:rsidRPr="00FD4853">
        <w:t>naložbe</w:t>
      </w:r>
      <w:r w:rsidRPr="00FD4853">
        <w:t xml:space="preserve"> oz. kazalnik</w:t>
      </w:r>
      <w:r w:rsidR="00C56396">
        <w:t>e</w:t>
      </w:r>
      <w:r w:rsidRPr="00FD4853">
        <w:t xml:space="preserve"> uspešnosti), pri čemer lahko mejniki oz. reforme po pomembnosti in teži presegajo investicije, izraženo v obsegu sredstev posameznega zahtevka. </w:t>
      </w:r>
    </w:p>
    <w:p w14:paraId="6E8FB500" w14:textId="77777777" w:rsidR="008F7E8C" w:rsidRPr="00FD4853" w:rsidRDefault="008F7E8C" w:rsidP="008C55B2">
      <w:pPr>
        <w:rPr>
          <w:rFonts w:cs="Arial"/>
        </w:rPr>
      </w:pPr>
    </w:p>
    <w:p w14:paraId="1AC16702" w14:textId="2F5250F7" w:rsidR="008F7E8C" w:rsidRPr="00FD4853" w:rsidRDefault="008F7E8C" w:rsidP="008F7E8C">
      <w:r w:rsidRPr="00FD4853">
        <w:t xml:space="preserve">EK tudi v okviru semestra EK napotuje k izvedbi reform in </w:t>
      </w:r>
      <w:r w:rsidR="00E55C5C" w:rsidRPr="00FD4853">
        <w:t>naložb</w:t>
      </w:r>
      <w:r w:rsidRPr="00FD4853">
        <w:t xml:space="preserve"> za zagotavljanje zelenega in digitalnega prehoda. EK podrobno spremlja izvajanje </w:t>
      </w:r>
      <w:r w:rsidR="00D85772" w:rsidRPr="00FD4853">
        <w:t>načrta</w:t>
      </w:r>
      <w:r w:rsidRPr="00FD4853">
        <w:t xml:space="preserve"> zato je pomembno delovati pravočasno, skladno s pravili stroke in obveščati koordinacijski organ o dosežkih, spremembah, odklonih od </w:t>
      </w:r>
      <w:proofErr w:type="spellStart"/>
      <w:r w:rsidR="00D85772" w:rsidRPr="00FD4853">
        <w:t>časovnic</w:t>
      </w:r>
      <w:proofErr w:type="spellEnd"/>
      <w:r w:rsidRPr="00FD4853">
        <w:t xml:space="preserve"> in posredovati gradiva v času priprave, oz. v času ko je</w:t>
      </w:r>
      <w:r w:rsidR="001A2706">
        <w:t xml:space="preserve"> še</w:t>
      </w:r>
      <w:r w:rsidRPr="00FD4853">
        <w:t xml:space="preserve"> možno pridobiti povratno informacijo EK in doseči prilagoditve v smeri doseganja za</w:t>
      </w:r>
      <w:r w:rsidR="00C56396">
        <w:t>stavljenih</w:t>
      </w:r>
      <w:r w:rsidRPr="00FD4853">
        <w:t xml:space="preserve"> ciljev skladno z </w:t>
      </w:r>
      <w:r w:rsidR="00D85772" w:rsidRPr="00FD4853">
        <w:t>načrtom</w:t>
      </w:r>
      <w:r w:rsidRPr="00FD4853">
        <w:t xml:space="preserve">. Poleg mejnikov in ciljev je pomembno spremljanje tudi ostalih vidikov izvajanja </w:t>
      </w:r>
      <w:r w:rsidR="00D85772" w:rsidRPr="00FD4853">
        <w:t>načrta</w:t>
      </w:r>
      <w:r w:rsidRPr="00FD4853">
        <w:t xml:space="preserve"> (posameznih reform in </w:t>
      </w:r>
      <w:r w:rsidR="00E55C5C" w:rsidRPr="00FD4853">
        <w:t>naložb</w:t>
      </w:r>
      <w:r w:rsidRPr="00FD4853">
        <w:t>, ki niso izpostavljen</w:t>
      </w:r>
      <w:r w:rsidR="00394F70">
        <w:t>e</w:t>
      </w:r>
      <w:r w:rsidRPr="00FD4853">
        <w:t xml:space="preserve"> v obliki </w:t>
      </w:r>
      <w:r w:rsidR="001E1BF2" w:rsidRPr="00FD4853">
        <w:t xml:space="preserve">mejnika </w:t>
      </w:r>
      <w:r w:rsidRPr="00FD4853">
        <w:t xml:space="preserve">in </w:t>
      </w:r>
      <w:r w:rsidR="001E1BF2" w:rsidRPr="00FD4853">
        <w:t>cilja</w:t>
      </w:r>
      <w:r w:rsidRPr="00FD4853">
        <w:t>).</w:t>
      </w:r>
    </w:p>
    <w:p w14:paraId="4EBAA559" w14:textId="77777777" w:rsidR="008F7E8C" w:rsidRDefault="008F7E8C" w:rsidP="008C55B2">
      <w:pPr>
        <w:rPr>
          <w:rFonts w:cs="Arial"/>
        </w:rPr>
      </w:pPr>
    </w:p>
    <w:p w14:paraId="26D5E39F" w14:textId="5177A23D" w:rsidR="00AB0209" w:rsidRPr="00AB0209" w:rsidRDefault="00AB0209" w:rsidP="008C55B2">
      <w:pPr>
        <w:rPr>
          <w:rFonts w:cs="Arial"/>
        </w:rPr>
      </w:pPr>
      <w:r w:rsidRPr="00AB0209">
        <w:rPr>
          <w:rFonts w:cs="Arial"/>
        </w:rPr>
        <w:t>Koordinacijski organ izvaja nadzor</w:t>
      </w:r>
      <w:r w:rsidR="00394F70">
        <w:rPr>
          <w:rFonts w:cs="Arial"/>
        </w:rPr>
        <w:t xml:space="preserve"> in spremljanje</w:t>
      </w:r>
      <w:r w:rsidRPr="00AB0209">
        <w:rPr>
          <w:rFonts w:cs="Arial"/>
        </w:rPr>
        <w:t xml:space="preserve"> nad doseganjem mejnikov in ciljev ukrepov iz načrta, za njihovo uspešno izvedbo pa so odgovorni nosilni organi in izvajalci ukrepov. Poročanje nosilnih organov o napredku pri izvajanju ukrepov ter doseganju mejnikov in ciljev do koordinacijskega organa je podlaga za poročanje vladi in EK ter pripravo zahtevka za plačilo EK. </w:t>
      </w:r>
    </w:p>
    <w:p w14:paraId="768A098C" w14:textId="77777777" w:rsidR="00AB0209" w:rsidRPr="00AB0209" w:rsidRDefault="00AB0209" w:rsidP="008C55B2">
      <w:pPr>
        <w:rPr>
          <w:rFonts w:cs="Arial"/>
        </w:rPr>
      </w:pPr>
    </w:p>
    <w:p w14:paraId="289D484E" w14:textId="237062CF" w:rsidR="00AB0209" w:rsidRPr="00AB0209" w:rsidRDefault="00AB0209" w:rsidP="008C55B2">
      <w:pPr>
        <w:rPr>
          <w:rFonts w:cs="Arial"/>
        </w:rPr>
      </w:pPr>
      <w:r w:rsidRPr="00AB0209">
        <w:rPr>
          <w:rFonts w:cs="Arial"/>
        </w:rPr>
        <w:t xml:space="preserve">Nosilni organi in izvajalci ukrepov vzpostavijo postopke za pravočasno doseganje mejnikov in ciljev, ki so opredeljeni v </w:t>
      </w:r>
      <w:r w:rsidR="5993D605" w:rsidRPr="5993D605">
        <w:rPr>
          <w:rFonts w:cs="Arial"/>
        </w:rPr>
        <w:t>izvedbenem</w:t>
      </w:r>
      <w:r w:rsidRPr="00AB0209">
        <w:rPr>
          <w:rFonts w:cs="Arial"/>
        </w:rPr>
        <w:t xml:space="preserve"> sklepu in operativnih ureditvah, kjer je podrobneje opredeljena vsebina posameznega mejnika in cilja, časovni razpored, vmesn</w:t>
      </w:r>
      <w:r w:rsidR="00D31FC0">
        <w:rPr>
          <w:rFonts w:cs="Arial"/>
        </w:rPr>
        <w:t>i</w:t>
      </w:r>
      <w:r w:rsidRPr="00AB0209">
        <w:rPr>
          <w:rFonts w:cs="Arial"/>
        </w:rPr>
        <w:t xml:space="preserve"> korak</w:t>
      </w:r>
      <w:r w:rsidR="00D31FC0">
        <w:rPr>
          <w:rFonts w:cs="Arial"/>
        </w:rPr>
        <w:t>i</w:t>
      </w:r>
      <w:r w:rsidRPr="00AB0209">
        <w:rPr>
          <w:rFonts w:cs="Arial"/>
        </w:rPr>
        <w:t xml:space="preserve"> in mehanizm</w:t>
      </w:r>
      <w:r w:rsidR="00D31FC0">
        <w:rPr>
          <w:rFonts w:cs="Arial"/>
        </w:rPr>
        <w:t>i</w:t>
      </w:r>
      <w:r w:rsidRPr="00AB0209">
        <w:rPr>
          <w:rFonts w:cs="Arial"/>
        </w:rPr>
        <w:t xml:space="preserve"> preverjanja. </w:t>
      </w:r>
    </w:p>
    <w:p w14:paraId="42F37EB3" w14:textId="77777777" w:rsidR="00E55C5C" w:rsidRDefault="00E55C5C" w:rsidP="008F7E8C">
      <w:pPr>
        <w:rPr>
          <w:rFonts w:cs="Arial"/>
        </w:rPr>
      </w:pPr>
    </w:p>
    <w:p w14:paraId="58B81E7E" w14:textId="5C0527A5" w:rsidR="008F7E8C" w:rsidRDefault="00145F27" w:rsidP="008F7E8C">
      <w:pPr>
        <w:rPr>
          <w:rFonts w:cs="Arial"/>
        </w:rPr>
      </w:pPr>
      <w:r>
        <w:rPr>
          <w:rFonts w:cs="Arial"/>
        </w:rPr>
        <w:t>Nosilni organ v IS Program dela (v nadaljevanju PD) priloži dokazila o doseganju mejnikov in ciljev</w:t>
      </w:r>
      <w:r w:rsidR="001F7434">
        <w:rPr>
          <w:rFonts w:cs="Arial"/>
        </w:rPr>
        <w:t xml:space="preserve"> ter prvo verzijo naslovnice</w:t>
      </w:r>
      <w:r>
        <w:rPr>
          <w:rFonts w:cs="Arial"/>
        </w:rPr>
        <w:t xml:space="preserve">. </w:t>
      </w:r>
      <w:r w:rsidR="00D67E0E">
        <w:rPr>
          <w:rFonts w:cs="Arial"/>
        </w:rPr>
        <w:t>K</w:t>
      </w:r>
      <w:r w:rsidR="00E55C5C">
        <w:rPr>
          <w:rFonts w:cs="Arial"/>
        </w:rPr>
        <w:t>oordinacijski organ pregleda</w:t>
      </w:r>
      <w:r>
        <w:rPr>
          <w:rFonts w:cs="Arial"/>
        </w:rPr>
        <w:t xml:space="preserve"> dokazila v PD</w:t>
      </w:r>
      <w:r w:rsidR="00E55C5C">
        <w:rPr>
          <w:rFonts w:cs="Arial"/>
        </w:rPr>
        <w:t xml:space="preserve"> in</w:t>
      </w:r>
      <w:r>
        <w:rPr>
          <w:rFonts w:cs="Arial"/>
        </w:rPr>
        <w:t xml:space="preserve"> jih</w:t>
      </w:r>
      <w:r w:rsidR="00D67E0E">
        <w:rPr>
          <w:rFonts w:cs="Arial"/>
        </w:rPr>
        <w:t xml:space="preserve"> </w:t>
      </w:r>
      <w:r w:rsidR="00D67E0E">
        <w:t xml:space="preserve">z namenom morebitne pridobitve predhodne ocene </w:t>
      </w:r>
      <w:r w:rsidR="00D67E0E">
        <w:rPr>
          <w:rFonts w:cs="Arial"/>
        </w:rPr>
        <w:t>lahko</w:t>
      </w:r>
      <w:r w:rsidR="00E55C5C">
        <w:rPr>
          <w:rFonts w:cs="Arial"/>
        </w:rPr>
        <w:t xml:space="preserve"> </w:t>
      </w:r>
      <w:r w:rsidR="008F7E8C">
        <w:rPr>
          <w:rFonts w:cs="Arial"/>
        </w:rPr>
        <w:t>posreduje v predogled strokovnim službam EK. Po uskladitvi n</w:t>
      </w:r>
      <w:r w:rsidR="008F7E8C" w:rsidRPr="00D01FDC">
        <w:rPr>
          <w:rFonts w:cs="Arial"/>
        </w:rPr>
        <w:t>osilni organi ob zaključku posameznega mejnika in cilja pripravijo</w:t>
      </w:r>
      <w:r w:rsidR="001F7434">
        <w:rPr>
          <w:rFonts w:cs="Arial"/>
        </w:rPr>
        <w:t xml:space="preserve"> končno verzijo</w:t>
      </w:r>
      <w:r w:rsidR="008F7E8C" w:rsidRPr="00D01FDC">
        <w:rPr>
          <w:rFonts w:cs="Arial"/>
        </w:rPr>
        <w:t xml:space="preserve"> </w:t>
      </w:r>
      <w:r w:rsidR="001F7434" w:rsidRPr="00D01FDC">
        <w:rPr>
          <w:rFonts w:cs="Arial"/>
        </w:rPr>
        <w:t>naslovnic</w:t>
      </w:r>
      <w:r w:rsidR="001F7434">
        <w:rPr>
          <w:rFonts w:cs="Arial"/>
        </w:rPr>
        <w:t>e</w:t>
      </w:r>
      <w:r w:rsidR="001F7434" w:rsidRPr="00D01FDC">
        <w:rPr>
          <w:rFonts w:cs="Arial"/>
        </w:rPr>
        <w:t xml:space="preserve"> </w:t>
      </w:r>
      <w:r w:rsidR="008F7E8C" w:rsidRPr="00D01FDC">
        <w:rPr>
          <w:rFonts w:cs="Arial"/>
        </w:rPr>
        <w:t>z vsemi relevantnimi pojasnili in dokazili</w:t>
      </w:r>
      <w:r w:rsidR="00D67E0E">
        <w:rPr>
          <w:rFonts w:cs="Arial"/>
        </w:rPr>
        <w:t>.</w:t>
      </w:r>
    </w:p>
    <w:p w14:paraId="5F897597" w14:textId="77777777" w:rsidR="008F7E8C" w:rsidRDefault="008F7E8C" w:rsidP="00A00E92">
      <w:pPr>
        <w:rPr>
          <w:rFonts w:cs="Arial"/>
        </w:rPr>
      </w:pPr>
    </w:p>
    <w:p w14:paraId="14EF0A82" w14:textId="38145303" w:rsidR="008F7E8C" w:rsidRDefault="008F7E8C" w:rsidP="008F7E8C">
      <w:pPr>
        <w:rPr>
          <w:rFonts w:cs="Arial"/>
        </w:rPr>
      </w:pPr>
      <w:r>
        <w:rPr>
          <w:rFonts w:cs="Arial"/>
        </w:rPr>
        <w:t xml:space="preserve">Pri pripravi naslovnice </w:t>
      </w:r>
      <w:r w:rsidR="00E55C5C">
        <w:rPr>
          <w:rFonts w:cs="Arial"/>
        </w:rPr>
        <w:t xml:space="preserve">nosilni organ </w:t>
      </w:r>
      <w:r>
        <w:rPr>
          <w:rFonts w:cs="Arial"/>
        </w:rPr>
        <w:t>nave</w:t>
      </w:r>
      <w:r w:rsidR="00E55C5C">
        <w:rPr>
          <w:rFonts w:cs="Arial"/>
        </w:rPr>
        <w:t>de</w:t>
      </w:r>
      <w:r>
        <w:rPr>
          <w:rFonts w:cs="Arial"/>
        </w:rPr>
        <w:t>:</w:t>
      </w:r>
    </w:p>
    <w:p w14:paraId="3172EA8E" w14:textId="36A8F2C4" w:rsidR="008F7E8C" w:rsidRPr="00F815B6" w:rsidRDefault="00777A00" w:rsidP="006D2D65">
      <w:pPr>
        <w:pStyle w:val="Odstavekseznama"/>
        <w:numPr>
          <w:ilvl w:val="0"/>
          <w:numId w:val="65"/>
        </w:numPr>
        <w:rPr>
          <w:rFonts w:cs="Arial"/>
        </w:rPr>
      </w:pPr>
      <w:r w:rsidRPr="00777A00">
        <w:rPr>
          <w:rFonts w:cs="Arial"/>
        </w:rPr>
        <w:t>v uvodu datum naslovnice, nosilni organ,  šifro in naziv komponente, šifro in naziva ukrepa, šifro in naziv mejnika</w:t>
      </w:r>
      <w:r>
        <w:rPr>
          <w:rFonts w:cs="Arial"/>
        </w:rPr>
        <w:t xml:space="preserve"> ali </w:t>
      </w:r>
      <w:r w:rsidRPr="00777A00">
        <w:rPr>
          <w:rFonts w:cs="Arial"/>
        </w:rPr>
        <w:t>cilja ter časovni razpored za dokončanje mejnika ali cilja</w:t>
      </w:r>
      <w:r w:rsidR="008F7E8C">
        <w:rPr>
          <w:rFonts w:cs="Arial"/>
        </w:rPr>
        <w:t>,</w:t>
      </w:r>
    </w:p>
    <w:p w14:paraId="209D0E73" w14:textId="6A8B7D0C" w:rsidR="008F7E8C" w:rsidRPr="00CF4C67" w:rsidRDefault="00777A00" w:rsidP="006D2D65">
      <w:pPr>
        <w:pStyle w:val="Odstavekseznama"/>
        <w:numPr>
          <w:ilvl w:val="0"/>
          <w:numId w:val="58"/>
        </w:numPr>
        <w:rPr>
          <w:rFonts w:cs="Arial"/>
        </w:rPr>
      </w:pPr>
      <w:r w:rsidRPr="00777A00">
        <w:rPr>
          <w:rFonts w:cs="Arial"/>
        </w:rPr>
        <w:t>besedilo opisa mejnika</w:t>
      </w:r>
      <w:r>
        <w:rPr>
          <w:rFonts w:cs="Arial"/>
        </w:rPr>
        <w:t xml:space="preserve"> ali</w:t>
      </w:r>
      <w:r w:rsidRPr="00777A00">
        <w:rPr>
          <w:rFonts w:cs="Arial"/>
        </w:rPr>
        <w:t xml:space="preserve"> cilja iz priloge k izvedbenem sklepu in uokvirjeno taksativno navesti zahteve mejnika ali cilja iz priloge k izvedbenem sklepu</w:t>
      </w:r>
      <w:r w:rsidR="008F7E8C" w:rsidRPr="00CF4C67">
        <w:rPr>
          <w:rFonts w:cs="Arial"/>
        </w:rPr>
        <w:t>,</w:t>
      </w:r>
    </w:p>
    <w:p w14:paraId="4440027B" w14:textId="05406F3B" w:rsidR="008F7E8C" w:rsidRPr="00CF4C67" w:rsidRDefault="008F7E8C" w:rsidP="006D2D65">
      <w:pPr>
        <w:pStyle w:val="Odstavekseznama"/>
        <w:numPr>
          <w:ilvl w:val="0"/>
          <w:numId w:val="58"/>
        </w:numPr>
        <w:rPr>
          <w:rFonts w:cs="Arial"/>
        </w:rPr>
      </w:pPr>
      <w:r w:rsidRPr="00CF4C67">
        <w:rPr>
          <w:rFonts w:cs="Arial"/>
        </w:rPr>
        <w:t>besedilo mehanizma preverjanja iz operativnih ureditev in k dokazilom nave</w:t>
      </w:r>
      <w:r w:rsidR="00394F70">
        <w:rPr>
          <w:rFonts w:cs="Arial"/>
        </w:rPr>
        <w:t>dbe</w:t>
      </w:r>
      <w:r w:rsidRPr="00CF4C67">
        <w:rPr>
          <w:rFonts w:cs="Arial"/>
        </w:rPr>
        <w:t xml:space="preserve"> ustrezn</w:t>
      </w:r>
      <w:r w:rsidR="00394F70">
        <w:rPr>
          <w:rFonts w:cs="Arial"/>
        </w:rPr>
        <w:t>ih</w:t>
      </w:r>
      <w:r w:rsidRPr="00CF4C67">
        <w:rPr>
          <w:rFonts w:cs="Arial"/>
        </w:rPr>
        <w:t xml:space="preserve"> dokazil, ki so zahtevana skladno z mehanizmom preverjanja iz operativnih ureditev, bodisi kot link na spletno stran, utemeljitev ali kot drugo dokazilo v prilogi k naslovnici, </w:t>
      </w:r>
    </w:p>
    <w:p w14:paraId="66AC0511" w14:textId="77777777" w:rsidR="008F7E8C" w:rsidRDefault="008F7E8C" w:rsidP="006D2D65">
      <w:pPr>
        <w:pStyle w:val="Odstavekseznama"/>
        <w:numPr>
          <w:ilvl w:val="0"/>
          <w:numId w:val="58"/>
        </w:numPr>
        <w:rPr>
          <w:rFonts w:cs="Arial"/>
        </w:rPr>
      </w:pPr>
      <w:r>
        <w:rPr>
          <w:rFonts w:cs="Arial"/>
        </w:rPr>
        <w:t xml:space="preserve">z vsebino naslovnice nasloviti vsako izmed zahtev posameznega mejnika ali cilja iz priloge k izvedbenem sklepu (kot v okvirčku) z ustreznimi utemeljitvami, </w:t>
      </w:r>
    </w:p>
    <w:p w14:paraId="704B5BF4" w14:textId="77777777" w:rsidR="008F7E8C" w:rsidRPr="00DA5AE8" w:rsidRDefault="008F7E8C" w:rsidP="006D2D65">
      <w:pPr>
        <w:pStyle w:val="Odstavekseznama"/>
        <w:numPr>
          <w:ilvl w:val="0"/>
          <w:numId w:val="58"/>
        </w:numPr>
        <w:rPr>
          <w:rFonts w:cs="Arial"/>
        </w:rPr>
      </w:pPr>
      <w:r>
        <w:rPr>
          <w:rFonts w:cs="Arial"/>
        </w:rPr>
        <w:t>v kolikor mejnik ali cilj naslavlja načelo DNSH in je načelo navedeno tudi v prilogi k izvedbenem sklepu, potrebno priložiti ustrezno utemeljitev na kakšen način je bilo upoštevano.</w:t>
      </w:r>
    </w:p>
    <w:p w14:paraId="06043B5D" w14:textId="1D9C1853" w:rsidR="008F7E8C" w:rsidRDefault="008F7E8C" w:rsidP="00A00E92">
      <w:pPr>
        <w:rPr>
          <w:rFonts w:cs="Arial"/>
        </w:rPr>
      </w:pPr>
    </w:p>
    <w:p w14:paraId="23FBD07B" w14:textId="77777777" w:rsidR="008F7E8C" w:rsidRPr="00AD77BF" w:rsidRDefault="008F7E8C" w:rsidP="008F7E8C">
      <w:pPr>
        <w:rPr>
          <w:rFonts w:cs="Arial"/>
        </w:rPr>
      </w:pPr>
      <w:r w:rsidRPr="13E89BC6">
        <w:rPr>
          <w:rFonts w:cs="Arial"/>
        </w:rPr>
        <w:t xml:space="preserve">EK </w:t>
      </w:r>
      <w:r>
        <w:rPr>
          <w:rFonts w:cs="Arial"/>
        </w:rPr>
        <w:t>izvede natančen vsebinski in formalni pregled gradiv, ki lahko traja daljše obdobje, zato je pomembno, da se upošteva naslednje vidike:</w:t>
      </w:r>
    </w:p>
    <w:p w14:paraId="0E79BA8E" w14:textId="6E43C95F" w:rsidR="008F7E8C" w:rsidRDefault="008F7E8C" w:rsidP="006D2D65">
      <w:pPr>
        <w:pStyle w:val="Odstavekseznama"/>
        <w:numPr>
          <w:ilvl w:val="0"/>
          <w:numId w:val="58"/>
        </w:numPr>
        <w:rPr>
          <w:rFonts w:cs="Arial"/>
        </w:rPr>
      </w:pPr>
      <w:r>
        <w:rPr>
          <w:rFonts w:cs="Arial"/>
        </w:rPr>
        <w:t>struktura obrazca mora biti enaka kot predpisana,</w:t>
      </w:r>
    </w:p>
    <w:p w14:paraId="6EF69214" w14:textId="77777777" w:rsidR="008F7E8C" w:rsidRDefault="008F7E8C" w:rsidP="006D2D65">
      <w:pPr>
        <w:pStyle w:val="Odstavekseznama"/>
        <w:numPr>
          <w:ilvl w:val="0"/>
          <w:numId w:val="58"/>
        </w:numPr>
        <w:rPr>
          <w:rFonts w:cs="Arial"/>
        </w:rPr>
      </w:pPr>
      <w:r>
        <w:rPr>
          <w:rFonts w:cs="Arial"/>
        </w:rPr>
        <w:t xml:space="preserve">poroča se o enem mejniku ali cilju na eni naslovnici, </w:t>
      </w:r>
    </w:p>
    <w:p w14:paraId="044F07D3" w14:textId="77777777" w:rsidR="008F7E8C" w:rsidRDefault="008F7E8C" w:rsidP="006D2D65">
      <w:pPr>
        <w:pStyle w:val="Odstavekseznama"/>
        <w:numPr>
          <w:ilvl w:val="0"/>
          <w:numId w:val="58"/>
        </w:numPr>
        <w:rPr>
          <w:rFonts w:cs="Arial"/>
        </w:rPr>
      </w:pPr>
      <w:r>
        <w:rPr>
          <w:rFonts w:cs="Arial"/>
        </w:rPr>
        <w:t xml:space="preserve">mejnik oz. cilj mora biti ustrezno naveden: </w:t>
      </w:r>
      <w:r>
        <w:rPr>
          <w:rStyle w:val="normaltextrun"/>
          <w:rFonts w:ascii="Calibri" w:hAnsi="Calibri" w:cs="Calibri"/>
          <w:color w:val="000000"/>
          <w:sz w:val="22"/>
          <w:bdr w:val="none" w:sz="0" w:space="0" w:color="auto" w:frame="1"/>
        </w:rPr>
        <w:t>SI-C[C1]-R[RC]-M[8],</w:t>
      </w:r>
    </w:p>
    <w:p w14:paraId="66EBD52F" w14:textId="0FCAFD5E" w:rsidR="008F7E8C" w:rsidRDefault="008F7E8C" w:rsidP="006D2D65">
      <w:pPr>
        <w:pStyle w:val="Odstavekseznama"/>
        <w:numPr>
          <w:ilvl w:val="0"/>
          <w:numId w:val="58"/>
        </w:numPr>
        <w:rPr>
          <w:rFonts w:cs="Arial"/>
        </w:rPr>
      </w:pPr>
      <w:r>
        <w:rPr>
          <w:rFonts w:cs="Arial"/>
        </w:rPr>
        <w:t xml:space="preserve">natančno se prekopira podatke iz </w:t>
      </w:r>
      <w:r w:rsidR="00394F70">
        <w:rPr>
          <w:rFonts w:cs="Arial"/>
        </w:rPr>
        <w:t>izvedbenega sklepa</w:t>
      </w:r>
      <w:r>
        <w:rPr>
          <w:rFonts w:cs="Arial"/>
        </w:rPr>
        <w:t xml:space="preserve"> (dobesedno, ne v obliki povzetka ali prilagojenega besedila),</w:t>
      </w:r>
    </w:p>
    <w:p w14:paraId="005E5A5F" w14:textId="03F8ECE6" w:rsidR="008F7E8C" w:rsidRDefault="00AA18ED" w:rsidP="006D2D65">
      <w:pPr>
        <w:pStyle w:val="Odstavekseznama"/>
        <w:numPr>
          <w:ilvl w:val="0"/>
          <w:numId w:val="58"/>
        </w:numPr>
        <w:rPr>
          <w:rFonts w:cs="Arial"/>
        </w:rPr>
      </w:pPr>
      <w:r>
        <w:rPr>
          <w:rFonts w:cs="Arial"/>
        </w:rPr>
        <w:lastRenderedPageBreak/>
        <w:t>»</w:t>
      </w:r>
      <w:proofErr w:type="spellStart"/>
      <w:r w:rsidR="008F7E8C">
        <w:rPr>
          <w:rFonts w:cs="Arial"/>
        </w:rPr>
        <w:t>verification</w:t>
      </w:r>
      <w:proofErr w:type="spellEnd"/>
      <w:r w:rsidR="008F7E8C">
        <w:rPr>
          <w:rFonts w:cs="Arial"/>
        </w:rPr>
        <w:t xml:space="preserve"> </w:t>
      </w:r>
      <w:proofErr w:type="spellStart"/>
      <w:r w:rsidR="008F7E8C">
        <w:rPr>
          <w:rFonts w:cs="Arial"/>
        </w:rPr>
        <w:t>mechanism</w:t>
      </w:r>
      <w:proofErr w:type="spellEnd"/>
      <w:r>
        <w:rPr>
          <w:rFonts w:cs="Arial"/>
        </w:rPr>
        <w:t>«</w:t>
      </w:r>
      <w:r w:rsidR="008F7E8C">
        <w:rPr>
          <w:rFonts w:cs="Arial"/>
        </w:rPr>
        <w:t xml:space="preserve"> oz. način preverjanja iz operativnih ureditev mora biti natančno upoštevan in zagotovljena mora biti pravno formalna skladnost in ustreznost</w:t>
      </w:r>
      <w:r w:rsidR="00777A00">
        <w:rPr>
          <w:rFonts w:cs="Arial"/>
        </w:rPr>
        <w:t xml:space="preserve"> (npr. predložena ustrezna dokazila)</w:t>
      </w:r>
      <w:r w:rsidR="008F7E8C">
        <w:rPr>
          <w:rFonts w:cs="Arial"/>
        </w:rPr>
        <w:t>,</w:t>
      </w:r>
    </w:p>
    <w:p w14:paraId="3EBDB060" w14:textId="709D9086" w:rsidR="008F7E8C" w:rsidRDefault="008F7E8C" w:rsidP="006D2D65">
      <w:pPr>
        <w:pStyle w:val="Odstavekseznama"/>
        <w:numPr>
          <w:ilvl w:val="0"/>
          <w:numId w:val="58"/>
        </w:numPr>
        <w:rPr>
          <w:rFonts w:cs="Arial"/>
        </w:rPr>
      </w:pPr>
      <w:r>
        <w:rPr>
          <w:rFonts w:cs="Arial"/>
        </w:rPr>
        <w:t xml:space="preserve">priloge morajo biti ustrezne: če so predvidene v operativnih ureditvah, morajo biti priložene </w:t>
      </w:r>
      <w:r w:rsidR="00394F70">
        <w:rPr>
          <w:rFonts w:cs="Arial"/>
        </w:rPr>
        <w:t>natančno tiste</w:t>
      </w:r>
      <w:r>
        <w:rPr>
          <w:rFonts w:cs="Arial"/>
        </w:rPr>
        <w:t>, ki so predviden</w:t>
      </w:r>
      <w:r w:rsidR="00BA00A1">
        <w:rPr>
          <w:rFonts w:cs="Arial"/>
        </w:rPr>
        <w:t>e</w:t>
      </w:r>
      <w:r>
        <w:rPr>
          <w:rFonts w:cs="Arial"/>
        </w:rPr>
        <w:t>,</w:t>
      </w:r>
    </w:p>
    <w:p w14:paraId="0E241FC2" w14:textId="3A0F109E" w:rsidR="008F7E8C" w:rsidRDefault="008F7E8C" w:rsidP="006D2D65">
      <w:pPr>
        <w:pStyle w:val="Odstavekseznama"/>
        <w:numPr>
          <w:ilvl w:val="0"/>
          <w:numId w:val="58"/>
        </w:numPr>
        <w:rPr>
          <w:rFonts w:cs="Arial"/>
        </w:rPr>
      </w:pPr>
      <w:r>
        <w:rPr>
          <w:rFonts w:cs="Arial"/>
        </w:rPr>
        <w:t xml:space="preserve">v opisu je potrebno specificirati, kje se nahaja relevantno gradivo, </w:t>
      </w:r>
      <w:r w:rsidR="00145F27">
        <w:rPr>
          <w:rFonts w:cs="Arial"/>
        </w:rPr>
        <w:t xml:space="preserve">z </w:t>
      </w:r>
      <w:r>
        <w:rPr>
          <w:rFonts w:cs="Arial"/>
        </w:rPr>
        <w:t>vsebovan</w:t>
      </w:r>
      <w:r w:rsidR="00145F27">
        <w:rPr>
          <w:rFonts w:cs="Arial"/>
        </w:rPr>
        <w:t>imi</w:t>
      </w:r>
      <w:r>
        <w:rPr>
          <w:rFonts w:cs="Arial"/>
        </w:rPr>
        <w:t xml:space="preserve"> predviden</w:t>
      </w:r>
      <w:r w:rsidR="00145F27">
        <w:rPr>
          <w:rFonts w:cs="Arial"/>
        </w:rPr>
        <w:t>imi</w:t>
      </w:r>
      <w:r>
        <w:rPr>
          <w:rFonts w:cs="Arial"/>
        </w:rPr>
        <w:t xml:space="preserve"> vsebinsk</w:t>
      </w:r>
      <w:r w:rsidR="00145F27">
        <w:rPr>
          <w:rFonts w:cs="Arial"/>
        </w:rPr>
        <w:t>imi</w:t>
      </w:r>
      <w:r>
        <w:rPr>
          <w:rFonts w:cs="Arial"/>
        </w:rPr>
        <w:t xml:space="preserve"> zahtev</w:t>
      </w:r>
      <w:r w:rsidR="00145F27">
        <w:rPr>
          <w:rFonts w:cs="Arial"/>
        </w:rPr>
        <w:t>ami</w:t>
      </w:r>
      <w:r>
        <w:rPr>
          <w:rFonts w:cs="Arial"/>
        </w:rPr>
        <w:t>, da omogočimo</w:t>
      </w:r>
      <w:r w:rsidR="00145F27">
        <w:rPr>
          <w:rFonts w:cs="Arial"/>
        </w:rPr>
        <w:t xml:space="preserve"> hitrejši pregled in identificiranje iskane vsebine</w:t>
      </w:r>
      <w:r>
        <w:rPr>
          <w:rFonts w:cs="Arial"/>
        </w:rPr>
        <w:t>,</w:t>
      </w:r>
    </w:p>
    <w:p w14:paraId="1AE2FEEA" w14:textId="77777777" w:rsidR="008F7E8C" w:rsidRDefault="008F7E8C" w:rsidP="006D2D65">
      <w:pPr>
        <w:pStyle w:val="Odstavekseznama"/>
        <w:numPr>
          <w:ilvl w:val="0"/>
          <w:numId w:val="58"/>
        </w:numPr>
        <w:rPr>
          <w:rFonts w:cs="Arial"/>
        </w:rPr>
      </w:pPr>
      <w:r>
        <w:rPr>
          <w:rFonts w:cs="Arial"/>
        </w:rPr>
        <w:t>vnaprej se lahko posreduje delovna gradiva, ki bodo služila kot podporna gradiva za preverjanje doseganja mejnikov in ciljev, z referenco kje se nahajajo relevantne vsebine,</w:t>
      </w:r>
    </w:p>
    <w:p w14:paraId="115A1BA5" w14:textId="67BE45EF" w:rsidR="008F7E8C" w:rsidRPr="00056F41" w:rsidRDefault="008F7E8C" w:rsidP="006D2D65">
      <w:pPr>
        <w:pStyle w:val="Odstavekseznama"/>
        <w:numPr>
          <w:ilvl w:val="0"/>
          <w:numId w:val="58"/>
        </w:numPr>
        <w:rPr>
          <w:rFonts w:cs="Arial"/>
        </w:rPr>
      </w:pPr>
      <w:r>
        <w:rPr>
          <w:rFonts w:cs="Arial"/>
        </w:rPr>
        <w:t xml:space="preserve">na </w:t>
      </w:r>
      <w:r w:rsidRPr="00056F41">
        <w:rPr>
          <w:rFonts w:cs="Arial"/>
        </w:rPr>
        <w:t xml:space="preserve">EK </w:t>
      </w:r>
      <w:r>
        <w:rPr>
          <w:rFonts w:cs="Arial"/>
        </w:rPr>
        <w:t>se ob</w:t>
      </w:r>
      <w:r w:rsidRPr="00056F41">
        <w:rPr>
          <w:rFonts w:cs="Arial"/>
        </w:rPr>
        <w:t xml:space="preserve"> ponovnem pregledu pošlje tudi </w:t>
      </w:r>
      <w:r>
        <w:rPr>
          <w:rFonts w:cs="Arial"/>
        </w:rPr>
        <w:t>komentar</w:t>
      </w:r>
      <w:r w:rsidR="00394F70">
        <w:rPr>
          <w:rFonts w:cs="Arial"/>
        </w:rPr>
        <w:t>,</w:t>
      </w:r>
      <w:r>
        <w:rPr>
          <w:rFonts w:cs="Arial"/>
        </w:rPr>
        <w:t xml:space="preserve"> </w:t>
      </w:r>
      <w:r w:rsidRPr="00056F41">
        <w:rPr>
          <w:rFonts w:cs="Arial"/>
        </w:rPr>
        <w:t xml:space="preserve">katere pripombe </w:t>
      </w:r>
      <w:r w:rsidR="006C6FD6">
        <w:rPr>
          <w:rFonts w:cs="Arial"/>
        </w:rPr>
        <w:t>so bile upoštevane in na kakšen način</w:t>
      </w:r>
      <w:r>
        <w:rPr>
          <w:rFonts w:cs="Arial"/>
        </w:rPr>
        <w:t>.</w:t>
      </w:r>
    </w:p>
    <w:p w14:paraId="618CDC1B" w14:textId="52A9148A" w:rsidR="00AB0209" w:rsidRPr="00AB0209" w:rsidRDefault="00145F27" w:rsidP="008C55B2">
      <w:pPr>
        <w:rPr>
          <w:rFonts w:cs="Arial"/>
        </w:rPr>
      </w:pPr>
      <w:r>
        <w:rPr>
          <w:rFonts w:cs="Arial"/>
        </w:rPr>
        <w:t xml:space="preserve"> </w:t>
      </w:r>
    </w:p>
    <w:p w14:paraId="115A3204" w14:textId="7FA4ECDF" w:rsidR="007237EB" w:rsidRDefault="004F729B" w:rsidP="008C55B2">
      <w:pPr>
        <w:rPr>
          <w:rFonts w:cs="Arial"/>
        </w:rPr>
      </w:pPr>
      <w:r>
        <w:rPr>
          <w:rFonts w:cs="Arial"/>
        </w:rPr>
        <w:t>Med</w:t>
      </w:r>
      <w:r w:rsidRPr="00AB0209">
        <w:rPr>
          <w:rFonts w:cs="Arial"/>
        </w:rPr>
        <w:t xml:space="preserve"> </w:t>
      </w:r>
      <w:r w:rsidR="00AB0209" w:rsidRPr="00AB0209">
        <w:rPr>
          <w:rFonts w:cs="Arial"/>
        </w:rPr>
        <w:t>izvajanj</w:t>
      </w:r>
      <w:r>
        <w:rPr>
          <w:rFonts w:cs="Arial"/>
        </w:rPr>
        <w:t>em</w:t>
      </w:r>
      <w:r w:rsidR="00AB0209" w:rsidRPr="00AB0209">
        <w:rPr>
          <w:rFonts w:cs="Arial"/>
        </w:rPr>
        <w:t xml:space="preserve"> načrta</w:t>
      </w:r>
      <w:r w:rsidR="001A2706" w:rsidRPr="001A2706">
        <w:rPr>
          <w:rFonts w:cs="Arial"/>
        </w:rPr>
        <w:t xml:space="preserve"> </w:t>
      </w:r>
      <w:r w:rsidR="001A2706">
        <w:rPr>
          <w:rFonts w:cs="Arial"/>
        </w:rPr>
        <w:t>ter pred uradno predložitvijo zahtevka za plačilo EK</w:t>
      </w:r>
      <w:r w:rsidR="00AB0209" w:rsidRPr="00AB0209">
        <w:rPr>
          <w:rFonts w:cs="Arial"/>
        </w:rPr>
        <w:t xml:space="preserve"> bo med EK in Slovenijo potekala stalna komunikacija in izmenjava informacij o zadovoljivem doseganju mejnikov in ciljev. Tovrstna izmenjava informacij ne bo služila samo kot priprava na zahtevek za plačilo (tj. preprečevanje zamud, odkrivanje in odprava morebitnih pomanjkljivosti), temveč bo zagotovila tudi prostor za razpravo o konkretnem izvajanju reform in </w:t>
      </w:r>
      <w:r w:rsidR="00394F70">
        <w:rPr>
          <w:rFonts w:cs="Arial"/>
        </w:rPr>
        <w:t>naložb/</w:t>
      </w:r>
      <w:r w:rsidR="00AB0209" w:rsidRPr="00AB0209">
        <w:rPr>
          <w:rFonts w:cs="Arial"/>
        </w:rPr>
        <w:t>investicij načrta, s čimer bo zagotovljeno sprotno spremljanje aktivnosti na posameznem mejniku in cilju, razprava o vprašanjih, povezanih z revizijami in kontrolami ter odprava morebitnih težav in priprava korektivnih ukrepov. Osnova za komunikacijo med EK in Slovenijo so sprejete operativne ureditve, kjer so podrobneje opredeljene zahteve in pogoji za doseganje posameznih mejnikov in ciljev</w:t>
      </w:r>
      <w:r w:rsidR="00A1428D" w:rsidRPr="00C40429">
        <w:rPr>
          <w:rFonts w:cs="Arial"/>
        </w:rPr>
        <w:t>.</w:t>
      </w:r>
    </w:p>
    <w:p w14:paraId="12D92AFF" w14:textId="3053309C" w:rsidR="008F7E8C" w:rsidRDefault="008F7E8C" w:rsidP="008C55B2">
      <w:pPr>
        <w:rPr>
          <w:rFonts w:cs="Arial"/>
        </w:rPr>
      </w:pPr>
    </w:p>
    <w:p w14:paraId="489FA472" w14:textId="77777777" w:rsidR="008F7E8C" w:rsidRDefault="008F7E8C" w:rsidP="008F7E8C">
      <w:pPr>
        <w:rPr>
          <w:rFonts w:cs="Arial"/>
        </w:rPr>
      </w:pPr>
      <w:r>
        <w:rPr>
          <w:rFonts w:cs="Arial"/>
        </w:rPr>
        <w:t>Spremljanje izvajanja poteka:</w:t>
      </w:r>
    </w:p>
    <w:p w14:paraId="2F748760" w14:textId="4F4CBE9F" w:rsidR="008F7E8C" w:rsidRDefault="008F7E8C" w:rsidP="006D2D65">
      <w:pPr>
        <w:pStyle w:val="Odstavekseznama"/>
        <w:numPr>
          <w:ilvl w:val="0"/>
          <w:numId w:val="58"/>
        </w:numPr>
        <w:rPr>
          <w:rFonts w:cs="Arial"/>
        </w:rPr>
      </w:pPr>
      <w:r w:rsidRPr="00D01FDC">
        <w:rPr>
          <w:rFonts w:cs="Arial"/>
        </w:rPr>
        <w:t xml:space="preserve">preko </w:t>
      </w:r>
      <w:r w:rsidR="005B38F9">
        <w:rPr>
          <w:rFonts w:cs="Arial"/>
        </w:rPr>
        <w:t>PD</w:t>
      </w:r>
      <w:r w:rsidRPr="00D01FDC">
        <w:rPr>
          <w:rFonts w:cs="Arial"/>
        </w:rPr>
        <w:t xml:space="preserve">, kamor </w:t>
      </w:r>
      <w:r>
        <w:rPr>
          <w:rFonts w:cs="Arial"/>
        </w:rPr>
        <w:t xml:space="preserve">se </w:t>
      </w:r>
      <w:r w:rsidRPr="00D01FDC">
        <w:rPr>
          <w:rFonts w:cs="Arial"/>
        </w:rPr>
        <w:t xml:space="preserve">vpisuje stanje izvajanja </w:t>
      </w:r>
      <w:r w:rsidR="00777A00" w:rsidRPr="00777A00">
        <w:rPr>
          <w:rFonts w:cs="Arial"/>
        </w:rPr>
        <w:t>mejnikov in ciljev  v okviru posameznih ukrepov načrta, v obdobju skladnem z Uredbe o izvajanju mehanizma, ter ob vsaki spremembi na mejniku in cilju</w:t>
      </w:r>
      <w:r>
        <w:rPr>
          <w:rFonts w:cs="Arial"/>
        </w:rPr>
        <w:t xml:space="preserve">, </w:t>
      </w:r>
    </w:p>
    <w:p w14:paraId="247A3F2D" w14:textId="2AC4E22D" w:rsidR="008F7E8C" w:rsidRDefault="008F7E8C" w:rsidP="006D2D65">
      <w:pPr>
        <w:pStyle w:val="Odstavekseznama"/>
        <w:numPr>
          <w:ilvl w:val="0"/>
          <w:numId w:val="58"/>
        </w:numPr>
        <w:rPr>
          <w:rFonts w:cs="Arial"/>
        </w:rPr>
      </w:pPr>
      <w:r>
        <w:rPr>
          <w:rFonts w:cs="Arial"/>
        </w:rPr>
        <w:t>v obliki fizičnih</w:t>
      </w:r>
      <w:r w:rsidR="00777A00">
        <w:rPr>
          <w:rFonts w:cs="Arial"/>
        </w:rPr>
        <w:t xml:space="preserve"> in virtualnih</w:t>
      </w:r>
      <w:r>
        <w:rPr>
          <w:rFonts w:cs="Arial"/>
        </w:rPr>
        <w:t xml:space="preserve"> sestankov s koordinatorji nosilnih organov, </w:t>
      </w:r>
      <w:r w:rsidR="005B38F9">
        <w:rPr>
          <w:rFonts w:cs="Arial"/>
        </w:rPr>
        <w:t>izvajalcev ukrepov</w:t>
      </w:r>
      <w:r>
        <w:rPr>
          <w:rFonts w:cs="Arial"/>
        </w:rPr>
        <w:t xml:space="preserve"> ali končnih prejemnikov, </w:t>
      </w:r>
    </w:p>
    <w:p w14:paraId="00D657E6" w14:textId="096CCF53" w:rsidR="008F7E8C" w:rsidRDefault="008F7E8C" w:rsidP="006D2D65">
      <w:pPr>
        <w:pStyle w:val="Odstavekseznama"/>
        <w:numPr>
          <w:ilvl w:val="0"/>
          <w:numId w:val="58"/>
        </w:numPr>
        <w:rPr>
          <w:rFonts w:cs="Arial"/>
        </w:rPr>
      </w:pPr>
      <w:r>
        <w:rPr>
          <w:rFonts w:cs="Arial"/>
        </w:rPr>
        <w:t>v obliki rednega ali izrednega poročanja</w:t>
      </w:r>
      <w:r w:rsidR="005B38F9">
        <w:rPr>
          <w:rFonts w:cs="Arial"/>
        </w:rPr>
        <w:t xml:space="preserve"> nosilnih organov</w:t>
      </w:r>
      <w:r>
        <w:rPr>
          <w:rFonts w:cs="Arial"/>
        </w:rPr>
        <w:t>,</w:t>
      </w:r>
    </w:p>
    <w:p w14:paraId="39F6CF06" w14:textId="77777777" w:rsidR="008F7E8C" w:rsidRDefault="008F7E8C" w:rsidP="006D2D65">
      <w:pPr>
        <w:pStyle w:val="Odstavekseznama"/>
        <w:numPr>
          <w:ilvl w:val="0"/>
          <w:numId w:val="58"/>
        </w:numPr>
        <w:rPr>
          <w:rFonts w:cs="Arial"/>
        </w:rPr>
      </w:pPr>
      <w:r>
        <w:rPr>
          <w:rFonts w:cs="Arial"/>
        </w:rPr>
        <w:t>v obliki obiskov pri nosilcih ukrepov ter</w:t>
      </w:r>
    </w:p>
    <w:p w14:paraId="027C9E74" w14:textId="633CDA98" w:rsidR="008F7E8C" w:rsidRPr="00363E97" w:rsidRDefault="008F7E8C" w:rsidP="006D2D65">
      <w:pPr>
        <w:pStyle w:val="Odstavekseznama"/>
        <w:numPr>
          <w:ilvl w:val="0"/>
          <w:numId w:val="58"/>
        </w:numPr>
        <w:rPr>
          <w:rFonts w:cs="Arial"/>
        </w:rPr>
      </w:pPr>
      <w:r>
        <w:rPr>
          <w:rFonts w:cs="Arial"/>
        </w:rPr>
        <w:t>preko telefonskih, elektronskih in drugih stikov.</w:t>
      </w:r>
    </w:p>
    <w:p w14:paraId="4F92E410" w14:textId="4AACD044" w:rsidR="00EF0532" w:rsidRDefault="008C0A2E" w:rsidP="00EA35F4">
      <w:pPr>
        <w:pStyle w:val="Naslov3"/>
      </w:pPr>
      <w:bookmarkStart w:id="36" w:name="_Toc164949377"/>
      <w:r w:rsidRPr="00C40429">
        <w:t>M</w:t>
      </w:r>
      <w:r w:rsidR="007024B1" w:rsidRPr="00C40429">
        <w:t>ehanizmi preverjanja in vrste dokazil</w:t>
      </w:r>
      <w:bookmarkEnd w:id="36"/>
    </w:p>
    <w:p w14:paraId="1A4AD025" w14:textId="3448962B" w:rsidR="00AB0209" w:rsidRPr="000C4DAE" w:rsidRDefault="00AB0209" w:rsidP="000C4DAE">
      <w:pPr>
        <w:rPr>
          <w:rFonts w:cstheme="majorBidi"/>
        </w:rPr>
      </w:pPr>
      <w:r w:rsidRPr="000C4DAE">
        <w:t>Namen tega poglavja je zagotoviti usmeritve za spremljanje doseganja različnih vrst mejnikov in ciljev. Iz priloženih tabel izhaja indikativni nabor dokazil za posamezno vrsto mejnika</w:t>
      </w:r>
      <w:r w:rsidR="00FE150E">
        <w:t xml:space="preserve"> in </w:t>
      </w:r>
      <w:r w:rsidRPr="000C4DAE">
        <w:t>cilja, ki j</w:t>
      </w:r>
      <w:r w:rsidR="00F54DC7" w:rsidRPr="000C4DAE">
        <w:t>ih</w:t>
      </w:r>
      <w:r w:rsidRPr="000C4DAE">
        <w:t xml:space="preserve"> bo EK potrebovala za preverjanje zadovoljivega izpolnjevanja različnih mejnikov in ciljev. Spremljanje mejnikov in ciljev, vključno z vmesnimi koraki preverjanja, poteka na način, kot je opredeljeno v operativnih ureditvah. </w:t>
      </w:r>
    </w:p>
    <w:p w14:paraId="5E47BC9F" w14:textId="77777777" w:rsidR="00AB0209" w:rsidRPr="00C40429" w:rsidRDefault="00AB0209" w:rsidP="008C55B2">
      <w:pPr>
        <w:rPr>
          <w:rFonts w:cs="Arial"/>
        </w:rPr>
      </w:pPr>
    </w:p>
    <w:p w14:paraId="0D3CC002" w14:textId="248A5090" w:rsidR="00AB0209" w:rsidRPr="00C40429" w:rsidRDefault="00AB0209" w:rsidP="008C55B2">
      <w:pPr>
        <w:rPr>
          <w:rFonts w:cs="Arial"/>
        </w:rPr>
      </w:pPr>
      <w:r w:rsidRPr="00AC076D">
        <w:rPr>
          <w:rFonts w:cs="Arial"/>
          <w:b/>
          <w:bCs/>
          <w:i/>
          <w:iCs/>
          <w:u w:val="single"/>
        </w:rPr>
        <w:t>Mejniki</w:t>
      </w:r>
    </w:p>
    <w:p w14:paraId="4E7E5DD6" w14:textId="3F726EDA" w:rsidR="007A61F6" w:rsidRDefault="00AB0209" w:rsidP="008C55B2">
      <w:pPr>
        <w:rPr>
          <w:rFonts w:cs="Arial"/>
        </w:rPr>
      </w:pPr>
      <w:r w:rsidRPr="00C40429">
        <w:rPr>
          <w:rFonts w:cs="Arial"/>
        </w:rPr>
        <w:t>Mejniki so namenjeni vrednotenju napredka izvajanja ukrepov iz načrta v kakovostnem in vsebinskem smislu. Razdeljeni so v širše kategorije, kot so zakonodajne aktivnosti ali procesi oblikovanja politik, postopki sklepanja pogodb ali dodeljevanja sredstev. Podatki o vrsti dokazil</w:t>
      </w:r>
      <w:r>
        <w:rPr>
          <w:rFonts w:cs="Arial"/>
        </w:rPr>
        <w:t xml:space="preserve"> </w:t>
      </w:r>
      <w:r w:rsidRPr="00C40429">
        <w:rPr>
          <w:rFonts w:cs="Arial"/>
        </w:rPr>
        <w:t xml:space="preserve">so </w:t>
      </w:r>
      <w:r w:rsidRPr="00FD4853">
        <w:rPr>
          <w:rFonts w:cs="Arial"/>
          <w:b/>
          <w:bCs/>
        </w:rPr>
        <w:t>opredeljeni v operativnih ureditvah</w:t>
      </w:r>
      <w:r>
        <w:rPr>
          <w:rFonts w:cs="Arial"/>
        </w:rPr>
        <w:t xml:space="preserve"> ter indikativno po</w:t>
      </w:r>
      <w:r w:rsidRPr="00C40429">
        <w:rPr>
          <w:rFonts w:cs="Arial"/>
        </w:rPr>
        <w:t xml:space="preserve"> posamezni kategoriji </w:t>
      </w:r>
      <w:r>
        <w:rPr>
          <w:rFonts w:cs="Arial"/>
        </w:rPr>
        <w:t>v</w:t>
      </w:r>
      <w:r w:rsidRPr="00C40429">
        <w:rPr>
          <w:rFonts w:cs="Arial"/>
        </w:rPr>
        <w:t xml:space="preserve"> prilog</w:t>
      </w:r>
      <w:r>
        <w:rPr>
          <w:rFonts w:cs="Arial"/>
        </w:rPr>
        <w:t>i</w:t>
      </w:r>
      <w:r w:rsidRPr="00C40429">
        <w:rPr>
          <w:rFonts w:cs="Arial"/>
        </w:rPr>
        <w:t xml:space="preserve"> 1</w:t>
      </w:r>
      <w:r>
        <w:rPr>
          <w:rFonts w:cs="Arial"/>
        </w:rPr>
        <w:t xml:space="preserve"> tega priročnika.</w:t>
      </w:r>
    </w:p>
    <w:p w14:paraId="1D06F9E9" w14:textId="77777777" w:rsidR="008F7E8C" w:rsidRDefault="008F7E8C" w:rsidP="008C55B2">
      <w:pPr>
        <w:rPr>
          <w:rFonts w:cs="Arial"/>
          <w:b/>
          <w:bCs/>
          <w:i/>
          <w:iCs/>
          <w:u w:val="single"/>
        </w:rPr>
      </w:pPr>
    </w:p>
    <w:p w14:paraId="0D3D4F62" w14:textId="69416174" w:rsidR="00AB0209" w:rsidRPr="00C40429" w:rsidRDefault="00AB0209" w:rsidP="008C55B2">
      <w:pPr>
        <w:rPr>
          <w:rFonts w:cs="Arial"/>
        </w:rPr>
      </w:pPr>
      <w:r w:rsidRPr="00AC076D">
        <w:rPr>
          <w:rFonts w:cs="Arial"/>
          <w:b/>
          <w:bCs/>
          <w:i/>
          <w:iCs/>
          <w:u w:val="single"/>
        </w:rPr>
        <w:t>Cilji</w:t>
      </w:r>
    </w:p>
    <w:p w14:paraId="041B2152" w14:textId="7902CFA9" w:rsidR="00AB0209" w:rsidRPr="00C40429" w:rsidRDefault="00AB0209" w:rsidP="00AB0209">
      <w:pPr>
        <w:rPr>
          <w:rFonts w:cs="Arial"/>
        </w:rPr>
      </w:pPr>
      <w:r w:rsidRPr="00C40429">
        <w:rPr>
          <w:rFonts w:cs="Arial"/>
        </w:rPr>
        <w:t>Ob upoštevanju kvantitativne narave ciljev, bodo mehanizmi preverjanja zagotavljali kvantitativne dokaze o napredku</w:t>
      </w:r>
      <w:r w:rsidR="005B38F9">
        <w:rPr>
          <w:rFonts w:cs="Arial"/>
        </w:rPr>
        <w:t xml:space="preserve"> oz. </w:t>
      </w:r>
      <w:r w:rsidRPr="00C40429">
        <w:rPr>
          <w:rFonts w:cs="Arial"/>
        </w:rPr>
        <w:t xml:space="preserve">prispevku posameznega projekta ali sestavnega dela posameznega ukrepa k doseganju ciljev, opredeljenih v </w:t>
      </w:r>
      <w:r w:rsidR="5993D605" w:rsidRPr="5993D605">
        <w:rPr>
          <w:rFonts w:cs="Arial"/>
        </w:rPr>
        <w:t>izvedbenem</w:t>
      </w:r>
      <w:r w:rsidRPr="00C40429">
        <w:rPr>
          <w:rFonts w:cs="Arial"/>
        </w:rPr>
        <w:t xml:space="preserve"> sklepu. </w:t>
      </w:r>
      <w:r w:rsidR="008F7E8C">
        <w:rPr>
          <w:rFonts w:cs="Arial"/>
        </w:rPr>
        <w:t>Zahtevani p</w:t>
      </w:r>
      <w:r w:rsidRPr="00C40429">
        <w:rPr>
          <w:rFonts w:cs="Arial"/>
        </w:rPr>
        <w:t xml:space="preserve">redloženi dokazi </w:t>
      </w:r>
      <w:r w:rsidRPr="00FD4853">
        <w:rPr>
          <w:rFonts w:cs="Arial"/>
          <w:b/>
          <w:bCs/>
        </w:rPr>
        <w:t>so opredeljeni v operativnih ureditvah</w:t>
      </w:r>
      <w:r w:rsidR="008F7E8C">
        <w:rPr>
          <w:rFonts w:cs="Arial"/>
        </w:rPr>
        <w:t xml:space="preserve"> ter indikativno po posameznih kategorijah v prilogi 2 tega priročnika.</w:t>
      </w:r>
    </w:p>
    <w:p w14:paraId="400DF579" w14:textId="77777777" w:rsidR="00AB0209" w:rsidRPr="00C40429" w:rsidRDefault="00AB0209" w:rsidP="00AB0209">
      <w:pPr>
        <w:rPr>
          <w:rFonts w:cs="Arial"/>
        </w:rPr>
      </w:pPr>
    </w:p>
    <w:p w14:paraId="0893B22E" w14:textId="2AE8612C" w:rsidR="00AB0209" w:rsidRPr="00C40429" w:rsidRDefault="001B58C9" w:rsidP="00AB0209">
      <w:pPr>
        <w:rPr>
          <w:rFonts w:cs="Arial"/>
        </w:rPr>
      </w:pPr>
      <w:r>
        <w:rPr>
          <w:rFonts w:cs="Arial"/>
        </w:rPr>
        <w:t>Na</w:t>
      </w:r>
      <w:r w:rsidR="00AB0209" w:rsidRPr="00C40429">
        <w:rPr>
          <w:rFonts w:cs="Arial"/>
        </w:rPr>
        <w:t xml:space="preserve"> splošno je potrebno zagotoviti:</w:t>
      </w:r>
    </w:p>
    <w:p w14:paraId="25274868" w14:textId="77777777" w:rsidR="00AB0209" w:rsidRPr="00C40429" w:rsidRDefault="00AB0209" w:rsidP="006D2D65">
      <w:pPr>
        <w:pStyle w:val="Odstavekseznama"/>
        <w:numPr>
          <w:ilvl w:val="0"/>
          <w:numId w:val="54"/>
        </w:numPr>
      </w:pPr>
      <w:r w:rsidRPr="00C40429">
        <w:lastRenderedPageBreak/>
        <w:t xml:space="preserve">dostop do podatkovnih baz (preko centralnega sistema ali v okviru ločenega, vendar </w:t>
      </w:r>
      <w:r>
        <w:t>povezljivega</w:t>
      </w:r>
      <w:r w:rsidRPr="00C40429">
        <w:t xml:space="preserve"> informacijskega sistema),</w:t>
      </w:r>
    </w:p>
    <w:p w14:paraId="65433CF8" w14:textId="728EF8BF" w:rsidR="00FD3EB5" w:rsidRDefault="00AB0209" w:rsidP="006D2D65">
      <w:pPr>
        <w:pStyle w:val="Odstavekseznama"/>
        <w:numPr>
          <w:ilvl w:val="0"/>
          <w:numId w:val="54"/>
        </w:numPr>
      </w:pPr>
      <w:r w:rsidRPr="00C40429">
        <w:t>v odsotnosti primernega centraliziranega sistema so lahko podatki združeni iz različnih virov, če se poročilo pripravlja lokalno in agregira centralno oziroma cilj ukrepa zajema večje število aktivnosti/pod-ukrepov (kot npr. število upravičencev do večjega nabora usposabljanj).</w:t>
      </w:r>
    </w:p>
    <w:p w14:paraId="71E9B6C3" w14:textId="2E154EF4" w:rsidR="00EF0532" w:rsidRDefault="00EF0532">
      <w:pPr>
        <w:keepNext w:val="0"/>
        <w:keepLines w:val="0"/>
        <w:spacing w:after="200" w:line="276" w:lineRule="auto"/>
        <w:jc w:val="left"/>
      </w:pPr>
      <w:r>
        <w:br w:type="page"/>
      </w:r>
    </w:p>
    <w:p w14:paraId="719ADB5C" w14:textId="51C65E56" w:rsidR="009C632A" w:rsidRPr="00B70743" w:rsidRDefault="00F84968" w:rsidP="00363E97">
      <w:pPr>
        <w:pStyle w:val="Naslov2"/>
      </w:pPr>
      <w:bookmarkStart w:id="37" w:name="_Toc164949378"/>
      <w:r w:rsidRPr="00C40429">
        <w:lastRenderedPageBreak/>
        <w:t>DOLOČBE V ZVEZI Z »NAČELOM, DA SE NE ŠKODUJE BISTVENO«</w:t>
      </w:r>
      <w:bookmarkEnd w:id="37"/>
    </w:p>
    <w:p w14:paraId="4742AF17" w14:textId="524880B4" w:rsidR="00AB0209" w:rsidRPr="00AB0209" w:rsidRDefault="00AB0209" w:rsidP="00F84968">
      <w:pPr>
        <w:rPr>
          <w:rFonts w:cs="Arial"/>
        </w:rPr>
      </w:pPr>
      <w:r w:rsidRPr="00AB0209">
        <w:rPr>
          <w:rFonts w:cs="Arial"/>
        </w:rPr>
        <w:t xml:space="preserve">V skladu s </w:t>
      </w:r>
      <w:r w:rsidR="00475F26">
        <w:rPr>
          <w:rFonts w:cs="Arial"/>
        </w:rPr>
        <w:t xml:space="preserve">točko (d) tretjega odstavka 19. člena </w:t>
      </w:r>
      <w:r w:rsidRPr="00AB0209">
        <w:rPr>
          <w:rFonts w:cs="Arial"/>
        </w:rPr>
        <w:t xml:space="preserve">Uredbe 2021/241/EU in Prilogo V, merilom 2.4, k navedeni uredbi je potrebno zagotoviti, da noben ukrep za izvajanje reform in naložb/investicij, vključen v načrt, ne bo bistveno škodoval šestim </w:t>
      </w:r>
      <w:proofErr w:type="spellStart"/>
      <w:r w:rsidRPr="00AB0209">
        <w:rPr>
          <w:rFonts w:cs="Arial"/>
        </w:rPr>
        <w:t>okoljskim</w:t>
      </w:r>
      <w:proofErr w:type="spellEnd"/>
      <w:r w:rsidRPr="00AB0209">
        <w:rPr>
          <w:rFonts w:cs="Arial"/>
        </w:rPr>
        <w:t xml:space="preserve"> ciljem v smislu</w:t>
      </w:r>
      <w:r w:rsidR="00475F26">
        <w:rPr>
          <w:rFonts w:cs="Arial"/>
        </w:rPr>
        <w:t xml:space="preserve"> 17. člena</w:t>
      </w:r>
      <w:r w:rsidRPr="00AB0209">
        <w:rPr>
          <w:rFonts w:cs="Arial"/>
        </w:rPr>
        <w:t xml:space="preserve"> Uredbe 2020/852/EU</w:t>
      </w:r>
      <w:r w:rsidR="00786C2C">
        <w:rPr>
          <w:rFonts w:cs="Arial"/>
        </w:rPr>
        <w:t>.</w:t>
      </w:r>
    </w:p>
    <w:p w14:paraId="6443E9AF" w14:textId="77777777" w:rsidR="00AB0209" w:rsidRPr="00AB0209" w:rsidRDefault="00AB0209" w:rsidP="00F84968">
      <w:pPr>
        <w:rPr>
          <w:rFonts w:cs="Arial"/>
        </w:rPr>
      </w:pPr>
    </w:p>
    <w:p w14:paraId="1C68C0BC" w14:textId="2D3496C8" w:rsidR="00AB0209" w:rsidRPr="00AB0209" w:rsidRDefault="00AB0209" w:rsidP="00F84968">
      <w:pPr>
        <w:rPr>
          <w:rFonts w:cs="Arial"/>
        </w:rPr>
      </w:pPr>
      <w:r w:rsidRPr="00AB0209">
        <w:rPr>
          <w:rFonts w:cs="Arial"/>
        </w:rPr>
        <w:t>Za številne ukrepe iz načrta velja, da opis ukrepa ter mejnikov in ciljev v operativnih ureditvah že vsebuje posebne zahteve za zagotovitev skladnosti z načelom DNSH. V tem primeru je potrebno zagotoviti ustrezna dokazila glede izpolnjevanja načela DNSH, kot so opredeljen</w:t>
      </w:r>
      <w:r w:rsidR="00394F70">
        <w:rPr>
          <w:rFonts w:cs="Arial"/>
        </w:rPr>
        <w:t>a</w:t>
      </w:r>
      <w:r w:rsidRPr="00AB0209">
        <w:rPr>
          <w:rFonts w:cs="Arial"/>
        </w:rPr>
        <w:t xml:space="preserve"> v operativnih ureditvah, in jih predložiti ob zahtevku za plačilo, kot del ustreznih utemeljitev, da so mejniki in cilji doseženi. V ostalih primerih je pri izpolnjevanju zahtev v zvezi z načelom DNSH potrebno izhajati iz predhodne ocene, ki je bila opravljena v </w:t>
      </w:r>
      <w:r w:rsidR="00D41CBA">
        <w:rPr>
          <w:rFonts w:cs="Arial"/>
        </w:rPr>
        <w:t>P</w:t>
      </w:r>
      <w:r w:rsidRPr="00AB0209">
        <w:rPr>
          <w:rFonts w:cs="Arial"/>
        </w:rPr>
        <w:t>rilogi 1 načrta.</w:t>
      </w:r>
    </w:p>
    <w:p w14:paraId="79B69DD2" w14:textId="77777777" w:rsidR="00AB0209" w:rsidRPr="00AB0209" w:rsidRDefault="00AB0209" w:rsidP="00AB0209">
      <w:pPr>
        <w:rPr>
          <w:rFonts w:cs="Arial"/>
        </w:rPr>
      </w:pPr>
    </w:p>
    <w:p w14:paraId="68918C50" w14:textId="1DC0BB12" w:rsidR="00D03A1F" w:rsidRPr="00C40429" w:rsidRDefault="00AB0209">
      <w:pPr>
        <w:rPr>
          <w:rFonts w:cs="Arial"/>
        </w:rPr>
      </w:pPr>
      <w:r w:rsidRPr="00AB0209">
        <w:rPr>
          <w:rFonts w:cs="Arial"/>
        </w:rPr>
        <w:t xml:space="preserve">Priloga 3 vsebuje klasifikacijo ukrepov in indikativni nabor mehanizmov preverjanja v zvezi z </w:t>
      </w:r>
      <w:r w:rsidR="00AA1170">
        <w:rPr>
          <w:rFonts w:cs="Arial"/>
        </w:rPr>
        <w:t xml:space="preserve">načelom </w:t>
      </w:r>
      <w:r w:rsidRPr="00AB0209">
        <w:rPr>
          <w:rFonts w:cs="Arial"/>
        </w:rPr>
        <w:t>DNSH. V tem indikativnem naboru so navedene informacije in podrobnosti, ki jih bo EK potrebovala pri preverjanju doseganja mejnikov in ciljev. Za nekatere ukrepe iz načrta je dejanski nabor mehanizmov preverjanja opredeljen v operativnih ureditvah</w:t>
      </w:r>
      <w:r w:rsidR="001D4973" w:rsidRPr="00EB275F">
        <w:rPr>
          <w:rFonts w:cs="Arial"/>
        </w:rPr>
        <w:t>.</w:t>
      </w:r>
    </w:p>
    <w:p w14:paraId="78B7129D" w14:textId="5BFB2721" w:rsidR="008706CB" w:rsidRPr="00B70743" w:rsidRDefault="00527252" w:rsidP="00363E97">
      <w:pPr>
        <w:pStyle w:val="Naslov2"/>
      </w:pPr>
      <w:bookmarkStart w:id="38" w:name="_Toc164949379"/>
      <w:r w:rsidRPr="00C40429">
        <w:t>OCENJEVANJE PRISPEVKA K ZELENEMU IN DIGITALNEMU PREHODU</w:t>
      </w:r>
      <w:bookmarkEnd w:id="38"/>
    </w:p>
    <w:p w14:paraId="3B3CD8C0" w14:textId="438C4EC7" w:rsidR="00407845" w:rsidRPr="00407845" w:rsidRDefault="00407845" w:rsidP="00F84968">
      <w:pPr>
        <w:rPr>
          <w:rFonts w:cs="Arial"/>
        </w:rPr>
      </w:pPr>
      <w:r w:rsidRPr="00407845">
        <w:rPr>
          <w:rFonts w:cs="Arial"/>
        </w:rPr>
        <w:t xml:space="preserve">Pričakuje se, da bo izvajanje ukrepov iz načrta učinkovito prispevalo k zelenemu prehodu, vključno z biotsko raznovrstnostjo, in po potrebi k obravnavanju izzivov, ki iz tega izhajajo, s tem pa tudi k doseganju podnebnih ciljev EU za leto 2030 ob hkratnem izpolnjevanju cilja EU glede podnebne nevtralnosti do leta 2050. Načrt predvideva tudi ukrepe, ki učinkovito prispevajo k digitalnemu prehodu ali k obravnavanju izzivov, ki iz tega izhajajo. </w:t>
      </w:r>
    </w:p>
    <w:p w14:paraId="2854235B" w14:textId="77777777" w:rsidR="00407845" w:rsidRPr="00407845" w:rsidRDefault="00407845" w:rsidP="00F84968">
      <w:pPr>
        <w:rPr>
          <w:rFonts w:cs="Arial"/>
        </w:rPr>
      </w:pPr>
    </w:p>
    <w:p w14:paraId="3EDD1939" w14:textId="355F5D21" w:rsidR="00407845" w:rsidRPr="00407845" w:rsidRDefault="00407845" w:rsidP="00F84968">
      <w:pPr>
        <w:rPr>
          <w:rFonts w:cs="Arial"/>
        </w:rPr>
      </w:pPr>
      <w:r w:rsidRPr="00407845">
        <w:rPr>
          <w:rFonts w:cs="Arial"/>
        </w:rPr>
        <w:t>Na podlagi metodologije za spremljanje podnebnih ukrepov in digitalno označevanje iz Priloge VI in VII Uredbe 2021/241/EU se ustrezno ovrednoti prispevek sofinanciranja ukrepov iz načrta. Pričakuje se, da bo imelo izvajanje predvidenih ukrepov trajen učinek.</w:t>
      </w:r>
    </w:p>
    <w:p w14:paraId="431D7E44" w14:textId="77777777" w:rsidR="00407845" w:rsidRPr="00407845" w:rsidRDefault="00407845" w:rsidP="00F84968">
      <w:pPr>
        <w:rPr>
          <w:rFonts w:cs="Arial"/>
        </w:rPr>
      </w:pPr>
    </w:p>
    <w:p w14:paraId="5ED63A4D" w14:textId="36BD6C25" w:rsidR="00F125C5" w:rsidRDefault="00407845" w:rsidP="00F84968">
      <w:pPr>
        <w:rPr>
          <w:rFonts w:cs="Arial"/>
        </w:rPr>
      </w:pPr>
      <w:r w:rsidRPr="00407845">
        <w:rPr>
          <w:rFonts w:cs="Arial"/>
        </w:rPr>
        <w:t xml:space="preserve">Za številne ukrepe načrta velja, da opis ukrepov ter mejnikov in ciljev v Izvedbenem sklepu vsebuje posebna določila, povezana s podnebnim ali digitalnim označevanjem (načeloma povezana s specifičnimi zahtevami, navedenimi v opombah </w:t>
      </w:r>
      <w:r w:rsidR="00D41CBA">
        <w:rPr>
          <w:rFonts w:cs="Arial"/>
        </w:rPr>
        <w:t>P</w:t>
      </w:r>
      <w:r w:rsidRPr="00407845">
        <w:rPr>
          <w:rFonts w:cs="Arial"/>
        </w:rPr>
        <w:t>rilog VI in VII Uredbe 2021/241/EU)</w:t>
      </w:r>
      <w:r w:rsidR="001D4973" w:rsidRPr="00EB275F">
        <w:rPr>
          <w:rFonts w:cs="Arial"/>
        </w:rPr>
        <w:t>.</w:t>
      </w:r>
    </w:p>
    <w:p w14:paraId="28C2E43E" w14:textId="487DC882" w:rsidR="00FD3EB5" w:rsidRPr="00B70743" w:rsidRDefault="00527252" w:rsidP="00363E97">
      <w:pPr>
        <w:pStyle w:val="Naslov2"/>
      </w:pPr>
      <w:bookmarkStart w:id="39" w:name="_Toc164949380"/>
      <w:r w:rsidRPr="00C40429">
        <w:t>ZAGOTAVLJANJE KOMPLEMENTARNOSTI IN SINERGIJ</w:t>
      </w:r>
      <w:bookmarkEnd w:id="39"/>
      <w:r w:rsidR="00FD3EB5" w:rsidRPr="00C40429">
        <w:t xml:space="preserve"> </w:t>
      </w:r>
    </w:p>
    <w:p w14:paraId="2350FBAC" w14:textId="3F3EE81F" w:rsidR="00407845" w:rsidRPr="00407845" w:rsidRDefault="00407845" w:rsidP="00F84968">
      <w:r w:rsidRPr="00407845">
        <w:t>Skladno z določili Uredbe 2021/241/EU se pri izvajanju načrta spodbujajo sinergije in učinkovito usklajevanje mehanizma za okrevanje in odpornost z drugimi programi in instrumenti financiranja. Zagotavljati se mora komplementarnost, sinergije, usklajenost in doslednost med različnimi instrumenti na ravni EU in nacionalni ravni, kadar je ustrezno pa tudi na regionalni ravni, tako v fazi načrtovanja kot v fazi izvajanja načrta. S tem se prepreči podvajanje ter zagotavlja tesno sodelovanje med odgovornimi za izvajanje in nadzor na ravni EU, nacionalni ravni in, kadar je ustrezno, na regionalni ravni, tako da se dosežejo cilji mehanizma in načrta.</w:t>
      </w:r>
    </w:p>
    <w:p w14:paraId="74D3C415" w14:textId="20DD9072" w:rsidR="00407845" w:rsidRPr="00407845" w:rsidRDefault="00407845" w:rsidP="00F84968"/>
    <w:p w14:paraId="1DD4946B" w14:textId="5C3803B2" w:rsidR="006D7D42" w:rsidRPr="00C40429" w:rsidRDefault="00407845" w:rsidP="00F84968">
      <w:r w:rsidRPr="00407845">
        <w:t xml:space="preserve">Reforme in naložbe/investicije, ki se financirajo s </w:t>
      </w:r>
      <w:r w:rsidRPr="005B38F9">
        <w:t>sredstvi mehanizma</w:t>
      </w:r>
      <w:r w:rsidRPr="00407845">
        <w:t>, lahko pridobijo podporo iz drugih programov in instrumentov EU, če taka podpora ne krije istih stroškov. Za zaščito finančnih interesov EU in preprečevanje dvojnega financiranja mora nosilni organ oz. izvajalec ukrepa zagotoviti seznam vseh ukrepov iz načrta (konkretno projektov v NRP) s skupnim zneskom javnega financiranja teh ukrepov ter navedbo višine podpore v okviru mehanizma in drugih skladov EU</w:t>
      </w:r>
      <w:r w:rsidR="00A1428D" w:rsidRPr="00C40429">
        <w:t xml:space="preserve">. </w:t>
      </w:r>
    </w:p>
    <w:p w14:paraId="325B763A" w14:textId="77777777" w:rsidR="00363E97" w:rsidRDefault="00363E97">
      <w:pPr>
        <w:keepNext w:val="0"/>
        <w:keepLines w:val="0"/>
        <w:spacing w:after="200" w:line="276" w:lineRule="auto"/>
        <w:jc w:val="left"/>
        <w:rPr>
          <w:rFonts w:eastAsiaTheme="majorEastAsia" w:cstheme="majorBidi"/>
          <w:b/>
          <w:bCs/>
          <w:color w:val="000000" w:themeColor="text1"/>
          <w:sz w:val="22"/>
          <w:szCs w:val="26"/>
        </w:rPr>
      </w:pPr>
      <w:r>
        <w:br w:type="page"/>
      </w:r>
    </w:p>
    <w:p w14:paraId="61F1DA28" w14:textId="1571306D" w:rsidR="005B0DCE" w:rsidRPr="00B70743" w:rsidRDefault="005B0DCE" w:rsidP="00363E97">
      <w:pPr>
        <w:pStyle w:val="Naslov2"/>
      </w:pPr>
      <w:bookmarkStart w:id="40" w:name="_Toc164949381"/>
      <w:r w:rsidRPr="00C40429">
        <w:lastRenderedPageBreak/>
        <w:t>PRISPEVEK NAČRTA K STRATEGIJI PAMETNE SPECIALIZACIJE</w:t>
      </w:r>
      <w:bookmarkEnd w:id="40"/>
    </w:p>
    <w:p w14:paraId="1BE1FB14" w14:textId="2A9D27C0" w:rsidR="00074879" w:rsidRDefault="000A0B3D" w:rsidP="000A0B3D">
      <w:bookmarkStart w:id="41" w:name="_Hlk100749090"/>
      <w:r>
        <w:t>Za ukrepe na področju spodbujanja razvoja področja pametne specializacije (v nadaljevanju besedila: S5), ki se v vseh stebrih neposredno navezujejo na S5 (glej Tabelo 6 v S5 »</w:t>
      </w:r>
      <w:r w:rsidRPr="00BB63B9">
        <w:t>Sredstva NOO (v mio EUR) – neposredna navezava ukrepov iz NOO</w:t>
      </w:r>
      <w:r>
        <w:t xml:space="preserve">«), je potrebno upoštevati možnost pridobivanja sredstev iz različnih virov in tako zagotoviti komplementarnost med mehanizmom in drugimi skladi ter instrumenti EU. V tej luči se ukrepi v okviru obravnavanih stebrov pripravijo in izvajajo na način, ki smiselno omogoča komplementarnost s cilji S5. V tem smislu nosilni organi in izvajalci ukrepa sodelujejo z Ministrstvom za kohezijo in regionalni razvoj (v nadaljevanju: MKRR), kot nosilcem Slovenske strategije pametne specializacije S4/S51, in sicer tako v fazi načrtovanja dodelitve sredstev in tudi med samim izvajanjem in zaključkom ukrepov. Komunikacijski kanal nosilnih organov in izvajalcev ukrepov z MKRR poteka preko e-naslova </w:t>
      </w:r>
      <w:hyperlink r:id="rId19" w:history="1">
        <w:r w:rsidRPr="00941220">
          <w:rPr>
            <w:rStyle w:val="Hiperpovezava"/>
          </w:rPr>
          <w:t>s5.svrk@gov.si</w:t>
        </w:r>
      </w:hyperlink>
      <w:r>
        <w:t xml:space="preserve"> (npr. seznanitev z objavo oz. izvajanjem razpisa</w:t>
      </w:r>
      <w:r w:rsidR="00074879">
        <w:t xml:space="preserve"> ipd.</w:t>
      </w:r>
      <w:r>
        <w:t xml:space="preserve">). </w:t>
      </w:r>
    </w:p>
    <w:p w14:paraId="6B794D2D" w14:textId="77777777" w:rsidR="00074879" w:rsidRDefault="00074879" w:rsidP="000A0B3D"/>
    <w:p w14:paraId="066A06A2" w14:textId="3B4451F1" w:rsidR="00667C15" w:rsidRDefault="000A0B3D" w:rsidP="000A0B3D">
      <w:r>
        <w:t>Za ukrepe, ki se na S5 navezujejo posredno (op. glej Tabelo 7 v S5 »</w:t>
      </w:r>
      <w:r w:rsidRPr="00BB63B9">
        <w:t>Sredstva NOO (v mio EUR) – posredna navezava ukrepov iz NOO</w:t>
      </w:r>
      <w:r>
        <w:t xml:space="preserve">«) se določilo uporablja smiselno. Pri ukrepih, ki posredno prispevajo k S4/S5, se pričakuje smiselno naslavljanje horizontalnih področij (raziskave, razvoj in inovacije; krepitev konkurenčnosti in produktivnosti gospodarstva, predvsem </w:t>
      </w:r>
      <w:proofErr w:type="spellStart"/>
      <w:r>
        <w:t>mikro</w:t>
      </w:r>
      <w:proofErr w:type="spellEnd"/>
      <w:r>
        <w:t xml:space="preserve">, malih in srednjih podjetij (v nadaljevanju: MSP); digitalizacija ter razvoj znanj in spretnosti za pametno specializacijo) za namen inovativne, </w:t>
      </w:r>
      <w:proofErr w:type="spellStart"/>
      <w:r>
        <w:t>nizkoogljične</w:t>
      </w:r>
      <w:proofErr w:type="spellEnd"/>
      <w:r>
        <w:t>, digitalne in na znanju temelječe preobrazbe gospodarstva in družbe.</w:t>
      </w:r>
      <w:r w:rsidR="00667C15">
        <w:t>.</w:t>
      </w:r>
    </w:p>
    <w:bookmarkEnd w:id="41"/>
    <w:p w14:paraId="75597EB0" w14:textId="5B878A31" w:rsidR="00F125C5" w:rsidRDefault="00F125C5">
      <w:pPr>
        <w:keepNext w:val="0"/>
        <w:keepLines w:val="0"/>
        <w:spacing w:after="200" w:line="276" w:lineRule="auto"/>
        <w:jc w:val="left"/>
        <w:rPr>
          <w:rFonts w:cs="Arial"/>
        </w:rPr>
      </w:pPr>
      <w:r>
        <w:rPr>
          <w:rFonts w:cs="Arial"/>
        </w:rPr>
        <w:br w:type="page"/>
      </w:r>
    </w:p>
    <w:p w14:paraId="7672FC59" w14:textId="35647D14" w:rsidR="00520C9A" w:rsidRPr="00B70743" w:rsidRDefault="00010303" w:rsidP="00363E97">
      <w:pPr>
        <w:pStyle w:val="Naslov1"/>
      </w:pPr>
      <w:bookmarkStart w:id="42" w:name="_Toc164949382"/>
      <w:r w:rsidRPr="00C40429">
        <w:lastRenderedPageBreak/>
        <w:t>NAČIN FINANCIRANJA S SREDSTVI MEHANIZMA</w:t>
      </w:r>
      <w:bookmarkEnd w:id="42"/>
    </w:p>
    <w:p w14:paraId="1AB18CFB" w14:textId="5550A2DA" w:rsidR="00BD0E32" w:rsidRDefault="00394F70" w:rsidP="00F84968">
      <w:pPr>
        <w:rPr>
          <w:rFonts w:cs="Arial"/>
          <w:szCs w:val="20"/>
        </w:rPr>
      </w:pPr>
      <w:r w:rsidRPr="00394F70">
        <w:rPr>
          <w:rFonts w:cs="Arial"/>
          <w:szCs w:val="20"/>
        </w:rPr>
        <w:t>Način financiranja s sredstvi mehanizma je določen s Smernicami za določitev načina financiranja iz sredstev Mehanizma za okrevanje in odpornost (v nadaljevanju: finančne smernice), ki jih je na podlagi Uredbe o izvajanju mehanizma, dne 21. 1. 2022 potrdil minister, pristojen za finance ter</w:t>
      </w:r>
      <w:r w:rsidR="00AA18ED">
        <w:rPr>
          <w:rFonts w:cs="Arial"/>
          <w:szCs w:val="20"/>
        </w:rPr>
        <w:t xml:space="preserve"> zadnjega veljavnega</w:t>
      </w:r>
      <w:r w:rsidRPr="00394F70">
        <w:rPr>
          <w:rFonts w:cs="Arial"/>
          <w:szCs w:val="20"/>
        </w:rPr>
        <w:t xml:space="preserve"> finančnega priročnika. Dokumenti so objavljeni na spletni strani koordinacijskega organa.</w:t>
      </w:r>
    </w:p>
    <w:p w14:paraId="381BAF19" w14:textId="55AD3160" w:rsidR="00D70B66" w:rsidRPr="00C40429" w:rsidRDefault="00D70B66" w:rsidP="00D70B66">
      <w:pPr>
        <w:keepNext w:val="0"/>
        <w:keepLines w:val="0"/>
        <w:spacing w:after="200" w:line="276" w:lineRule="auto"/>
        <w:jc w:val="left"/>
        <w:rPr>
          <w:rFonts w:cs="Arial"/>
          <w:szCs w:val="20"/>
        </w:rPr>
      </w:pPr>
      <w:r>
        <w:rPr>
          <w:rFonts w:cs="Arial"/>
          <w:szCs w:val="20"/>
        </w:rPr>
        <w:br w:type="page"/>
      </w:r>
    </w:p>
    <w:p w14:paraId="7D0240C7" w14:textId="523C1FC3" w:rsidR="00381E72" w:rsidRPr="00B70743" w:rsidRDefault="00381E72" w:rsidP="00363E97">
      <w:pPr>
        <w:pStyle w:val="Naslov1"/>
      </w:pPr>
      <w:bookmarkStart w:id="43" w:name="_Toc98941428"/>
      <w:bookmarkStart w:id="44" w:name="_Toc98941429"/>
      <w:bookmarkStart w:id="45" w:name="_Toc164949383"/>
      <w:bookmarkEnd w:id="43"/>
      <w:bookmarkEnd w:id="44"/>
      <w:r w:rsidRPr="00C40429">
        <w:lastRenderedPageBreak/>
        <w:t>PREVERJANJE IZVAJANJA NA</w:t>
      </w:r>
      <w:r w:rsidR="00EC4B78">
        <w:t>Č</w:t>
      </w:r>
      <w:r w:rsidRPr="00C40429">
        <w:t>RTA</w:t>
      </w:r>
      <w:bookmarkEnd w:id="45"/>
    </w:p>
    <w:p w14:paraId="5D8931F7" w14:textId="5CCC5F35" w:rsidR="00D64BD5" w:rsidRPr="00C40429" w:rsidRDefault="00D64BD5" w:rsidP="00F84968">
      <w:pPr>
        <w:rPr>
          <w:rFonts w:eastAsia="Times New Roman" w:cs="Arial"/>
          <w:szCs w:val="20"/>
          <w:lang w:eastAsia="sl-SI"/>
        </w:rPr>
      </w:pPr>
      <w:r w:rsidRPr="00C40429">
        <w:rPr>
          <w:rFonts w:eastAsia="Times New Roman" w:cs="Arial"/>
          <w:szCs w:val="20"/>
          <w:lang w:eastAsia="sl-SI"/>
        </w:rPr>
        <w:t>Skladno z Uredbo 2021/241</w:t>
      </w:r>
      <w:r w:rsidR="00577938">
        <w:rPr>
          <w:rFonts w:eastAsia="Times New Roman" w:cs="Arial"/>
          <w:szCs w:val="20"/>
          <w:lang w:eastAsia="sl-SI"/>
        </w:rPr>
        <w:t>/EU</w:t>
      </w:r>
      <w:r w:rsidRPr="00C40429">
        <w:rPr>
          <w:rFonts w:eastAsia="Times New Roman" w:cs="Arial"/>
          <w:szCs w:val="20"/>
          <w:lang w:eastAsia="sl-SI"/>
        </w:rPr>
        <w:t xml:space="preserve"> se pri izvajanju načrta vzpostavi učinkovit sistem notranjih kontrol s poudarkom na preprečevanju, odkrivanju in odpravljanju nepravilnost</w:t>
      </w:r>
      <w:r w:rsidR="00394F70">
        <w:rPr>
          <w:rFonts w:eastAsia="Times New Roman" w:cs="Arial"/>
          <w:szCs w:val="20"/>
          <w:lang w:eastAsia="sl-SI"/>
        </w:rPr>
        <w:t>i</w:t>
      </w:r>
      <w:r w:rsidRPr="00C40429">
        <w:rPr>
          <w:rFonts w:eastAsia="Times New Roman" w:cs="Arial"/>
          <w:szCs w:val="20"/>
          <w:lang w:eastAsia="sl-SI"/>
        </w:rPr>
        <w:t xml:space="preserve"> ter zaznavanju sumov goljufij in korupcije, preprečevanju </w:t>
      </w:r>
      <w:r>
        <w:rPr>
          <w:rFonts w:eastAsia="Times New Roman" w:cs="Arial"/>
          <w:szCs w:val="20"/>
          <w:lang w:eastAsia="sl-SI"/>
        </w:rPr>
        <w:t>nasprotja</w:t>
      </w:r>
      <w:r w:rsidRPr="00C40429">
        <w:rPr>
          <w:rFonts w:eastAsia="Times New Roman" w:cs="Arial"/>
          <w:szCs w:val="20"/>
          <w:lang w:eastAsia="sl-SI"/>
        </w:rPr>
        <w:t xml:space="preserve"> interesov </w:t>
      </w:r>
      <w:r>
        <w:rPr>
          <w:rFonts w:eastAsia="Times New Roman" w:cs="Arial"/>
          <w:szCs w:val="20"/>
          <w:lang w:eastAsia="sl-SI"/>
        </w:rPr>
        <w:t>ter</w:t>
      </w:r>
      <w:r w:rsidRPr="00C40429">
        <w:rPr>
          <w:rFonts w:eastAsia="Times New Roman" w:cs="Arial"/>
          <w:szCs w:val="20"/>
          <w:lang w:eastAsia="sl-SI"/>
        </w:rPr>
        <w:t xml:space="preserve"> dvojnega financiranja na način, ki je skladen z veljavno slovensko in evropsko zakonodajo. Aktivnosti v zvezi s preverjanjem izvajanja načrta morajo biti osredotočene na </w:t>
      </w:r>
      <w:r>
        <w:rPr>
          <w:rFonts w:eastAsia="Times New Roman" w:cs="Arial"/>
          <w:szCs w:val="20"/>
          <w:lang w:eastAsia="sl-SI"/>
        </w:rPr>
        <w:t>doseganje</w:t>
      </w:r>
      <w:r w:rsidRPr="00C40429">
        <w:rPr>
          <w:rFonts w:eastAsia="Times New Roman" w:cs="Arial"/>
          <w:szCs w:val="20"/>
          <w:lang w:eastAsia="sl-SI"/>
        </w:rPr>
        <w:t xml:space="preserve"> mejnikov in ciljev ter zaščito finančnih interesov </w:t>
      </w:r>
      <w:r>
        <w:rPr>
          <w:rFonts w:eastAsia="Times New Roman" w:cs="Arial"/>
          <w:szCs w:val="20"/>
          <w:lang w:eastAsia="sl-SI"/>
        </w:rPr>
        <w:t>EU</w:t>
      </w:r>
      <w:r w:rsidRPr="00C40429">
        <w:rPr>
          <w:rFonts w:eastAsia="Times New Roman" w:cs="Arial"/>
          <w:szCs w:val="20"/>
          <w:lang w:eastAsia="sl-SI"/>
        </w:rPr>
        <w:t xml:space="preserve">. V sklopu preverjanj se upoštevajo vsi obstoječi postopki preverjanj po nacionalni zakonodaji, vzpostavljeni za sredstva državnega proračuna, </w:t>
      </w:r>
      <w:r>
        <w:rPr>
          <w:rFonts w:eastAsia="Times New Roman" w:cs="Arial"/>
          <w:szCs w:val="20"/>
          <w:lang w:eastAsia="sl-SI"/>
        </w:rPr>
        <w:t>ki</w:t>
      </w:r>
      <w:r w:rsidRPr="00C40429">
        <w:rPr>
          <w:rFonts w:eastAsia="Times New Roman" w:cs="Arial"/>
          <w:szCs w:val="20"/>
          <w:lang w:eastAsia="sl-SI"/>
        </w:rPr>
        <w:t xml:space="preserve"> se morajo obvezno izvajati ne glede na vir financiranja. Preverjanje mora biti izvedeno pravočasno in učinkovito, in sicer na način, da se odkrijejo, preprečijo in odpravijo morebitne napake ter nepravilnosti.</w:t>
      </w:r>
    </w:p>
    <w:p w14:paraId="734EA7A5" w14:textId="77777777" w:rsidR="00D64BD5" w:rsidRPr="00C40429" w:rsidRDefault="00D64BD5" w:rsidP="00F84968">
      <w:pPr>
        <w:rPr>
          <w:rFonts w:eastAsia="Times New Roman" w:cs="Arial"/>
          <w:szCs w:val="20"/>
          <w:lang w:eastAsia="sl-SI"/>
        </w:rPr>
      </w:pPr>
    </w:p>
    <w:p w14:paraId="42BA21D9" w14:textId="41EFEEF0" w:rsidR="00D64BD5" w:rsidRPr="00363E97" w:rsidRDefault="00D64BD5" w:rsidP="00363E97">
      <w:pPr>
        <w:rPr>
          <w:rFonts w:eastAsia="Times New Roman" w:cs="Arial"/>
          <w:lang w:eastAsia="sl-SI"/>
        </w:rPr>
      </w:pPr>
      <w:r w:rsidRPr="00D84135">
        <w:rPr>
          <w:rFonts w:eastAsia="Times New Roman" w:cs="Arial"/>
          <w:lang w:eastAsia="sl-SI"/>
        </w:rPr>
        <w:t xml:space="preserve">Nosilni organ izvaja preverjanje ukrepov </w:t>
      </w:r>
      <w:r>
        <w:rPr>
          <w:rFonts w:eastAsia="Times New Roman" w:cs="Arial"/>
          <w:lang w:eastAsia="sl-SI"/>
        </w:rPr>
        <w:t>z namenom</w:t>
      </w:r>
      <w:r w:rsidRPr="00D84135">
        <w:rPr>
          <w:rFonts w:eastAsia="Times New Roman" w:cs="Arial"/>
          <w:lang w:eastAsia="sl-SI"/>
        </w:rPr>
        <w:t xml:space="preserve"> doseganja mejnikov in ciljev ukrepov iz načrta ter </w:t>
      </w:r>
      <w:r>
        <w:rPr>
          <w:rFonts w:eastAsia="Times New Roman" w:cs="Arial"/>
          <w:lang w:eastAsia="sl-SI"/>
        </w:rPr>
        <w:t xml:space="preserve">zagotavljanja </w:t>
      </w:r>
      <w:r w:rsidRPr="00D84135">
        <w:rPr>
          <w:rFonts w:eastAsia="Times New Roman" w:cs="Arial"/>
          <w:lang w:eastAsia="sl-SI"/>
        </w:rPr>
        <w:t>odprave napak in nepravilnosti. Preverjanje izvajanja načrta</w:t>
      </w:r>
      <w:r w:rsidRPr="00D84135">
        <w:rPr>
          <w:rFonts w:eastAsia="Times New Roman" w:cs="Arial"/>
          <w:vertAlign w:val="superscript"/>
          <w:lang w:eastAsia="sl-SI"/>
        </w:rPr>
        <w:footnoteReference w:id="2"/>
      </w:r>
      <w:r w:rsidRPr="00D84135">
        <w:rPr>
          <w:rFonts w:eastAsia="Times New Roman" w:cs="Arial"/>
          <w:lang w:eastAsia="sl-SI"/>
        </w:rPr>
        <w:t xml:space="preserve"> se izvaja kot:</w:t>
      </w:r>
    </w:p>
    <w:p w14:paraId="79B14869" w14:textId="77777777" w:rsidR="00D64BD5" w:rsidRPr="00C40429" w:rsidRDefault="00D64BD5" w:rsidP="002E3DBE">
      <w:pPr>
        <w:numPr>
          <w:ilvl w:val="0"/>
          <w:numId w:val="3"/>
        </w:numPr>
        <w:contextualSpacing/>
        <w:rPr>
          <w:rFonts w:cs="Arial"/>
        </w:rPr>
      </w:pPr>
      <w:r w:rsidRPr="00C40429">
        <w:rPr>
          <w:rFonts w:cs="Arial"/>
        </w:rPr>
        <w:t>administrativno preverjanje ukrepov,</w:t>
      </w:r>
    </w:p>
    <w:p w14:paraId="64B55D89" w14:textId="276D4F98" w:rsidR="00877A6E" w:rsidRDefault="00D64BD5" w:rsidP="002E3DBE">
      <w:pPr>
        <w:numPr>
          <w:ilvl w:val="0"/>
          <w:numId w:val="3"/>
        </w:numPr>
        <w:contextualSpacing/>
        <w:rPr>
          <w:rFonts w:cs="Arial"/>
        </w:rPr>
      </w:pPr>
      <w:r w:rsidRPr="00C40429">
        <w:rPr>
          <w:rFonts w:cs="Arial"/>
        </w:rPr>
        <w:t xml:space="preserve">preverjanje na kraju samem (v </w:t>
      </w:r>
      <w:r>
        <w:rPr>
          <w:rFonts w:cs="Arial"/>
          <w:szCs w:val="20"/>
        </w:rPr>
        <w:t>nadaljevanju</w:t>
      </w:r>
      <w:r w:rsidRPr="00C40429">
        <w:rPr>
          <w:rFonts w:cs="Arial"/>
        </w:rPr>
        <w:t>: PKS)</w:t>
      </w:r>
      <w:r w:rsidR="00394F70">
        <w:rPr>
          <w:rFonts w:cs="Arial"/>
        </w:rPr>
        <w:t>,</w:t>
      </w:r>
    </w:p>
    <w:p w14:paraId="2133E865" w14:textId="76B02335" w:rsidR="00D64BD5" w:rsidRPr="00363E97" w:rsidRDefault="00B21734" w:rsidP="00363E97">
      <w:pPr>
        <w:numPr>
          <w:ilvl w:val="0"/>
          <w:numId w:val="3"/>
        </w:numPr>
        <w:contextualSpacing/>
        <w:rPr>
          <w:rFonts w:cs="Arial"/>
        </w:rPr>
      </w:pPr>
      <w:r>
        <w:rPr>
          <w:rFonts w:cs="Arial"/>
        </w:rPr>
        <w:t>preverjanje nosilnega organa (v nadaljevanju: PNO)</w:t>
      </w:r>
      <w:r w:rsidR="00877A6E" w:rsidRPr="00C40429">
        <w:rPr>
          <w:rFonts w:cs="Arial"/>
        </w:rPr>
        <w:t>.</w:t>
      </w:r>
    </w:p>
    <w:p w14:paraId="5F673518" w14:textId="77777777" w:rsidR="00D64BD5" w:rsidRPr="00C40429" w:rsidRDefault="00D64BD5" w:rsidP="00D64BD5">
      <w:pPr>
        <w:keepNext w:val="0"/>
        <w:keepLines w:val="0"/>
        <w:tabs>
          <w:tab w:val="left" w:pos="0"/>
        </w:tabs>
        <w:jc w:val="left"/>
        <w:rPr>
          <w:rFonts w:eastAsia="Times New Roman" w:cs="Arial"/>
          <w:szCs w:val="20"/>
          <w:lang w:eastAsia="sl-SI"/>
        </w:rPr>
      </w:pPr>
    </w:p>
    <w:p w14:paraId="38016D7C" w14:textId="2B930229" w:rsidR="00877A6E" w:rsidRPr="00C40429" w:rsidRDefault="00D64BD5" w:rsidP="00877A6E">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organi so odgovorni za pravilnost administrativnega preverjanja ukrepov</w:t>
      </w:r>
      <w:r w:rsidR="00877A6E">
        <w:rPr>
          <w:rFonts w:eastAsia="Times New Roman" w:cs="Arial"/>
          <w:szCs w:val="20"/>
          <w:lang w:eastAsia="sl-SI"/>
        </w:rPr>
        <w:t>,</w:t>
      </w:r>
      <w:r w:rsidRPr="00C40429">
        <w:rPr>
          <w:rFonts w:eastAsia="Times New Roman" w:cs="Arial"/>
          <w:szCs w:val="20"/>
          <w:lang w:eastAsia="sl-SI"/>
        </w:rPr>
        <w:t xml:space="preserve"> PKS</w:t>
      </w:r>
      <w:r w:rsidR="00877A6E">
        <w:rPr>
          <w:rFonts w:eastAsia="Times New Roman" w:cs="Arial"/>
          <w:szCs w:val="20"/>
          <w:lang w:eastAsia="sl-SI"/>
        </w:rPr>
        <w:t xml:space="preserve"> in </w:t>
      </w:r>
      <w:r w:rsidR="00B21734">
        <w:rPr>
          <w:rFonts w:eastAsia="Times New Roman" w:cs="Arial"/>
          <w:szCs w:val="20"/>
          <w:lang w:eastAsia="sl-SI"/>
        </w:rPr>
        <w:t>preverjanj</w:t>
      </w:r>
      <w:r w:rsidR="00BA00A1">
        <w:rPr>
          <w:rFonts w:eastAsia="Times New Roman" w:cs="Arial"/>
          <w:szCs w:val="20"/>
          <w:lang w:eastAsia="sl-SI"/>
        </w:rPr>
        <w:t>a</w:t>
      </w:r>
      <w:r w:rsidR="00B21734">
        <w:rPr>
          <w:rFonts w:eastAsia="Times New Roman" w:cs="Arial"/>
          <w:szCs w:val="20"/>
          <w:lang w:eastAsia="sl-SI"/>
        </w:rPr>
        <w:t xml:space="preserve"> prenosa nalog pri izvajalcih ukrepov</w:t>
      </w:r>
      <w:r w:rsidR="00877A6E">
        <w:rPr>
          <w:rFonts w:eastAsia="Times New Roman" w:cs="Arial"/>
          <w:szCs w:val="20"/>
          <w:lang w:eastAsia="sl-SI"/>
        </w:rPr>
        <w:t xml:space="preserve"> v primeru, da izvajanje ukrepa prenese na </w:t>
      </w:r>
      <w:r w:rsidR="00B21734">
        <w:rPr>
          <w:rFonts w:eastAsia="Times New Roman" w:cs="Arial"/>
          <w:szCs w:val="20"/>
          <w:lang w:eastAsia="sl-SI"/>
        </w:rPr>
        <w:t>izvajalce ukrepov</w:t>
      </w:r>
      <w:r w:rsidR="00877A6E">
        <w:rPr>
          <w:rFonts w:eastAsia="Times New Roman" w:cs="Arial"/>
          <w:szCs w:val="20"/>
          <w:lang w:eastAsia="sl-SI"/>
        </w:rPr>
        <w:t xml:space="preserve">, koordinacijski organ izvaja </w:t>
      </w:r>
      <w:r w:rsidR="00B21734">
        <w:rPr>
          <w:rFonts w:eastAsia="Times New Roman" w:cs="Arial"/>
          <w:szCs w:val="20"/>
          <w:lang w:eastAsia="sl-SI"/>
        </w:rPr>
        <w:t>PNO</w:t>
      </w:r>
      <w:r w:rsidR="00877A6E">
        <w:rPr>
          <w:rFonts w:eastAsia="Times New Roman" w:cs="Arial"/>
          <w:szCs w:val="20"/>
          <w:lang w:eastAsia="sl-SI"/>
        </w:rPr>
        <w:t xml:space="preserve"> pri nosilnih organih in po potrebi pri </w:t>
      </w:r>
      <w:r w:rsidR="00B21734">
        <w:rPr>
          <w:rFonts w:eastAsia="Times New Roman" w:cs="Arial"/>
          <w:szCs w:val="20"/>
          <w:lang w:eastAsia="sl-SI"/>
        </w:rPr>
        <w:t>izvajalcih ukrepov</w:t>
      </w:r>
      <w:r w:rsidR="00877A6E" w:rsidRPr="00C40429">
        <w:rPr>
          <w:rFonts w:eastAsia="Times New Roman" w:cs="Arial"/>
          <w:szCs w:val="20"/>
          <w:lang w:eastAsia="sl-SI"/>
        </w:rPr>
        <w:t>.</w:t>
      </w:r>
    </w:p>
    <w:p w14:paraId="156CC1B9" w14:textId="1C203562" w:rsidR="00D64BD5" w:rsidRPr="00C40429" w:rsidRDefault="00D64BD5" w:rsidP="00D64BD5">
      <w:pPr>
        <w:keepNext w:val="0"/>
        <w:keepLines w:val="0"/>
        <w:tabs>
          <w:tab w:val="left" w:pos="0"/>
        </w:tabs>
        <w:rPr>
          <w:rFonts w:eastAsia="Times New Roman" w:cs="Arial"/>
          <w:szCs w:val="20"/>
          <w:lang w:eastAsia="sl-SI"/>
        </w:rPr>
      </w:pPr>
    </w:p>
    <w:p w14:paraId="156B487D" w14:textId="77777777" w:rsidR="00D64BD5" w:rsidRPr="00EB275F" w:rsidRDefault="00D64BD5" w:rsidP="00D64BD5">
      <w:pPr>
        <w:keepNext w:val="0"/>
        <w:keepLines w:val="0"/>
        <w:tabs>
          <w:tab w:val="left" w:pos="0"/>
        </w:tabs>
        <w:rPr>
          <w:rFonts w:eastAsia="Times New Roman" w:cs="Arial"/>
          <w:lang w:eastAsia="sl-SI"/>
        </w:rPr>
      </w:pPr>
      <w:r w:rsidRPr="483A4BE8">
        <w:rPr>
          <w:rFonts w:eastAsia="Times New Roman" w:cs="Arial"/>
          <w:lang w:eastAsia="sl-SI"/>
        </w:rPr>
        <w:t>Pravilnost izvedbe preverjanja izvajanja načrta pomeni, da se v okviru administrativnega preverjanja ukrepa pred izplačilom sredstev mehanizma</w:t>
      </w:r>
      <w:r w:rsidRPr="483A4BE8">
        <w:rPr>
          <w:rStyle w:val="Sprotnaopomba-sklic"/>
          <w:rFonts w:eastAsia="Times New Roman" w:cs="Arial"/>
          <w:lang w:eastAsia="sl-SI"/>
        </w:rPr>
        <w:footnoteReference w:id="3"/>
      </w:r>
      <w:r w:rsidRPr="483A4BE8">
        <w:rPr>
          <w:rFonts w:eastAsia="Times New Roman" w:cs="Arial"/>
          <w:lang w:eastAsia="sl-SI"/>
        </w:rPr>
        <w:t xml:space="preserve"> izvede administrativno preverjanje skladnosti vloge za izplačilo </w:t>
      </w:r>
      <w:r>
        <w:rPr>
          <w:rFonts w:eastAsia="Times New Roman" w:cs="Arial"/>
          <w:lang w:eastAsia="sl-SI"/>
        </w:rPr>
        <w:t xml:space="preserve">iz sklada NOO </w:t>
      </w:r>
      <w:r w:rsidRPr="483A4BE8">
        <w:rPr>
          <w:rFonts w:eastAsia="Times New Roman" w:cs="Arial"/>
          <w:lang w:eastAsia="sl-SI"/>
        </w:rPr>
        <w:t xml:space="preserve">na način, da se izvede preverjanje vsake listine, ki je podlaga za izplačilo </w:t>
      </w:r>
      <w:r>
        <w:rPr>
          <w:rFonts w:eastAsia="Times New Roman" w:cs="Arial"/>
          <w:lang w:eastAsia="sl-SI"/>
        </w:rPr>
        <w:t>oz.</w:t>
      </w:r>
      <w:r w:rsidRPr="483A4BE8">
        <w:rPr>
          <w:rFonts w:eastAsia="Times New Roman" w:cs="Arial"/>
          <w:lang w:eastAsia="sl-SI"/>
        </w:rPr>
        <w:t xml:space="preserve"> vzorec listin, v skladu z metodologijo vzorčenja, ki je natančneje opisana v poglavju </w:t>
      </w:r>
      <w:r>
        <w:rPr>
          <w:rFonts w:eastAsia="Times New Roman" w:cs="Arial"/>
          <w:lang w:eastAsia="sl-SI"/>
        </w:rPr>
        <w:t xml:space="preserve">»Administrativno preverjanje ukrepa« </w:t>
      </w:r>
      <w:r w:rsidRPr="483A4BE8">
        <w:rPr>
          <w:rFonts w:eastAsia="Times New Roman" w:cs="Arial"/>
          <w:lang w:eastAsia="sl-SI"/>
        </w:rPr>
        <w:t xml:space="preserve">tega priročnika. Pri tem se preveri, da so aktivnosti opravljene, namen/cilji in stroški projekta upravičeni v skladu s pogodbo </w:t>
      </w:r>
      <w:r>
        <w:rPr>
          <w:rFonts w:eastAsia="Times New Roman" w:cs="Arial"/>
          <w:lang w:eastAsia="sl-SI"/>
        </w:rPr>
        <w:t>oz.</w:t>
      </w:r>
      <w:r w:rsidRPr="483A4BE8">
        <w:rPr>
          <w:rFonts w:eastAsia="Times New Roman" w:cs="Arial"/>
          <w:lang w:eastAsia="sl-SI"/>
        </w:rPr>
        <w:t xml:space="preserve"> z namenom/cilji ukrepa iz načrta ter, da se zagotavlja skladnost s sistemom notranjih kontrol (npr. s področja javnega naročanja, javno-zasebnega partnerstva, državnih pomoči, okoljevarstvenih pravil, pravil enakih možnost idr.) z namenom pravočasnega preprečevanja, odkrivanja in odprave nepravilnosti, nasprotij interesov in dvojnega financiranja ter zaznavanja sumov goljufij in korupcije.</w:t>
      </w:r>
    </w:p>
    <w:p w14:paraId="4FC8ABB7" w14:textId="77777777" w:rsidR="00D64BD5" w:rsidRDefault="00D64BD5" w:rsidP="00D64BD5">
      <w:pPr>
        <w:keepNext w:val="0"/>
        <w:keepLines w:val="0"/>
        <w:tabs>
          <w:tab w:val="left" w:pos="0"/>
        </w:tabs>
      </w:pPr>
    </w:p>
    <w:p w14:paraId="6070702F" w14:textId="698225C2" w:rsidR="00D64BD5" w:rsidRDefault="00D64BD5" w:rsidP="00D64BD5">
      <w:pPr>
        <w:keepNext w:val="0"/>
        <w:keepLines w:val="0"/>
        <w:tabs>
          <w:tab w:val="left" w:pos="0"/>
        </w:tabs>
      </w:pPr>
      <w:r w:rsidRPr="00972FE5">
        <w:t>V okviru PKS se</w:t>
      </w:r>
      <w:r w:rsidRPr="00C40429">
        <w:t xml:space="preserve"> preveri dejstva, ki jih ni mogoče preveriti na osnovi dokumentacije</w:t>
      </w:r>
      <w:r>
        <w:t xml:space="preserve"> v okviru administrativnega preverjanja ukrepa</w:t>
      </w:r>
      <w:r w:rsidRPr="00C40429">
        <w:t xml:space="preserve">. </w:t>
      </w:r>
      <w:r w:rsidR="00A723BA">
        <w:t>PKS</w:t>
      </w:r>
      <w:r w:rsidRPr="00C40429">
        <w:t xml:space="preserve"> se</w:t>
      </w:r>
      <w:r>
        <w:t xml:space="preserve"> praviloma</w:t>
      </w:r>
      <w:r w:rsidRPr="00C40429">
        <w:t xml:space="preserve"> izvede, ko se projekt že izvaja in je razviden njegov fizični in finančni napredek. Preverijo se na primer obstoj in ustreznost financiranih dobav, storitev ali gradenj, pravilnost podatkov o fizičnem in finančnem izvajanju projekta, doseganje mejnikov in ciljev, skladnost s pravili obveščanja javnosti, morebitno dvojno financiranje, sum goljufije, </w:t>
      </w:r>
      <w:r w:rsidR="008D4EF7">
        <w:t xml:space="preserve">sum </w:t>
      </w:r>
      <w:r>
        <w:t>nasprotj</w:t>
      </w:r>
      <w:r w:rsidR="008D4EF7">
        <w:t>a</w:t>
      </w:r>
      <w:r w:rsidRPr="00A84705">
        <w:t xml:space="preserve"> interesov, </w:t>
      </w:r>
      <w:r w:rsidR="008D4EF7">
        <w:t xml:space="preserve">sum </w:t>
      </w:r>
      <w:r w:rsidRPr="00A84705">
        <w:t>korupcij</w:t>
      </w:r>
      <w:r w:rsidR="008D4EF7">
        <w:t>e</w:t>
      </w:r>
      <w:r w:rsidRPr="00A84705">
        <w:t xml:space="preserve"> idr.</w:t>
      </w:r>
      <w:r w:rsidR="00C83C1E">
        <w:t xml:space="preserve"> PKS se izvede smiselno glede na način izvajanja projekta.</w:t>
      </w:r>
    </w:p>
    <w:p w14:paraId="393182C8" w14:textId="3B72FA83" w:rsidR="00877A6E" w:rsidRDefault="00877A6E" w:rsidP="00D64BD5">
      <w:pPr>
        <w:keepNext w:val="0"/>
        <w:keepLines w:val="0"/>
        <w:tabs>
          <w:tab w:val="left" w:pos="0"/>
        </w:tabs>
      </w:pPr>
    </w:p>
    <w:p w14:paraId="450154D9" w14:textId="47A55441" w:rsidR="00877A6E" w:rsidRPr="00A84705" w:rsidRDefault="00877A6E" w:rsidP="00D64BD5">
      <w:pPr>
        <w:keepNext w:val="0"/>
        <w:keepLines w:val="0"/>
        <w:tabs>
          <w:tab w:val="left" w:pos="0"/>
        </w:tabs>
        <w:rPr>
          <w:rFonts w:eastAsia="Times New Roman" w:cs="Arial"/>
          <w:szCs w:val="20"/>
          <w:lang w:eastAsia="sl-SI"/>
        </w:rPr>
      </w:pPr>
      <w:r>
        <w:t xml:space="preserve">Znotraj </w:t>
      </w:r>
      <w:r w:rsidR="00A723BA">
        <w:t>PNO</w:t>
      </w:r>
      <w:r>
        <w:t xml:space="preserve"> se preverja, ali sistem pri posameznem </w:t>
      </w:r>
      <w:r w:rsidR="00A723BA">
        <w:t>nosilnem organu</w:t>
      </w:r>
      <w:r>
        <w:t xml:space="preserve"> deluje, ima sprejete vse potrebne dokumente in jih tudi uporablja.</w:t>
      </w:r>
    </w:p>
    <w:p w14:paraId="548C99B5" w14:textId="77777777" w:rsidR="00D64BD5" w:rsidRPr="00C40429" w:rsidRDefault="00D64BD5" w:rsidP="00D64BD5">
      <w:pPr>
        <w:keepNext w:val="0"/>
        <w:keepLines w:val="0"/>
        <w:tabs>
          <w:tab w:val="left" w:pos="0"/>
        </w:tabs>
        <w:rPr>
          <w:rFonts w:eastAsia="Times New Roman" w:cs="Arial"/>
          <w:szCs w:val="20"/>
          <w:lang w:eastAsia="sl-SI"/>
        </w:rPr>
      </w:pPr>
    </w:p>
    <w:p w14:paraId="30F19E67" w14:textId="14EC0026" w:rsidR="00D64BD5" w:rsidRDefault="00D64BD5" w:rsidP="00363E97">
      <w:pPr>
        <w:keepNext w:val="0"/>
        <w:keepLines w:val="0"/>
        <w:tabs>
          <w:tab w:val="left" w:pos="0"/>
        </w:tabs>
      </w:pPr>
      <w:r w:rsidRPr="00A84705">
        <w:t xml:space="preserve">Kadar je nosilni organ izvajalec ukrepa in hkrati tudi končni prejemnik sredstev znotraj istega </w:t>
      </w:r>
      <w:r>
        <w:t>neposrednega uporabnika državnega proračuna (v nadaljevanju: NPU)</w:t>
      </w:r>
      <w:r w:rsidRPr="00A84705">
        <w:t xml:space="preserve">, </w:t>
      </w:r>
      <w:r>
        <w:t>mora NPU</w:t>
      </w:r>
      <w:r w:rsidRPr="00A84705">
        <w:t xml:space="preserve"> zagotoviti ločitev izvedbene in nadzorne/kontrolne funkcije.</w:t>
      </w:r>
    </w:p>
    <w:p w14:paraId="3CCE64E8" w14:textId="77777777" w:rsidR="00363E97" w:rsidRPr="00A84705" w:rsidRDefault="00363E97" w:rsidP="00363E97">
      <w:pPr>
        <w:keepNext w:val="0"/>
        <w:keepLines w:val="0"/>
        <w:tabs>
          <w:tab w:val="left" w:pos="0"/>
        </w:tabs>
      </w:pPr>
    </w:p>
    <w:p w14:paraId="4056B39A" w14:textId="77777777" w:rsidR="00D64BD5" w:rsidRPr="00363E97" w:rsidRDefault="00D64BD5" w:rsidP="00D64BD5">
      <w:pPr>
        <w:keepNext w:val="0"/>
        <w:keepLines w:val="0"/>
        <w:tabs>
          <w:tab w:val="left" w:pos="0"/>
        </w:tabs>
      </w:pPr>
      <w:r w:rsidRPr="00363E97">
        <w:t xml:space="preserve">Ločenost funkcij se lahko zagotovi na način, da ista oseba znotraj notranje organizacijske enote v okviru NPU in posrednega uporabnika državnega proračuna ne opravlja dveh vrst nalog hkrati, kot npr. v vlogi izvajalca ukrepa, ki vsebinsko spremlja doseganje mejnikov in ciljev, ter v vlogi končnega prejemnika z </w:t>
      </w:r>
      <w:r w:rsidRPr="00363E97">
        <w:lastRenderedPageBreak/>
        <w:t>vidika izvajanja transparentnih postopkov in izvajanja projektov oz., kot izvajalec kontrol postopkov izvajanja ukrepov iz načrta.</w:t>
      </w:r>
    </w:p>
    <w:p w14:paraId="59350125" w14:textId="77777777" w:rsidR="00D64BD5" w:rsidRPr="00C40429" w:rsidRDefault="00D64BD5" w:rsidP="00D64BD5">
      <w:pPr>
        <w:keepNext w:val="0"/>
        <w:keepLines w:val="0"/>
        <w:tabs>
          <w:tab w:val="left" w:pos="0"/>
        </w:tabs>
        <w:rPr>
          <w:rFonts w:eastAsia="Times New Roman" w:cs="Arial"/>
          <w:szCs w:val="20"/>
          <w:lang w:eastAsia="sl-SI"/>
        </w:rPr>
      </w:pPr>
    </w:p>
    <w:p w14:paraId="6179DF5A"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Nosilni organi lahko </w:t>
      </w:r>
      <w:r>
        <w:rPr>
          <w:rFonts w:eastAsia="Times New Roman" w:cs="Arial"/>
          <w:szCs w:val="20"/>
          <w:lang w:eastAsia="sl-SI"/>
        </w:rPr>
        <w:t>svoje</w:t>
      </w:r>
      <w:r w:rsidRPr="00C40429">
        <w:rPr>
          <w:rFonts w:eastAsia="Times New Roman" w:cs="Arial"/>
          <w:szCs w:val="20"/>
          <w:lang w:eastAsia="sl-SI"/>
        </w:rPr>
        <w:t xml:space="preserve"> nalog</w:t>
      </w:r>
      <w:r>
        <w:rPr>
          <w:rFonts w:eastAsia="Times New Roman" w:cs="Arial"/>
          <w:szCs w:val="20"/>
          <w:lang w:eastAsia="sl-SI"/>
        </w:rPr>
        <w:t>e</w:t>
      </w:r>
      <w:r w:rsidRPr="00C40429">
        <w:rPr>
          <w:rFonts w:eastAsia="Times New Roman" w:cs="Arial"/>
          <w:szCs w:val="20"/>
          <w:lang w:eastAsia="sl-SI"/>
        </w:rPr>
        <w:t xml:space="preserve"> v zvezi z administrativnim preverjanjem ukrepov in PKS prenese na izvajalce ukrepov. V primeru prenesenih nalog nosilni organ in izvajalec ukrepov skleneta</w:t>
      </w:r>
      <w:r>
        <w:rPr>
          <w:rFonts w:eastAsia="Times New Roman" w:cs="Arial"/>
          <w:szCs w:val="20"/>
          <w:lang w:eastAsia="sl-SI"/>
        </w:rPr>
        <w:t xml:space="preserve"> </w:t>
      </w:r>
      <w:r>
        <w:rPr>
          <w:rFonts w:cs="Arial"/>
        </w:rPr>
        <w:t>pogodbo, sporazum, dogovor</w:t>
      </w:r>
      <w:r w:rsidRPr="00C40429">
        <w:rPr>
          <w:rFonts w:cs="Arial"/>
        </w:rPr>
        <w:t xml:space="preserve"> o sodelovanju</w:t>
      </w:r>
      <w:r>
        <w:rPr>
          <w:rFonts w:eastAsia="Times New Roman" w:cs="Arial"/>
          <w:szCs w:val="20"/>
          <w:lang w:eastAsia="sl-SI"/>
        </w:rPr>
        <w:t xml:space="preserve"> oz. naloge medsebojno opredelita na drugi ustrezni način</w:t>
      </w:r>
      <w:r w:rsidRPr="00C40429">
        <w:rPr>
          <w:rFonts w:eastAsia="Times New Roman" w:cs="Arial"/>
          <w:szCs w:val="20"/>
          <w:lang w:eastAsia="sl-SI"/>
        </w:rPr>
        <w:t xml:space="preserve">, v katerem se dogovorita o načinu izvajanja posameznih nalog </w:t>
      </w:r>
      <w:r>
        <w:rPr>
          <w:rFonts w:eastAsia="Times New Roman" w:cs="Arial"/>
          <w:szCs w:val="20"/>
          <w:lang w:eastAsia="sl-SI"/>
        </w:rPr>
        <w:t>s strani izvajalca ukrepa</w:t>
      </w:r>
      <w:r w:rsidRPr="00C40429">
        <w:rPr>
          <w:rFonts w:eastAsia="Times New Roman" w:cs="Arial"/>
          <w:szCs w:val="20"/>
          <w:lang w:eastAsia="sl-SI"/>
        </w:rPr>
        <w:t>. Nosilni organ lahko izvajalcu ukrepa z navodili</w:t>
      </w:r>
      <w:r>
        <w:rPr>
          <w:rFonts w:eastAsia="Times New Roman" w:cs="Arial"/>
          <w:szCs w:val="20"/>
          <w:lang w:eastAsia="sl-SI"/>
        </w:rPr>
        <w:t xml:space="preserve"> ali na drugi ustrezni način</w:t>
      </w:r>
      <w:r w:rsidRPr="00C40429">
        <w:rPr>
          <w:rFonts w:eastAsia="Times New Roman" w:cs="Arial"/>
          <w:szCs w:val="20"/>
          <w:lang w:eastAsia="sl-SI"/>
        </w:rPr>
        <w:t xml:space="preserve"> natančneje predpiše vsebino in način izvajanja administrativnih preverjanj ukrepa, vključno s KL in hranjenjem dokumentacije.</w:t>
      </w:r>
    </w:p>
    <w:p w14:paraId="1B7A63A7" w14:textId="77777777" w:rsidR="00D64BD5" w:rsidRPr="00C40429" w:rsidRDefault="00D64BD5" w:rsidP="00D64BD5">
      <w:pPr>
        <w:keepNext w:val="0"/>
        <w:keepLines w:val="0"/>
        <w:tabs>
          <w:tab w:val="left" w:pos="0"/>
        </w:tabs>
        <w:rPr>
          <w:rFonts w:eastAsia="Times New Roman" w:cs="Arial"/>
          <w:szCs w:val="20"/>
          <w:lang w:eastAsia="sl-SI"/>
        </w:rPr>
      </w:pPr>
    </w:p>
    <w:p w14:paraId="414DBCFC" w14:textId="77777777" w:rsidR="00D64BD5" w:rsidRPr="00EB275F" w:rsidRDefault="00D64BD5" w:rsidP="00D64BD5">
      <w:pPr>
        <w:keepNext w:val="0"/>
        <w:keepLines w:val="0"/>
        <w:tabs>
          <w:tab w:val="left" w:pos="0"/>
        </w:tabs>
        <w:rPr>
          <w:rFonts w:eastAsia="Calibri" w:cs="Arial"/>
          <w:szCs w:val="20"/>
        </w:rPr>
      </w:pPr>
      <w:r w:rsidRPr="00EB275F">
        <w:rPr>
          <w:rFonts w:eastAsia="Calibri" w:cs="Arial"/>
          <w:szCs w:val="20"/>
        </w:rPr>
        <w:t>Preverjanje ukrepov lahko nosilni organ prenese na izvajalca ukrepov</w:t>
      </w:r>
      <w:r>
        <w:rPr>
          <w:rFonts w:eastAsia="Calibri" w:cs="Arial"/>
          <w:szCs w:val="20"/>
        </w:rPr>
        <w:t>,</w:t>
      </w:r>
      <w:r w:rsidRPr="00EB275F">
        <w:rPr>
          <w:rFonts w:eastAsia="Calibri" w:cs="Arial"/>
          <w:szCs w:val="20"/>
        </w:rPr>
        <w:t xml:space="preserve"> pri čemer obseg preverjanja ukrepov ne sme biti manjši, kot je določen v tem priročniku. </w:t>
      </w:r>
      <w:r>
        <w:rPr>
          <w:rFonts w:eastAsia="Calibri" w:cs="Arial"/>
          <w:szCs w:val="20"/>
        </w:rPr>
        <w:t>Če</w:t>
      </w:r>
      <w:r w:rsidRPr="00EB275F">
        <w:rPr>
          <w:rFonts w:eastAsia="Calibri" w:cs="Arial"/>
          <w:szCs w:val="20"/>
        </w:rPr>
        <w:t xml:space="preserve"> je izvajalec ukrepa tudi končni prejemnik, se ločenost funkcij v okviru preverjanja ukrepov zagotovi z ustrezno razdelitvijo nalog preverjanja med nosilnim organom in izvajalcem ukrepa,</w:t>
      </w:r>
      <w:r>
        <w:rPr>
          <w:rFonts w:eastAsia="Calibri" w:cs="Arial"/>
          <w:szCs w:val="20"/>
        </w:rPr>
        <w:t xml:space="preserve"> v okviru</w:t>
      </w:r>
      <w:r w:rsidRPr="00EB275F">
        <w:rPr>
          <w:rFonts w:eastAsia="Calibri" w:cs="Arial"/>
          <w:szCs w:val="20"/>
        </w:rPr>
        <w:t xml:space="preserve"> notranj</w:t>
      </w:r>
      <w:r>
        <w:rPr>
          <w:rFonts w:eastAsia="Calibri" w:cs="Arial"/>
          <w:szCs w:val="20"/>
        </w:rPr>
        <w:t>ih</w:t>
      </w:r>
      <w:r w:rsidRPr="00EB275F">
        <w:rPr>
          <w:rFonts w:eastAsia="Calibri" w:cs="Arial"/>
          <w:szCs w:val="20"/>
        </w:rPr>
        <w:t xml:space="preserve"> organizacijskih enot posameznega organa ali med zaposlenimi v okviru posamezne organ</w:t>
      </w:r>
      <w:r>
        <w:rPr>
          <w:rFonts w:eastAsia="Calibri" w:cs="Arial"/>
          <w:szCs w:val="20"/>
        </w:rPr>
        <w:t>iz</w:t>
      </w:r>
      <w:r w:rsidRPr="00EB275F">
        <w:rPr>
          <w:rFonts w:eastAsia="Calibri" w:cs="Arial"/>
          <w:szCs w:val="20"/>
        </w:rPr>
        <w:t>a</w:t>
      </w:r>
      <w:r>
        <w:rPr>
          <w:rFonts w:eastAsia="Calibri" w:cs="Arial"/>
          <w:szCs w:val="20"/>
        </w:rPr>
        <w:t>cijske enote</w:t>
      </w:r>
      <w:r w:rsidRPr="00EB275F">
        <w:rPr>
          <w:rFonts w:eastAsia="Calibri" w:cs="Arial"/>
          <w:szCs w:val="20"/>
        </w:rPr>
        <w:t>.</w:t>
      </w:r>
    </w:p>
    <w:p w14:paraId="5E57D5AE" w14:textId="71B4F77F" w:rsidR="00D64BD5" w:rsidRDefault="00D64BD5" w:rsidP="00D64BD5">
      <w:pPr>
        <w:keepNext w:val="0"/>
        <w:keepLines w:val="0"/>
        <w:tabs>
          <w:tab w:val="left" w:pos="0"/>
        </w:tabs>
        <w:rPr>
          <w:rFonts w:eastAsia="Calibri" w:cs="Arial"/>
          <w:szCs w:val="20"/>
        </w:rPr>
      </w:pPr>
    </w:p>
    <w:p w14:paraId="4687B6FA" w14:textId="0B484DE8" w:rsidR="00F8050F" w:rsidRDefault="00F8050F" w:rsidP="00F8050F">
      <w:pPr>
        <w:keepNext w:val="0"/>
        <w:keepLines w:val="0"/>
        <w:tabs>
          <w:tab w:val="left" w:pos="0"/>
        </w:tabs>
        <w:rPr>
          <w:rFonts w:eastAsia="Calibri" w:cs="Arial"/>
          <w:szCs w:val="20"/>
        </w:rPr>
      </w:pPr>
      <w:r>
        <w:rPr>
          <w:rFonts w:eastAsia="Calibri" w:cs="Arial"/>
          <w:szCs w:val="20"/>
        </w:rPr>
        <w:t xml:space="preserve">Za namene zagotavljanja strukturiranih kazalnikov tveganja EK priporoča uporabo orodja </w:t>
      </w:r>
      <w:proofErr w:type="spellStart"/>
      <w:r>
        <w:rPr>
          <w:rFonts w:eastAsia="Calibri" w:cs="Arial"/>
          <w:szCs w:val="20"/>
        </w:rPr>
        <w:t>A</w:t>
      </w:r>
      <w:r w:rsidR="004B5C23">
        <w:rPr>
          <w:rFonts w:eastAsia="Calibri" w:cs="Arial"/>
          <w:szCs w:val="20"/>
        </w:rPr>
        <w:t>rachne</w:t>
      </w:r>
      <w:proofErr w:type="spellEnd"/>
      <w:r w:rsidR="00B92CE7">
        <w:rPr>
          <w:rFonts w:eastAsia="Calibri" w:cs="Arial"/>
          <w:szCs w:val="20"/>
        </w:rPr>
        <w:t xml:space="preserve"> ali drugega primerljivega orodja za podatkovno rudarjenje</w:t>
      </w:r>
      <w:r>
        <w:rPr>
          <w:rFonts w:eastAsia="Calibri" w:cs="Arial"/>
          <w:szCs w:val="20"/>
        </w:rPr>
        <w:t xml:space="preserve">, saj orodja, ki so trenutno v </w:t>
      </w:r>
      <w:r w:rsidR="00B92CE7">
        <w:rPr>
          <w:rFonts w:eastAsia="Calibri" w:cs="Arial"/>
          <w:szCs w:val="20"/>
        </w:rPr>
        <w:t xml:space="preserve">uporabi v </w:t>
      </w:r>
      <w:r>
        <w:rPr>
          <w:rFonts w:eastAsia="Calibri" w:cs="Arial"/>
          <w:szCs w:val="20"/>
        </w:rPr>
        <w:t xml:space="preserve">Sloveniji, tega ne omogočajo. </w:t>
      </w:r>
      <w:r w:rsidRPr="00F8050F">
        <w:rPr>
          <w:rFonts w:eastAsia="Calibri" w:cs="Arial"/>
          <w:szCs w:val="20"/>
        </w:rPr>
        <w:t xml:space="preserve">Uporabo </w:t>
      </w:r>
      <w:proofErr w:type="spellStart"/>
      <w:r w:rsidRPr="00F8050F">
        <w:rPr>
          <w:rFonts w:eastAsia="Calibri" w:cs="Arial"/>
          <w:szCs w:val="20"/>
        </w:rPr>
        <w:t>A</w:t>
      </w:r>
      <w:r w:rsidR="004B5C23" w:rsidRPr="00F8050F">
        <w:rPr>
          <w:rFonts w:eastAsia="Calibri" w:cs="Arial"/>
          <w:szCs w:val="20"/>
        </w:rPr>
        <w:t>rachne</w:t>
      </w:r>
      <w:proofErr w:type="spellEnd"/>
      <w:r w:rsidR="00B92CE7">
        <w:rPr>
          <w:rFonts w:eastAsia="Calibri" w:cs="Arial"/>
          <w:szCs w:val="20"/>
        </w:rPr>
        <w:t xml:space="preserve"> </w:t>
      </w:r>
      <w:r w:rsidRPr="00F8050F">
        <w:rPr>
          <w:rFonts w:eastAsia="Calibri" w:cs="Arial"/>
          <w:szCs w:val="20"/>
        </w:rPr>
        <w:t xml:space="preserve">je </w:t>
      </w:r>
      <w:r w:rsidR="004F159D">
        <w:rPr>
          <w:rFonts w:eastAsia="Calibri" w:cs="Arial"/>
          <w:szCs w:val="20"/>
        </w:rPr>
        <w:t xml:space="preserve">potrebno </w:t>
      </w:r>
      <w:r w:rsidRPr="00B92CE7">
        <w:rPr>
          <w:rFonts w:eastAsia="Calibri" w:cs="Arial"/>
          <w:szCs w:val="20"/>
        </w:rPr>
        <w:t xml:space="preserve">smiselno vključiti v postopke preverjanj v projektnem ciklu ter </w:t>
      </w:r>
      <w:r w:rsidR="00AA3248">
        <w:rPr>
          <w:rFonts w:eastAsia="Calibri" w:cs="Arial"/>
          <w:szCs w:val="20"/>
        </w:rPr>
        <w:t xml:space="preserve">preverbe </w:t>
      </w:r>
      <w:r w:rsidRPr="00B92CE7">
        <w:rPr>
          <w:rFonts w:eastAsia="Calibri" w:cs="Arial"/>
          <w:szCs w:val="20"/>
        </w:rPr>
        <w:t>evidentirati (npr. v kontrolne liste) tako subjekte, razmerja in relevantne kazalnike</w:t>
      </w:r>
      <w:r w:rsidRPr="00F8050F">
        <w:rPr>
          <w:rFonts w:eastAsia="Calibri" w:cs="Arial"/>
          <w:szCs w:val="20"/>
        </w:rPr>
        <w:t xml:space="preserve"> kakor tudi na teh podlagah pridobljene ugotovitve oz. ukrepanja</w:t>
      </w:r>
      <w:r w:rsidR="00AA3248">
        <w:rPr>
          <w:rStyle w:val="Sprotnaopomba-sklic"/>
          <w:rFonts w:eastAsia="Calibri" w:cs="Arial"/>
          <w:szCs w:val="20"/>
        </w:rPr>
        <w:footnoteReference w:id="4"/>
      </w:r>
      <w:r w:rsidRPr="00F8050F">
        <w:rPr>
          <w:rFonts w:eastAsia="Calibri" w:cs="Arial"/>
          <w:szCs w:val="20"/>
        </w:rPr>
        <w:t>.</w:t>
      </w:r>
    </w:p>
    <w:p w14:paraId="140A406C" w14:textId="77777777" w:rsidR="0050579F" w:rsidRDefault="0050579F" w:rsidP="00F8050F">
      <w:pPr>
        <w:keepNext w:val="0"/>
        <w:keepLines w:val="0"/>
        <w:tabs>
          <w:tab w:val="left" w:pos="0"/>
        </w:tabs>
        <w:rPr>
          <w:rFonts w:eastAsia="Calibri" w:cs="Arial"/>
          <w:szCs w:val="20"/>
        </w:rPr>
      </w:pPr>
    </w:p>
    <w:p w14:paraId="55591FE4" w14:textId="20526570" w:rsidR="00E12E66" w:rsidRDefault="0050579F" w:rsidP="00F8050F">
      <w:pPr>
        <w:keepNext w:val="0"/>
        <w:keepLines w:val="0"/>
        <w:tabs>
          <w:tab w:val="left" w:pos="0"/>
        </w:tabs>
        <w:rPr>
          <w:rFonts w:eastAsia="Calibri" w:cs="Arial"/>
          <w:szCs w:val="20"/>
        </w:rPr>
      </w:pPr>
      <w:r>
        <w:rPr>
          <w:rFonts w:eastAsia="Calibri" w:cs="Arial"/>
          <w:noProof/>
          <w:szCs w:val="20"/>
        </w:rPr>
        <mc:AlternateContent>
          <mc:Choice Requires="wps">
            <w:drawing>
              <wp:anchor distT="0" distB="0" distL="114300" distR="114300" simplePos="0" relativeHeight="251665413" behindDoc="0" locked="0" layoutInCell="1" allowOverlap="1" wp14:anchorId="0AB9CEBD" wp14:editId="0F2B617B">
                <wp:simplePos x="0" y="0"/>
                <wp:positionH relativeFrom="column">
                  <wp:posOffset>-14605</wp:posOffset>
                </wp:positionH>
                <wp:positionV relativeFrom="paragraph">
                  <wp:posOffset>90170</wp:posOffset>
                </wp:positionV>
                <wp:extent cx="914400" cy="447675"/>
                <wp:effectExtent l="0" t="0" r="25400" b="28575"/>
                <wp:wrapNone/>
                <wp:docPr id="4" name="Polje z besedilom 4"/>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solidFill>
                            <a:prstClr val="black"/>
                          </a:solidFill>
                        </a:ln>
                      </wps:spPr>
                      <wps:txbx>
                        <w:txbxContent>
                          <w:p w14:paraId="2140AAF0" w14:textId="5840C5EC"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izvajalski organi zaznajo morebitna tveganja.</w:t>
                            </w:r>
                          </w:p>
                          <w:p w14:paraId="5D991C92" w14:textId="77777777" w:rsidR="0050579F" w:rsidRDefault="0050579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B9CEBD" id="_x0000_t202" coordsize="21600,21600" o:spt="202" path="m,l,21600r21600,l21600,xe">
                <v:stroke joinstyle="miter"/>
                <v:path gradientshapeok="t" o:connecttype="rect"/>
              </v:shapetype>
              <v:shape id="Polje z besedilom 4" o:spid="_x0000_s1026" type="#_x0000_t202" style="position:absolute;left:0;text-align:left;margin-left:-1.15pt;margin-top:7.1pt;width:1in;height:35.25pt;z-index:25166541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" filled="f" strokeweight=".5pt">
                <v:textbox>
                  <w:txbxContent>
                    <w:p w14:paraId="2140AAF0" w14:textId="5840C5EC" w:rsidR="0050579F" w:rsidRPr="00DC6B37" w:rsidRDefault="0050579F" w:rsidP="006A67BD">
                      <w:pPr>
                        <w:keepNext w:val="0"/>
                        <w:keepLines w:val="0"/>
                        <w:autoSpaceDE w:val="0"/>
                        <w:autoSpaceDN w:val="0"/>
                        <w:adjustRightInd w:val="0"/>
                        <w:spacing w:line="240" w:lineRule="auto"/>
                        <w:jc w:val="center"/>
                        <w:rPr>
                          <w:rFonts w:cs="Arial"/>
                          <w:color w:val="000000"/>
                          <w:szCs w:val="20"/>
                        </w:rPr>
                      </w:pPr>
                      <w:r w:rsidRPr="0050579F">
                        <w:rPr>
                          <w:rFonts w:cs="Arial"/>
                          <w:b/>
                          <w:bCs/>
                          <w:color w:val="000000"/>
                          <w:szCs w:val="20"/>
                        </w:rPr>
                        <w:t>Uporaba orodja A</w:t>
                      </w:r>
                      <w:r w:rsidR="004B5C23" w:rsidRPr="0050579F">
                        <w:rPr>
                          <w:rFonts w:cs="Arial"/>
                          <w:b/>
                          <w:bCs/>
                          <w:color w:val="000000"/>
                          <w:szCs w:val="20"/>
                        </w:rPr>
                        <w:t>rachne</w:t>
                      </w:r>
                      <w:r w:rsidRPr="0050579F">
                        <w:rPr>
                          <w:rFonts w:cs="Arial"/>
                          <w:b/>
                          <w:bCs/>
                          <w:color w:val="000000"/>
                          <w:szCs w:val="20"/>
                        </w:rPr>
                        <w:t xml:space="preserve"> kot pomoč pri izvajanju postopkov preverjanja, ko izvajalski organi zaznajo morebitna tveganja.</w:t>
                      </w:r>
                    </w:p>
                    <w:p w14:paraId="5D991C92" w14:textId="77777777" w:rsidR="0050579F" w:rsidRDefault="0050579F"/>
                  </w:txbxContent>
                </v:textbox>
              </v:shape>
            </w:pict>
          </mc:Fallback>
        </mc:AlternateContent>
      </w:r>
    </w:p>
    <w:p w14:paraId="5EF2B471" w14:textId="77777777" w:rsidR="00F8050F" w:rsidRPr="00C40429" w:rsidRDefault="00F8050F" w:rsidP="00D64BD5">
      <w:pPr>
        <w:keepNext w:val="0"/>
        <w:keepLines w:val="0"/>
        <w:tabs>
          <w:tab w:val="left" w:pos="0"/>
        </w:tabs>
        <w:rPr>
          <w:rFonts w:eastAsia="Calibri" w:cs="Arial"/>
          <w:szCs w:val="20"/>
        </w:rPr>
      </w:pPr>
    </w:p>
    <w:p w14:paraId="02D233BF" w14:textId="77777777" w:rsidR="0050579F" w:rsidRDefault="0050579F" w:rsidP="00381E72">
      <w:pPr>
        <w:keepNext w:val="0"/>
        <w:keepLines w:val="0"/>
        <w:tabs>
          <w:tab w:val="left" w:pos="0"/>
        </w:tabs>
        <w:rPr>
          <w:rFonts w:eastAsia="Calibri" w:cs="Arial"/>
          <w:szCs w:val="20"/>
        </w:rPr>
      </w:pPr>
    </w:p>
    <w:p w14:paraId="2A298EB5" w14:textId="77777777" w:rsidR="0050579F" w:rsidRDefault="0050579F" w:rsidP="00381E72">
      <w:pPr>
        <w:keepNext w:val="0"/>
        <w:keepLines w:val="0"/>
        <w:tabs>
          <w:tab w:val="left" w:pos="0"/>
        </w:tabs>
        <w:rPr>
          <w:rFonts w:eastAsia="Calibri" w:cs="Arial"/>
          <w:szCs w:val="20"/>
        </w:rPr>
      </w:pPr>
    </w:p>
    <w:p w14:paraId="7BEEEB4A" w14:textId="77777777" w:rsidR="0050579F" w:rsidRDefault="0050579F" w:rsidP="00381E72">
      <w:pPr>
        <w:keepNext w:val="0"/>
        <w:keepLines w:val="0"/>
        <w:tabs>
          <w:tab w:val="left" w:pos="0"/>
        </w:tabs>
        <w:rPr>
          <w:rFonts w:eastAsia="Calibri" w:cs="Arial"/>
          <w:szCs w:val="20"/>
        </w:rPr>
      </w:pPr>
    </w:p>
    <w:p w14:paraId="3CB2CB90" w14:textId="4951C75A" w:rsidR="00381E72" w:rsidRDefault="00D64BD5" w:rsidP="00381E72">
      <w:pPr>
        <w:keepNext w:val="0"/>
        <w:keepLines w:val="0"/>
        <w:tabs>
          <w:tab w:val="left" w:pos="0"/>
        </w:tabs>
        <w:rPr>
          <w:rFonts w:eastAsia="Calibri" w:cs="Arial"/>
          <w:szCs w:val="20"/>
        </w:rPr>
      </w:pPr>
      <w:r w:rsidRPr="00C40429">
        <w:rPr>
          <w:rFonts w:eastAsia="Calibri" w:cs="Arial"/>
          <w:szCs w:val="20"/>
        </w:rPr>
        <w:t xml:space="preserve">V primeru ugotovljenih tveganj pri izvajanju ukrepov iz načrta lahko izvajanje posameznih ukrepov pri nosilnemu organu ali izvajalcu ukrepa preverja tudi koordinacijski organ v okviru </w:t>
      </w:r>
      <w:r>
        <w:rPr>
          <w:rFonts w:eastAsia="Calibri" w:cs="Arial"/>
          <w:szCs w:val="20"/>
        </w:rPr>
        <w:t>preverjanja izvajanja načrta pri nosilnih organih</w:t>
      </w:r>
      <w:r w:rsidRPr="00C40429">
        <w:rPr>
          <w:rFonts w:eastAsia="Calibri" w:cs="Arial"/>
          <w:szCs w:val="20"/>
        </w:rPr>
        <w:t>. Koordinacijski organ izvaja tudi kontrole izpolnjevanja zahtev tega priročnika pri nosilnemu organu in izvajalcu ukrepa.</w:t>
      </w:r>
    </w:p>
    <w:p w14:paraId="61599AA4" w14:textId="72D4DA3A" w:rsidR="00FC57EC" w:rsidRDefault="00FC57EC" w:rsidP="00381E72">
      <w:pPr>
        <w:keepNext w:val="0"/>
        <w:keepLines w:val="0"/>
        <w:tabs>
          <w:tab w:val="left" w:pos="0"/>
        </w:tabs>
        <w:rPr>
          <w:rFonts w:eastAsia="Calibri" w:cs="Arial"/>
          <w:szCs w:val="20"/>
        </w:rPr>
      </w:pPr>
    </w:p>
    <w:p w14:paraId="6AC4E12C" w14:textId="7FB058A9" w:rsidR="00FC57EC" w:rsidRDefault="00FC57EC" w:rsidP="00381E72">
      <w:pPr>
        <w:keepNext w:val="0"/>
        <w:keepLines w:val="0"/>
        <w:tabs>
          <w:tab w:val="left" w:pos="0"/>
        </w:tabs>
        <w:rPr>
          <w:rFonts w:eastAsia="Calibri" w:cs="Arial"/>
          <w:szCs w:val="20"/>
        </w:rPr>
      </w:pPr>
      <w:r>
        <w:rPr>
          <w:rFonts w:eastAsia="Calibri" w:cs="Arial"/>
          <w:szCs w:val="20"/>
        </w:rPr>
        <w:t xml:space="preserve">Zaščita finančnih interesov Unije je pri izvajanju NOO eden od ključnih zahtev. Pri izvajanju preverjanja izvajanja NOO se smiselno preveri opozorilne znake (»red </w:t>
      </w:r>
      <w:proofErr w:type="spellStart"/>
      <w:r>
        <w:rPr>
          <w:rFonts w:eastAsia="Calibri" w:cs="Arial"/>
          <w:szCs w:val="20"/>
        </w:rPr>
        <w:t>flags</w:t>
      </w:r>
      <w:proofErr w:type="spellEnd"/>
      <w:r>
        <w:rPr>
          <w:rFonts w:eastAsia="Calibri" w:cs="Arial"/>
          <w:szCs w:val="20"/>
        </w:rPr>
        <w:t>«)</w:t>
      </w:r>
      <w:r w:rsidR="007E19DE">
        <w:rPr>
          <w:rStyle w:val="Sprotnaopomba-sklic"/>
          <w:rFonts w:eastAsia="Calibri" w:cs="Arial"/>
          <w:szCs w:val="20"/>
        </w:rPr>
        <w:footnoteReference w:id="5"/>
      </w:r>
      <w:r w:rsidR="000E66E3">
        <w:rPr>
          <w:rFonts w:eastAsia="Calibri" w:cs="Arial"/>
          <w:szCs w:val="20"/>
        </w:rPr>
        <w:t xml:space="preserve"> tudi ob pomoči podatkov, ki so na voljo v </w:t>
      </w:r>
      <w:proofErr w:type="spellStart"/>
      <w:r w:rsidR="000E66E3">
        <w:rPr>
          <w:rFonts w:eastAsia="Calibri" w:cs="Arial"/>
          <w:szCs w:val="20"/>
        </w:rPr>
        <w:t>A</w:t>
      </w:r>
      <w:r w:rsidR="004B5C23">
        <w:rPr>
          <w:rFonts w:eastAsia="Calibri" w:cs="Arial"/>
          <w:szCs w:val="20"/>
        </w:rPr>
        <w:t>rachne</w:t>
      </w:r>
      <w:proofErr w:type="spellEnd"/>
      <w:r>
        <w:rPr>
          <w:rFonts w:eastAsia="Calibri" w:cs="Arial"/>
          <w:szCs w:val="20"/>
        </w:rPr>
        <w:t>:</w:t>
      </w:r>
    </w:p>
    <w:p w14:paraId="039276C2" w14:textId="12F27D4A" w:rsidR="00FC57EC" w:rsidRDefault="00FC57EC" w:rsidP="006D2D65">
      <w:pPr>
        <w:pStyle w:val="Odstavekseznama"/>
        <w:keepNext w:val="0"/>
        <w:keepLines w:val="0"/>
        <w:numPr>
          <w:ilvl w:val="0"/>
          <w:numId w:val="58"/>
        </w:numPr>
        <w:tabs>
          <w:tab w:val="left" w:pos="0"/>
        </w:tabs>
        <w:rPr>
          <w:rFonts w:eastAsia="Times New Roman" w:cs="Arial"/>
          <w:szCs w:val="20"/>
          <w:lang w:eastAsia="sl-SI"/>
        </w:rPr>
      </w:pPr>
      <w:bookmarkStart w:id="46" w:name="_Hlk152235551"/>
      <w:r>
        <w:rPr>
          <w:rFonts w:eastAsia="Times New Roman" w:cs="Arial"/>
          <w:szCs w:val="20"/>
          <w:lang w:eastAsia="sl-SI"/>
        </w:rPr>
        <w:t>nerazkrito nasprotje interesov:</w:t>
      </w:r>
    </w:p>
    <w:p w14:paraId="018FE7B6" w14:textId="6351BA5B"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nepojasnjeno ali nenavadno favoriziranje določenega ponudnika;</w:t>
      </w:r>
      <w:r>
        <w:rPr>
          <w:rFonts w:eastAsia="Times New Roman" w:cs="Arial"/>
          <w:szCs w:val="20"/>
          <w:lang w:eastAsia="sl-SI"/>
        </w:rPr>
        <w:t>;</w:t>
      </w:r>
    </w:p>
    <w:p w14:paraId="08B8D46A" w14:textId="3E0DB115"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sprejemanje dragega, nekakovostnega dela v daljšem obdobju;</w:t>
      </w:r>
    </w:p>
    <w:p w14:paraId="35B988D4" w14:textId="34FB94D5"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zaposleni ne izpolni izjave o nasprotju interesov;</w:t>
      </w:r>
    </w:p>
    <w:p w14:paraId="29C2F356" w14:textId="6178F9FB"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zaposleni zavrne napredovanje na delovno mesto, ki ni povezano z izvajanjem javnih naročil;</w:t>
      </w:r>
    </w:p>
    <w:p w14:paraId="36FE02F5" w14:textId="66B73519"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zaposleni je lastnik podjetja in tega ni razkril;</w:t>
      </w:r>
    </w:p>
    <w:p w14:paraId="49C44D3E" w14:textId="5D13DE20"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tesno/bližnje druženje med zaposlenim in ponudnikom storitev;</w:t>
      </w:r>
    </w:p>
    <w:p w14:paraId="0AD40E01" w14:textId="719E993A"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nepojasnjeno ali nenadno povečanje premoženja zaposlenega;</w:t>
      </w:r>
    </w:p>
    <w:p w14:paraId="042A04F9" w14:textId="769AF8A8" w:rsidR="00FC57EC" w:rsidRPr="00FC57EC" w:rsidRDefault="00FC57EC" w:rsidP="006D2D65">
      <w:pPr>
        <w:pStyle w:val="Odstavekseznama"/>
        <w:keepNext w:val="0"/>
        <w:keepLines w:val="0"/>
        <w:numPr>
          <w:ilvl w:val="1"/>
          <w:numId w:val="58"/>
        </w:numPr>
        <w:tabs>
          <w:tab w:val="left" w:pos="0"/>
        </w:tabs>
        <w:rPr>
          <w:rFonts w:eastAsia="Times New Roman" w:cs="Arial"/>
          <w:szCs w:val="20"/>
          <w:lang w:eastAsia="sl-SI"/>
        </w:rPr>
      </w:pPr>
      <w:r w:rsidRPr="00FC57EC">
        <w:rPr>
          <w:rFonts w:eastAsia="Times New Roman" w:cs="Arial"/>
          <w:szCs w:val="20"/>
          <w:lang w:eastAsia="sl-SI"/>
        </w:rPr>
        <w:t>izvajalec ima v panogi sloves plačevanja provizij</w:t>
      </w:r>
      <w:r>
        <w:rPr>
          <w:rFonts w:eastAsia="Times New Roman" w:cs="Arial"/>
          <w:szCs w:val="20"/>
          <w:lang w:eastAsia="sl-SI"/>
        </w:rPr>
        <w:t>;</w:t>
      </w:r>
    </w:p>
    <w:p w14:paraId="7BBD3C6C" w14:textId="58F688D2" w:rsidR="00FC57EC" w:rsidRDefault="000A4F1B"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pri povezanosti podjetij:</w:t>
      </w:r>
    </w:p>
    <w:p w14:paraId="079EFA31" w14:textId="6C92C321"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obstoj pomembne povezave med dvema ali več ponudniki (npr. iste osebe v upravi, navzkrižno lastništvo, isti naslov, isti zaposleni, isti kontaktni podatki);</w:t>
      </w:r>
    </w:p>
    <w:p w14:paraId="78F0DBC6" w14:textId="4A97A44C"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lastRenderedPageBreak/>
        <w:t xml:space="preserve">ponudniki, ki niso izbrani, so popolnoma neznani ali se zdi, da niso resnična podjetja (npr. ne najdemo jih na internetu, niso v </w:t>
      </w:r>
      <w:proofErr w:type="spellStart"/>
      <w:r w:rsidRPr="000A4F1B">
        <w:rPr>
          <w:rFonts w:eastAsia="Times New Roman" w:cs="Arial"/>
          <w:szCs w:val="20"/>
          <w:lang w:eastAsia="sl-SI"/>
        </w:rPr>
        <w:t>ajpes</w:t>
      </w:r>
      <w:proofErr w:type="spellEnd"/>
      <w:r w:rsidRPr="000A4F1B">
        <w:rPr>
          <w:rFonts w:eastAsia="Times New Roman" w:cs="Arial"/>
          <w:szCs w:val="20"/>
          <w:lang w:eastAsia="sl-SI"/>
        </w:rPr>
        <w:t xml:space="preserve"> bazi, ni mogoče vzpostaviti kontakta z njimi preko telefonske številke/e-pošte/naslova navedenega v ponudbi);</w:t>
      </w:r>
    </w:p>
    <w:p w14:paraId="4B2C410D" w14:textId="2FE7D2A6"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po sklenitvi pogodbe izbrani ponudnik sodeluje s podjetji, ki niso bila izbrana;</w:t>
      </w:r>
    </w:p>
    <w:p w14:paraId="7BC86EF4" w14:textId="7E3801BC" w:rsidR="000A4F1B" w:rsidRP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sidRPr="000A4F1B">
        <w:rPr>
          <w:rFonts w:eastAsia="Times New Roman" w:cs="Arial"/>
          <w:szCs w:val="20"/>
          <w:lang w:eastAsia="sl-SI"/>
        </w:rPr>
        <w:t>podjetja, ki so znana na tem področju, ne oddajo ponudbe;</w:t>
      </w:r>
    </w:p>
    <w:p w14:paraId="04EBC7C5" w14:textId="0A78A576" w:rsidR="000A4F1B" w:rsidRDefault="000A4F1B"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ponujanje strokovnih nasvetov z namenom pridobitve javnih sredstev:</w:t>
      </w:r>
    </w:p>
    <w:p w14:paraId="7AF93C0D" w14:textId="1C15DC18"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ponudbe določenih podjetij se zdi prilagojene/popravljene po oddaji naročniku (npr. določeni deli dokumentacije so ročno popravljeni, oddani popravki v zadnjem trenutku);</w:t>
      </w:r>
    </w:p>
    <w:p w14:paraId="0DA939FF" w14:textId="1AFFABCF"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opazna je nedoslednost v podatkih vključenih v oddano dokumentacijo, ki jih je oddalo določeno podjetje (npr. podatki uporabljeni v enem delu dokumentacije niso skladni s podatki v drugem delu);</w:t>
      </w:r>
    </w:p>
    <w:p w14:paraId="5D6EE28A" w14:textId="77EB304A"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ponudbe ostalih podjetij vsebujejo manj podrobnosti kot bi bilo pričakovano ali potrebno, zaznane so tudi druge okoliščine, ki nakazujejo na nepristnost ponudbe;</w:t>
      </w:r>
    </w:p>
    <w:p w14:paraId="14A88B95" w14:textId="66AB4174"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podjetje pogosto posreduje nepopolno ponudbo v več različnih naročilih;</w:t>
      </w:r>
    </w:p>
    <w:p w14:paraId="52FAE7D1" w14:textId="72E90DCC" w:rsidR="000A4F1B" w:rsidRDefault="000A4F1B"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 xml:space="preserve">več podjetij je oddalo </w:t>
      </w:r>
      <w:r w:rsidR="00D46F4A">
        <w:rPr>
          <w:rFonts w:eastAsia="Times New Roman" w:cs="Arial"/>
          <w:szCs w:val="20"/>
          <w:lang w:eastAsia="sl-SI"/>
        </w:rPr>
        <w:t>nepopolne ponudbe na istem naročilu;</w:t>
      </w:r>
    </w:p>
    <w:p w14:paraId="71C343AB" w14:textId="4D20EA88" w:rsidR="00D46F4A" w:rsidRDefault="00D46F4A"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lastnosti dokumentov oddanih elektronsko izkazujejo, da so bili ustvarjeni ali urejeni s strani istega ponudnika ali iste osebe;</w:t>
      </w:r>
    </w:p>
    <w:p w14:paraId="02D24CAF" w14:textId="6BCFBEEB" w:rsidR="00D46F4A" w:rsidRDefault="001F2DA1"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dogovarjanje med ponudniki:</w:t>
      </w:r>
    </w:p>
    <w:p w14:paraId="1BDC35C9" w14:textId="248BE46A"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število oddanih ponudb je opazno nižje kot na podobnih naročilih;</w:t>
      </w:r>
    </w:p>
    <w:p w14:paraId="25C683FC" w14:textId="01CE2F9F"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stalni izvajalci ne oddajo ponudbe na naročilu, kjer bi jih pričakovali, vendar pa oddajo ponudbo na podobnih naročilih;</w:t>
      </w:r>
    </w:p>
    <w:p w14:paraId="5E05A361" w14:textId="072FB53A" w:rsidR="001F2DA1" w:rsidRDefault="001F2DA1"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izbrani izvajalec je pogosto isto podjetje, čeprav je trg konkurenčen;</w:t>
      </w:r>
    </w:p>
    <w:p w14:paraId="4C48261C" w14:textId="7D00C96B" w:rsidR="001F2DA1" w:rsidRDefault="00D400F2"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nekatera podjetja nepričakovano umaknejo ponudbo;</w:t>
      </w:r>
    </w:p>
    <w:p w14:paraId="223C0E27" w14:textId="660202A0" w:rsidR="00D400F2"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nekatera podjetja vztrajno zavračajo oddajo ponudbe na naročilih določenih naročnikov ali na določenih območjih;</w:t>
      </w:r>
    </w:p>
    <w:p w14:paraId="762B9288" w14:textId="45FFEA01" w:rsidR="007E19DE"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izbrani ponudnik ne sprejme pogodbe brez utemeljenih razlogov;</w:t>
      </w:r>
    </w:p>
    <w:p w14:paraId="05C0FFBC" w14:textId="2BB51346" w:rsidR="007E19DE" w:rsidRDefault="007E19DE" w:rsidP="006D2D65">
      <w:pPr>
        <w:pStyle w:val="Odstavekseznama"/>
        <w:keepNext w:val="0"/>
        <w:keepLines w:val="0"/>
        <w:numPr>
          <w:ilvl w:val="1"/>
          <w:numId w:val="58"/>
        </w:numPr>
        <w:tabs>
          <w:tab w:val="left" w:pos="0"/>
        </w:tabs>
        <w:rPr>
          <w:rFonts w:eastAsia="Times New Roman" w:cs="Arial"/>
          <w:szCs w:val="20"/>
          <w:lang w:eastAsia="sl-SI"/>
        </w:rPr>
      </w:pPr>
      <w:r>
        <w:rPr>
          <w:rFonts w:eastAsia="Times New Roman" w:cs="Arial"/>
          <w:szCs w:val="20"/>
          <w:lang w:eastAsia="sl-SI"/>
        </w:rPr>
        <w:t>določena podjetja nikoli niso izbrana kljub temu, da redno oddajajo ponudbe na naročila določenih naročnikov;</w:t>
      </w:r>
    </w:p>
    <w:p w14:paraId="5CB13E1E" w14:textId="646A6EDD" w:rsidR="007E19DE" w:rsidRDefault="007E19DE" w:rsidP="006D2D65">
      <w:pPr>
        <w:pStyle w:val="Odstavekseznama"/>
        <w:keepNext w:val="0"/>
        <w:keepLines w:val="0"/>
        <w:numPr>
          <w:ilvl w:val="0"/>
          <w:numId w:val="58"/>
        </w:numPr>
        <w:tabs>
          <w:tab w:val="left" w:pos="0"/>
        </w:tabs>
        <w:rPr>
          <w:rFonts w:eastAsia="Times New Roman" w:cs="Arial"/>
          <w:szCs w:val="20"/>
          <w:lang w:eastAsia="sl-SI"/>
        </w:rPr>
      </w:pPr>
      <w:r>
        <w:rPr>
          <w:rFonts w:eastAsia="Times New Roman" w:cs="Arial"/>
          <w:szCs w:val="20"/>
          <w:lang w:eastAsia="sl-SI"/>
        </w:rPr>
        <w:t>lažna dokumentacija:</w:t>
      </w:r>
    </w:p>
    <w:p w14:paraId="2F89DBE7" w14:textId="217BF8B4" w:rsidR="007E19DE" w:rsidRDefault="007E19DE" w:rsidP="006D2D65">
      <w:pPr>
        <w:pStyle w:val="Odstavekseznama"/>
        <w:numPr>
          <w:ilvl w:val="1"/>
          <w:numId w:val="58"/>
        </w:numPr>
        <w:spacing w:after="160"/>
        <w:rPr>
          <w:bCs/>
        </w:rPr>
      </w:pPr>
      <w:r>
        <w:rPr>
          <w:bCs/>
        </w:rPr>
        <w:t>končni prejemnik kot dokazilo o prejemu ponudb priloži dokumentacijo, ki vsebuje enake oz. podobne napake (npr. napaka pri izračunu, pravopisne napake);</w:t>
      </w:r>
    </w:p>
    <w:p w14:paraId="56C603D5" w14:textId="0F24F77A" w:rsidR="007E19DE" w:rsidRDefault="007E19DE" w:rsidP="006D2D65">
      <w:pPr>
        <w:pStyle w:val="Odstavekseznama"/>
        <w:numPr>
          <w:ilvl w:val="1"/>
          <w:numId w:val="58"/>
        </w:numPr>
        <w:spacing w:after="160"/>
        <w:rPr>
          <w:bCs/>
        </w:rPr>
      </w:pPr>
      <w:r>
        <w:rPr>
          <w:bCs/>
        </w:rPr>
        <w:t>priložena dokumentacija ima podobno ali enako pisavo (v primeru ročnih podpisov, ročno napisanih dobavnic, itd.), enak tip pisave, posebej če je ta neobičajna;</w:t>
      </w:r>
    </w:p>
    <w:p w14:paraId="058DF732" w14:textId="173173A8" w:rsidR="007E19DE" w:rsidRDefault="007E19DE" w:rsidP="006D2D65">
      <w:pPr>
        <w:pStyle w:val="Odstavekseznama"/>
        <w:numPr>
          <w:ilvl w:val="1"/>
          <w:numId w:val="58"/>
        </w:numPr>
        <w:spacing w:after="160"/>
        <w:rPr>
          <w:bCs/>
        </w:rPr>
      </w:pPr>
      <w:r>
        <w:rPr>
          <w:bCs/>
        </w:rPr>
        <w:t>vsa dokumentacija izvira iz istega naslova (e-mail ali fizični);</w:t>
      </w:r>
    </w:p>
    <w:p w14:paraId="3250F376" w14:textId="60523F5D" w:rsidR="007E19DE" w:rsidRDefault="007E19DE" w:rsidP="006D2D65">
      <w:pPr>
        <w:pStyle w:val="Odstavekseznama"/>
        <w:numPr>
          <w:ilvl w:val="1"/>
          <w:numId w:val="58"/>
        </w:numPr>
        <w:spacing w:after="160"/>
        <w:rPr>
          <w:bCs/>
        </w:rPr>
      </w:pPr>
      <w:r>
        <w:rPr>
          <w:bCs/>
        </w:rPr>
        <w:t>dokumentacija različnih podjetij je bila prejeta ob istem času (npr. končni prejemnik je prejel vse račune svojih izvajalcev ob istem času);</w:t>
      </w:r>
    </w:p>
    <w:p w14:paraId="6698B57B" w14:textId="048E08F6" w:rsidR="007E19DE" w:rsidRDefault="007E19DE" w:rsidP="006D2D65">
      <w:pPr>
        <w:pStyle w:val="Odstavekseznama"/>
        <w:numPr>
          <w:ilvl w:val="1"/>
          <w:numId w:val="58"/>
        </w:numPr>
        <w:spacing w:after="160"/>
        <w:rPr>
          <w:bCs/>
        </w:rPr>
      </w:pPr>
      <w:r>
        <w:rPr>
          <w:bCs/>
        </w:rPr>
        <w:t>ponudbe, s katerimi končni prejemnik dokazuje prejem ponudb, imajo zneske zaokrožene na cele številke kljub kompleksni storitvi (ni decimalk);</w:t>
      </w:r>
    </w:p>
    <w:p w14:paraId="622C11B7" w14:textId="59FB6535" w:rsidR="007E19DE" w:rsidRPr="006A67BD" w:rsidRDefault="007E19DE" w:rsidP="006D2D65">
      <w:pPr>
        <w:pStyle w:val="Odstavekseznama"/>
        <w:keepNext w:val="0"/>
        <w:keepLines w:val="0"/>
        <w:numPr>
          <w:ilvl w:val="1"/>
          <w:numId w:val="58"/>
        </w:numPr>
        <w:tabs>
          <w:tab w:val="left" w:pos="0"/>
        </w:tabs>
        <w:rPr>
          <w:rFonts w:eastAsia="Times New Roman" w:cs="Arial"/>
          <w:szCs w:val="20"/>
          <w:lang w:eastAsia="sl-SI"/>
        </w:rPr>
      </w:pPr>
      <w:r w:rsidRPr="004517C4">
        <w:rPr>
          <w:bCs/>
        </w:rPr>
        <w:t xml:space="preserve"> </w:t>
      </w:r>
      <w:r>
        <w:rPr>
          <w:bCs/>
        </w:rPr>
        <w:t>ponudbe različnih podjetij, s katerimi končni prejemnik dokazuje prejem ponudb, vsebujejo enake zneske postavk.</w:t>
      </w:r>
    </w:p>
    <w:p w14:paraId="32314B6F" w14:textId="27C52C46" w:rsidR="00381E72" w:rsidRPr="00B70743" w:rsidRDefault="00381E72" w:rsidP="00363E97">
      <w:pPr>
        <w:pStyle w:val="Naslov2"/>
      </w:pPr>
      <w:bookmarkStart w:id="47" w:name="_Toc96415823"/>
      <w:bookmarkStart w:id="48" w:name="_Toc164949384"/>
      <w:bookmarkEnd w:id="46"/>
      <w:r w:rsidRPr="00D34B3E">
        <w:lastRenderedPageBreak/>
        <w:t>ADMINISTRATIVNO PREVERJANJE UKREPOV</w:t>
      </w:r>
      <w:bookmarkEnd w:id="47"/>
      <w:bookmarkEnd w:id="48"/>
    </w:p>
    <w:p w14:paraId="4470C6D6" w14:textId="49D1F454" w:rsidR="00D64BD5" w:rsidRDefault="00E5590E" w:rsidP="00F84968">
      <w:pPr>
        <w:rPr>
          <w:rFonts w:eastAsia="Times New Roman" w:cs="Arial"/>
          <w:szCs w:val="20"/>
          <w:lang w:eastAsia="sl-SI"/>
        </w:rPr>
      </w:pPr>
      <w:r>
        <w:rPr>
          <w:rFonts w:eastAsia="Times New Roman" w:cs="Arial"/>
          <w:szCs w:val="20"/>
          <w:lang w:eastAsia="sl-SI"/>
        </w:rPr>
        <w:t>Postopki</w:t>
      </w:r>
      <w:r w:rsidR="00A31F8C">
        <w:rPr>
          <w:rFonts w:eastAsia="Times New Roman" w:cs="Arial"/>
          <w:szCs w:val="20"/>
          <w:lang w:eastAsia="sl-SI"/>
        </w:rPr>
        <w:t xml:space="preserve"> </w:t>
      </w:r>
      <w:r>
        <w:rPr>
          <w:rFonts w:eastAsia="Times New Roman" w:cs="Arial"/>
          <w:szCs w:val="20"/>
          <w:lang w:eastAsia="sl-SI"/>
        </w:rPr>
        <w:t>administrativn</w:t>
      </w:r>
      <w:r w:rsidR="00AC076D">
        <w:rPr>
          <w:rFonts w:eastAsia="Times New Roman" w:cs="Arial"/>
          <w:szCs w:val="20"/>
          <w:lang w:eastAsia="sl-SI"/>
        </w:rPr>
        <w:t>ega</w:t>
      </w:r>
      <w:r>
        <w:rPr>
          <w:rFonts w:eastAsia="Times New Roman" w:cs="Arial"/>
          <w:szCs w:val="20"/>
          <w:lang w:eastAsia="sl-SI"/>
        </w:rPr>
        <w:t xml:space="preserve"> preverjanj</w:t>
      </w:r>
      <w:r w:rsidR="00AC076D">
        <w:rPr>
          <w:rFonts w:eastAsia="Times New Roman" w:cs="Arial"/>
          <w:szCs w:val="20"/>
          <w:lang w:eastAsia="sl-SI"/>
        </w:rPr>
        <w:t>a</w:t>
      </w:r>
      <w:r>
        <w:rPr>
          <w:rFonts w:eastAsia="Times New Roman" w:cs="Arial"/>
          <w:szCs w:val="20"/>
          <w:lang w:eastAsia="sl-SI"/>
        </w:rPr>
        <w:t xml:space="preserve"> ukrepov morajo biti </w:t>
      </w:r>
      <w:r w:rsidR="00A31F8C">
        <w:rPr>
          <w:rFonts w:eastAsia="Times New Roman" w:cs="Arial"/>
          <w:szCs w:val="20"/>
          <w:lang w:eastAsia="sl-SI"/>
        </w:rPr>
        <w:t xml:space="preserve">vzpostavljeni na način, ki omogoča </w:t>
      </w:r>
      <w:r w:rsidR="00AC076D">
        <w:rPr>
          <w:rFonts w:eastAsia="Times New Roman" w:cs="Arial"/>
          <w:szCs w:val="20"/>
          <w:lang w:eastAsia="sl-SI"/>
        </w:rPr>
        <w:t xml:space="preserve">preverjanje </w:t>
      </w:r>
      <w:r w:rsidR="00D64BD5">
        <w:rPr>
          <w:rFonts w:eastAsia="Times New Roman" w:cs="Arial"/>
          <w:szCs w:val="20"/>
          <w:lang w:eastAsia="sl-SI"/>
        </w:rPr>
        <w:t>doseganj</w:t>
      </w:r>
      <w:r w:rsidR="00AC076D">
        <w:rPr>
          <w:rFonts w:eastAsia="Times New Roman" w:cs="Arial"/>
          <w:szCs w:val="20"/>
          <w:lang w:eastAsia="sl-SI"/>
        </w:rPr>
        <w:t>a</w:t>
      </w:r>
      <w:r w:rsidR="00D64BD5">
        <w:rPr>
          <w:rFonts w:eastAsia="Times New Roman" w:cs="Arial"/>
          <w:szCs w:val="20"/>
          <w:lang w:eastAsia="sl-SI"/>
        </w:rPr>
        <w:t xml:space="preserve"> mejnikov in ciljev. </w:t>
      </w:r>
      <w:r w:rsidR="00AC076D">
        <w:rPr>
          <w:rFonts w:eastAsia="Times New Roman" w:cs="Arial"/>
          <w:szCs w:val="20"/>
          <w:lang w:eastAsia="sl-SI"/>
        </w:rPr>
        <w:t>Hkrati</w:t>
      </w:r>
      <w:r>
        <w:rPr>
          <w:rFonts w:eastAsia="Times New Roman" w:cs="Arial"/>
          <w:szCs w:val="20"/>
          <w:lang w:eastAsia="sl-SI"/>
        </w:rPr>
        <w:t xml:space="preserve"> je</w:t>
      </w:r>
      <w:r w:rsidR="00D64BD5">
        <w:rPr>
          <w:rFonts w:eastAsia="Times New Roman" w:cs="Arial"/>
          <w:szCs w:val="20"/>
          <w:lang w:eastAsia="sl-SI"/>
        </w:rPr>
        <w:t xml:space="preserve"> potrebno </w:t>
      </w:r>
      <w:r w:rsidRPr="00E5590E">
        <w:rPr>
          <w:rFonts w:eastAsia="Times New Roman" w:cs="Arial"/>
          <w:szCs w:val="20"/>
          <w:lang w:eastAsia="sl-SI"/>
        </w:rPr>
        <w:t>sprej</w:t>
      </w:r>
      <w:r>
        <w:rPr>
          <w:rFonts w:eastAsia="Times New Roman" w:cs="Arial"/>
          <w:szCs w:val="20"/>
          <w:lang w:eastAsia="sl-SI"/>
        </w:rPr>
        <w:t>eti</w:t>
      </w:r>
      <w:r w:rsidRPr="00E5590E">
        <w:rPr>
          <w:rFonts w:eastAsia="Times New Roman" w:cs="Arial"/>
          <w:szCs w:val="20"/>
          <w:lang w:eastAsia="sl-SI"/>
        </w:rPr>
        <w:t xml:space="preserve"> ustrezne ukrepe za zaščito finančnih interesov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 xml:space="preserve">in </w:t>
      </w:r>
      <w:r w:rsidR="00AC076D">
        <w:rPr>
          <w:rFonts w:eastAsia="Times New Roman" w:cs="Arial"/>
          <w:szCs w:val="20"/>
          <w:lang w:eastAsia="sl-SI"/>
        </w:rPr>
        <w:t xml:space="preserve">za </w:t>
      </w:r>
      <w:r w:rsidRPr="00E5590E">
        <w:rPr>
          <w:rFonts w:eastAsia="Times New Roman" w:cs="Arial"/>
          <w:szCs w:val="20"/>
          <w:lang w:eastAsia="sl-SI"/>
        </w:rPr>
        <w:t xml:space="preserve">zagotovitev, da je uporaba sredstev skladna z veljavnim pravom </w:t>
      </w:r>
      <w:r w:rsidR="0052338F">
        <w:rPr>
          <w:rFonts w:eastAsia="Times New Roman" w:cs="Arial"/>
          <w:szCs w:val="20"/>
          <w:lang w:eastAsia="sl-SI"/>
        </w:rPr>
        <w:t>EU</w:t>
      </w:r>
      <w:r w:rsidR="0052338F" w:rsidRPr="00E5590E">
        <w:rPr>
          <w:rFonts w:eastAsia="Times New Roman" w:cs="Arial"/>
          <w:szCs w:val="20"/>
          <w:lang w:eastAsia="sl-SI"/>
        </w:rPr>
        <w:t xml:space="preserve"> </w:t>
      </w:r>
      <w:r w:rsidRPr="00E5590E">
        <w:rPr>
          <w:rFonts w:eastAsia="Times New Roman" w:cs="Arial"/>
          <w:szCs w:val="20"/>
          <w:lang w:eastAsia="sl-SI"/>
        </w:rPr>
        <w:t>in nacionalnim pravom.</w:t>
      </w:r>
    </w:p>
    <w:p w14:paraId="3588D10A" w14:textId="77777777" w:rsidR="00D64BD5" w:rsidRDefault="00D64BD5" w:rsidP="00F84968">
      <w:pPr>
        <w:rPr>
          <w:rFonts w:eastAsia="Times New Roman" w:cs="Arial"/>
          <w:szCs w:val="20"/>
          <w:lang w:eastAsia="sl-SI"/>
        </w:rPr>
      </w:pPr>
    </w:p>
    <w:p w14:paraId="5CC8498B" w14:textId="77777777" w:rsidR="00D64BD5" w:rsidRDefault="00D64BD5" w:rsidP="00F84968">
      <w:pPr>
        <w:rPr>
          <w:rFonts w:eastAsia="Times New Roman" w:cs="Arial"/>
          <w:szCs w:val="20"/>
          <w:lang w:eastAsia="sl-SI"/>
        </w:rPr>
      </w:pPr>
      <w:r w:rsidRPr="00C40429">
        <w:rPr>
          <w:rFonts w:eastAsia="Times New Roman" w:cs="Arial"/>
          <w:szCs w:val="20"/>
          <w:lang w:eastAsia="sl-SI"/>
        </w:rPr>
        <w:t>Administrativno preverjanje ukrepov se</w:t>
      </w:r>
      <w:r>
        <w:rPr>
          <w:rFonts w:eastAsia="Times New Roman" w:cs="Arial"/>
          <w:szCs w:val="20"/>
          <w:lang w:eastAsia="sl-SI"/>
        </w:rPr>
        <w:t xml:space="preserve"> praviloma</w:t>
      </w:r>
      <w:r w:rsidRPr="00C40429">
        <w:rPr>
          <w:rFonts w:eastAsia="Times New Roman" w:cs="Arial"/>
          <w:szCs w:val="20"/>
          <w:lang w:eastAsia="sl-SI"/>
        </w:rPr>
        <w:t xml:space="preserve"> </w:t>
      </w:r>
      <w:r>
        <w:rPr>
          <w:rFonts w:eastAsia="Times New Roman" w:cs="Arial"/>
          <w:szCs w:val="20"/>
          <w:lang w:eastAsia="sl-SI"/>
        </w:rPr>
        <w:t>izvaja</w:t>
      </w:r>
      <w:r w:rsidRPr="00C40429">
        <w:rPr>
          <w:rFonts w:eastAsia="Times New Roman" w:cs="Arial"/>
          <w:szCs w:val="20"/>
          <w:lang w:eastAsia="sl-SI"/>
        </w:rPr>
        <w:t xml:space="preserve"> </w:t>
      </w:r>
      <w:r>
        <w:rPr>
          <w:rFonts w:eastAsia="Times New Roman" w:cs="Arial"/>
          <w:b/>
          <w:szCs w:val="20"/>
          <w:lang w:eastAsia="sl-SI"/>
        </w:rPr>
        <w:t>pred</w:t>
      </w:r>
      <w:r w:rsidRPr="00C40429">
        <w:rPr>
          <w:rFonts w:eastAsia="Times New Roman" w:cs="Arial"/>
          <w:szCs w:val="20"/>
          <w:lang w:eastAsia="sl-SI"/>
        </w:rPr>
        <w:t xml:space="preserve"> izplačilom sredstev iz sklada NOO. </w:t>
      </w:r>
    </w:p>
    <w:p w14:paraId="0ABA3C55" w14:textId="77777777" w:rsidR="00D64BD5" w:rsidRDefault="00D64BD5" w:rsidP="00F84968">
      <w:pPr>
        <w:rPr>
          <w:rFonts w:eastAsia="Times New Roman" w:cs="Arial"/>
          <w:szCs w:val="20"/>
          <w:lang w:eastAsia="sl-SI"/>
        </w:rPr>
      </w:pPr>
    </w:p>
    <w:p w14:paraId="25A92C66" w14:textId="609EF32F" w:rsidR="00D64BD5" w:rsidRPr="00EB275F" w:rsidRDefault="00D64BD5" w:rsidP="00F84968">
      <w:pPr>
        <w:rPr>
          <w:rFonts w:cs="Arial"/>
          <w:szCs w:val="20"/>
        </w:rPr>
      </w:pPr>
      <w:r w:rsidRPr="00EB275F">
        <w:rPr>
          <w:rFonts w:cs="Arial"/>
          <w:szCs w:val="20"/>
        </w:rPr>
        <w:t>Izjema so stroški dela in stroški drugih obdavčljivih osebnih prejemkov, izplačani fizičnim osebam, na projektih neposrednega proračunskega uporabnika, ki je v vlogi končnega prejemnika</w:t>
      </w:r>
      <w:r>
        <w:rPr>
          <w:rFonts w:cs="Arial"/>
          <w:szCs w:val="20"/>
        </w:rPr>
        <w:t>, kjer se preverjanje izvaja po izplačilu sredstev iz sklada NOO</w:t>
      </w:r>
      <w:r w:rsidRPr="00EB275F">
        <w:rPr>
          <w:rFonts w:cs="Arial"/>
          <w:szCs w:val="20"/>
        </w:rPr>
        <w:t xml:space="preserve">. Izjema </w:t>
      </w:r>
      <w:r>
        <w:rPr>
          <w:rFonts w:cs="Arial"/>
          <w:szCs w:val="20"/>
        </w:rPr>
        <w:t>so</w:t>
      </w:r>
      <w:r w:rsidRPr="00EB275F">
        <w:rPr>
          <w:rFonts w:cs="Arial"/>
          <w:szCs w:val="20"/>
        </w:rPr>
        <w:t xml:space="preserve"> tudi predplačila </w:t>
      </w:r>
      <w:r>
        <w:rPr>
          <w:rFonts w:cs="Arial"/>
          <w:szCs w:val="20"/>
        </w:rPr>
        <w:t>in</w:t>
      </w:r>
      <w:r w:rsidRPr="00EB275F">
        <w:rPr>
          <w:rFonts w:cs="Arial"/>
          <w:szCs w:val="20"/>
        </w:rPr>
        <w:t xml:space="preserve"> transferj</w:t>
      </w:r>
      <w:r>
        <w:rPr>
          <w:rFonts w:cs="Arial"/>
          <w:szCs w:val="20"/>
        </w:rPr>
        <w:t>i</w:t>
      </w:r>
      <w:r w:rsidRPr="00EB275F">
        <w:rPr>
          <w:rFonts w:cs="Arial"/>
          <w:szCs w:val="20"/>
        </w:rPr>
        <w:t xml:space="preserve"> občinam </w:t>
      </w:r>
      <w:r>
        <w:rPr>
          <w:rFonts w:cs="Arial"/>
          <w:szCs w:val="20"/>
        </w:rPr>
        <w:t>ter</w:t>
      </w:r>
      <w:r w:rsidRPr="00EB275F">
        <w:rPr>
          <w:rFonts w:cs="Arial"/>
          <w:szCs w:val="20"/>
        </w:rPr>
        <w:t xml:space="preserve"> posrednim </w:t>
      </w:r>
      <w:r>
        <w:rPr>
          <w:rFonts w:cs="Arial"/>
          <w:szCs w:val="20"/>
        </w:rPr>
        <w:t>uporabnikom državnega proračuna</w:t>
      </w:r>
      <w:r w:rsidR="0052338F">
        <w:rPr>
          <w:rStyle w:val="Sprotnaopomba-sklic"/>
          <w:rFonts w:cs="Arial"/>
          <w:szCs w:val="20"/>
        </w:rPr>
        <w:footnoteReference w:id="6"/>
      </w:r>
      <w:r w:rsidRPr="00EB275F">
        <w:rPr>
          <w:rFonts w:cs="Arial"/>
          <w:szCs w:val="20"/>
        </w:rPr>
        <w:t>.</w:t>
      </w:r>
    </w:p>
    <w:p w14:paraId="6618FC46" w14:textId="77777777" w:rsidR="00D64BD5" w:rsidRDefault="00D64BD5" w:rsidP="00F84968">
      <w:pPr>
        <w:rPr>
          <w:rFonts w:eastAsia="Times New Roman" w:cs="Arial"/>
          <w:szCs w:val="20"/>
          <w:lang w:eastAsia="sl-SI"/>
        </w:rPr>
      </w:pPr>
    </w:p>
    <w:p w14:paraId="6793049C" w14:textId="77777777" w:rsidR="00D64BD5" w:rsidRPr="00C40429" w:rsidRDefault="00D64BD5" w:rsidP="00F84968">
      <w:pPr>
        <w:rPr>
          <w:rFonts w:eastAsia="Times New Roman" w:cs="Arial"/>
          <w:szCs w:val="20"/>
          <w:lang w:eastAsia="sl-SI"/>
        </w:rPr>
      </w:pPr>
      <w:r>
        <w:rPr>
          <w:rFonts w:eastAsia="Times New Roman" w:cs="Arial"/>
          <w:szCs w:val="20"/>
          <w:lang w:eastAsia="sl-SI"/>
        </w:rPr>
        <w:t xml:space="preserve">Za ukrepe, ki so že v izvajanju pred sprejetjem tega priročnika, se del priročnika, ki ureja postopek administrativnega preverjanja ukrepov, uporabi smiselno. </w:t>
      </w:r>
      <w:r w:rsidRPr="00C40429">
        <w:rPr>
          <w:rFonts w:eastAsia="Times New Roman" w:cs="Arial"/>
          <w:szCs w:val="20"/>
          <w:lang w:eastAsia="sl-SI"/>
        </w:rPr>
        <w:t xml:space="preserve">V sklopu administrativnega preverjanja ukrepov se upoštevajo postopki preverjanj po nacionalni zakonodaji, ki se izvajajo ne glede na vir financiranja (državni ali evropski proračun). </w:t>
      </w:r>
    </w:p>
    <w:p w14:paraId="0E24C631" w14:textId="77777777" w:rsidR="00D64BD5" w:rsidRDefault="00D64BD5" w:rsidP="00F84968">
      <w:pPr>
        <w:rPr>
          <w:rFonts w:eastAsia="Times New Roman" w:cs="Arial"/>
          <w:szCs w:val="20"/>
          <w:lang w:eastAsia="sl-SI"/>
        </w:rPr>
      </w:pPr>
    </w:p>
    <w:p w14:paraId="33D40065" w14:textId="77777777" w:rsidR="00D64BD5" w:rsidRPr="00EB275F" w:rsidRDefault="00D64BD5" w:rsidP="00F84968">
      <w:pPr>
        <w:rPr>
          <w:rFonts w:eastAsia="Times New Roman" w:cs="Arial"/>
          <w:szCs w:val="20"/>
          <w:lang w:eastAsia="sl-SI"/>
        </w:rPr>
      </w:pPr>
      <w:r w:rsidRPr="00EB275F">
        <w:rPr>
          <w:rFonts w:eastAsia="Times New Roman" w:cs="Arial"/>
          <w:szCs w:val="20"/>
          <w:lang w:eastAsia="sl-SI"/>
        </w:rPr>
        <w:t>Preverjanje postopkov javnih naročil</w:t>
      </w:r>
      <w:r>
        <w:rPr>
          <w:rFonts w:eastAsia="Times New Roman" w:cs="Arial"/>
          <w:szCs w:val="20"/>
          <w:lang w:eastAsia="sl-SI"/>
        </w:rPr>
        <w:t xml:space="preserve"> (v nadaljevanju: JN), postopkov javno-zasebnega partnerstva oz. drugih zakonsko predpisanih postopkov (kot npr. postopki po z</w:t>
      </w:r>
      <w:r w:rsidRPr="00B268BA">
        <w:rPr>
          <w:rFonts w:eastAsia="Times New Roman" w:cs="Arial"/>
          <w:szCs w:val="20"/>
          <w:lang w:eastAsia="sl-SI"/>
        </w:rPr>
        <w:t>akon</w:t>
      </w:r>
      <w:r>
        <w:rPr>
          <w:rFonts w:eastAsia="Times New Roman" w:cs="Arial"/>
          <w:szCs w:val="20"/>
          <w:lang w:eastAsia="sl-SI"/>
        </w:rPr>
        <w:t>u</w:t>
      </w:r>
      <w:r w:rsidRPr="00B268BA">
        <w:rPr>
          <w:rFonts w:eastAsia="Times New Roman" w:cs="Arial"/>
          <w:szCs w:val="20"/>
          <w:lang w:eastAsia="sl-SI"/>
        </w:rPr>
        <w:t xml:space="preserve"> o nekaterih koncesijskih pogodba</w:t>
      </w:r>
      <w:r>
        <w:rPr>
          <w:rFonts w:eastAsia="Times New Roman" w:cs="Arial"/>
          <w:szCs w:val="20"/>
          <w:lang w:eastAsia="sl-SI"/>
        </w:rPr>
        <w:t>h</w:t>
      </w:r>
      <w:r>
        <w:rPr>
          <w:rStyle w:val="Sprotnaopomba-sklic"/>
          <w:rFonts w:eastAsia="Times New Roman" w:cs="Arial"/>
          <w:szCs w:val="20"/>
          <w:lang w:eastAsia="sl-SI"/>
        </w:rPr>
        <w:footnoteReference w:id="7"/>
      </w:r>
      <w:r w:rsidRPr="00B268BA">
        <w:rPr>
          <w:rFonts w:eastAsia="Times New Roman" w:cs="Arial"/>
          <w:szCs w:val="20"/>
          <w:lang w:eastAsia="sl-SI"/>
        </w:rPr>
        <w:t xml:space="preserve"> </w:t>
      </w:r>
      <w:r>
        <w:rPr>
          <w:rFonts w:eastAsia="Times New Roman" w:cs="Arial"/>
          <w:szCs w:val="20"/>
          <w:lang w:eastAsia="sl-SI"/>
        </w:rPr>
        <w:t>idr.),</w:t>
      </w:r>
      <w:r w:rsidRPr="00EB275F">
        <w:rPr>
          <w:rFonts w:eastAsia="Times New Roman" w:cs="Arial"/>
          <w:szCs w:val="20"/>
          <w:lang w:eastAsia="sl-SI"/>
        </w:rPr>
        <w:t xml:space="preserve"> se izvaja skladno s sistemom notranjih </w:t>
      </w:r>
      <w:r>
        <w:rPr>
          <w:rFonts w:eastAsia="Times New Roman" w:cs="Arial"/>
          <w:szCs w:val="20"/>
          <w:lang w:eastAsia="sl-SI"/>
        </w:rPr>
        <w:t>preverjanj,</w:t>
      </w:r>
      <w:r w:rsidRPr="00EB275F">
        <w:rPr>
          <w:rFonts w:eastAsia="Times New Roman" w:cs="Arial"/>
          <w:szCs w:val="20"/>
          <w:lang w:eastAsia="sl-SI"/>
        </w:rPr>
        <w:t xml:space="preserve"> za katere je odgovoren nosilni organ. </w:t>
      </w:r>
    </w:p>
    <w:p w14:paraId="671FFE2D" w14:textId="77777777" w:rsidR="00D64BD5" w:rsidRDefault="00D64BD5" w:rsidP="00D64BD5">
      <w:pPr>
        <w:keepNext w:val="0"/>
        <w:keepLines w:val="0"/>
        <w:rPr>
          <w:rFonts w:eastAsia="Times New Roman" w:cs="Arial"/>
          <w:szCs w:val="20"/>
          <w:lang w:eastAsia="sl-SI"/>
        </w:rPr>
      </w:pPr>
    </w:p>
    <w:p w14:paraId="7BBFE4A3" w14:textId="2C41BD82" w:rsidR="00650E60" w:rsidRPr="00650E60" w:rsidRDefault="00D64BD5" w:rsidP="00650E60">
      <w:pPr>
        <w:keepNext w:val="0"/>
        <w:keepLines w:val="0"/>
        <w:rPr>
          <w:rFonts w:eastAsia="Times New Roman" w:cs="Arial"/>
          <w:lang w:eastAsia="sl-SI"/>
        </w:rPr>
      </w:pPr>
      <w:r w:rsidRPr="00FD4853">
        <w:rPr>
          <w:rFonts w:eastAsia="Times New Roman" w:cs="Arial"/>
          <w:lang w:eastAsia="sl-SI"/>
        </w:rPr>
        <w:t>Uporaba kontrolnega lista za</w:t>
      </w:r>
      <w:r w:rsidR="009F11EF">
        <w:rPr>
          <w:rFonts w:eastAsia="Times New Roman" w:cs="Arial"/>
          <w:lang w:eastAsia="sl-SI"/>
        </w:rPr>
        <w:t xml:space="preserve"> vse</w:t>
      </w:r>
      <w:r w:rsidRPr="00FD4853">
        <w:rPr>
          <w:rFonts w:eastAsia="Times New Roman" w:cs="Arial"/>
          <w:lang w:eastAsia="sl-SI"/>
        </w:rPr>
        <w:t xml:space="preserve"> postopke JN je obvezna</w:t>
      </w:r>
      <w:r w:rsidR="001E4383">
        <w:rPr>
          <w:rFonts w:eastAsia="Times New Roman" w:cs="Arial"/>
          <w:lang w:eastAsia="sl-SI"/>
        </w:rPr>
        <w:t>. Vzorci kontrolnih listov za posamezen postopek JN so zbrani v Prilogi 11</w:t>
      </w:r>
      <w:r w:rsidR="006E4C55">
        <w:rPr>
          <w:rFonts w:eastAsia="Times New Roman" w:cs="Arial"/>
          <w:lang w:eastAsia="sl-SI"/>
        </w:rPr>
        <w:t xml:space="preserve"> in so povzeti po kontrolnih listah za izvajanje evropske kohezijske politike. Vedno se uporablja novejša verzija (to pomeni: če je na spletni strani </w:t>
      </w:r>
      <w:hyperlink r:id="rId20" w:history="1">
        <w:r w:rsidR="006E4C55" w:rsidRPr="000055B3">
          <w:rPr>
            <w:rStyle w:val="Hiperpovezava"/>
            <w:rFonts w:eastAsia="Times New Roman" w:cs="Arial"/>
            <w:lang w:eastAsia="sl-SI"/>
          </w:rPr>
          <w:t>https://evropskasredstva.si/evropska-kohezijska-politika/navodila-in-smernice/</w:t>
        </w:r>
      </w:hyperlink>
      <w:r w:rsidR="006E4C55">
        <w:rPr>
          <w:rFonts w:eastAsia="Times New Roman" w:cs="Arial"/>
          <w:lang w:eastAsia="sl-SI"/>
        </w:rPr>
        <w:t xml:space="preserve"> objavljena novejša verzija </w:t>
      </w:r>
      <w:r w:rsidR="00086849">
        <w:rPr>
          <w:rFonts w:eastAsia="Times New Roman" w:cs="Arial"/>
          <w:lang w:eastAsia="sl-SI"/>
        </w:rPr>
        <w:t>v tem priročniku</w:t>
      </w:r>
      <w:r w:rsidR="006E4C55">
        <w:rPr>
          <w:rFonts w:eastAsia="Times New Roman" w:cs="Arial"/>
          <w:lang w:eastAsia="sl-SI"/>
        </w:rPr>
        <w:t xml:space="preserve">, se smiselno prilagodi </w:t>
      </w:r>
      <w:r w:rsidR="00086849">
        <w:rPr>
          <w:rFonts w:eastAsia="Times New Roman" w:cs="Arial"/>
          <w:lang w:eastAsia="sl-SI"/>
        </w:rPr>
        <w:t>novejšo verzijo</w:t>
      </w:r>
      <w:r w:rsidR="006E4C55">
        <w:rPr>
          <w:rFonts w:eastAsia="Times New Roman" w:cs="Arial"/>
          <w:lang w:eastAsia="sl-SI"/>
        </w:rPr>
        <w:t>).</w:t>
      </w:r>
    </w:p>
    <w:p w14:paraId="5166FC3B" w14:textId="0BB3459E" w:rsidR="00D64BD5" w:rsidRPr="00D84135" w:rsidRDefault="00D64BD5" w:rsidP="00D64BD5">
      <w:pPr>
        <w:keepNext w:val="0"/>
        <w:keepLines w:val="0"/>
        <w:rPr>
          <w:rFonts w:eastAsia="Times New Roman" w:cs="Arial"/>
          <w:lang w:eastAsia="sl-SI"/>
        </w:rPr>
      </w:pPr>
    </w:p>
    <w:p w14:paraId="5745F1A6" w14:textId="556C70E8" w:rsidR="00643811" w:rsidRPr="00643811" w:rsidRDefault="00643811" w:rsidP="00643811">
      <w:pPr>
        <w:keepNext w:val="0"/>
        <w:keepLines w:val="0"/>
        <w:rPr>
          <w:rFonts w:eastAsia="Times New Roman" w:cs="Arial"/>
          <w:szCs w:val="20"/>
          <w:lang w:eastAsia="sl-SI"/>
        </w:rPr>
      </w:pPr>
      <w:r w:rsidRPr="00643811">
        <w:rPr>
          <w:rFonts w:eastAsia="Times New Roman" w:cs="Arial"/>
          <w:szCs w:val="20"/>
          <w:lang w:eastAsia="sl-SI"/>
        </w:rPr>
        <w:t>V primeru okvirnega sporazuma, na podlagi predhodno izvedenega postopka javnega naročila, ki ga izvede upravičenec sam, je potrebno preveriti pravilnost postopka sklenitve okvirnega sporazuma. V primeru skupnih javnih naročil na podlagi sklepa Vlade, ki jih običajno izvede Ministrstvo za javno upravo</w:t>
      </w:r>
      <w:r w:rsidR="00281B09">
        <w:rPr>
          <w:rFonts w:eastAsia="Times New Roman" w:cs="Arial"/>
          <w:szCs w:val="20"/>
          <w:lang w:eastAsia="sl-SI"/>
        </w:rPr>
        <w:t xml:space="preserve"> (v nadaljevanju: MJU)</w:t>
      </w:r>
      <w:r w:rsidRPr="00643811">
        <w:rPr>
          <w:rFonts w:eastAsia="Times New Roman" w:cs="Arial"/>
          <w:szCs w:val="20"/>
          <w:lang w:eastAsia="sl-SI"/>
        </w:rPr>
        <w:t>, se pravilnost izvedbe postopka javnega naročila ne preverja. Preveriti pa se mora ali je upravičenec upošteval določila okvirnega sporazuma oz. krovne pogodbe, ki izhaja iz skupnega javnega naročila.</w:t>
      </w:r>
    </w:p>
    <w:p w14:paraId="56DEB3FF" w14:textId="77777777" w:rsidR="00D64BD5" w:rsidRPr="00C40429" w:rsidRDefault="00D64BD5" w:rsidP="00D64BD5">
      <w:pPr>
        <w:keepNext w:val="0"/>
        <w:keepLines w:val="0"/>
        <w:spacing w:after="200"/>
        <w:jc w:val="left"/>
        <w:rPr>
          <w:rFonts w:cs="Arial"/>
        </w:rPr>
      </w:pPr>
    </w:p>
    <w:p w14:paraId="38AC1E98"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CD0EFA">
        <w:rPr>
          <w:rFonts w:eastAsia="Times New Roman" w:cs="Arial"/>
          <w:i/>
          <w:szCs w:val="20"/>
          <w:lang w:eastAsia="sl-SI"/>
        </w:rPr>
        <w:t>V primerih, ko nosilni organ pripravi metodologijo vzorčenja</w:t>
      </w:r>
      <w:r w:rsidRPr="00CD0EFA">
        <w:rPr>
          <w:rFonts w:eastAsia="Times New Roman" w:cs="Arial"/>
          <w:b/>
          <w:bCs/>
          <w:i/>
          <w:szCs w:val="20"/>
          <w:lang w:eastAsia="sl-SI"/>
        </w:rPr>
        <w:t>, se lahko</w:t>
      </w:r>
      <w:r w:rsidRPr="00CD0EFA">
        <w:rPr>
          <w:rFonts w:eastAsia="Times New Roman" w:cs="Arial"/>
          <w:i/>
          <w:szCs w:val="20"/>
          <w:lang w:eastAsia="sl-SI"/>
        </w:rPr>
        <w:t xml:space="preserve"> </w:t>
      </w:r>
      <w:r>
        <w:rPr>
          <w:rFonts w:eastAsia="Times New Roman" w:cs="Arial"/>
          <w:i/>
          <w:szCs w:val="20"/>
          <w:lang w:eastAsia="sl-SI"/>
        </w:rPr>
        <w:t>(</w:t>
      </w:r>
      <w:r w:rsidRPr="00C40429">
        <w:rPr>
          <w:rFonts w:eastAsia="Times New Roman" w:cs="Arial"/>
          <w:i/>
          <w:szCs w:val="20"/>
          <w:lang w:eastAsia="sl-SI"/>
        </w:rPr>
        <w:t xml:space="preserve">zaradi obsežnosti spremljajoče dokumentacije, </w:t>
      </w:r>
      <w:r>
        <w:rPr>
          <w:rFonts w:eastAsia="Times New Roman" w:cs="Arial"/>
          <w:i/>
          <w:szCs w:val="20"/>
          <w:lang w:eastAsia="sl-SI"/>
        </w:rPr>
        <w:t>zaradi</w:t>
      </w:r>
      <w:r w:rsidRPr="00C40429">
        <w:rPr>
          <w:rFonts w:eastAsia="Times New Roman" w:cs="Arial"/>
          <w:i/>
          <w:szCs w:val="20"/>
          <w:lang w:eastAsia="sl-SI"/>
        </w:rPr>
        <w:t xml:space="preserve"> nizkega tveganja ugotovljenih nepravilnosti, </w:t>
      </w:r>
      <w:r>
        <w:rPr>
          <w:rFonts w:eastAsia="Times New Roman" w:cs="Arial"/>
          <w:i/>
          <w:szCs w:val="20"/>
          <w:lang w:eastAsia="sl-SI"/>
        </w:rPr>
        <w:t>zaradi</w:t>
      </w:r>
      <w:r w:rsidRPr="00C40429">
        <w:rPr>
          <w:rFonts w:eastAsia="Times New Roman" w:cs="Arial"/>
          <w:i/>
          <w:szCs w:val="20"/>
          <w:lang w:eastAsia="sl-SI"/>
        </w:rPr>
        <w:t xml:space="preserve"> </w:t>
      </w:r>
      <w:r>
        <w:rPr>
          <w:rFonts w:eastAsia="Times New Roman" w:cs="Arial"/>
          <w:i/>
          <w:szCs w:val="20"/>
          <w:lang w:eastAsia="sl-SI"/>
        </w:rPr>
        <w:t>nesorazmernosti pregleda</w:t>
      </w:r>
      <w:r w:rsidRPr="00C40429">
        <w:rPr>
          <w:rFonts w:eastAsia="Times New Roman" w:cs="Arial"/>
          <w:i/>
          <w:szCs w:val="20"/>
          <w:lang w:eastAsia="sl-SI"/>
        </w:rPr>
        <w:t xml:space="preserve">, ob upoštevanju vseh dejavnikov tveganja </w:t>
      </w:r>
      <w:r>
        <w:rPr>
          <w:rFonts w:eastAsia="Times New Roman" w:cs="Arial"/>
          <w:i/>
          <w:szCs w:val="20"/>
          <w:lang w:eastAsia="sl-SI"/>
        </w:rPr>
        <w:t xml:space="preserve">kot so </w:t>
      </w:r>
      <w:r w:rsidRPr="00C40429">
        <w:rPr>
          <w:rFonts w:eastAsia="Times New Roman" w:cs="Arial"/>
          <w:i/>
          <w:szCs w:val="20"/>
          <w:lang w:eastAsia="sl-SI"/>
        </w:rPr>
        <w:t xml:space="preserve">npr. vrednost ukrepa, višina izdatkov, vrsta končnega prejemnika, </w:t>
      </w:r>
      <w:r>
        <w:rPr>
          <w:rFonts w:eastAsia="Times New Roman" w:cs="Arial"/>
          <w:i/>
          <w:szCs w:val="20"/>
          <w:lang w:eastAsia="sl-SI"/>
        </w:rPr>
        <w:t xml:space="preserve">nasprotje </w:t>
      </w:r>
      <w:r w:rsidRPr="00C40429">
        <w:rPr>
          <w:rFonts w:eastAsia="Times New Roman" w:cs="Arial"/>
          <w:i/>
          <w:szCs w:val="20"/>
          <w:lang w:eastAsia="sl-SI"/>
        </w:rPr>
        <w:t>interesov, pretekle izkušnje ipd.)</w:t>
      </w:r>
      <w:r>
        <w:rPr>
          <w:rFonts w:eastAsia="Times New Roman" w:cs="Arial"/>
          <w:i/>
          <w:szCs w:val="20"/>
          <w:lang w:eastAsia="sl-SI"/>
        </w:rPr>
        <w:t xml:space="preserve"> </w:t>
      </w:r>
      <w:r w:rsidRPr="00C40429">
        <w:rPr>
          <w:rFonts w:eastAsia="Times New Roman" w:cs="Arial"/>
          <w:b/>
          <w:bCs/>
          <w:i/>
          <w:szCs w:val="20"/>
          <w:lang w:eastAsia="sl-SI"/>
        </w:rPr>
        <w:t>za posamezne izdatke</w:t>
      </w:r>
      <w:r w:rsidRPr="00C40429">
        <w:rPr>
          <w:rFonts w:eastAsia="Times New Roman" w:cs="Arial"/>
          <w:i/>
          <w:szCs w:val="20"/>
          <w:lang w:eastAsia="sl-SI"/>
        </w:rPr>
        <w:t xml:space="preserve"> določi nižji </w:t>
      </w:r>
      <w:r>
        <w:rPr>
          <w:rFonts w:eastAsia="Times New Roman" w:cs="Arial"/>
          <w:i/>
          <w:szCs w:val="20"/>
          <w:lang w:eastAsia="sl-SI"/>
        </w:rPr>
        <w:t>delež</w:t>
      </w:r>
      <w:r w:rsidRPr="00C40429">
        <w:rPr>
          <w:rFonts w:eastAsia="Times New Roman" w:cs="Arial"/>
          <w:i/>
          <w:szCs w:val="20"/>
          <w:lang w:eastAsia="sl-SI"/>
        </w:rPr>
        <w:t xml:space="preserve"> izvajanja administrativnih preverjanj ukrepa</w:t>
      </w:r>
      <w:r>
        <w:rPr>
          <w:rFonts w:eastAsia="Times New Roman" w:cs="Arial"/>
          <w:i/>
          <w:szCs w:val="20"/>
          <w:lang w:eastAsia="sl-SI"/>
        </w:rPr>
        <w:t>.</w:t>
      </w:r>
      <w:r w:rsidRPr="00C40429">
        <w:rPr>
          <w:rFonts w:eastAsia="Times New Roman" w:cs="Arial"/>
          <w:i/>
          <w:szCs w:val="20"/>
          <w:lang w:eastAsia="sl-SI"/>
        </w:rPr>
        <w:t xml:space="preserve"> </w:t>
      </w:r>
    </w:p>
    <w:p w14:paraId="3E1E88B5"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p>
    <w:p w14:paraId="346F5947"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i/>
          <w:lang w:eastAsia="sl-SI"/>
        </w:rPr>
        <w:t>Vzorec mora zajemati izdatke vseh kategorij stroškov posamezn</w:t>
      </w:r>
      <w:r>
        <w:rPr>
          <w:rFonts w:eastAsia="Times New Roman" w:cs="Arial"/>
          <w:i/>
          <w:lang w:eastAsia="sl-SI"/>
        </w:rPr>
        <w:t>e vloge za izplačilo</w:t>
      </w:r>
      <w:r w:rsidRPr="00D84135">
        <w:rPr>
          <w:rFonts w:eastAsia="Times New Roman" w:cs="Arial"/>
          <w:i/>
          <w:lang w:eastAsia="sl-SI"/>
        </w:rPr>
        <w:t xml:space="preserve">. Metodologija vzorčenja mora biti podrobno in jasno zabeležena, prav tako izdatki, ki so zajeti v vzorec in so predmet administrativnega preverjanja ukrepa (razvidno iz KL o izvedenem administrativnem preverjanju ukrepa posamezne </w:t>
      </w:r>
      <w:r>
        <w:rPr>
          <w:rFonts w:eastAsia="Times New Roman" w:cs="Arial"/>
          <w:i/>
          <w:lang w:eastAsia="sl-SI"/>
        </w:rPr>
        <w:t>v</w:t>
      </w:r>
      <w:r w:rsidRPr="00D84135">
        <w:rPr>
          <w:rFonts w:eastAsia="Times New Roman" w:cs="Arial"/>
          <w:i/>
          <w:lang w:eastAsia="sl-SI"/>
        </w:rPr>
        <w:t>loge za izplačilo iz sklada NOO</w:t>
      </w:r>
      <w:r w:rsidRPr="00D84135">
        <w:rPr>
          <w:rFonts w:eastAsia="Times New Roman" w:cs="Arial"/>
          <w:i/>
          <w:vertAlign w:val="superscript"/>
          <w:lang w:eastAsia="sl-SI"/>
        </w:rPr>
        <w:footnoteReference w:id="8"/>
      </w:r>
      <w:r w:rsidRPr="00D84135">
        <w:rPr>
          <w:rFonts w:eastAsia="Times New Roman" w:cs="Arial"/>
          <w:i/>
          <w:lang w:eastAsia="sl-SI"/>
        </w:rPr>
        <w:t>).</w:t>
      </w:r>
      <w:r w:rsidRPr="00D84135">
        <w:rPr>
          <w:rFonts w:eastAsia="Times New Roman" w:cs="Arial"/>
          <w:b/>
          <w:i/>
          <w:lang w:eastAsia="sl-SI"/>
        </w:rPr>
        <w:t xml:space="preserve"> </w:t>
      </w:r>
    </w:p>
    <w:p w14:paraId="2EC0C43F"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4357B5B" w14:textId="77777777" w:rsidR="00D64BD5" w:rsidRPr="00D84135"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lang w:eastAsia="sl-SI"/>
        </w:rPr>
      </w:pPr>
      <w:r w:rsidRPr="00D84135">
        <w:rPr>
          <w:rFonts w:eastAsia="Times New Roman" w:cs="Arial"/>
          <w:b/>
          <w:i/>
          <w:lang w:eastAsia="sl-SI"/>
        </w:rPr>
        <w:lastRenderedPageBreak/>
        <w:t>Nižji delež izvajanja administrativnih preverjanj ukrepov, metodologijo</w:t>
      </w:r>
      <w:r>
        <w:rPr>
          <w:rFonts w:eastAsia="Times New Roman" w:cs="Arial"/>
          <w:b/>
          <w:i/>
          <w:lang w:eastAsia="sl-SI"/>
        </w:rPr>
        <w:t xml:space="preserve"> določitve</w:t>
      </w:r>
      <w:r w:rsidRPr="00D84135">
        <w:rPr>
          <w:rFonts w:eastAsia="Times New Roman" w:cs="Arial"/>
          <w:b/>
          <w:i/>
          <w:lang w:eastAsia="sl-SI"/>
        </w:rPr>
        <w:t xml:space="preserve"> vzor</w:t>
      </w:r>
      <w:r>
        <w:rPr>
          <w:rFonts w:eastAsia="Times New Roman" w:cs="Arial"/>
          <w:b/>
          <w:i/>
          <w:lang w:eastAsia="sl-SI"/>
        </w:rPr>
        <w:t>ca</w:t>
      </w:r>
      <w:r w:rsidRPr="00D84135">
        <w:rPr>
          <w:rFonts w:eastAsia="Times New Roman" w:cs="Arial"/>
          <w:b/>
          <w:i/>
          <w:lang w:eastAsia="sl-SI"/>
        </w:rPr>
        <w:t xml:space="preserve"> </w:t>
      </w:r>
      <w:r w:rsidRPr="00D84135">
        <w:rPr>
          <w:rFonts w:eastAsia="Times New Roman" w:cs="Arial"/>
          <w:b/>
          <w:i/>
          <w:u w:val="single"/>
          <w:lang w:eastAsia="sl-SI"/>
        </w:rPr>
        <w:t>mora predpisati in potrditi nosilni organ.</w:t>
      </w:r>
      <w:r w:rsidRPr="00D84135">
        <w:rPr>
          <w:rStyle w:val="Sprotnaopomba-sklic"/>
          <w:rFonts w:eastAsia="Times New Roman" w:cs="Arial"/>
          <w:b/>
          <w:i/>
          <w:u w:val="single"/>
          <w:lang w:eastAsia="sl-SI"/>
        </w:rPr>
        <w:footnoteReference w:id="9"/>
      </w:r>
      <w:r w:rsidRPr="00D84135">
        <w:rPr>
          <w:rFonts w:eastAsia="Times New Roman" w:cs="Arial"/>
          <w:lang w:eastAsia="sl-SI"/>
        </w:rPr>
        <w:t xml:space="preserve"> </w:t>
      </w:r>
      <w:r w:rsidRPr="00D84135">
        <w:rPr>
          <w:rFonts w:eastAsia="Times New Roman" w:cs="Arial"/>
          <w:i/>
          <w:lang w:eastAsia="sl-SI"/>
        </w:rPr>
        <w:t>V primeru prenosa nalog mora izvajalec ukrepa nosilnemu organu posredovati pisno vlogo za odobritev izvajanja vzorčnega administrativnega preverjanja ukrepa, s predloženo ustrezno metodologijo.</w:t>
      </w:r>
      <w:r w:rsidRPr="00D84135">
        <w:rPr>
          <w:rFonts w:eastAsia="Times New Roman" w:cs="Arial"/>
          <w:b/>
          <w:i/>
          <w:lang w:eastAsia="sl-SI"/>
        </w:rPr>
        <w:t xml:space="preserve"> </w:t>
      </w:r>
      <w:r w:rsidRPr="00D84135">
        <w:rPr>
          <w:rFonts w:eastAsia="Times New Roman" w:cs="Arial"/>
          <w:i/>
          <w:lang w:eastAsia="sl-SI"/>
        </w:rPr>
        <w:t>Vloga izvajalca ukrepa mora biti potrjena pred izplačilom iz sklada NOO za listine, ki bodo predmet vzorčnega preverjanja.</w:t>
      </w:r>
      <w:r w:rsidRPr="00D84135">
        <w:rPr>
          <w:rFonts w:eastAsia="Times New Roman" w:cs="Arial"/>
          <w:b/>
          <w:i/>
          <w:lang w:eastAsia="sl-SI"/>
        </w:rPr>
        <w:t xml:space="preserve"> </w:t>
      </w:r>
    </w:p>
    <w:p w14:paraId="02CA1D11"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1EC9C1D6" w14:textId="10A97EE2" w:rsidR="00D64BD5" w:rsidRPr="00FD4853"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Cs/>
          <w:i/>
          <w:szCs w:val="20"/>
          <w:lang w:eastAsia="sl-SI"/>
        </w:rPr>
      </w:pPr>
      <w:r w:rsidRPr="00C40429">
        <w:rPr>
          <w:rFonts w:eastAsia="Times New Roman" w:cs="Arial"/>
          <w:b/>
          <w:bCs/>
          <w:i/>
          <w:szCs w:val="20"/>
          <w:lang w:eastAsia="sl-SI"/>
        </w:rPr>
        <w:t xml:space="preserve">V primeru odkritih napak na vzorcu je treba opraviti dodatna preverjanja na </w:t>
      </w:r>
      <w:r>
        <w:rPr>
          <w:rFonts w:eastAsia="Times New Roman" w:cs="Arial"/>
          <w:b/>
          <w:bCs/>
          <w:i/>
          <w:szCs w:val="20"/>
          <w:lang w:eastAsia="sl-SI"/>
        </w:rPr>
        <w:t>v</w:t>
      </w:r>
      <w:r w:rsidRPr="00C40429">
        <w:rPr>
          <w:rFonts w:eastAsia="Times New Roman" w:cs="Arial"/>
          <w:b/>
          <w:bCs/>
          <w:i/>
          <w:szCs w:val="20"/>
          <w:lang w:eastAsia="sl-SI"/>
        </w:rPr>
        <w:t>logah za izplačilo iz sklada NOO (</w:t>
      </w:r>
      <w:r>
        <w:rPr>
          <w:rFonts w:eastAsia="Times New Roman" w:cs="Arial"/>
          <w:b/>
          <w:bCs/>
          <w:i/>
          <w:szCs w:val="20"/>
          <w:lang w:eastAsia="sl-SI"/>
        </w:rPr>
        <w:t>razširi se vzorec</w:t>
      </w:r>
      <w:r w:rsidRPr="00C40429">
        <w:rPr>
          <w:rFonts w:eastAsia="Times New Roman" w:cs="Arial"/>
          <w:b/>
          <w:bCs/>
          <w:i/>
          <w:szCs w:val="20"/>
          <w:lang w:eastAsia="sl-SI"/>
        </w:rPr>
        <w:t xml:space="preserve"> na nepreverjeno populacijo) ali izvesti 100 % preverjanje </w:t>
      </w:r>
      <w:r>
        <w:rPr>
          <w:rFonts w:eastAsia="Times New Roman" w:cs="Arial"/>
          <w:b/>
          <w:bCs/>
          <w:i/>
          <w:szCs w:val="20"/>
          <w:lang w:eastAsia="sl-SI"/>
        </w:rPr>
        <w:t>v</w:t>
      </w:r>
      <w:r w:rsidRPr="00C40429">
        <w:rPr>
          <w:rFonts w:eastAsia="Times New Roman" w:cs="Arial"/>
          <w:b/>
          <w:bCs/>
          <w:i/>
          <w:szCs w:val="20"/>
          <w:lang w:eastAsia="sl-SI"/>
        </w:rPr>
        <w:t>loge za izplačilo iz sklada NOO.</w:t>
      </w:r>
      <w:r w:rsidR="00A64560">
        <w:rPr>
          <w:rFonts w:eastAsia="Times New Roman" w:cs="Arial"/>
          <w:b/>
          <w:bCs/>
          <w:i/>
          <w:szCs w:val="20"/>
          <w:lang w:eastAsia="sl-SI"/>
        </w:rPr>
        <w:t xml:space="preserve"> </w:t>
      </w:r>
      <w:r w:rsidR="00A64560">
        <w:rPr>
          <w:rFonts w:eastAsia="Times New Roman" w:cs="Arial"/>
          <w:bCs/>
          <w:i/>
          <w:szCs w:val="20"/>
          <w:lang w:eastAsia="sl-SI"/>
        </w:rPr>
        <w:t>Nosilni organ naj to smiselno predvidi v metodologiji.</w:t>
      </w:r>
    </w:p>
    <w:p w14:paraId="3D1DEC1C"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bCs/>
          <w:i/>
          <w:szCs w:val="20"/>
          <w:lang w:eastAsia="sl-SI"/>
        </w:rPr>
      </w:pPr>
    </w:p>
    <w:p w14:paraId="3FF7D5F3" w14:textId="36291673" w:rsidR="00D64BD5" w:rsidRPr="002A4EF0"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i/>
          <w:szCs w:val="20"/>
          <w:lang w:eastAsia="sl-SI"/>
        </w:rPr>
      </w:pPr>
      <w:r w:rsidRPr="002A4EF0">
        <w:rPr>
          <w:rFonts w:eastAsia="Times New Roman" w:cs="Arial"/>
          <w:i/>
          <w:szCs w:val="20"/>
          <w:lang w:eastAsia="sl-SI"/>
        </w:rPr>
        <w:t xml:space="preserve">Del vzorčnega administrativnega preverjanja ukrepa se lahko izvede tudi na terenu, kjer se dodatno preveri obstoj dokazil za izdatke vključene v </w:t>
      </w:r>
      <w:r>
        <w:rPr>
          <w:rFonts w:eastAsia="Times New Roman" w:cs="Arial"/>
          <w:i/>
          <w:szCs w:val="20"/>
          <w:lang w:eastAsia="sl-SI"/>
        </w:rPr>
        <w:t>v</w:t>
      </w:r>
      <w:r w:rsidRPr="002A4EF0">
        <w:rPr>
          <w:rFonts w:eastAsia="Times New Roman" w:cs="Arial"/>
          <w:i/>
          <w:szCs w:val="20"/>
          <w:lang w:eastAsia="sl-SI"/>
        </w:rPr>
        <w:t xml:space="preserve">logi za izplačilo iz sklada NOO. Ugotovitve se zapiše na KL, ki se uporabi v okviru vzorčnega administrativnega preverjanja ukrepa </w:t>
      </w:r>
      <w:r>
        <w:rPr>
          <w:rFonts w:eastAsia="Times New Roman" w:cs="Arial"/>
          <w:i/>
          <w:szCs w:val="20"/>
          <w:lang w:eastAsia="sl-SI"/>
        </w:rPr>
        <w:t>v</w:t>
      </w:r>
      <w:r w:rsidRPr="002A4EF0">
        <w:rPr>
          <w:rFonts w:eastAsia="Times New Roman" w:cs="Arial"/>
          <w:i/>
          <w:szCs w:val="20"/>
          <w:lang w:eastAsia="sl-SI"/>
        </w:rPr>
        <w:t>loge za izplačilo iz sklada NOO ali pa se pripravi poročilo o izvedenem preverjanju na terenu.</w:t>
      </w:r>
      <w:r w:rsidR="00A64560">
        <w:rPr>
          <w:rFonts w:eastAsia="Times New Roman" w:cs="Arial"/>
          <w:i/>
          <w:szCs w:val="20"/>
          <w:lang w:eastAsia="sl-SI"/>
        </w:rPr>
        <w:t xml:space="preserve"> Poročilo se ustrezno </w:t>
      </w:r>
      <w:r w:rsidR="00394F70">
        <w:rPr>
          <w:rFonts w:eastAsia="Times New Roman" w:cs="Arial"/>
          <w:i/>
          <w:szCs w:val="20"/>
          <w:lang w:eastAsia="sl-SI"/>
        </w:rPr>
        <w:t>evidentira</w:t>
      </w:r>
      <w:r w:rsidR="00A64560">
        <w:rPr>
          <w:rFonts w:eastAsia="Times New Roman" w:cs="Arial"/>
          <w:i/>
          <w:szCs w:val="20"/>
          <w:lang w:eastAsia="sl-SI"/>
        </w:rPr>
        <w:t>.</w:t>
      </w:r>
    </w:p>
    <w:p w14:paraId="21D794B6" w14:textId="77777777" w:rsidR="00D64BD5" w:rsidRPr="00C40429" w:rsidRDefault="00D64BD5" w:rsidP="00D64BD5">
      <w:pPr>
        <w:keepNext w:val="0"/>
        <w:keepLines w:val="0"/>
        <w:pBdr>
          <w:top w:val="single" w:sz="4" w:space="1" w:color="auto"/>
          <w:left w:val="single" w:sz="4" w:space="4" w:color="auto"/>
          <w:bottom w:val="single" w:sz="4" w:space="1" w:color="auto"/>
          <w:right w:val="single" w:sz="4" w:space="4" w:color="auto"/>
        </w:pBdr>
        <w:tabs>
          <w:tab w:val="left" w:pos="0"/>
        </w:tabs>
        <w:rPr>
          <w:rFonts w:eastAsia="Times New Roman" w:cs="Arial"/>
          <w:b/>
          <w:i/>
          <w:szCs w:val="20"/>
          <w:lang w:eastAsia="sl-SI"/>
        </w:rPr>
      </w:pPr>
    </w:p>
    <w:p w14:paraId="6670BDE4" w14:textId="77777777" w:rsidR="00D64BD5" w:rsidRPr="00C40429" w:rsidRDefault="00D64BD5" w:rsidP="00D64BD5">
      <w:pPr>
        <w:keepNext w:val="0"/>
        <w:keepLines w:val="0"/>
        <w:tabs>
          <w:tab w:val="left" w:pos="0"/>
        </w:tabs>
        <w:rPr>
          <w:rFonts w:eastAsia="Times New Roman" w:cs="Arial"/>
          <w:szCs w:val="20"/>
          <w:lang w:eastAsia="sl-SI"/>
        </w:rPr>
      </w:pPr>
    </w:p>
    <w:p w14:paraId="0E31C160"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Nosilni organ in/ali izvajalec ukrepa z JR</w:t>
      </w:r>
      <w:r>
        <w:rPr>
          <w:rFonts w:eastAsia="Times New Roman" w:cs="Arial"/>
          <w:szCs w:val="20"/>
          <w:lang w:eastAsia="sl-SI"/>
        </w:rPr>
        <w:t xml:space="preserve"> (oz. v razpisni dokumentaciji)</w:t>
      </w:r>
      <w:r w:rsidRPr="00C40429">
        <w:rPr>
          <w:rFonts w:eastAsia="Times New Roman" w:cs="Arial"/>
          <w:szCs w:val="20"/>
          <w:lang w:eastAsia="sl-SI"/>
        </w:rPr>
        <w:t xml:space="preserve"> ali JP </w:t>
      </w:r>
      <w:r>
        <w:rPr>
          <w:rFonts w:eastAsia="Times New Roman" w:cs="Arial"/>
          <w:szCs w:val="20"/>
          <w:lang w:eastAsia="sl-SI"/>
        </w:rPr>
        <w:t>oz.</w:t>
      </w:r>
      <w:r w:rsidRPr="00C40429">
        <w:rPr>
          <w:rFonts w:eastAsia="Times New Roman" w:cs="Arial"/>
          <w:szCs w:val="20"/>
          <w:lang w:eastAsia="sl-SI"/>
        </w:rPr>
        <w:t xml:space="preserve"> v pogodbi o sofinanciranju ukrepa s sredstvi mehanizma predpišejo upravičenost aktivnosti in stroškov ter dokazila.</w:t>
      </w:r>
    </w:p>
    <w:p w14:paraId="25D448C8" w14:textId="77777777" w:rsidR="00D64BD5" w:rsidRPr="00C40429" w:rsidRDefault="00D64BD5" w:rsidP="00D64BD5">
      <w:pPr>
        <w:keepNext w:val="0"/>
        <w:keepLines w:val="0"/>
        <w:tabs>
          <w:tab w:val="left" w:pos="0"/>
        </w:tabs>
        <w:rPr>
          <w:rFonts w:eastAsia="Times New Roman" w:cs="Arial"/>
          <w:szCs w:val="20"/>
          <w:lang w:eastAsia="sl-SI"/>
        </w:rPr>
      </w:pPr>
    </w:p>
    <w:p w14:paraId="5BF8F061" w14:textId="77777777"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V primerih neposrednega izvajanja projektov (brez JR ali JP)</w:t>
      </w:r>
      <w:r>
        <w:rPr>
          <w:rFonts w:eastAsia="Times New Roman" w:cs="Arial"/>
          <w:szCs w:val="20"/>
          <w:lang w:eastAsia="sl-SI"/>
        </w:rPr>
        <w:t xml:space="preserve"> oz. kjer ni predvidene pogodbe o sofinanciranju iz sklada NOO,</w:t>
      </w:r>
      <w:r w:rsidRPr="00C40429">
        <w:rPr>
          <w:rFonts w:eastAsia="Times New Roman" w:cs="Arial"/>
          <w:szCs w:val="20"/>
          <w:lang w:eastAsia="sl-SI"/>
        </w:rPr>
        <w:t xml:space="preserve"> se upravičenost aktivnosti in stroškov </w:t>
      </w:r>
      <w:r>
        <w:rPr>
          <w:rFonts w:eastAsia="Times New Roman" w:cs="Arial"/>
          <w:szCs w:val="20"/>
          <w:lang w:eastAsia="sl-SI"/>
        </w:rPr>
        <w:t xml:space="preserve">lahko </w:t>
      </w:r>
      <w:r w:rsidRPr="00C40429">
        <w:rPr>
          <w:rFonts w:eastAsia="Times New Roman" w:cs="Arial"/>
          <w:szCs w:val="20"/>
          <w:lang w:eastAsia="sl-SI"/>
        </w:rPr>
        <w:t>opredeli v sporazumu o sodelovanju med nosilnim organom in izvajalcem ukrepa</w:t>
      </w:r>
      <w:r>
        <w:rPr>
          <w:rFonts w:eastAsia="Times New Roman" w:cs="Arial"/>
          <w:szCs w:val="20"/>
          <w:lang w:eastAsia="sl-SI"/>
        </w:rPr>
        <w:t xml:space="preserve"> (ki je lahko tudi končni prejemnik sredstev)</w:t>
      </w:r>
      <w:r w:rsidRPr="00C40429">
        <w:rPr>
          <w:rFonts w:eastAsia="Times New Roman" w:cs="Arial"/>
          <w:szCs w:val="20"/>
          <w:lang w:eastAsia="sl-SI"/>
        </w:rPr>
        <w:t>.</w:t>
      </w:r>
    </w:p>
    <w:p w14:paraId="782A9D44" w14:textId="77777777" w:rsidR="00D64BD5" w:rsidRPr="00C40429" w:rsidRDefault="00D64BD5" w:rsidP="00D64BD5">
      <w:pPr>
        <w:keepNext w:val="0"/>
        <w:keepLines w:val="0"/>
        <w:tabs>
          <w:tab w:val="left" w:pos="0"/>
        </w:tabs>
        <w:rPr>
          <w:rFonts w:eastAsia="Times New Roman" w:cs="Arial"/>
          <w:szCs w:val="20"/>
          <w:lang w:eastAsia="sl-SI"/>
        </w:rPr>
      </w:pPr>
    </w:p>
    <w:p w14:paraId="15E0265A" w14:textId="54CEE0E0" w:rsidR="00D64BD5" w:rsidRPr="00C40429" w:rsidRDefault="00D64BD5" w:rsidP="00D64BD5">
      <w:pPr>
        <w:keepNext w:val="0"/>
        <w:keepLines w:val="0"/>
        <w:tabs>
          <w:tab w:val="left" w:pos="0"/>
        </w:tabs>
        <w:rPr>
          <w:rFonts w:eastAsia="Times New Roman" w:cs="Arial"/>
          <w:szCs w:val="20"/>
          <w:lang w:eastAsia="sl-SI"/>
        </w:rPr>
      </w:pPr>
      <w:r w:rsidRPr="00C40429">
        <w:rPr>
          <w:rFonts w:eastAsia="Times New Roman" w:cs="Arial"/>
          <w:szCs w:val="20"/>
          <w:lang w:eastAsia="sl-SI"/>
        </w:rPr>
        <w:t xml:space="preserve">Posebno pozornost je potrebno nameniti specifičnim področjem preverjanja ukrepov (glej poglavje </w:t>
      </w:r>
      <w:r w:rsidR="00A02F11">
        <w:rPr>
          <w:rFonts w:eastAsia="Times New Roman" w:cs="Arial"/>
          <w:szCs w:val="20"/>
          <w:lang w:eastAsia="sl-SI"/>
        </w:rPr>
        <w:t>»</w:t>
      </w:r>
      <w:r w:rsidRPr="0010405E">
        <w:rPr>
          <w:rFonts w:eastAsia="Times New Roman" w:cs="Arial"/>
          <w:i/>
          <w:iCs/>
          <w:szCs w:val="20"/>
          <w:lang w:eastAsia="sl-SI"/>
        </w:rPr>
        <w:t>Specif</w:t>
      </w:r>
      <w:r>
        <w:rPr>
          <w:rFonts w:eastAsia="Times New Roman" w:cs="Arial"/>
          <w:i/>
          <w:iCs/>
          <w:szCs w:val="20"/>
          <w:lang w:eastAsia="sl-SI"/>
        </w:rPr>
        <w:t>ična</w:t>
      </w:r>
      <w:r w:rsidRPr="0010405E">
        <w:rPr>
          <w:rFonts w:eastAsia="Times New Roman" w:cs="Arial"/>
          <w:i/>
          <w:iCs/>
          <w:szCs w:val="20"/>
          <w:lang w:eastAsia="sl-SI"/>
        </w:rPr>
        <w:t xml:space="preserve"> področja preverjanja ukrepov</w:t>
      </w:r>
      <w:r w:rsidR="00A02F11">
        <w:rPr>
          <w:rFonts w:eastAsia="Times New Roman" w:cs="Arial"/>
          <w:i/>
          <w:iCs/>
          <w:szCs w:val="20"/>
          <w:lang w:eastAsia="sl-SI"/>
        </w:rPr>
        <w:t>«</w:t>
      </w:r>
      <w:r w:rsidRPr="00C40429">
        <w:rPr>
          <w:rFonts w:eastAsia="Times New Roman" w:cs="Arial"/>
          <w:szCs w:val="20"/>
          <w:lang w:eastAsia="sl-SI"/>
        </w:rPr>
        <w:t>).</w:t>
      </w:r>
    </w:p>
    <w:p w14:paraId="532C0CDB" w14:textId="77777777" w:rsidR="00D64BD5" w:rsidRPr="00C40429" w:rsidRDefault="00D64BD5" w:rsidP="00D64BD5">
      <w:pPr>
        <w:keepNext w:val="0"/>
        <w:keepLines w:val="0"/>
        <w:rPr>
          <w:rFonts w:eastAsia="Calibri" w:cs="Arial"/>
          <w:szCs w:val="20"/>
        </w:rPr>
      </w:pPr>
    </w:p>
    <w:p w14:paraId="5BF6164F" w14:textId="236226CC" w:rsidR="00D64BD5" w:rsidRDefault="00D64BD5" w:rsidP="00D64BD5">
      <w:pPr>
        <w:keepNext w:val="0"/>
        <w:keepLines w:val="0"/>
        <w:rPr>
          <w:rFonts w:eastAsia="Calibri" w:cs="Arial"/>
          <w:szCs w:val="20"/>
        </w:rPr>
      </w:pPr>
      <w:r w:rsidRPr="00EB275F">
        <w:rPr>
          <w:rFonts w:eastAsia="Calibri" w:cs="Arial"/>
          <w:szCs w:val="20"/>
        </w:rPr>
        <w:t xml:space="preserve">Organ, ki izvaja administrativno preverjanje ukrepov uporablja KL </w:t>
      </w:r>
      <w:r>
        <w:rPr>
          <w:rFonts w:eastAsia="Calibri" w:cs="Arial"/>
          <w:szCs w:val="20"/>
        </w:rPr>
        <w:t xml:space="preserve">iz </w:t>
      </w:r>
      <w:r w:rsidRPr="00EB275F">
        <w:rPr>
          <w:rFonts w:eastAsia="Calibri" w:cs="Arial"/>
          <w:szCs w:val="20"/>
        </w:rPr>
        <w:t>prilog</w:t>
      </w:r>
      <w:r>
        <w:rPr>
          <w:rFonts w:eastAsia="Calibri" w:cs="Arial"/>
          <w:szCs w:val="20"/>
        </w:rPr>
        <w:t>e 5</w:t>
      </w:r>
      <w:r w:rsidRPr="00EB275F">
        <w:rPr>
          <w:rFonts w:eastAsia="Calibri" w:cs="Arial"/>
          <w:szCs w:val="20"/>
        </w:rPr>
        <w:t xml:space="preserve"> </w:t>
      </w:r>
      <w:r w:rsidRPr="0010405E">
        <w:rPr>
          <w:rFonts w:eastAsia="Calibri" w:cs="Arial"/>
          <w:i/>
          <w:iCs/>
          <w:szCs w:val="20"/>
        </w:rPr>
        <w:t>Način financiranja s sredstvi mehanizma</w:t>
      </w:r>
      <w:r w:rsidRPr="00EB275F">
        <w:rPr>
          <w:rFonts w:eastAsia="Calibri" w:cs="Arial"/>
          <w:szCs w:val="20"/>
        </w:rPr>
        <w:t>, ki predstavlja splošni pregled in minimalen nabor pregleda</w:t>
      </w:r>
      <w:r>
        <w:rPr>
          <w:rFonts w:eastAsia="Calibri" w:cs="Arial"/>
          <w:szCs w:val="20"/>
        </w:rPr>
        <w:t>,</w:t>
      </w:r>
      <w:r w:rsidRPr="00EB275F">
        <w:rPr>
          <w:rFonts w:eastAsia="Calibri" w:cs="Arial"/>
          <w:szCs w:val="20"/>
        </w:rPr>
        <w:t xml:space="preserve"> s katerim zagotovimo, da je bilo delo opravljeno. </w:t>
      </w:r>
    </w:p>
    <w:p w14:paraId="0AC2ABFF" w14:textId="77777777" w:rsidR="00D64BD5" w:rsidRDefault="00D64BD5" w:rsidP="00D64BD5">
      <w:pPr>
        <w:keepNext w:val="0"/>
        <w:keepLines w:val="0"/>
        <w:rPr>
          <w:rFonts w:eastAsia="Calibri" w:cs="Arial"/>
          <w:szCs w:val="20"/>
        </w:rPr>
      </w:pPr>
    </w:p>
    <w:p w14:paraId="694CFA33" w14:textId="5501ED79" w:rsidR="00D64BD5" w:rsidRPr="00EB275F" w:rsidRDefault="00D64BD5" w:rsidP="00D64BD5">
      <w:pPr>
        <w:keepNext w:val="0"/>
        <w:keepLines w:val="0"/>
        <w:rPr>
          <w:rFonts w:eastAsia="Times New Roman" w:cs="Arial"/>
          <w:szCs w:val="20"/>
          <w:lang w:eastAsia="sl-SI"/>
        </w:rPr>
      </w:pPr>
      <w:r w:rsidRPr="00EB275F">
        <w:rPr>
          <w:rFonts w:eastAsia="Times New Roman" w:cs="Arial"/>
          <w:szCs w:val="20"/>
          <w:lang w:eastAsia="sl-SI"/>
        </w:rPr>
        <w:t>Ugotovitve se zapiše v KL, ki se uporabi v okviru administrativnega preverjanja ukrepov</w:t>
      </w:r>
      <w:r>
        <w:rPr>
          <w:rFonts w:eastAsia="Times New Roman" w:cs="Arial"/>
          <w:szCs w:val="20"/>
          <w:lang w:eastAsia="sl-SI"/>
        </w:rPr>
        <w:t xml:space="preserve"> in ko se kontrola zaključi, se</w:t>
      </w:r>
      <w:r w:rsidRPr="00EB275F">
        <w:rPr>
          <w:rFonts w:eastAsia="Times New Roman" w:cs="Arial"/>
          <w:szCs w:val="20"/>
          <w:lang w:eastAsia="sl-SI"/>
        </w:rPr>
        <w:t xml:space="preserve"> </w:t>
      </w:r>
      <w:r>
        <w:rPr>
          <w:rFonts w:eastAsia="Times New Roman" w:cs="Arial"/>
          <w:szCs w:val="20"/>
          <w:lang w:eastAsia="sl-SI"/>
        </w:rPr>
        <w:t xml:space="preserve">skeniran </w:t>
      </w:r>
      <w:r w:rsidR="00877A6E">
        <w:rPr>
          <w:rFonts w:eastAsia="Times New Roman" w:cs="Arial"/>
          <w:szCs w:val="20"/>
          <w:lang w:eastAsia="sl-SI"/>
        </w:rPr>
        <w:t xml:space="preserve">podpisan </w:t>
      </w:r>
      <w:r w:rsidRPr="00EB275F">
        <w:rPr>
          <w:rFonts w:eastAsia="Times New Roman" w:cs="Arial"/>
          <w:szCs w:val="20"/>
          <w:lang w:eastAsia="sl-SI"/>
        </w:rPr>
        <w:t>KL,</w:t>
      </w:r>
      <w:r>
        <w:rPr>
          <w:rFonts w:eastAsia="Times New Roman" w:cs="Arial"/>
          <w:szCs w:val="20"/>
          <w:lang w:eastAsia="sl-SI"/>
        </w:rPr>
        <w:t xml:space="preserve"> </w:t>
      </w:r>
      <w:r w:rsidRPr="00EB275F">
        <w:rPr>
          <w:rFonts w:eastAsia="Times New Roman" w:cs="Arial"/>
          <w:szCs w:val="20"/>
          <w:lang w:eastAsia="sl-SI"/>
        </w:rPr>
        <w:t>kot dokaz o pregledu, pripne v IS MFERAC (</w:t>
      </w:r>
      <w:r w:rsidRPr="00EB275F">
        <w:rPr>
          <w:rFonts w:cs="Arial"/>
          <w:szCs w:val="20"/>
        </w:rPr>
        <w:t>DPS-06-07 Prejeti računi in ostale obveznosti</w:t>
      </w:r>
      <w:r>
        <w:rPr>
          <w:rFonts w:cs="Arial"/>
          <w:szCs w:val="20"/>
        </w:rPr>
        <w:t>)</w:t>
      </w:r>
      <w:r w:rsidR="00877A6E">
        <w:rPr>
          <w:rFonts w:cs="Arial"/>
          <w:szCs w:val="20"/>
        </w:rPr>
        <w:t xml:space="preserve"> k relevantnemu računu</w:t>
      </w:r>
      <w:r w:rsidR="00363E97">
        <w:rPr>
          <w:rFonts w:cs="Arial"/>
          <w:szCs w:val="20"/>
        </w:rPr>
        <w:t>.</w:t>
      </w:r>
    </w:p>
    <w:p w14:paraId="492768F1" w14:textId="77777777" w:rsidR="00D64BD5" w:rsidRPr="00C40429" w:rsidRDefault="00D64BD5" w:rsidP="00D64BD5">
      <w:pPr>
        <w:keepNext w:val="0"/>
        <w:keepLines w:val="0"/>
        <w:rPr>
          <w:rFonts w:eastAsia="Calibri" w:cs="Arial"/>
          <w:szCs w:val="20"/>
        </w:rPr>
      </w:pPr>
    </w:p>
    <w:p w14:paraId="07F1CD68" w14:textId="77777777" w:rsidR="00D64BD5" w:rsidRPr="00C40429" w:rsidRDefault="00D64BD5" w:rsidP="00D64BD5">
      <w:pPr>
        <w:keepNext w:val="0"/>
        <w:keepLines w:val="0"/>
        <w:rPr>
          <w:rFonts w:eastAsia="Calibri" w:cs="Arial"/>
          <w:szCs w:val="20"/>
        </w:rPr>
      </w:pPr>
      <w:r w:rsidRPr="00C40429">
        <w:rPr>
          <w:rFonts w:eastAsia="Calibri" w:cs="Arial"/>
          <w:szCs w:val="20"/>
        </w:rPr>
        <w:t xml:space="preserve">Nosilni organ lahko z lastnimi navodili podrobneje predpiše vsebino, specifično področje in način preverjanja ukrepov, vključno s KL, vendar mora upoštevati </w:t>
      </w:r>
      <w:bookmarkStart w:id="49" w:name="_Hlk164777644"/>
      <w:r w:rsidRPr="00C40429">
        <w:rPr>
          <w:rFonts w:eastAsia="Calibri" w:cs="Arial"/>
          <w:szCs w:val="20"/>
        </w:rPr>
        <w:t>predpisani minimalni nabor</w:t>
      </w:r>
      <w:bookmarkEnd w:id="49"/>
      <w:r w:rsidRPr="00C40429">
        <w:rPr>
          <w:rFonts w:eastAsia="Calibri" w:cs="Arial"/>
          <w:szCs w:val="20"/>
        </w:rPr>
        <w:t xml:space="preserve">, ki ga določi koordinacijski organ. </w:t>
      </w:r>
    </w:p>
    <w:p w14:paraId="6261B8D0" w14:textId="77777777" w:rsidR="00D64BD5" w:rsidRPr="00C40429" w:rsidRDefault="00D64BD5" w:rsidP="00D64BD5">
      <w:pPr>
        <w:keepNext w:val="0"/>
        <w:keepLines w:val="0"/>
        <w:rPr>
          <w:rFonts w:eastAsia="Calibri" w:cs="Arial"/>
          <w:szCs w:val="20"/>
        </w:rPr>
      </w:pPr>
    </w:p>
    <w:p w14:paraId="7CA49C19" w14:textId="14D2A466" w:rsidR="00381E72" w:rsidRPr="00C40429" w:rsidRDefault="00D64BD5" w:rsidP="00381E72">
      <w:pPr>
        <w:keepNext w:val="0"/>
        <w:keepLines w:val="0"/>
        <w:rPr>
          <w:rFonts w:eastAsia="Calibri" w:cs="Arial"/>
          <w:szCs w:val="20"/>
        </w:rPr>
      </w:pPr>
      <w:r w:rsidRPr="00C40429">
        <w:rPr>
          <w:rFonts w:eastAsia="Calibri" w:cs="Arial"/>
          <w:szCs w:val="20"/>
        </w:rPr>
        <w:t>Organ, ki izvaja preverjanje, je dolžan zagotavljati revizijsko sled, k</w:t>
      </w:r>
      <w:r>
        <w:rPr>
          <w:rFonts w:eastAsia="Calibri" w:cs="Arial"/>
          <w:szCs w:val="20"/>
        </w:rPr>
        <w:t>atera</w:t>
      </w:r>
      <w:r w:rsidRPr="00C40429">
        <w:rPr>
          <w:rFonts w:eastAsia="Calibri" w:cs="Arial"/>
          <w:szCs w:val="20"/>
        </w:rPr>
        <w:t xml:space="preserve"> mora biti v vsakem trenutku dostopna organom, ki opravljajo revizijo ali </w:t>
      </w:r>
      <w:r w:rsidR="00A64560">
        <w:rPr>
          <w:rFonts w:eastAsia="Calibri" w:cs="Arial"/>
          <w:szCs w:val="20"/>
        </w:rPr>
        <w:t>PNO</w:t>
      </w:r>
      <w:r w:rsidRPr="00C40429">
        <w:rPr>
          <w:rFonts w:eastAsia="Calibri" w:cs="Arial"/>
          <w:szCs w:val="20"/>
        </w:rPr>
        <w:t xml:space="preserve"> (nosilni organ, koordinacijski organ, revizijski organ, EK, ostali organi, ki izvajajo nadzor).</w:t>
      </w:r>
    </w:p>
    <w:p w14:paraId="52056BBC" w14:textId="77777777" w:rsidR="00381E72" w:rsidRPr="00C40429" w:rsidRDefault="00381E72" w:rsidP="00381E72">
      <w:pPr>
        <w:keepNext w:val="0"/>
        <w:keepLines w:val="0"/>
        <w:jc w:val="left"/>
        <w:rPr>
          <w:rFonts w:eastAsia="Calibri" w:cs="Arial"/>
          <w:b/>
          <w:szCs w:val="20"/>
        </w:rPr>
      </w:pPr>
    </w:p>
    <w:p w14:paraId="22874184" w14:textId="460028F4" w:rsidR="00D64BD5" w:rsidRDefault="00D64BD5" w:rsidP="00D64BD5">
      <w:pPr>
        <w:keepNext w:val="0"/>
        <w:keepLines w:val="0"/>
        <w:rPr>
          <w:rFonts w:eastAsia="Calibri" w:cs="Arial"/>
          <w:b/>
          <w:szCs w:val="20"/>
        </w:rPr>
      </w:pPr>
      <w:r w:rsidRPr="00C40429">
        <w:rPr>
          <w:rFonts w:eastAsia="Calibri" w:cs="Arial"/>
          <w:b/>
          <w:szCs w:val="20"/>
        </w:rPr>
        <w:t xml:space="preserve">V sklopu </w:t>
      </w:r>
      <w:r>
        <w:rPr>
          <w:rFonts w:eastAsia="Calibri" w:cs="Arial"/>
          <w:b/>
          <w:szCs w:val="20"/>
        </w:rPr>
        <w:t xml:space="preserve">administrativnega </w:t>
      </w:r>
      <w:r w:rsidRPr="00C40429">
        <w:rPr>
          <w:rFonts w:eastAsia="Calibri" w:cs="Arial"/>
          <w:b/>
          <w:szCs w:val="20"/>
        </w:rPr>
        <w:t>preverjanj</w:t>
      </w:r>
      <w:r>
        <w:rPr>
          <w:rFonts w:eastAsia="Calibri" w:cs="Arial"/>
          <w:b/>
          <w:szCs w:val="20"/>
        </w:rPr>
        <w:t>a</w:t>
      </w:r>
      <w:r w:rsidRPr="00C40429">
        <w:rPr>
          <w:rFonts w:eastAsia="Calibri" w:cs="Arial"/>
          <w:b/>
          <w:szCs w:val="20"/>
        </w:rPr>
        <w:t xml:space="preserve"> ukrep</w:t>
      </w:r>
      <w:r>
        <w:rPr>
          <w:rFonts w:eastAsia="Calibri" w:cs="Arial"/>
          <w:b/>
          <w:szCs w:val="20"/>
        </w:rPr>
        <w:t>a</w:t>
      </w:r>
      <w:r w:rsidRPr="00C40429">
        <w:rPr>
          <w:rFonts w:eastAsia="Calibri" w:cs="Arial"/>
          <w:b/>
          <w:szCs w:val="20"/>
        </w:rPr>
        <w:t xml:space="preserve"> se preveri, ali so:</w:t>
      </w:r>
    </w:p>
    <w:p w14:paraId="39E93102" w14:textId="77777777"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w:t>
      </w:r>
      <w:r>
        <w:rPr>
          <w:rFonts w:eastAsia="Times New Roman" w:cs="Arial"/>
          <w:szCs w:val="20"/>
          <w:lang w:eastAsia="sl-SI"/>
        </w:rPr>
        <w:t xml:space="preserve">vsebinsko </w:t>
      </w:r>
      <w:r w:rsidRPr="00C40429">
        <w:rPr>
          <w:rFonts w:eastAsia="Times New Roman" w:cs="Arial"/>
          <w:szCs w:val="20"/>
          <w:lang w:eastAsia="sl-SI"/>
        </w:rPr>
        <w:t xml:space="preserve">skladni s pogodbo o sofinanciranju </w:t>
      </w:r>
      <w:r>
        <w:rPr>
          <w:rFonts w:eastAsia="Times New Roman" w:cs="Arial"/>
          <w:szCs w:val="20"/>
          <w:lang w:eastAsia="sl-SI"/>
        </w:rPr>
        <w:t xml:space="preserve">ali pogodbo za izvedbo </w:t>
      </w:r>
      <w:r w:rsidRPr="00C40429">
        <w:rPr>
          <w:rFonts w:eastAsia="Times New Roman" w:cs="Arial"/>
          <w:szCs w:val="20"/>
          <w:lang w:eastAsia="sl-SI"/>
        </w:rPr>
        <w:t>ali drugo obliko potrditve ukrepa (</w:t>
      </w:r>
      <w:r>
        <w:rPr>
          <w:rFonts w:eastAsia="Times New Roman" w:cs="Arial"/>
          <w:szCs w:val="20"/>
          <w:lang w:eastAsia="sl-SI"/>
        </w:rPr>
        <w:t xml:space="preserve">npr. </w:t>
      </w:r>
      <w:r w:rsidRPr="00C40429">
        <w:rPr>
          <w:rFonts w:eastAsia="Times New Roman" w:cs="Arial"/>
          <w:szCs w:val="20"/>
          <w:lang w:eastAsia="sl-SI"/>
        </w:rPr>
        <w:t>z vsebino načrta i</w:t>
      </w:r>
      <w:r>
        <w:rPr>
          <w:rFonts w:eastAsia="Times New Roman" w:cs="Arial"/>
          <w:szCs w:val="20"/>
          <w:lang w:eastAsia="sl-SI"/>
        </w:rPr>
        <w:t>z</w:t>
      </w:r>
      <w:r w:rsidRPr="00C40429">
        <w:rPr>
          <w:rFonts w:eastAsia="Times New Roman" w:cs="Arial"/>
          <w:szCs w:val="20"/>
          <w:lang w:eastAsia="sl-SI"/>
        </w:rPr>
        <w:t xml:space="preserve"> Priloge 2 načrta</w:t>
      </w:r>
      <w:r>
        <w:rPr>
          <w:rFonts w:eastAsia="Times New Roman" w:cs="Arial"/>
          <w:szCs w:val="20"/>
          <w:lang w:eastAsia="sl-SI"/>
        </w:rPr>
        <w:t>),</w:t>
      </w:r>
    </w:p>
    <w:p w14:paraId="4209DB37" w14:textId="17B998CB"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neposredno povezani z ukrepom, </w:t>
      </w:r>
      <w:r>
        <w:rPr>
          <w:rFonts w:eastAsia="Times New Roman" w:cs="Arial"/>
          <w:szCs w:val="20"/>
          <w:lang w:eastAsia="sl-SI"/>
        </w:rPr>
        <w:t xml:space="preserve">ki </w:t>
      </w:r>
      <w:r w:rsidRPr="00C40429">
        <w:rPr>
          <w:rFonts w:eastAsia="Times New Roman" w:cs="Arial"/>
          <w:szCs w:val="20"/>
          <w:lang w:eastAsia="sl-SI"/>
        </w:rPr>
        <w:t xml:space="preserve">so potrebni za </w:t>
      </w:r>
      <w:r>
        <w:rPr>
          <w:rFonts w:eastAsia="Times New Roman" w:cs="Arial"/>
          <w:szCs w:val="20"/>
          <w:lang w:eastAsia="sl-SI"/>
        </w:rPr>
        <w:t>doseganje mejnikov in ciljev</w:t>
      </w:r>
      <w:r w:rsidR="00AA7264">
        <w:rPr>
          <w:rFonts w:eastAsia="Times New Roman" w:cs="Arial"/>
          <w:szCs w:val="20"/>
          <w:lang w:eastAsia="sl-SI"/>
        </w:rPr>
        <w:t>,</w:t>
      </w:r>
    </w:p>
    <w:p w14:paraId="0F2B9D62" w14:textId="70A2BC59"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dejansko nastali za dela, ki so bila opravljena, za blago, ki je bilo dobavljeno, </w:t>
      </w:r>
      <w:r>
        <w:rPr>
          <w:rFonts w:eastAsia="Times New Roman" w:cs="Arial"/>
          <w:szCs w:val="20"/>
          <w:lang w:eastAsia="sl-SI"/>
        </w:rPr>
        <w:t>oz.</w:t>
      </w:r>
      <w:r w:rsidRPr="00C40429">
        <w:rPr>
          <w:rFonts w:eastAsia="Times New Roman" w:cs="Arial"/>
          <w:szCs w:val="20"/>
          <w:lang w:eastAsia="sl-SI"/>
        </w:rPr>
        <w:t xml:space="preserve"> za storitve, ki so bile izvedene</w:t>
      </w:r>
      <w:r w:rsidR="00AA7264">
        <w:rPr>
          <w:rFonts w:eastAsia="Times New Roman" w:cs="Arial"/>
          <w:szCs w:val="20"/>
          <w:lang w:eastAsia="sl-SI"/>
        </w:rPr>
        <w:t>,</w:t>
      </w:r>
    </w:p>
    <w:p w14:paraId="17416842" w14:textId="7F800717" w:rsidR="00D64BD5" w:rsidRPr="00D84135" w:rsidRDefault="00D64BD5" w:rsidP="002E3DBE">
      <w:pPr>
        <w:keepNext w:val="0"/>
        <w:keepLines w:val="0"/>
        <w:numPr>
          <w:ilvl w:val="0"/>
          <w:numId w:val="14"/>
        </w:numPr>
        <w:tabs>
          <w:tab w:val="left" w:pos="0"/>
        </w:tabs>
        <w:contextualSpacing/>
        <w:rPr>
          <w:rFonts w:eastAsia="Times New Roman" w:cs="Arial"/>
          <w:lang w:eastAsia="sl-SI"/>
        </w:rPr>
      </w:pPr>
      <w:r w:rsidRPr="00D84135">
        <w:rPr>
          <w:rFonts w:eastAsia="Times New Roman" w:cs="Arial"/>
          <w:lang w:eastAsia="sl-SI"/>
        </w:rPr>
        <w:t>stroški pripoznani v skladu s skrbnostjo dobrega gospodarja</w:t>
      </w:r>
      <w:r w:rsidRPr="00D84135">
        <w:rPr>
          <w:rFonts w:eastAsia="Times New Roman" w:cs="Arial"/>
          <w:vertAlign w:val="superscript"/>
          <w:lang w:eastAsia="sl-SI"/>
        </w:rPr>
        <w:footnoteReference w:id="10"/>
      </w:r>
      <w:r w:rsidR="00AA7264">
        <w:rPr>
          <w:rFonts w:eastAsia="Times New Roman" w:cs="Arial"/>
          <w:lang w:eastAsia="sl-SI"/>
        </w:rPr>
        <w:t>,</w:t>
      </w:r>
    </w:p>
    <w:p w14:paraId="43497389" w14:textId="3BAF5D93"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lastRenderedPageBreak/>
        <w:t>stroški/izdatki nastali v obdobju upravičenosti</w:t>
      </w:r>
      <w:r w:rsidR="00AA7264">
        <w:rPr>
          <w:rFonts w:eastAsia="Times New Roman" w:cs="Arial"/>
          <w:szCs w:val="20"/>
          <w:lang w:eastAsia="sl-SI"/>
        </w:rPr>
        <w:t>,</w:t>
      </w:r>
    </w:p>
    <w:p w14:paraId="73E21426" w14:textId="5B1F229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stroški dokazani z računi </w:t>
      </w:r>
      <w:r>
        <w:rPr>
          <w:rFonts w:eastAsia="Times New Roman" w:cs="Arial"/>
          <w:szCs w:val="20"/>
          <w:lang w:eastAsia="sl-SI"/>
        </w:rPr>
        <w:t>oz.</w:t>
      </w:r>
      <w:r w:rsidRPr="00C40429">
        <w:rPr>
          <w:rFonts w:eastAsia="Times New Roman" w:cs="Arial"/>
          <w:szCs w:val="20"/>
          <w:lang w:eastAsia="sl-SI"/>
        </w:rPr>
        <w:t xml:space="preserve"> verodostojnimi knjigovodskimi listinami enake dokazne vrednosti in drugimi listinami/dokazili</w:t>
      </w:r>
      <w:r>
        <w:rPr>
          <w:rFonts w:eastAsia="Times New Roman" w:cs="Arial"/>
          <w:szCs w:val="20"/>
          <w:lang w:eastAsia="sl-SI"/>
        </w:rPr>
        <w:t xml:space="preserve"> (izjema so poenostavljene oblike stroška)</w:t>
      </w:r>
      <w:r w:rsidR="00AA7264">
        <w:rPr>
          <w:rFonts w:eastAsia="Times New Roman" w:cs="Arial"/>
          <w:szCs w:val="20"/>
          <w:lang w:eastAsia="sl-SI"/>
        </w:rPr>
        <w:t>,</w:t>
      </w:r>
    </w:p>
    <w:p w14:paraId="432BFDA6" w14:textId="4576A2C5" w:rsidR="00D64BD5" w:rsidRPr="004F347C"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w:t>
      </w:r>
      <w:r>
        <w:rPr>
          <w:rFonts w:cs="Arial"/>
          <w:szCs w:val="20"/>
        </w:rPr>
        <w:t xml:space="preserve"> (za namene preverjanja dvojnega financiranja)</w:t>
      </w:r>
      <w:r w:rsidR="00AA7264">
        <w:rPr>
          <w:rFonts w:cs="Arial"/>
          <w:szCs w:val="20"/>
        </w:rPr>
        <w:t>,</w:t>
      </w:r>
    </w:p>
    <w:p w14:paraId="09AEAF49" w14:textId="40C7830D"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stroški v skladu z veljavnimi pravili EU in nacionalnimi predpisi</w:t>
      </w:r>
      <w:r w:rsidR="00AA7264">
        <w:rPr>
          <w:rFonts w:eastAsia="Times New Roman" w:cs="Arial"/>
          <w:szCs w:val="20"/>
          <w:lang w:eastAsia="sl-SI"/>
        </w:rPr>
        <w:t>,</w:t>
      </w:r>
    </w:p>
    <w:p w14:paraId="0D873F2A" w14:textId="59A12423" w:rsidR="00D64BD5" w:rsidRPr="00C40429" w:rsidRDefault="00D64BD5" w:rsidP="002E3DBE">
      <w:pPr>
        <w:keepNext w:val="0"/>
        <w:keepLines w:val="0"/>
        <w:numPr>
          <w:ilvl w:val="0"/>
          <w:numId w:val="14"/>
        </w:numPr>
        <w:tabs>
          <w:tab w:val="left" w:pos="0"/>
        </w:tabs>
        <w:contextualSpacing/>
        <w:rPr>
          <w:rFonts w:eastAsia="Times New Roman" w:cs="Arial"/>
          <w:lang w:eastAsia="sl-SI"/>
        </w:rPr>
      </w:pPr>
      <w:r w:rsidRPr="483A4BE8">
        <w:rPr>
          <w:rFonts w:eastAsia="Times New Roman" w:cs="Arial"/>
          <w:lang w:eastAsia="sl-SI"/>
        </w:rPr>
        <w:t xml:space="preserve">pravilno vneseni podatki v </w:t>
      </w:r>
      <w:r w:rsidR="00AA7264">
        <w:rPr>
          <w:rFonts w:eastAsia="Times New Roman" w:cs="Arial"/>
          <w:lang w:eastAsia="sl-SI"/>
        </w:rPr>
        <w:t>IS</w:t>
      </w:r>
      <w:r>
        <w:rPr>
          <w:rFonts w:eastAsia="Times New Roman" w:cs="Arial"/>
          <w:lang w:eastAsia="sl-SI"/>
        </w:rPr>
        <w:t xml:space="preserve"> z</w:t>
      </w:r>
      <w:r w:rsidRPr="483A4BE8">
        <w:rPr>
          <w:rFonts w:eastAsia="Times New Roman" w:cs="Arial"/>
          <w:lang w:eastAsia="sl-SI"/>
        </w:rPr>
        <w:t>a izvajanje načrta</w:t>
      </w:r>
      <w:r>
        <w:rPr>
          <w:rFonts w:eastAsia="Times New Roman" w:cs="Arial"/>
          <w:lang w:eastAsia="sl-SI"/>
        </w:rPr>
        <w:t xml:space="preserve">: </w:t>
      </w:r>
      <w:r w:rsidRPr="483A4BE8">
        <w:rPr>
          <w:rFonts w:eastAsia="Times New Roman" w:cs="Arial"/>
          <w:lang w:eastAsia="sl-SI"/>
        </w:rPr>
        <w:t xml:space="preserve">MFERAC </w:t>
      </w:r>
      <w:r>
        <w:rPr>
          <w:rFonts w:eastAsia="Times New Roman" w:cs="Arial"/>
          <w:lang w:eastAsia="sl-SI"/>
        </w:rPr>
        <w:t>in</w:t>
      </w:r>
      <w:r w:rsidRPr="483A4BE8">
        <w:rPr>
          <w:rFonts w:eastAsia="Times New Roman" w:cs="Arial"/>
          <w:lang w:eastAsia="sl-SI"/>
        </w:rPr>
        <w:t xml:space="preserve"> </w:t>
      </w:r>
      <w:r w:rsidR="00F040C4">
        <w:rPr>
          <w:rFonts w:eastAsia="Times New Roman" w:cs="Arial"/>
          <w:lang w:eastAsia="sl-SI"/>
        </w:rPr>
        <w:t>PD</w:t>
      </w:r>
      <w:r w:rsidR="00AA7264">
        <w:rPr>
          <w:rFonts w:eastAsia="Times New Roman" w:cs="Arial"/>
          <w:lang w:eastAsia="sl-SI"/>
        </w:rPr>
        <w:t>,</w:t>
      </w:r>
    </w:p>
    <w:p w14:paraId="188EF837" w14:textId="01BAB2E6" w:rsidR="00D64BD5" w:rsidRPr="00C40429"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izvedena specifična področja preverjanja ukrepov</w:t>
      </w:r>
      <w:r w:rsidR="00AA7264">
        <w:rPr>
          <w:rFonts w:eastAsia="Times New Roman" w:cs="Arial"/>
          <w:szCs w:val="20"/>
          <w:lang w:eastAsia="sl-SI"/>
        </w:rPr>
        <w:t>,</w:t>
      </w:r>
    </w:p>
    <w:p w14:paraId="3FD5142C" w14:textId="77777777" w:rsidR="00D64BD5" w:rsidRDefault="00D64BD5"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upoštevana pravila informiranja in komuniciranja.</w:t>
      </w:r>
    </w:p>
    <w:p w14:paraId="6C73ACAE" w14:textId="77777777" w:rsidR="00D64BD5" w:rsidRDefault="00D64BD5" w:rsidP="00D64BD5">
      <w:pPr>
        <w:keepNext w:val="0"/>
        <w:keepLines w:val="0"/>
        <w:tabs>
          <w:tab w:val="left" w:pos="0"/>
        </w:tabs>
        <w:contextualSpacing/>
        <w:rPr>
          <w:rFonts w:eastAsia="Times New Roman" w:cs="Arial"/>
          <w:szCs w:val="20"/>
          <w:lang w:eastAsia="sl-SI"/>
        </w:rPr>
      </w:pPr>
    </w:p>
    <w:p w14:paraId="115908B0" w14:textId="0609EF4C" w:rsidR="00381E72" w:rsidRPr="00B70743" w:rsidRDefault="00D64BD5" w:rsidP="00B70743">
      <w:pPr>
        <w:pStyle w:val="Pripombabesedilo"/>
        <w:pBdr>
          <w:top w:val="single" w:sz="4" w:space="1" w:color="auto"/>
          <w:left w:val="single" w:sz="4" w:space="4" w:color="auto"/>
          <w:bottom w:val="single" w:sz="4" w:space="1" w:color="auto"/>
          <w:right w:val="single" w:sz="4" w:space="4" w:color="auto"/>
        </w:pBdr>
        <w:jc w:val="both"/>
        <w:rPr>
          <w:rFonts w:eastAsia="Times New Roman" w:cs="Arial"/>
          <w:i/>
          <w:iCs/>
          <w:lang w:eastAsia="sl-SI"/>
        </w:rPr>
      </w:pPr>
      <w:r w:rsidRPr="00A0308B">
        <w:rPr>
          <w:rFonts w:ascii="Arial" w:eastAsia="Calibri" w:hAnsi="Arial" w:cs="Arial"/>
          <w:i/>
          <w:iCs/>
        </w:rPr>
        <w:t xml:space="preserve">V primerih, kjer so uporabljene poenostavljene oblike stroškov, se preverja pravilnost uporabe metodologije (npr. izračun stopenj ali zneskov, ali so bili izpolnjeni pogoji za </w:t>
      </w:r>
      <w:r>
        <w:rPr>
          <w:rFonts w:ascii="Arial" w:eastAsia="Calibri" w:hAnsi="Arial" w:cs="Arial"/>
          <w:i/>
          <w:iCs/>
        </w:rPr>
        <w:t>plačilo iz sklada NOO</w:t>
      </w:r>
      <w:r w:rsidRPr="00A0308B">
        <w:rPr>
          <w:rFonts w:ascii="Arial" w:eastAsia="Calibri" w:hAnsi="Arial" w:cs="Arial"/>
          <w:i/>
          <w:iCs/>
        </w:rPr>
        <w:t xml:space="preserve"> končnemu prejemniku skladn</w:t>
      </w:r>
      <w:r>
        <w:rPr>
          <w:rFonts w:ascii="Arial" w:eastAsia="Calibri" w:hAnsi="Arial" w:cs="Arial"/>
          <w:i/>
          <w:iCs/>
        </w:rPr>
        <w:t>i</w:t>
      </w:r>
      <w:r w:rsidRPr="00A0308B">
        <w:rPr>
          <w:rFonts w:ascii="Arial" w:eastAsia="Calibri" w:hAnsi="Arial" w:cs="Arial"/>
          <w:i/>
          <w:iCs/>
        </w:rPr>
        <w:t xml:space="preserve"> z določili pogodbe o sofinanciranju oz. skladn</w:t>
      </w:r>
      <w:r>
        <w:rPr>
          <w:rFonts w:ascii="Arial" w:eastAsia="Calibri" w:hAnsi="Arial" w:cs="Arial"/>
          <w:i/>
          <w:iCs/>
        </w:rPr>
        <w:t>i</w:t>
      </w:r>
      <w:r w:rsidRPr="00A0308B">
        <w:rPr>
          <w:rFonts w:ascii="Arial" w:eastAsia="Calibri" w:hAnsi="Arial" w:cs="Arial"/>
          <w:i/>
          <w:iCs/>
        </w:rPr>
        <w:t xml:space="preserve"> z dokumentom, v katerem so opredeljeni pogoji za</w:t>
      </w:r>
      <w:r>
        <w:rPr>
          <w:rFonts w:ascii="Arial" w:eastAsia="Calibri" w:hAnsi="Arial" w:cs="Arial"/>
          <w:i/>
          <w:iCs/>
        </w:rPr>
        <w:t xml:space="preserve"> plačilo iz sklada NOO</w:t>
      </w:r>
      <w:r w:rsidRPr="00A0308B">
        <w:rPr>
          <w:rFonts w:ascii="Arial" w:eastAsia="Calibri" w:hAnsi="Arial" w:cs="Arial"/>
          <w:i/>
          <w:iCs/>
        </w:rPr>
        <w:t xml:space="preserve"> </w:t>
      </w:r>
      <w:r>
        <w:rPr>
          <w:rFonts w:ascii="Arial" w:eastAsia="Calibri" w:hAnsi="Arial" w:cs="Arial"/>
          <w:i/>
          <w:iCs/>
        </w:rPr>
        <w:t>i</w:t>
      </w:r>
      <w:r w:rsidRPr="00A0308B">
        <w:rPr>
          <w:rFonts w:ascii="Arial" w:eastAsia="Calibri" w:hAnsi="Arial" w:cs="Arial"/>
          <w:i/>
          <w:iCs/>
        </w:rPr>
        <w:t>dr.).</w:t>
      </w:r>
    </w:p>
    <w:p w14:paraId="70447FFE" w14:textId="05BEE5B9" w:rsidR="00381E72" w:rsidRPr="00B70743" w:rsidRDefault="00381E72" w:rsidP="00363E97">
      <w:pPr>
        <w:pStyle w:val="Naslov2"/>
      </w:pPr>
      <w:bookmarkStart w:id="50" w:name="_Toc96415824"/>
      <w:bookmarkStart w:id="51" w:name="_Toc164949385"/>
      <w:r w:rsidRPr="00C40429">
        <w:t>PREVERJANJE NA KRAJU SAMEM</w:t>
      </w:r>
      <w:bookmarkEnd w:id="50"/>
      <w:bookmarkEnd w:id="51"/>
    </w:p>
    <w:p w14:paraId="6F42A1AC" w14:textId="4F5513FB" w:rsidR="00AC5F8C" w:rsidRPr="00C40429" w:rsidRDefault="00AC5F8C" w:rsidP="00F84968">
      <w:pPr>
        <w:rPr>
          <w:rFonts w:eastAsia="Calibri"/>
        </w:rPr>
      </w:pPr>
      <w:r>
        <w:rPr>
          <w:rFonts w:eastAsia="Calibri"/>
        </w:rPr>
        <w:t xml:space="preserve">PKS </w:t>
      </w:r>
      <w:r w:rsidRPr="00C40429">
        <w:rPr>
          <w:rFonts w:eastAsia="Calibri"/>
        </w:rPr>
        <w:t>se izvaja skladno z načrtom, Uredbo</w:t>
      </w:r>
      <w:r>
        <w:rPr>
          <w:rFonts w:eastAsia="Calibri"/>
        </w:rPr>
        <w:t xml:space="preserve"> </w:t>
      </w:r>
      <w:r w:rsidRPr="00C40429">
        <w:rPr>
          <w:rFonts w:eastAsia="Calibri"/>
        </w:rPr>
        <w:t>2021/241</w:t>
      </w:r>
      <w:r w:rsidR="00577938">
        <w:rPr>
          <w:rFonts w:eastAsia="Calibri"/>
        </w:rPr>
        <w:t>/EU</w:t>
      </w:r>
      <w:r w:rsidR="00EA4DF5">
        <w:rPr>
          <w:rFonts w:eastAsia="Calibri"/>
        </w:rPr>
        <w:t xml:space="preserve">, </w:t>
      </w:r>
      <w:r w:rsidR="00A64560">
        <w:rPr>
          <w:rFonts w:eastAsia="Calibri"/>
        </w:rPr>
        <w:t xml:space="preserve">in </w:t>
      </w:r>
      <w:r w:rsidRPr="00C40429">
        <w:rPr>
          <w:rFonts w:eastAsia="Calibri"/>
        </w:rPr>
        <w:t>Uredbo</w:t>
      </w:r>
      <w:r>
        <w:rPr>
          <w:rFonts w:eastAsia="Calibri"/>
        </w:rPr>
        <w:t xml:space="preserve"> o izvajanju mehanizma</w:t>
      </w:r>
      <w:r w:rsidR="00EA4DF5">
        <w:rPr>
          <w:rFonts w:eastAsia="Calibri"/>
        </w:rPr>
        <w:t xml:space="preserve"> in smernicami o izvajanju načrta</w:t>
      </w:r>
      <w:r w:rsidRPr="00C40429">
        <w:rPr>
          <w:rFonts w:eastAsia="Calibri"/>
        </w:rPr>
        <w:t>. PKS izvajajo nosilni organi, lahko pa nalogo prenesejo tudi na izvajalce ukrepov</w:t>
      </w:r>
      <w:r>
        <w:rPr>
          <w:rFonts w:eastAsia="Calibri"/>
        </w:rPr>
        <w:t>. Če je izvajalec ukrepa hkrati tudi končni prejemnik mora biti zagotovljena ustrezna ločenost funkcij.</w:t>
      </w:r>
      <w:r w:rsidRPr="00C40429">
        <w:rPr>
          <w:rFonts w:eastAsia="Calibri"/>
        </w:rPr>
        <w:t xml:space="preserve"> V okviru preverjanja izvajanja načrta lahko PKS izvede tudi koordinacijski organ. </w:t>
      </w:r>
    </w:p>
    <w:p w14:paraId="6A41464F" w14:textId="77777777" w:rsidR="00AC5F8C" w:rsidRPr="00C40429" w:rsidRDefault="00AC5F8C" w:rsidP="00F84968">
      <w:pPr>
        <w:rPr>
          <w:rFonts w:eastAsia="Calibri"/>
        </w:rPr>
      </w:pPr>
    </w:p>
    <w:p w14:paraId="6533243B" w14:textId="77777777" w:rsidR="00AC5F8C" w:rsidRPr="00C40429" w:rsidRDefault="00AC5F8C" w:rsidP="00F84968">
      <w:pPr>
        <w:rPr>
          <w:rFonts w:eastAsia="Calibri"/>
        </w:rPr>
      </w:pPr>
      <w:r w:rsidRPr="00C40429">
        <w:rPr>
          <w:rFonts w:eastAsia="Calibri"/>
        </w:rPr>
        <w:t xml:space="preserve">PKS se izvedejo z namenom, da se preverijo dejstva, ki jih ni mogoče preveriti na podlagi prejete dokumentacije, ali v primeru ugotovljenih tveganj pri izvajanju ukrepov iz načrta. Preverja se tudi doseganje mejnikov in ciljev skladno z </w:t>
      </w:r>
      <w:r>
        <w:rPr>
          <w:rFonts w:eastAsia="Calibri"/>
        </w:rPr>
        <w:t>i</w:t>
      </w:r>
      <w:r w:rsidRPr="00C40429">
        <w:rPr>
          <w:rFonts w:eastAsia="Calibri"/>
        </w:rPr>
        <w:t>zvedbenim sklepom, za katerega so bila dodeljena sredstva mehanizma. Preveri se</w:t>
      </w:r>
      <w:r>
        <w:rPr>
          <w:rFonts w:eastAsia="Calibri"/>
        </w:rPr>
        <w:t>:</w:t>
      </w:r>
      <w:r w:rsidRPr="00C40429">
        <w:rPr>
          <w:rFonts w:eastAsia="Calibri"/>
        </w:rPr>
        <w:t xml:space="preserve"> ali se projekt dejansko izvaja, ali so bila plačila pravilno in dejansko izvedena, ali so bili spoštovani vsi predpisani postopki, ali so bili izvedeni potrebni pregledi itd. PKS se izvede, ko je projekt že v izvajanju in je že razviden njegov fizični in finančni napredek ali po njegovem zaključku. </w:t>
      </w:r>
    </w:p>
    <w:p w14:paraId="7601DBF9" w14:textId="77777777" w:rsidR="00AC5F8C" w:rsidRPr="00C40429" w:rsidRDefault="00AC5F8C" w:rsidP="00AC5F8C">
      <w:pPr>
        <w:keepNext w:val="0"/>
        <w:keepLines w:val="0"/>
        <w:shd w:val="clear" w:color="auto" w:fill="FFFFFF"/>
        <w:rPr>
          <w:rFonts w:eastAsia="Calibri" w:cs="Arial"/>
          <w:szCs w:val="20"/>
        </w:rPr>
      </w:pPr>
    </w:p>
    <w:p w14:paraId="4060D8EB" w14:textId="77777777" w:rsidR="00AC5F8C" w:rsidRPr="00C40429" w:rsidRDefault="00AC5F8C" w:rsidP="00AC5F8C">
      <w:pPr>
        <w:keepNext w:val="0"/>
        <w:keepLines w:val="0"/>
        <w:shd w:val="clear" w:color="auto" w:fill="FFFFFF"/>
        <w:rPr>
          <w:rFonts w:eastAsia="Calibri" w:cs="Arial"/>
          <w:b/>
          <w:bCs/>
          <w:szCs w:val="20"/>
        </w:rPr>
      </w:pPr>
      <w:r w:rsidRPr="00BE7629">
        <w:rPr>
          <w:b/>
        </w:rPr>
        <w:t>PKS se praviloma izvaja na vzorcu. Osnova za določitev vzorca ukrepov</w:t>
      </w:r>
      <w:r>
        <w:rPr>
          <w:b/>
        </w:rPr>
        <w:t xml:space="preserve">/projektov </w:t>
      </w:r>
      <w:r w:rsidRPr="00BE7629">
        <w:rPr>
          <w:b/>
        </w:rPr>
        <w:t>je analiza tveganj, ki jo enkrat na leto pripravi vsak nosilni organ za svoje projekte.</w:t>
      </w:r>
      <w:r w:rsidRPr="00C40429">
        <w:rPr>
          <w:rFonts w:eastAsia="Calibri" w:cs="Arial"/>
          <w:b/>
          <w:bCs/>
          <w:szCs w:val="20"/>
        </w:rPr>
        <w:t xml:space="preserve"> </w:t>
      </w:r>
    </w:p>
    <w:p w14:paraId="5E6E73C7" w14:textId="77777777" w:rsidR="00AC5F8C" w:rsidRPr="00C40429" w:rsidRDefault="00AC5F8C" w:rsidP="00AC5F8C">
      <w:pPr>
        <w:keepNext w:val="0"/>
        <w:keepLines w:val="0"/>
        <w:autoSpaceDE w:val="0"/>
        <w:autoSpaceDN w:val="0"/>
        <w:adjustRightInd w:val="0"/>
        <w:rPr>
          <w:rFonts w:eastAsia="Calibri" w:cs="Arial"/>
          <w:szCs w:val="20"/>
        </w:rPr>
      </w:pPr>
    </w:p>
    <w:p w14:paraId="4E5C9347" w14:textId="5FB5B407" w:rsidR="00AC5F8C" w:rsidRPr="00C40429" w:rsidRDefault="00AC5F8C" w:rsidP="00AC5F8C">
      <w:pPr>
        <w:keepNext w:val="0"/>
        <w:keepLines w:val="0"/>
        <w:spacing w:line="240" w:lineRule="auto"/>
        <w:rPr>
          <w:rFonts w:eastAsia="Calibri" w:cs="Arial"/>
        </w:rPr>
      </w:pPr>
      <w:r w:rsidRPr="483A4BE8">
        <w:rPr>
          <w:rFonts w:eastAsia="Calibri" w:cs="Arial"/>
        </w:rPr>
        <w:t xml:space="preserve">Izvedbo analize tveganja nosilni organ opredeli v ločenem internem dokumentu. Uporabljeno metodo vzorčenja vsako leto pregleda, jo po potrebi ustrezno spremeni </w:t>
      </w:r>
      <w:r>
        <w:rPr>
          <w:rFonts w:eastAsia="Calibri" w:cs="Arial"/>
        </w:rPr>
        <w:t>oz.</w:t>
      </w:r>
      <w:r w:rsidRPr="483A4BE8">
        <w:rPr>
          <w:rFonts w:eastAsia="Calibri" w:cs="Arial"/>
        </w:rPr>
        <w:t xml:space="preserve"> dopolni in vodi evidenco vsakoletnega vzorčenja ter evidenco izbranih projektov za preverjanje. Načeloma </w:t>
      </w:r>
      <w:r>
        <w:rPr>
          <w:rFonts w:eastAsia="Calibri" w:cs="Arial"/>
        </w:rPr>
        <w:t xml:space="preserve">se </w:t>
      </w:r>
      <w:r w:rsidRPr="483A4BE8">
        <w:rPr>
          <w:rFonts w:eastAsia="Calibri" w:cs="Arial"/>
        </w:rPr>
        <w:t xml:space="preserve">v vzorec </w:t>
      </w:r>
      <w:r>
        <w:rPr>
          <w:rFonts w:eastAsia="Calibri" w:cs="Arial"/>
        </w:rPr>
        <w:t>prednostno vključi</w:t>
      </w:r>
      <w:r w:rsidRPr="483A4BE8">
        <w:rPr>
          <w:rFonts w:eastAsia="Calibri" w:cs="Arial"/>
        </w:rPr>
        <w:t xml:space="preserve"> projekte, ki </w:t>
      </w:r>
      <w:r w:rsidRPr="483A4BE8">
        <w:rPr>
          <w:rFonts w:eastAsia="Times New Roman"/>
        </w:rPr>
        <w:t xml:space="preserve">neposredno prispevajo k doseganju mejnikov in ciljev, določenih z izvedbenim sklepom in z operativnimi ureditvami. </w:t>
      </w:r>
      <w:r>
        <w:rPr>
          <w:rFonts w:eastAsia="Times New Roman"/>
        </w:rPr>
        <w:t>Vzorec lahko</w:t>
      </w:r>
      <w:r w:rsidRPr="483A4BE8">
        <w:rPr>
          <w:rFonts w:eastAsia="Times New Roman"/>
        </w:rPr>
        <w:t xml:space="preserve"> zajame tudi ostale projekte, ki </w:t>
      </w:r>
      <w:r>
        <w:rPr>
          <w:rFonts w:eastAsia="Times New Roman"/>
        </w:rPr>
        <w:t xml:space="preserve">se izvajajo v okviru </w:t>
      </w:r>
      <w:r w:rsidR="004263AD">
        <w:rPr>
          <w:rFonts w:eastAsia="Times New Roman"/>
        </w:rPr>
        <w:t>načrta</w:t>
      </w:r>
      <w:r>
        <w:rPr>
          <w:rFonts w:eastAsia="Times New Roman"/>
        </w:rPr>
        <w:t>.</w:t>
      </w:r>
    </w:p>
    <w:p w14:paraId="508AD98B" w14:textId="77777777" w:rsidR="00AC5F8C" w:rsidRPr="00022E63" w:rsidRDefault="00AC5F8C" w:rsidP="00AC5F8C">
      <w:pPr>
        <w:keepNext w:val="0"/>
        <w:keepLines w:val="0"/>
        <w:spacing w:line="240" w:lineRule="auto"/>
        <w:rPr>
          <w:rFonts w:eastAsia="Times New Roman"/>
        </w:rPr>
      </w:pPr>
    </w:p>
    <w:p w14:paraId="79C87FA9" w14:textId="6CB7125C" w:rsidR="00AC5F8C" w:rsidRPr="00C40429" w:rsidRDefault="001B2C46" w:rsidP="00AC5F8C">
      <w:pPr>
        <w:keepNext w:val="0"/>
        <w:keepLines w:val="0"/>
        <w:autoSpaceDE w:val="0"/>
        <w:autoSpaceDN w:val="0"/>
        <w:adjustRightInd w:val="0"/>
        <w:rPr>
          <w:rFonts w:eastAsia="Calibri" w:cs="Arial"/>
          <w:szCs w:val="20"/>
        </w:rPr>
      </w:pPr>
      <w:r>
        <w:rPr>
          <w:rFonts w:eastAsia="Calibri" w:cs="Arial"/>
          <w:szCs w:val="20"/>
        </w:rPr>
        <w:t>P</w:t>
      </w:r>
      <w:r w:rsidR="00AC5F8C" w:rsidRPr="00C40429">
        <w:rPr>
          <w:rFonts w:eastAsia="Calibri" w:cs="Arial"/>
          <w:szCs w:val="20"/>
        </w:rPr>
        <w:t>ripravljen dokument, vzor</w:t>
      </w:r>
      <w:r>
        <w:rPr>
          <w:rFonts w:eastAsia="Calibri" w:cs="Arial"/>
          <w:szCs w:val="20"/>
        </w:rPr>
        <w:t>ec</w:t>
      </w:r>
      <w:r w:rsidR="00AC5F8C" w:rsidRPr="00C40429">
        <w:rPr>
          <w:rFonts w:eastAsia="Calibri" w:cs="Arial"/>
          <w:szCs w:val="20"/>
        </w:rPr>
        <w:t xml:space="preserve"> pregleda in evidenc</w:t>
      </w:r>
      <w:r>
        <w:rPr>
          <w:rFonts w:eastAsia="Calibri" w:cs="Arial"/>
          <w:szCs w:val="20"/>
        </w:rPr>
        <w:t>a</w:t>
      </w:r>
      <w:r w:rsidR="00AC5F8C" w:rsidRPr="00C40429">
        <w:rPr>
          <w:rFonts w:eastAsia="Calibri" w:cs="Arial"/>
          <w:szCs w:val="20"/>
        </w:rPr>
        <w:t xml:space="preserve"> izvedenih PKS</w:t>
      </w:r>
      <w:r>
        <w:rPr>
          <w:rFonts w:eastAsia="Calibri" w:cs="Arial"/>
          <w:szCs w:val="20"/>
        </w:rPr>
        <w:t xml:space="preserve"> so predmet </w:t>
      </w:r>
      <w:r w:rsidR="004263AD">
        <w:rPr>
          <w:rFonts w:eastAsia="Calibri" w:cs="Arial"/>
          <w:szCs w:val="20"/>
        </w:rPr>
        <w:t>PNO</w:t>
      </w:r>
      <w:r>
        <w:rPr>
          <w:rFonts w:eastAsia="Calibri" w:cs="Arial"/>
          <w:szCs w:val="20"/>
        </w:rPr>
        <w:t xml:space="preserve"> pri posameznem nosilnem organu</w:t>
      </w:r>
      <w:r w:rsidRPr="00C40429">
        <w:rPr>
          <w:rFonts w:eastAsia="Calibri" w:cs="Arial"/>
          <w:szCs w:val="20"/>
        </w:rPr>
        <w:t>.</w:t>
      </w:r>
      <w:r>
        <w:rPr>
          <w:rFonts w:eastAsia="Calibri" w:cs="Arial"/>
          <w:szCs w:val="20"/>
        </w:rPr>
        <w:t xml:space="preserve"> Po potrebi lahko koordinacijski organ pozove nosilne organe k poročanju o teh dokumentih</w:t>
      </w:r>
      <w:r w:rsidR="00AC5F8C" w:rsidRPr="00C40429">
        <w:rPr>
          <w:rFonts w:eastAsia="Calibri" w:cs="Arial"/>
          <w:szCs w:val="20"/>
        </w:rPr>
        <w:t>.</w:t>
      </w:r>
    </w:p>
    <w:p w14:paraId="1BD67241" w14:textId="77777777" w:rsidR="00AC5F8C" w:rsidRPr="00C40429" w:rsidRDefault="00AC5F8C" w:rsidP="00AC5F8C">
      <w:pPr>
        <w:keepNext w:val="0"/>
        <w:keepLines w:val="0"/>
        <w:shd w:val="clear" w:color="auto" w:fill="FFFFFF"/>
        <w:rPr>
          <w:rFonts w:eastAsia="Calibri" w:cs="Arial"/>
          <w:szCs w:val="20"/>
        </w:rPr>
      </w:pPr>
    </w:p>
    <w:p w14:paraId="0CE9E4D5" w14:textId="77777777" w:rsidR="00AC5F8C" w:rsidRDefault="00AC5F8C" w:rsidP="00AC5F8C">
      <w:pPr>
        <w:keepNext w:val="0"/>
        <w:keepLines w:val="0"/>
        <w:autoSpaceDE w:val="0"/>
        <w:autoSpaceDN w:val="0"/>
        <w:adjustRightInd w:val="0"/>
        <w:rPr>
          <w:rFonts w:eastAsia="Calibri" w:cs="Arial"/>
          <w:szCs w:val="20"/>
        </w:rPr>
      </w:pPr>
      <w:r w:rsidRPr="00C40429">
        <w:rPr>
          <w:rFonts w:eastAsia="Calibri" w:cs="Arial"/>
          <w:szCs w:val="20"/>
        </w:rPr>
        <w:t xml:space="preserve">Letni vzorec pregleda </w:t>
      </w:r>
      <w:r>
        <w:rPr>
          <w:rFonts w:eastAsia="Calibri" w:cs="Arial"/>
          <w:szCs w:val="20"/>
        </w:rPr>
        <w:t>ne sme biti manjši</w:t>
      </w:r>
      <w:r w:rsidRPr="00C40429">
        <w:rPr>
          <w:rFonts w:eastAsia="Calibri" w:cs="Arial"/>
          <w:szCs w:val="20"/>
        </w:rPr>
        <w:t xml:space="preserve"> od </w:t>
      </w:r>
      <w:r>
        <w:t>10</w:t>
      </w:r>
      <w:r w:rsidRPr="00C40429">
        <w:rPr>
          <w:rFonts w:eastAsia="Calibri" w:cs="Arial"/>
          <w:szCs w:val="20"/>
        </w:rPr>
        <w:t xml:space="preserve"> % vseh izplačil</w:t>
      </w:r>
      <w:r>
        <w:rPr>
          <w:rFonts w:eastAsia="Calibri" w:cs="Arial"/>
          <w:szCs w:val="20"/>
        </w:rPr>
        <w:t xml:space="preserve"> na </w:t>
      </w:r>
      <w:r>
        <w:t>posamezni komponenti znotraj načrta v preteklem letu.</w:t>
      </w:r>
      <w:r>
        <w:rPr>
          <w:rFonts w:eastAsia="Calibri" w:cs="Arial"/>
          <w:szCs w:val="20"/>
        </w:rPr>
        <w:t xml:space="preserve"> </w:t>
      </w:r>
    </w:p>
    <w:p w14:paraId="03FC8238" w14:textId="77777777" w:rsidR="00AC5F8C" w:rsidRPr="00C40429" w:rsidRDefault="00AC5F8C" w:rsidP="00AC5F8C">
      <w:pPr>
        <w:keepNext w:val="0"/>
        <w:keepLines w:val="0"/>
        <w:autoSpaceDE w:val="0"/>
        <w:autoSpaceDN w:val="0"/>
        <w:adjustRightInd w:val="0"/>
        <w:rPr>
          <w:rFonts w:eastAsia="Calibri" w:cs="Arial"/>
          <w:szCs w:val="20"/>
        </w:rPr>
      </w:pPr>
      <w:r>
        <w:rPr>
          <w:rFonts w:eastAsia="Calibri" w:cs="Arial"/>
          <w:szCs w:val="20"/>
        </w:rPr>
        <w:t>V vzorec se zajame vsa izplačila, ki so se izvršila v preteklem letu (to se pravi, analiza tveganja za leto »N«, ki se pripravi v prvem kvartalu tekočega leta, vsebuje vsa izplačila iz sklada NOO, ki so se izvršile v letu »N-1«).</w:t>
      </w:r>
      <w:r w:rsidRPr="00C40429">
        <w:rPr>
          <w:rFonts w:eastAsia="Calibri" w:cs="Arial"/>
          <w:szCs w:val="20"/>
        </w:rPr>
        <w:t xml:space="preserve"> </w:t>
      </w:r>
    </w:p>
    <w:p w14:paraId="091C52B9" w14:textId="77777777" w:rsidR="00AC5F8C" w:rsidRPr="00C40429" w:rsidRDefault="00AC5F8C" w:rsidP="00AC5F8C">
      <w:pPr>
        <w:keepNext w:val="0"/>
        <w:keepLines w:val="0"/>
        <w:shd w:val="clear" w:color="auto" w:fill="FFFFFF"/>
        <w:rPr>
          <w:rFonts w:eastAsia="Calibri" w:cs="Arial"/>
          <w:szCs w:val="20"/>
        </w:rPr>
      </w:pPr>
    </w:p>
    <w:p w14:paraId="1E9E3569" w14:textId="77777777" w:rsidR="00AC5F8C" w:rsidRDefault="00AC5F8C" w:rsidP="00AC5F8C">
      <w:pPr>
        <w:keepNext w:val="0"/>
        <w:keepLines w:val="0"/>
        <w:shd w:val="clear" w:color="auto" w:fill="FFFFFF"/>
        <w:rPr>
          <w:rFonts w:eastAsia="Calibri" w:cs="Arial"/>
          <w:szCs w:val="20"/>
        </w:rPr>
      </w:pPr>
      <w:r>
        <w:rPr>
          <w:rFonts w:eastAsia="Calibri" w:cs="Arial"/>
          <w:szCs w:val="20"/>
        </w:rPr>
        <w:t xml:space="preserve">Ključne dejavnike tveganja, glede na specifike resorja, določi nosilni organ sam. </w:t>
      </w:r>
      <w:r w:rsidRPr="00C40429">
        <w:rPr>
          <w:rFonts w:eastAsia="Calibri" w:cs="Arial"/>
          <w:szCs w:val="20"/>
        </w:rPr>
        <w:t>V analizi tveganja se opredelijo ključni dejavniki tveganja, njihovi opisi in ocena teh tveganj (</w:t>
      </w:r>
      <w:proofErr w:type="spellStart"/>
      <w:r w:rsidRPr="00C40429">
        <w:rPr>
          <w:rFonts w:eastAsia="Calibri" w:cs="Arial"/>
          <w:szCs w:val="20"/>
        </w:rPr>
        <w:t>rangiranje</w:t>
      </w:r>
      <w:proofErr w:type="spellEnd"/>
      <w:r w:rsidRPr="00C40429">
        <w:rPr>
          <w:rFonts w:eastAsia="Calibri" w:cs="Arial"/>
          <w:szCs w:val="20"/>
        </w:rPr>
        <w:t>).</w:t>
      </w:r>
    </w:p>
    <w:p w14:paraId="3673CB72" w14:textId="77777777" w:rsidR="00AC5F8C" w:rsidRDefault="00AC5F8C" w:rsidP="00AC5F8C">
      <w:pPr>
        <w:keepNext w:val="0"/>
        <w:keepLines w:val="0"/>
        <w:shd w:val="clear" w:color="auto" w:fill="FFFFFF"/>
        <w:rPr>
          <w:rFonts w:eastAsia="Calibri" w:cs="Arial"/>
          <w:szCs w:val="20"/>
        </w:rPr>
      </w:pPr>
    </w:p>
    <w:p w14:paraId="1350A723" w14:textId="4EBD3EC8" w:rsidR="00AC5F8C" w:rsidRDefault="00AC5F8C" w:rsidP="00AC5F8C">
      <w:pPr>
        <w:keepNext w:val="0"/>
        <w:keepLines w:val="0"/>
        <w:shd w:val="clear" w:color="auto" w:fill="FFFFFF"/>
        <w:rPr>
          <w:rFonts w:eastAsia="Calibri" w:cs="Arial"/>
          <w:szCs w:val="20"/>
        </w:rPr>
      </w:pPr>
      <w:r>
        <w:rPr>
          <w:rFonts w:eastAsia="Calibri" w:cs="Arial"/>
          <w:szCs w:val="20"/>
        </w:rPr>
        <w:t>Priporočamo uporabo sledečih ključnih dejavnikov</w:t>
      </w:r>
      <w:r w:rsidR="001B2C46">
        <w:rPr>
          <w:rFonts w:eastAsia="Calibri" w:cs="Arial"/>
          <w:szCs w:val="20"/>
        </w:rPr>
        <w:t>, nabor lahko nosilni organ na podlagi svojih preteklih izkušenj razširi</w:t>
      </w:r>
      <w:r w:rsidR="00C83C1E">
        <w:rPr>
          <w:rFonts w:eastAsia="Calibri" w:cs="Arial"/>
          <w:szCs w:val="20"/>
        </w:rPr>
        <w:t xml:space="preserve"> oz. prilagodi</w:t>
      </w:r>
      <w:r w:rsidR="001B2C46">
        <w:rPr>
          <w:rFonts w:eastAsia="Calibri" w:cs="Arial"/>
          <w:szCs w:val="20"/>
        </w:rPr>
        <w:t>:</w:t>
      </w:r>
    </w:p>
    <w:p w14:paraId="1828B193"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2D514A">
        <w:rPr>
          <w:rFonts w:eastAsia="Calibri" w:cs="Arial"/>
          <w:szCs w:val="20"/>
        </w:rPr>
        <w:t xml:space="preserve">skupna vrednost projekta, </w:t>
      </w:r>
    </w:p>
    <w:p w14:paraId="6C310F4B"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lastRenderedPageBreak/>
        <w:t>število vključenih končnih prejemnikov</w:t>
      </w:r>
      <w:r>
        <w:rPr>
          <w:rFonts w:eastAsia="Calibri" w:cs="Arial"/>
          <w:szCs w:val="20"/>
        </w:rPr>
        <w:t xml:space="preserve"> in/ali izvajalcev del na projektu,</w:t>
      </w:r>
      <w:r w:rsidRPr="002D514A">
        <w:rPr>
          <w:rFonts w:eastAsia="Calibri" w:cs="Arial"/>
          <w:szCs w:val="20"/>
        </w:rPr>
        <w:t xml:space="preserve"> </w:t>
      </w:r>
    </w:p>
    <w:p w14:paraId="3124A79C"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tip končnega prejemnika: pravna oseba zasebnega ali javnega prava</w:t>
      </w:r>
      <w:r w:rsidRPr="002D514A">
        <w:rPr>
          <w:rFonts w:eastAsia="Calibri" w:cs="Arial"/>
          <w:szCs w:val="20"/>
        </w:rPr>
        <w:t>,</w:t>
      </w:r>
    </w:p>
    <w:p w14:paraId="663ECCC8"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 xml:space="preserve">trajanje projekta, </w:t>
      </w:r>
    </w:p>
    <w:p w14:paraId="12430EF1" w14:textId="77777777" w:rsidR="00AC5F8C" w:rsidRPr="002D514A" w:rsidRDefault="00AC5F8C" w:rsidP="006D2D65">
      <w:pPr>
        <w:pStyle w:val="Odstavekseznama"/>
        <w:keepNext w:val="0"/>
        <w:keepLines w:val="0"/>
        <w:numPr>
          <w:ilvl w:val="0"/>
          <w:numId w:val="38"/>
        </w:numPr>
        <w:shd w:val="clear" w:color="auto" w:fill="FFFFFF"/>
        <w:rPr>
          <w:rFonts w:eastAsia="Calibri" w:cs="Arial"/>
          <w:szCs w:val="20"/>
        </w:rPr>
      </w:pPr>
      <w:r w:rsidRPr="002D514A">
        <w:rPr>
          <w:rFonts w:eastAsia="Calibri" w:cs="Arial"/>
          <w:szCs w:val="20"/>
        </w:rPr>
        <w:t xml:space="preserve">število </w:t>
      </w:r>
      <w:r>
        <w:rPr>
          <w:rFonts w:eastAsia="Calibri" w:cs="Arial"/>
          <w:szCs w:val="20"/>
        </w:rPr>
        <w:t xml:space="preserve">uporabljenih </w:t>
      </w:r>
      <w:r w:rsidRPr="002D514A">
        <w:rPr>
          <w:rFonts w:eastAsia="Calibri" w:cs="Arial"/>
          <w:szCs w:val="20"/>
        </w:rPr>
        <w:t>vrst stroškov</w:t>
      </w:r>
      <w:r>
        <w:rPr>
          <w:rFonts w:eastAsia="Calibri" w:cs="Arial"/>
          <w:szCs w:val="20"/>
        </w:rPr>
        <w:t xml:space="preserve"> na</w:t>
      </w:r>
      <w:r w:rsidRPr="002D514A">
        <w:rPr>
          <w:rFonts w:eastAsia="Calibri" w:cs="Arial"/>
          <w:szCs w:val="20"/>
        </w:rPr>
        <w:t xml:space="preserve"> projek</w:t>
      </w:r>
      <w:r>
        <w:rPr>
          <w:rFonts w:eastAsia="Calibri" w:cs="Arial"/>
          <w:szCs w:val="20"/>
        </w:rPr>
        <w:t>tu</w:t>
      </w:r>
      <w:r w:rsidRPr="002D514A">
        <w:rPr>
          <w:rFonts w:eastAsia="Calibri" w:cs="Arial"/>
          <w:szCs w:val="20"/>
        </w:rPr>
        <w:t xml:space="preserve"> (</w:t>
      </w:r>
      <w:r>
        <w:rPr>
          <w:rFonts w:eastAsia="Calibri" w:cs="Arial"/>
          <w:szCs w:val="20"/>
        </w:rPr>
        <w:t xml:space="preserve">zaposlitev, </w:t>
      </w:r>
      <w:r w:rsidRPr="00C40429">
        <w:rPr>
          <w:rFonts w:eastAsia="Calibri" w:cs="Arial"/>
          <w:szCs w:val="20"/>
        </w:rPr>
        <w:t xml:space="preserve">gradnja, oprema, idr.), </w:t>
      </w:r>
    </w:p>
    <w:p w14:paraId="31A0F7D0" w14:textId="77777777" w:rsidR="00AC5F8C" w:rsidRPr="00C40429" w:rsidRDefault="00AC5F8C" w:rsidP="006D2D65">
      <w:pPr>
        <w:pStyle w:val="Odstavekseznama"/>
        <w:keepNext w:val="0"/>
        <w:keepLines w:val="0"/>
        <w:numPr>
          <w:ilvl w:val="0"/>
          <w:numId w:val="38"/>
        </w:numPr>
        <w:shd w:val="clear" w:color="auto" w:fill="FFFFFF"/>
        <w:rPr>
          <w:rFonts w:eastAsia="Calibri" w:cs="Arial"/>
          <w:szCs w:val="20"/>
        </w:rPr>
      </w:pPr>
      <w:r w:rsidRPr="00C40429">
        <w:rPr>
          <w:rFonts w:eastAsia="Calibri" w:cs="Arial"/>
          <w:szCs w:val="20"/>
        </w:rPr>
        <w:t xml:space="preserve">postopki JN (število podpisanih izvajalskih pogodb in aneksov) idr. </w:t>
      </w:r>
    </w:p>
    <w:p w14:paraId="074FAC40" w14:textId="77777777" w:rsidR="00AC5F8C" w:rsidRPr="00C40429" w:rsidRDefault="00AC5F8C" w:rsidP="00AC5F8C">
      <w:pPr>
        <w:keepNext w:val="0"/>
        <w:keepLines w:val="0"/>
        <w:shd w:val="clear" w:color="auto" w:fill="FFFFFF"/>
        <w:rPr>
          <w:rFonts w:eastAsia="Calibri" w:cs="Arial"/>
          <w:szCs w:val="20"/>
        </w:rPr>
      </w:pPr>
    </w:p>
    <w:p w14:paraId="168FC3E2" w14:textId="5E52C32A" w:rsidR="00AC5F8C" w:rsidRPr="00C40429" w:rsidRDefault="00AC5F8C" w:rsidP="00AC5F8C">
      <w:pPr>
        <w:keepNext w:val="0"/>
        <w:keepLines w:val="0"/>
        <w:shd w:val="clear" w:color="auto" w:fill="FFFFFF"/>
        <w:rPr>
          <w:rFonts w:eastAsia="Calibri" w:cs="Arial"/>
          <w:szCs w:val="20"/>
        </w:rPr>
      </w:pPr>
      <w:r w:rsidRPr="00C40429">
        <w:rPr>
          <w:rFonts w:eastAsia="Calibri" w:cs="Arial"/>
          <w:szCs w:val="20"/>
        </w:rPr>
        <w:t>Vzorec projektov za izvedbo PKS v izbranem letu se določi na podlagi seštevka števila doseženih kritičnih točk vseh dejavnikov tveganja. Metoda izbora projektov temelji na ABC metodi, kjer se deli projekte na najbolj tvegane (A), srednje tvegane (B) in manj tvegane (C). Pripravljavec analize tveganja lahko na podlagi prijave, suma goljufij in izkušenj kontrolorjev poveča tveganje določenemu projektu ter izvede kontrolo, pri tem pa mora obrazložiti svojo odločitev</w:t>
      </w:r>
      <w:r w:rsidR="001B2C46">
        <w:rPr>
          <w:rFonts w:eastAsia="Calibri" w:cs="Arial"/>
          <w:szCs w:val="20"/>
        </w:rPr>
        <w:t xml:space="preserve"> in jo ustrezno dokumentirati</w:t>
      </w:r>
      <w:r w:rsidRPr="00C40429">
        <w:rPr>
          <w:rFonts w:eastAsia="Calibri" w:cs="Arial"/>
          <w:szCs w:val="20"/>
        </w:rPr>
        <w:t xml:space="preserve">. </w:t>
      </w:r>
    </w:p>
    <w:p w14:paraId="245A6429" w14:textId="77777777" w:rsidR="00AC5F8C" w:rsidRPr="00C40429" w:rsidRDefault="00AC5F8C" w:rsidP="00AC5F8C">
      <w:pPr>
        <w:keepNext w:val="0"/>
        <w:keepLines w:val="0"/>
        <w:autoSpaceDE w:val="0"/>
        <w:autoSpaceDN w:val="0"/>
        <w:adjustRightInd w:val="0"/>
        <w:rPr>
          <w:rFonts w:eastAsia="Calibri" w:cs="Arial"/>
          <w:szCs w:val="20"/>
        </w:rPr>
      </w:pPr>
    </w:p>
    <w:p w14:paraId="3AC12F11"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Priporočljivo je, da se </w:t>
      </w:r>
      <w:r>
        <w:rPr>
          <w:rFonts w:eastAsia="Calibri" w:cs="Arial"/>
          <w:szCs w:val="20"/>
        </w:rPr>
        <w:t>za sektorsko</w:t>
      </w:r>
      <w:r w:rsidRPr="00C40429">
        <w:rPr>
          <w:rFonts w:eastAsia="Calibri" w:cs="Arial"/>
          <w:szCs w:val="20"/>
        </w:rPr>
        <w:t xml:space="preserve"> večje infrastrukturne projekte/ investicije, ki se izvajajo več let, </w:t>
      </w:r>
      <w:r>
        <w:rPr>
          <w:rFonts w:eastAsia="Calibri" w:cs="Arial"/>
          <w:szCs w:val="20"/>
        </w:rPr>
        <w:t>izvede najmanj</w:t>
      </w:r>
      <w:r w:rsidRPr="00C40429">
        <w:rPr>
          <w:rFonts w:eastAsia="Calibri" w:cs="Arial"/>
          <w:szCs w:val="20"/>
        </w:rPr>
        <w:t xml:space="preserve"> dv</w:t>
      </w:r>
      <w:r>
        <w:rPr>
          <w:rFonts w:eastAsia="Calibri" w:cs="Arial"/>
          <w:szCs w:val="20"/>
        </w:rPr>
        <w:t xml:space="preserve">a </w:t>
      </w:r>
      <w:r w:rsidRPr="00C40429">
        <w:rPr>
          <w:rFonts w:eastAsia="Calibri" w:cs="Arial"/>
          <w:szCs w:val="20"/>
        </w:rPr>
        <w:t>PKS,</w:t>
      </w:r>
      <w:r>
        <w:rPr>
          <w:rFonts w:eastAsia="Calibri" w:cs="Arial"/>
          <w:szCs w:val="20"/>
        </w:rPr>
        <w:t xml:space="preserve"> to je</w:t>
      </w:r>
      <w:r w:rsidRPr="00C40429">
        <w:rPr>
          <w:rFonts w:eastAsia="Calibri" w:cs="Arial"/>
          <w:szCs w:val="20"/>
        </w:rPr>
        <w:t xml:space="preserve"> med izvajanjem in ob</w:t>
      </w:r>
      <w:r>
        <w:rPr>
          <w:rFonts w:eastAsia="Calibri" w:cs="Arial"/>
          <w:szCs w:val="20"/>
        </w:rPr>
        <w:t>/</w:t>
      </w:r>
      <w:r w:rsidRPr="00C40429">
        <w:rPr>
          <w:rFonts w:eastAsia="Calibri" w:cs="Arial"/>
          <w:szCs w:val="20"/>
        </w:rPr>
        <w:t xml:space="preserve">po zaključku </w:t>
      </w:r>
      <w:r>
        <w:rPr>
          <w:rFonts w:eastAsia="Calibri" w:cs="Arial"/>
          <w:szCs w:val="20"/>
        </w:rPr>
        <w:t>projekta</w:t>
      </w:r>
      <w:r w:rsidRPr="00C40429">
        <w:rPr>
          <w:rFonts w:eastAsia="Calibri" w:cs="Arial"/>
          <w:szCs w:val="20"/>
        </w:rPr>
        <w:t xml:space="preserve">. </w:t>
      </w:r>
    </w:p>
    <w:p w14:paraId="20378588" w14:textId="77777777" w:rsidR="00AC5F8C" w:rsidRPr="00C40429" w:rsidRDefault="00AC5F8C" w:rsidP="00AC5F8C">
      <w:pPr>
        <w:keepNext w:val="0"/>
        <w:keepLines w:val="0"/>
        <w:rPr>
          <w:rFonts w:eastAsia="Calibri" w:cs="Arial"/>
          <w:szCs w:val="20"/>
        </w:rPr>
      </w:pPr>
    </w:p>
    <w:p w14:paraId="0D0A6A88" w14:textId="77777777" w:rsidR="00AC5F8C" w:rsidRPr="00C40429" w:rsidRDefault="00AC5F8C" w:rsidP="00AC5F8C">
      <w:pPr>
        <w:keepNext w:val="0"/>
        <w:keepLines w:val="0"/>
        <w:shd w:val="clear" w:color="auto" w:fill="FFFFFF" w:themeFill="background1"/>
        <w:rPr>
          <w:rFonts w:eastAsia="Calibri" w:cs="Arial"/>
          <w:szCs w:val="20"/>
        </w:rPr>
      </w:pPr>
      <w:r w:rsidRPr="00C40429">
        <w:rPr>
          <w:rFonts w:eastAsia="Calibri" w:cs="Arial"/>
          <w:szCs w:val="20"/>
        </w:rPr>
        <w:t xml:space="preserve">Za projekte, sestavljene iz različnih storitvenih aktivnosti (npr. usposabljanje, svetovanje, delavnice, zaposlitvene sheme ipd.), kjer je izvedbo projektnih dejavnosti nemogoče preveriti po koncu izvajanja projekta, lahko PKS vključuje tudi udeležbo na tovrstnih dogodkih. V ta namen nosilni organ s strani končnega prejemnika za izbrane projekte pridobi </w:t>
      </w:r>
      <w:r>
        <w:rPr>
          <w:rFonts w:eastAsia="Calibri" w:cs="Arial"/>
          <w:szCs w:val="20"/>
        </w:rPr>
        <w:t>načrt</w:t>
      </w:r>
      <w:r w:rsidRPr="00C40429">
        <w:rPr>
          <w:rFonts w:eastAsia="Calibri" w:cs="Arial"/>
          <w:szCs w:val="20"/>
        </w:rPr>
        <w:t xml:space="preserve"> dogodkov, če je to mogoče. </w:t>
      </w:r>
    </w:p>
    <w:p w14:paraId="63A598C1" w14:textId="77777777" w:rsidR="00AC5F8C" w:rsidRPr="00C40429" w:rsidRDefault="00AC5F8C" w:rsidP="00AC5F8C">
      <w:pPr>
        <w:keepNext w:val="0"/>
        <w:keepLines w:val="0"/>
        <w:shd w:val="clear" w:color="auto" w:fill="FFFFFF" w:themeFill="background1"/>
        <w:rPr>
          <w:rFonts w:eastAsia="Calibri" w:cs="Arial"/>
          <w:szCs w:val="20"/>
        </w:rPr>
      </w:pPr>
    </w:p>
    <w:p w14:paraId="62E20A8A" w14:textId="28161726" w:rsidR="00AC5F8C" w:rsidRPr="00C40429" w:rsidRDefault="00AC5F8C" w:rsidP="00AC5F8C">
      <w:pPr>
        <w:keepNext w:val="0"/>
        <w:keepLines w:val="0"/>
        <w:shd w:val="clear" w:color="auto" w:fill="FFFFFF" w:themeFill="background1"/>
        <w:rPr>
          <w:rFonts w:eastAsia="Calibri" w:cs="Arial"/>
          <w:szCs w:val="20"/>
        </w:rPr>
      </w:pPr>
      <w:r w:rsidRPr="00B33AE2">
        <w:t xml:space="preserve">Ker lahko PKS in preverjanja ukrepov izvajajo različni organi, je treba zagotoviti, da </w:t>
      </w:r>
      <w:r w:rsidRPr="00B33AE2">
        <w:rPr>
          <w:rFonts w:eastAsia="Calibri" w:cs="Arial"/>
          <w:szCs w:val="20"/>
        </w:rPr>
        <w:t xml:space="preserve">so vsa končna poročila PKS vnesena v IS MFERAC in </w:t>
      </w:r>
      <w:r>
        <w:rPr>
          <w:rFonts w:eastAsia="Calibri" w:cs="Arial"/>
          <w:szCs w:val="20"/>
        </w:rPr>
        <w:t xml:space="preserve">jih </w:t>
      </w:r>
      <w:r w:rsidRPr="00B33AE2">
        <w:rPr>
          <w:rFonts w:eastAsia="Calibri" w:cs="Arial"/>
          <w:szCs w:val="20"/>
        </w:rPr>
        <w:t xml:space="preserve">imajo </w:t>
      </w:r>
      <w:r w:rsidRPr="00B33AE2">
        <w:t xml:space="preserve">vse vključene osebe </w:t>
      </w:r>
      <w:r w:rsidRPr="00B33AE2">
        <w:rPr>
          <w:rFonts w:eastAsia="Calibri" w:cs="Arial"/>
          <w:szCs w:val="20"/>
        </w:rPr>
        <w:t>na razpolago</w:t>
      </w:r>
      <w:r w:rsidR="004263AD">
        <w:rPr>
          <w:rFonts w:eastAsia="Calibri" w:cs="Arial"/>
          <w:szCs w:val="20"/>
        </w:rPr>
        <w:t xml:space="preserve"> in s tem</w:t>
      </w:r>
      <w:r w:rsidRPr="00B33AE2">
        <w:t xml:space="preserve"> ustrezne informacije o rezultatih pregledov, ki so že bili izvedeni</w:t>
      </w:r>
      <w:r w:rsidRPr="00B33AE2">
        <w:rPr>
          <w:rFonts w:eastAsia="Calibri" w:cs="Arial"/>
          <w:szCs w:val="20"/>
        </w:rPr>
        <w:t xml:space="preserve">. </w:t>
      </w:r>
    </w:p>
    <w:p w14:paraId="14BB3597" w14:textId="77777777" w:rsidR="00AC5F8C" w:rsidRPr="00C40429" w:rsidRDefault="00AC5F8C" w:rsidP="00AC5F8C">
      <w:pPr>
        <w:keepNext w:val="0"/>
        <w:keepLines w:val="0"/>
        <w:shd w:val="clear" w:color="auto" w:fill="FFFFFF" w:themeFill="background1"/>
        <w:rPr>
          <w:rFonts w:eastAsia="Calibri" w:cs="Arial"/>
          <w:szCs w:val="20"/>
        </w:rPr>
      </w:pPr>
    </w:p>
    <w:p w14:paraId="6D039315"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Priprave na PKS</w:t>
      </w:r>
    </w:p>
    <w:p w14:paraId="3D2E736E"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szCs w:val="20"/>
        </w:rPr>
        <w:t>PKS je treba načrtovati vnaprej, da bi zagotovili njihovo učinkovitost. Pred izvedbo preverjanja je treba pridobiti podatke o predmetu preverjanja, preučiti pravne podlage, določiti cilj ter namen preverjanja in se povezati z odgovorno osebo</w:t>
      </w:r>
      <w:r>
        <w:rPr>
          <w:rFonts w:eastAsia="Calibri" w:cs="Arial"/>
          <w:szCs w:val="20"/>
        </w:rPr>
        <w:t>,</w:t>
      </w:r>
      <w:r w:rsidRPr="00C40429">
        <w:rPr>
          <w:rFonts w:eastAsia="Calibri" w:cs="Arial"/>
          <w:szCs w:val="20"/>
        </w:rPr>
        <w:t xml:space="preserve"> </w:t>
      </w:r>
      <w:r>
        <w:rPr>
          <w:rFonts w:eastAsia="Calibri" w:cs="Arial"/>
          <w:szCs w:val="20"/>
        </w:rPr>
        <w:t>ki je odgovorna za izvedbo projekta</w:t>
      </w:r>
      <w:r w:rsidRPr="00C40429">
        <w:rPr>
          <w:rFonts w:eastAsia="Calibri" w:cs="Arial"/>
          <w:szCs w:val="20"/>
        </w:rPr>
        <w:t>. Končni prejemnik mora za namen izvedbe PKS organu, ki izvaja preverjanje, zagotoviti dostop do vse dokumentacije, s katero razpolaga.</w:t>
      </w:r>
    </w:p>
    <w:p w14:paraId="3A0F24E5" w14:textId="77777777" w:rsidR="00AC5F8C" w:rsidRPr="00C40429" w:rsidRDefault="00AC5F8C" w:rsidP="00AC5F8C">
      <w:pPr>
        <w:keepNext w:val="0"/>
        <w:keepLines w:val="0"/>
        <w:shd w:val="clear" w:color="auto" w:fill="FFFFFF" w:themeFill="background1"/>
        <w:rPr>
          <w:rFonts w:eastAsia="Calibri" w:cs="Arial"/>
          <w:b/>
          <w:szCs w:val="20"/>
        </w:rPr>
      </w:pPr>
    </w:p>
    <w:p w14:paraId="7207282D" w14:textId="77777777" w:rsidR="00AC5F8C" w:rsidRPr="00C40429" w:rsidRDefault="00AC5F8C" w:rsidP="00AC5F8C">
      <w:pPr>
        <w:keepNext w:val="0"/>
        <w:keepLines w:val="0"/>
        <w:shd w:val="clear" w:color="auto" w:fill="FFFFFF" w:themeFill="background1"/>
        <w:rPr>
          <w:rFonts w:eastAsia="Calibri" w:cs="Arial"/>
          <w:b/>
          <w:szCs w:val="20"/>
        </w:rPr>
      </w:pPr>
      <w:r w:rsidRPr="00C40429">
        <w:rPr>
          <w:rFonts w:eastAsia="Calibri" w:cs="Arial"/>
          <w:b/>
          <w:szCs w:val="20"/>
        </w:rPr>
        <w:t>Najava PKS</w:t>
      </w:r>
    </w:p>
    <w:p w14:paraId="179D2F06" w14:textId="263D78A0"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Organ, ki izvaja PKS</w:t>
      </w:r>
      <w:r w:rsidR="004263AD">
        <w:rPr>
          <w:rFonts w:eastAsia="Calibri" w:cs="Arial"/>
          <w:szCs w:val="20"/>
        </w:rPr>
        <w:t>,</w:t>
      </w:r>
      <w:r w:rsidRPr="00C40429">
        <w:rPr>
          <w:rFonts w:eastAsia="Calibri" w:cs="Arial"/>
          <w:szCs w:val="20"/>
        </w:rPr>
        <w:t xml:space="preserve"> praviloma o </w:t>
      </w:r>
      <w:r>
        <w:rPr>
          <w:rFonts w:eastAsia="Calibri" w:cs="Arial"/>
          <w:szCs w:val="20"/>
        </w:rPr>
        <w:t>izvedbi PKS</w:t>
      </w:r>
      <w:r w:rsidRPr="00C40429">
        <w:rPr>
          <w:rFonts w:eastAsia="Calibri" w:cs="Arial"/>
          <w:szCs w:val="20"/>
        </w:rPr>
        <w:t xml:space="preserve"> predhodno pisno obvesti končnega prejemnika</w:t>
      </w:r>
      <w:r>
        <w:rPr>
          <w:rFonts w:eastAsia="Calibri" w:cs="Arial"/>
          <w:szCs w:val="20"/>
        </w:rPr>
        <w:t xml:space="preserve"> vsaj 8 dni pred predvideno izvedbo PKS</w:t>
      </w:r>
      <w:r w:rsidRPr="00C40429">
        <w:rPr>
          <w:rFonts w:eastAsia="Calibri" w:cs="Arial"/>
          <w:szCs w:val="20"/>
        </w:rPr>
        <w:t xml:space="preserve">. </w:t>
      </w:r>
      <w:r>
        <w:rPr>
          <w:rFonts w:eastAsia="Calibri" w:cs="Arial"/>
          <w:szCs w:val="20"/>
        </w:rPr>
        <w:t>Organ, ki izvaja PKS</w:t>
      </w:r>
      <w:r w:rsidR="004263AD">
        <w:rPr>
          <w:rFonts w:eastAsia="Calibri" w:cs="Arial"/>
          <w:szCs w:val="20"/>
        </w:rPr>
        <w:t>,</w:t>
      </w:r>
      <w:r w:rsidRPr="00C40429">
        <w:rPr>
          <w:rFonts w:eastAsia="Calibri" w:cs="Arial"/>
          <w:szCs w:val="20"/>
        </w:rPr>
        <w:t xml:space="preserve"> se s končnim prejemnikom dogovori, da se v ta namen zagotovi ustrezen prostor, sistematično in kronološko urejeno originalno dokumentacijo, prisotnost odgovornih oseb ter omogoči dostop in ogled rezultatov ukrepa </w:t>
      </w:r>
      <w:r>
        <w:rPr>
          <w:rFonts w:eastAsia="Calibri" w:cs="Arial"/>
          <w:szCs w:val="20"/>
        </w:rPr>
        <w:t>ter</w:t>
      </w:r>
      <w:r w:rsidRPr="00C40429">
        <w:rPr>
          <w:rFonts w:eastAsia="Calibri" w:cs="Arial"/>
          <w:szCs w:val="20"/>
        </w:rPr>
        <w:t xml:space="preserve"> sofinanciranih dobav/opreme/gradenj. </w:t>
      </w:r>
    </w:p>
    <w:p w14:paraId="0421C995" w14:textId="77777777" w:rsidR="00AC5F8C" w:rsidRPr="00C40429" w:rsidRDefault="00AC5F8C" w:rsidP="00AC5F8C">
      <w:pPr>
        <w:keepNext w:val="0"/>
        <w:keepLines w:val="0"/>
        <w:tabs>
          <w:tab w:val="left" w:pos="0"/>
        </w:tabs>
        <w:rPr>
          <w:rFonts w:eastAsia="Calibri" w:cs="Arial"/>
          <w:b/>
          <w:szCs w:val="20"/>
        </w:rPr>
      </w:pPr>
    </w:p>
    <w:p w14:paraId="1F3F08C9"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Izvedba PKS</w:t>
      </w:r>
    </w:p>
    <w:p w14:paraId="5040CE9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 xml:space="preserve">PKS se praviloma izvaja v obliki intervjuja z odgovorno osebo za izvedbo ukrepa pri končnem prejemniku. Preverjanje poleg razgovora vključuje tudi </w:t>
      </w:r>
      <w:r>
        <w:rPr>
          <w:rFonts w:eastAsia="Calibri" w:cs="Arial"/>
          <w:szCs w:val="20"/>
        </w:rPr>
        <w:t>vzorčni</w:t>
      </w:r>
      <w:r w:rsidRPr="00C40429">
        <w:rPr>
          <w:rFonts w:eastAsia="Calibri" w:cs="Arial"/>
          <w:szCs w:val="20"/>
        </w:rPr>
        <w:t xml:space="preserve"> pregled originalne dokumentacije (</w:t>
      </w:r>
      <w:r>
        <w:rPr>
          <w:rFonts w:eastAsia="Calibri" w:cs="Arial"/>
          <w:szCs w:val="20"/>
        </w:rPr>
        <w:t xml:space="preserve">kot npr. </w:t>
      </w:r>
      <w:r w:rsidRPr="00C40429">
        <w:rPr>
          <w:rFonts w:eastAsia="Calibri" w:cs="Arial"/>
          <w:szCs w:val="20"/>
        </w:rPr>
        <w:t xml:space="preserve">pogodbe, verodostojne knjigovodske listine in druga spremljajoča dokumentacija), pregled finančno računovodskega sistema, ki se nanaša na projekt, pregled rezultatov projekta, stopnje napredovanja del </w:t>
      </w:r>
      <w:r>
        <w:rPr>
          <w:rFonts w:eastAsia="Calibri" w:cs="Arial"/>
          <w:szCs w:val="20"/>
        </w:rPr>
        <w:t>oz.</w:t>
      </w:r>
      <w:r w:rsidRPr="00C40429">
        <w:rPr>
          <w:rFonts w:eastAsia="Calibri" w:cs="Arial"/>
          <w:szCs w:val="20"/>
        </w:rPr>
        <w:t xml:space="preserve"> izvajanja aktivnosti ukrepa glede na vlogo končnega prejemnika, način arhiviranja dokumentacije, ustrezno revizijsko sled idr.</w:t>
      </w:r>
    </w:p>
    <w:p w14:paraId="6141C926" w14:textId="77777777" w:rsidR="00AC5F8C" w:rsidRPr="00C40429" w:rsidRDefault="00AC5F8C" w:rsidP="00AC5F8C">
      <w:pPr>
        <w:keepNext w:val="0"/>
        <w:keepLines w:val="0"/>
        <w:tabs>
          <w:tab w:val="left" w:pos="0"/>
        </w:tabs>
        <w:rPr>
          <w:rFonts w:eastAsia="Calibri" w:cs="Arial"/>
          <w:szCs w:val="20"/>
        </w:rPr>
      </w:pPr>
    </w:p>
    <w:p w14:paraId="33CE984A" w14:textId="77777777" w:rsidR="00AC5F8C" w:rsidRPr="00C40429" w:rsidRDefault="00AC5F8C" w:rsidP="00AC5F8C">
      <w:pPr>
        <w:keepNext w:val="0"/>
        <w:keepLines w:val="0"/>
        <w:rPr>
          <w:rFonts w:eastAsia="Calibri" w:cs="Arial"/>
          <w:szCs w:val="20"/>
        </w:rPr>
      </w:pPr>
      <w:r w:rsidRPr="00C40429">
        <w:rPr>
          <w:rFonts w:eastAsia="Calibri" w:cs="Arial"/>
          <w:szCs w:val="20"/>
        </w:rPr>
        <w:t xml:space="preserve">Pri izvedbi PKS je potrebno posebno pozornost nameniti elementom </w:t>
      </w:r>
      <w:r>
        <w:rPr>
          <w:rFonts w:eastAsia="Calibri" w:cs="Arial"/>
          <w:szCs w:val="20"/>
        </w:rPr>
        <w:t>oz.</w:t>
      </w:r>
      <w:r w:rsidRPr="00C40429">
        <w:rPr>
          <w:rFonts w:eastAsia="Calibri" w:cs="Arial"/>
          <w:szCs w:val="20"/>
        </w:rPr>
        <w:t xml:space="preserve"> področjem, ki jih pri administrativnem preverjanju ukrepov ni možno preveriti. </w:t>
      </w:r>
    </w:p>
    <w:p w14:paraId="17B50E6D" w14:textId="77777777" w:rsidR="00AC5F8C" w:rsidRPr="00C40429" w:rsidRDefault="00AC5F8C" w:rsidP="00AC5F8C">
      <w:pPr>
        <w:keepNext w:val="0"/>
        <w:keepLines w:val="0"/>
        <w:rPr>
          <w:rFonts w:eastAsia="Calibri" w:cs="Arial"/>
          <w:szCs w:val="20"/>
        </w:rPr>
      </w:pPr>
    </w:p>
    <w:p w14:paraId="17F72046" w14:textId="77777777" w:rsidR="00AC5F8C" w:rsidRPr="00C40429" w:rsidRDefault="00AC5F8C" w:rsidP="00AC5F8C">
      <w:pPr>
        <w:keepNext w:val="0"/>
        <w:keepLines w:val="0"/>
        <w:rPr>
          <w:rFonts w:eastAsia="Calibri" w:cs="Arial"/>
          <w:szCs w:val="20"/>
        </w:rPr>
      </w:pPr>
      <w:r w:rsidRPr="00C40429">
        <w:rPr>
          <w:rFonts w:eastAsia="Calibri" w:cs="Arial"/>
          <w:szCs w:val="20"/>
        </w:rPr>
        <w:t>V primeru investicij</w:t>
      </w:r>
      <w:r>
        <w:rPr>
          <w:rFonts w:eastAsia="Calibri" w:cs="Arial"/>
          <w:szCs w:val="20"/>
        </w:rPr>
        <w:t xml:space="preserve"> v opremo</w:t>
      </w:r>
      <w:r w:rsidRPr="00C40429">
        <w:rPr>
          <w:rFonts w:eastAsia="Calibri" w:cs="Arial"/>
          <w:szCs w:val="20"/>
        </w:rPr>
        <w:t xml:space="preserve"> ali gradbenih projektov se preveri: obstoj in ustreznost gradnje </w:t>
      </w:r>
      <w:r>
        <w:rPr>
          <w:rFonts w:eastAsia="Calibri" w:cs="Arial"/>
          <w:szCs w:val="20"/>
        </w:rPr>
        <w:t>oz.</w:t>
      </w:r>
      <w:r w:rsidRPr="00C40429">
        <w:rPr>
          <w:rFonts w:eastAsia="Calibri" w:cs="Arial"/>
          <w:szCs w:val="20"/>
        </w:rPr>
        <w:t xml:space="preserve"> opreme; porabo sredstev mehanizma za namen, za katerega so bila dodeljena; ali je oprema nova</w:t>
      </w:r>
      <w:r>
        <w:rPr>
          <w:rFonts w:eastAsia="Calibri" w:cs="Arial"/>
          <w:szCs w:val="20"/>
        </w:rPr>
        <w:t xml:space="preserve"> (v kolikor ni upravičen nakup rabljene opreme)</w:t>
      </w:r>
      <w:r w:rsidRPr="00C40429">
        <w:rPr>
          <w:rFonts w:eastAsia="Calibri" w:cs="Arial"/>
          <w:szCs w:val="20"/>
        </w:rPr>
        <w:t xml:space="preserve">; originalno dokumentacijo; preveri se, če so gradnje dejansko izvedene; če se izvaja gradbeni nadzor in ta ustrezno spremlja gradnjo; </w:t>
      </w:r>
      <w:r>
        <w:rPr>
          <w:rFonts w:eastAsia="Calibri" w:cs="Arial"/>
          <w:szCs w:val="20"/>
        </w:rPr>
        <w:t>ali</w:t>
      </w:r>
      <w:r w:rsidRPr="00C40429">
        <w:rPr>
          <w:rFonts w:eastAsia="Calibri" w:cs="Arial"/>
          <w:szCs w:val="20"/>
        </w:rPr>
        <w:t xml:space="preserve"> se gradnja izvaja na podlagi </w:t>
      </w:r>
      <w:r>
        <w:rPr>
          <w:rFonts w:eastAsia="Calibri" w:cs="Arial"/>
          <w:szCs w:val="20"/>
        </w:rPr>
        <w:lastRenderedPageBreak/>
        <w:t>končnega</w:t>
      </w:r>
      <w:r w:rsidRPr="00C40429">
        <w:rPr>
          <w:rFonts w:eastAsia="Calibri" w:cs="Arial"/>
          <w:szCs w:val="20"/>
        </w:rPr>
        <w:t xml:space="preserve"> gradbenega dovoljenja</w:t>
      </w:r>
      <w:r>
        <w:rPr>
          <w:rFonts w:eastAsia="Calibri" w:cs="Arial"/>
          <w:szCs w:val="20"/>
        </w:rPr>
        <w:t xml:space="preserve"> oz. druge ustrezne podlage</w:t>
      </w:r>
      <w:r w:rsidRPr="00C40429">
        <w:rPr>
          <w:rFonts w:eastAsia="Calibri" w:cs="Arial"/>
          <w:szCs w:val="20"/>
        </w:rPr>
        <w:t xml:space="preserve">; </w:t>
      </w:r>
      <w:r>
        <w:rPr>
          <w:rFonts w:eastAsia="Calibri" w:cs="Arial"/>
          <w:szCs w:val="20"/>
        </w:rPr>
        <w:t>ali</w:t>
      </w:r>
      <w:r w:rsidRPr="00C40429">
        <w:rPr>
          <w:rFonts w:eastAsia="Calibri" w:cs="Arial"/>
          <w:szCs w:val="20"/>
        </w:rPr>
        <w:t xml:space="preserve"> je po zaključku del</w:t>
      </w:r>
      <w:r>
        <w:rPr>
          <w:rFonts w:eastAsia="Calibri" w:cs="Arial"/>
          <w:szCs w:val="20"/>
        </w:rPr>
        <w:t xml:space="preserve"> opravljen tehnični pregled oz. </w:t>
      </w:r>
      <w:r w:rsidRPr="00C40429">
        <w:rPr>
          <w:rFonts w:eastAsia="Calibri" w:cs="Arial"/>
          <w:szCs w:val="20"/>
        </w:rPr>
        <w:t>pridobljeno uporabno dovoljenje</w:t>
      </w:r>
      <w:r>
        <w:rPr>
          <w:rFonts w:eastAsia="Calibri" w:cs="Arial"/>
          <w:szCs w:val="20"/>
        </w:rPr>
        <w:t xml:space="preserve"> skladno z opredelitvijo ciljev v Izvedbenem sklepu </w:t>
      </w:r>
      <w:r w:rsidRPr="00C40429">
        <w:rPr>
          <w:rFonts w:eastAsia="Calibri" w:cs="Arial"/>
          <w:szCs w:val="20"/>
        </w:rPr>
        <w:t xml:space="preserve">ipd. </w:t>
      </w:r>
    </w:p>
    <w:p w14:paraId="7E9DEB80" w14:textId="77777777" w:rsidR="00AC5F8C" w:rsidRPr="00C40429" w:rsidRDefault="00AC5F8C" w:rsidP="00AC5F8C">
      <w:pPr>
        <w:keepNext w:val="0"/>
        <w:keepLines w:val="0"/>
        <w:tabs>
          <w:tab w:val="left" w:pos="0"/>
        </w:tabs>
        <w:jc w:val="left"/>
        <w:rPr>
          <w:rFonts w:eastAsia="Calibri" w:cs="Arial"/>
          <w:szCs w:val="20"/>
        </w:rPr>
      </w:pPr>
    </w:p>
    <w:p w14:paraId="13B5B24B" w14:textId="0F2FE4FF" w:rsidR="00AC5F8C" w:rsidRPr="00C40429" w:rsidRDefault="00AC5F8C" w:rsidP="00AC5F8C">
      <w:pPr>
        <w:keepNext w:val="0"/>
        <w:keepLines w:val="0"/>
        <w:tabs>
          <w:tab w:val="left" w:pos="0"/>
        </w:tabs>
        <w:jc w:val="left"/>
        <w:rPr>
          <w:rFonts w:eastAsia="Calibri" w:cs="Arial"/>
          <w:szCs w:val="20"/>
        </w:rPr>
      </w:pPr>
      <w:r w:rsidRPr="00C40429">
        <w:rPr>
          <w:rFonts w:eastAsia="Calibri" w:cs="Arial"/>
          <w:szCs w:val="20"/>
        </w:rPr>
        <w:t>Oseba, ki izvaja PKS mora biti poleg že navedenega pozorna predvsem na:</w:t>
      </w:r>
    </w:p>
    <w:p w14:paraId="3C85A7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nepravilne količine, </w:t>
      </w:r>
    </w:p>
    <w:p w14:paraId="6E8A45FC"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odstopanja v kakovosti,</w:t>
      </w:r>
    </w:p>
    <w:p w14:paraId="49ABD3C6"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več zahtevkov za isto dobavo, storitev ali gradnjo,</w:t>
      </w:r>
    </w:p>
    <w:p w14:paraId="5FE83D40"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pravilnost izbirnih postopkov</w:t>
      </w:r>
      <w:r>
        <w:rPr>
          <w:rFonts w:eastAsia="Times New Roman" w:cs="Arial"/>
          <w:szCs w:val="20"/>
          <w:lang w:eastAsia="sl-SI"/>
        </w:rPr>
        <w:t xml:space="preserve"> izvajalca del</w:t>
      </w:r>
      <w:r w:rsidRPr="00C40429">
        <w:rPr>
          <w:rFonts w:eastAsia="Times New Roman" w:cs="Arial"/>
          <w:szCs w:val="20"/>
          <w:lang w:eastAsia="sl-SI"/>
        </w:rPr>
        <w:t>,</w:t>
      </w:r>
    </w:p>
    <w:p w14:paraId="6B82B6C9"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Pr>
          <w:rFonts w:eastAsia="Times New Roman" w:cs="Arial"/>
          <w:szCs w:val="20"/>
          <w:lang w:eastAsia="sl-SI"/>
        </w:rPr>
        <w:t>neizpolnjevanje priporočil</w:t>
      </w:r>
      <w:r w:rsidRPr="00C40429">
        <w:rPr>
          <w:rFonts w:eastAsia="Times New Roman" w:cs="Arial"/>
          <w:szCs w:val="20"/>
          <w:lang w:eastAsia="sl-SI"/>
        </w:rPr>
        <w:t xml:space="preserve"> obveščanja in komuniciranja,</w:t>
      </w:r>
    </w:p>
    <w:p w14:paraId="10AB2480" w14:textId="77777777" w:rsidR="00AC5F8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neustrezno revizijsko sled,</w:t>
      </w:r>
    </w:p>
    <w:p w14:paraId="10A3F022" w14:textId="6CFCD75E" w:rsidR="00AC5F8C" w:rsidRPr="004F347C"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cs="Arial"/>
          <w:szCs w:val="20"/>
        </w:rPr>
        <w:t>ustrezn</w:t>
      </w:r>
      <w:r>
        <w:rPr>
          <w:rFonts w:cs="Arial"/>
          <w:szCs w:val="20"/>
        </w:rPr>
        <w:t>ost</w:t>
      </w:r>
      <w:r w:rsidRPr="00C40429">
        <w:rPr>
          <w:rFonts w:cs="Arial"/>
          <w:szCs w:val="20"/>
        </w:rPr>
        <w:t xml:space="preserve"> ločen</w:t>
      </w:r>
      <w:r>
        <w:rPr>
          <w:rFonts w:cs="Arial"/>
          <w:szCs w:val="20"/>
        </w:rPr>
        <w:t xml:space="preserve">ega </w:t>
      </w:r>
      <w:r w:rsidRPr="00C40429">
        <w:rPr>
          <w:rFonts w:cs="Arial"/>
          <w:szCs w:val="20"/>
        </w:rPr>
        <w:t>knjigovodstva</w:t>
      </w:r>
      <w:r>
        <w:rPr>
          <w:rFonts w:cs="Arial"/>
          <w:szCs w:val="20"/>
        </w:rPr>
        <w:t xml:space="preserve"> (za namene preverjanja dvojnega financiranja)</w:t>
      </w:r>
      <w:r w:rsidR="00AA7264">
        <w:rPr>
          <w:rFonts w:cs="Arial"/>
          <w:szCs w:val="20"/>
        </w:rPr>
        <w:t>,</w:t>
      </w:r>
    </w:p>
    <w:p w14:paraId="7C40139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napake pri denarnem toku med </w:t>
      </w:r>
      <w:r>
        <w:rPr>
          <w:rFonts w:eastAsia="Times New Roman" w:cs="Arial"/>
          <w:szCs w:val="20"/>
          <w:lang w:eastAsia="sl-SI"/>
        </w:rPr>
        <w:t>končnim prejemnikom</w:t>
      </w:r>
      <w:r w:rsidRPr="00C40429">
        <w:rPr>
          <w:rFonts w:eastAsia="Times New Roman" w:cs="Arial"/>
          <w:szCs w:val="20"/>
          <w:lang w:eastAsia="sl-SI"/>
        </w:rPr>
        <w:t xml:space="preserve"> in partnerji,</w:t>
      </w:r>
    </w:p>
    <w:p w14:paraId="413BFCB1"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drugo neupoštevanje pogodbenih pogojev,</w:t>
      </w:r>
    </w:p>
    <w:p w14:paraId="3559E9BE"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gospodarno ravnanje pri nabavi opreme/izvedbi storitev,</w:t>
      </w:r>
    </w:p>
    <w:p w14:paraId="5568F6E3"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specifike JR (npr. omejitve glede leta izdelave opreme, poslovanje med povezanimi družbami, </w:t>
      </w:r>
      <w:r>
        <w:rPr>
          <w:rFonts w:eastAsia="Times New Roman" w:cs="Arial"/>
          <w:szCs w:val="20"/>
          <w:lang w:eastAsia="sl-SI"/>
        </w:rPr>
        <w:t>nasprotje</w:t>
      </w:r>
      <w:r w:rsidRPr="00C40429">
        <w:rPr>
          <w:rFonts w:eastAsia="Times New Roman" w:cs="Arial"/>
          <w:szCs w:val="20"/>
          <w:lang w:eastAsia="sl-SI"/>
        </w:rPr>
        <w:t xml:space="preserve"> interesov,…), </w:t>
      </w:r>
    </w:p>
    <w:p w14:paraId="36D44CA4" w14:textId="77777777" w:rsidR="00AC5F8C" w:rsidRPr="00C40429" w:rsidRDefault="00AC5F8C" w:rsidP="002E3DBE">
      <w:pPr>
        <w:keepNext w:val="0"/>
        <w:keepLines w:val="0"/>
        <w:numPr>
          <w:ilvl w:val="0"/>
          <w:numId w:val="14"/>
        </w:numPr>
        <w:tabs>
          <w:tab w:val="left" w:pos="0"/>
        </w:tabs>
        <w:contextualSpacing/>
        <w:rPr>
          <w:rFonts w:eastAsia="Times New Roman" w:cs="Arial"/>
          <w:szCs w:val="20"/>
          <w:lang w:eastAsia="sl-SI"/>
        </w:rPr>
      </w:pPr>
      <w:r w:rsidRPr="00C40429">
        <w:rPr>
          <w:rFonts w:eastAsia="Times New Roman" w:cs="Arial"/>
          <w:szCs w:val="20"/>
          <w:lang w:eastAsia="sl-SI"/>
        </w:rPr>
        <w:t xml:space="preserve">kazalnike goljufije (ang. »red </w:t>
      </w:r>
      <w:proofErr w:type="spellStart"/>
      <w:r w:rsidRPr="00C40429">
        <w:rPr>
          <w:rFonts w:eastAsia="Times New Roman" w:cs="Arial"/>
          <w:szCs w:val="20"/>
          <w:lang w:eastAsia="sl-SI"/>
        </w:rPr>
        <w:t>flags</w:t>
      </w:r>
      <w:proofErr w:type="spellEnd"/>
      <w:r w:rsidRPr="00C40429">
        <w:rPr>
          <w:rFonts w:eastAsia="Times New Roman" w:cs="Arial"/>
          <w:szCs w:val="20"/>
          <w:lang w:eastAsia="sl-SI"/>
        </w:rPr>
        <w:t xml:space="preserve">«), predvsem glede potencialno ponarejenih dokumentov, zlasti v okoliščinah, v katerih lahko ocena tveganja pokaže visoko tveganje goljufije. </w:t>
      </w:r>
    </w:p>
    <w:p w14:paraId="098CF1D2" w14:textId="77777777" w:rsidR="00AC5F8C" w:rsidRPr="00C40429" w:rsidRDefault="00AC5F8C" w:rsidP="00AC5F8C">
      <w:pPr>
        <w:keepNext w:val="0"/>
        <w:keepLines w:val="0"/>
        <w:rPr>
          <w:rFonts w:eastAsia="Calibri" w:cs="Arial"/>
          <w:szCs w:val="20"/>
        </w:rPr>
      </w:pPr>
    </w:p>
    <w:p w14:paraId="7F25A847" w14:textId="77777777" w:rsidR="00AC5F8C" w:rsidRPr="00C40429" w:rsidRDefault="00AC5F8C" w:rsidP="00AC5F8C">
      <w:pPr>
        <w:keepNext w:val="0"/>
        <w:keepLines w:val="0"/>
        <w:tabs>
          <w:tab w:val="left" w:pos="0"/>
        </w:tabs>
        <w:rPr>
          <w:rFonts w:eastAsia="Calibri" w:cs="Arial"/>
          <w:b/>
          <w:szCs w:val="20"/>
        </w:rPr>
      </w:pPr>
      <w:r w:rsidRPr="00C40429">
        <w:rPr>
          <w:rFonts w:eastAsia="Calibri" w:cs="Arial"/>
          <w:b/>
          <w:szCs w:val="20"/>
        </w:rPr>
        <w:t>Zaključek preverjanja</w:t>
      </w:r>
    </w:p>
    <w:p w14:paraId="62B5A553" w14:textId="77777777" w:rsidR="00AC5F8C" w:rsidRPr="00C40429" w:rsidRDefault="00AC5F8C" w:rsidP="00AC5F8C">
      <w:pPr>
        <w:keepNext w:val="0"/>
        <w:keepLines w:val="0"/>
        <w:tabs>
          <w:tab w:val="left" w:pos="0"/>
        </w:tabs>
        <w:rPr>
          <w:rFonts w:eastAsia="Calibri" w:cs="Arial"/>
          <w:szCs w:val="20"/>
        </w:rPr>
      </w:pPr>
      <w:r w:rsidRPr="00C40429">
        <w:rPr>
          <w:rFonts w:eastAsia="Calibri" w:cs="Arial"/>
          <w:szCs w:val="20"/>
        </w:rPr>
        <w:t>Pregledi in rezultati PKS morajo biti dokumentirani. Oseba, ki je izvedla preverjanje, mora izpolniti KL</w:t>
      </w:r>
      <w:r>
        <w:rPr>
          <w:rFonts w:eastAsia="Calibri" w:cs="Arial"/>
          <w:szCs w:val="20"/>
        </w:rPr>
        <w:t xml:space="preserve"> za izvedbo PKS (Priloga 6)</w:t>
      </w:r>
      <w:r w:rsidRPr="00C40429">
        <w:rPr>
          <w:rFonts w:eastAsia="Calibri" w:cs="Arial"/>
          <w:szCs w:val="20"/>
        </w:rPr>
        <w:t xml:space="preserve"> in na podlagi zbranih </w:t>
      </w:r>
      <w:r>
        <w:rPr>
          <w:rFonts w:eastAsia="Calibri" w:cs="Arial"/>
          <w:szCs w:val="20"/>
        </w:rPr>
        <w:t>podatkov</w:t>
      </w:r>
      <w:r w:rsidRPr="00C40429">
        <w:rPr>
          <w:rFonts w:eastAsia="Calibri" w:cs="Arial"/>
          <w:szCs w:val="20"/>
        </w:rPr>
        <w:t xml:space="preserve"> pripraviti začasno in končno poročilo o izvedenem PKS. </w:t>
      </w:r>
    </w:p>
    <w:p w14:paraId="6D9452F7" w14:textId="77777777" w:rsidR="00AC5F8C" w:rsidRPr="00C40429" w:rsidRDefault="00AC5F8C" w:rsidP="00AC5F8C">
      <w:pPr>
        <w:keepNext w:val="0"/>
        <w:keepLines w:val="0"/>
        <w:tabs>
          <w:tab w:val="left" w:pos="0"/>
        </w:tabs>
        <w:rPr>
          <w:rFonts w:eastAsia="Calibri" w:cs="Arial"/>
          <w:szCs w:val="20"/>
        </w:rPr>
      </w:pPr>
    </w:p>
    <w:p w14:paraId="6E3FCA8F" w14:textId="59F9FE59" w:rsidR="00AC5F8C" w:rsidRPr="00EA6F32" w:rsidRDefault="00AC5F8C" w:rsidP="00AC5F8C">
      <w:pPr>
        <w:keepNext w:val="0"/>
        <w:keepLines w:val="0"/>
        <w:tabs>
          <w:tab w:val="left" w:pos="0"/>
        </w:tabs>
        <w:rPr>
          <w:rFonts w:eastAsia="Calibri" w:cs="Arial"/>
          <w:szCs w:val="20"/>
        </w:rPr>
      </w:pPr>
      <w:r w:rsidRPr="00C40429">
        <w:rPr>
          <w:rFonts w:eastAsia="Calibri" w:cs="Arial"/>
          <w:szCs w:val="20"/>
        </w:rPr>
        <w:t xml:space="preserve">Iz poročila mora biti jasno razvidno opravljeno delo, predmet kontrole, datum izvedenega PKS, </w:t>
      </w:r>
      <w:r w:rsidRPr="00EA6F32">
        <w:rPr>
          <w:rFonts w:eastAsia="Calibri" w:cs="Arial"/>
          <w:szCs w:val="20"/>
        </w:rPr>
        <w:t xml:space="preserve">ugotovitve, natančen opis odkritih </w:t>
      </w:r>
      <w:r>
        <w:rPr>
          <w:rFonts w:eastAsia="Calibri" w:cs="Arial"/>
          <w:szCs w:val="20"/>
        </w:rPr>
        <w:t xml:space="preserve">morebitnih </w:t>
      </w:r>
      <w:r w:rsidRPr="00EA6F32">
        <w:rPr>
          <w:rFonts w:eastAsia="Calibri" w:cs="Arial"/>
          <w:szCs w:val="20"/>
        </w:rPr>
        <w:t>nepravilnosti z jasnim sklicevanjem na ustrezna nacionalna pravila in pravila EU, ki so bila kršena</w:t>
      </w:r>
      <w:r w:rsidR="004263AD">
        <w:rPr>
          <w:rFonts w:eastAsia="Calibri" w:cs="Arial"/>
          <w:szCs w:val="20"/>
        </w:rPr>
        <w:t>,</w:t>
      </w:r>
      <w:r w:rsidRPr="00EA6F32">
        <w:rPr>
          <w:rFonts w:eastAsia="Calibri" w:cs="Arial"/>
          <w:szCs w:val="20"/>
        </w:rPr>
        <w:t xml:space="preserve"> ter ukrepi </w:t>
      </w:r>
      <w:r>
        <w:rPr>
          <w:rFonts w:eastAsia="Calibri" w:cs="Arial"/>
          <w:szCs w:val="20"/>
        </w:rPr>
        <w:t>za</w:t>
      </w:r>
      <w:r w:rsidRPr="00EA6F32">
        <w:rPr>
          <w:rFonts w:eastAsia="Calibri" w:cs="Arial"/>
          <w:szCs w:val="20"/>
        </w:rPr>
        <w:t xml:space="preserve"> </w:t>
      </w:r>
      <w:r>
        <w:rPr>
          <w:rFonts w:eastAsia="Calibri" w:cs="Arial"/>
          <w:szCs w:val="20"/>
        </w:rPr>
        <w:t xml:space="preserve">odpravo </w:t>
      </w:r>
      <w:r w:rsidRPr="00EA6F32">
        <w:rPr>
          <w:rFonts w:eastAsia="Calibri" w:cs="Arial"/>
          <w:szCs w:val="20"/>
        </w:rPr>
        <w:t>ugotovljenih nepravilnostih idr.</w:t>
      </w:r>
    </w:p>
    <w:p w14:paraId="204AC178" w14:textId="77777777" w:rsidR="00AC5F8C" w:rsidRPr="00EA6F32" w:rsidRDefault="00AC5F8C" w:rsidP="00AC5F8C">
      <w:pPr>
        <w:keepNext w:val="0"/>
        <w:keepLines w:val="0"/>
        <w:tabs>
          <w:tab w:val="left" w:pos="0"/>
        </w:tabs>
        <w:rPr>
          <w:rFonts w:eastAsia="Calibri" w:cs="Arial"/>
          <w:szCs w:val="20"/>
        </w:rPr>
      </w:pPr>
    </w:p>
    <w:p w14:paraId="7704F4EE" w14:textId="23B1B572" w:rsidR="002A4EF0" w:rsidRPr="0022269A" w:rsidRDefault="00AC5F8C" w:rsidP="00381E72">
      <w:pPr>
        <w:keepNext w:val="0"/>
        <w:keepLines w:val="0"/>
        <w:tabs>
          <w:tab w:val="left" w:pos="0"/>
        </w:tabs>
        <w:rPr>
          <w:rFonts w:eastAsia="Calibri" w:cs="Arial"/>
          <w:bCs/>
        </w:rPr>
      </w:pPr>
      <w:r w:rsidRPr="69A1C150">
        <w:rPr>
          <w:b/>
        </w:rPr>
        <w:t xml:space="preserve">Organ, ki je izvedel PKS, končno poročilo o PKS </w:t>
      </w:r>
      <w:r>
        <w:rPr>
          <w:rFonts w:eastAsia="Calibri" w:cs="Arial"/>
          <w:b/>
        </w:rPr>
        <w:t xml:space="preserve">evidentira </w:t>
      </w:r>
      <w:r w:rsidRPr="00D84135">
        <w:rPr>
          <w:rFonts w:eastAsia="Calibri" w:cs="Arial"/>
          <w:b/>
        </w:rPr>
        <w:t>v MFERAC</w:t>
      </w:r>
      <w:r>
        <w:rPr>
          <w:rFonts w:eastAsia="Calibri" w:cs="Arial"/>
          <w:b/>
        </w:rPr>
        <w:t>.</w:t>
      </w:r>
      <w:r w:rsidR="0073201A">
        <w:rPr>
          <w:rFonts w:eastAsia="Calibri" w:cs="Arial"/>
          <w:b/>
        </w:rPr>
        <w:t xml:space="preserve"> Poročila</w:t>
      </w:r>
      <w:r w:rsidR="000F77E6">
        <w:rPr>
          <w:rFonts w:eastAsia="Calibri" w:cs="Arial"/>
          <w:b/>
        </w:rPr>
        <w:t xml:space="preserve"> o izvedenih preverjanjih</w:t>
      </w:r>
      <w:r w:rsidR="0073201A">
        <w:rPr>
          <w:rFonts w:eastAsia="Calibri" w:cs="Arial"/>
          <w:b/>
        </w:rPr>
        <w:t xml:space="preserve"> je možno dodajati na objekt nDPS-06-73 – Projekt NRP, sklop »Priloge« (Uporabniški priročnik za spremljanje NOO v MFERAC, poglavje 3.1.3 »Priloge«, str. 8).</w:t>
      </w:r>
      <w:r w:rsidR="0022269A">
        <w:rPr>
          <w:rFonts w:eastAsia="Calibri" w:cs="Arial"/>
          <w:b/>
        </w:rPr>
        <w:t xml:space="preserve"> </w:t>
      </w:r>
      <w:r w:rsidR="0022269A">
        <w:rPr>
          <w:rFonts w:eastAsia="Calibri" w:cs="Arial"/>
          <w:bCs/>
        </w:rPr>
        <w:t>K</w:t>
      </w:r>
      <w:r w:rsidR="00C83C1E">
        <w:rPr>
          <w:rFonts w:eastAsia="Calibri" w:cs="Arial"/>
          <w:bCs/>
        </w:rPr>
        <w:t>adar nosilni organ v k</w:t>
      </w:r>
      <w:r w:rsidR="0022269A">
        <w:rPr>
          <w:rFonts w:eastAsia="Calibri" w:cs="Arial"/>
          <w:bCs/>
        </w:rPr>
        <w:t>ončn</w:t>
      </w:r>
      <w:r w:rsidR="00C83C1E">
        <w:rPr>
          <w:rFonts w:eastAsia="Calibri" w:cs="Arial"/>
          <w:bCs/>
        </w:rPr>
        <w:t>em</w:t>
      </w:r>
      <w:r w:rsidR="0022269A">
        <w:rPr>
          <w:rFonts w:eastAsia="Calibri" w:cs="Arial"/>
          <w:bCs/>
        </w:rPr>
        <w:t xml:space="preserve"> poročil</w:t>
      </w:r>
      <w:r w:rsidR="00C83C1E">
        <w:rPr>
          <w:rFonts w:eastAsia="Calibri" w:cs="Arial"/>
          <w:bCs/>
        </w:rPr>
        <w:t>u</w:t>
      </w:r>
      <w:r w:rsidR="0022269A">
        <w:rPr>
          <w:rFonts w:eastAsia="Calibri" w:cs="Arial"/>
          <w:bCs/>
        </w:rPr>
        <w:t xml:space="preserve"> o izveden</w:t>
      </w:r>
      <w:r w:rsidR="00086849">
        <w:rPr>
          <w:rFonts w:eastAsia="Calibri" w:cs="Arial"/>
          <w:bCs/>
        </w:rPr>
        <w:t>em</w:t>
      </w:r>
      <w:r w:rsidR="0022269A">
        <w:rPr>
          <w:rFonts w:eastAsia="Calibri" w:cs="Arial"/>
          <w:bCs/>
        </w:rPr>
        <w:t xml:space="preserve"> PKS</w:t>
      </w:r>
      <w:r w:rsidR="00C83C1E">
        <w:rPr>
          <w:rFonts w:eastAsia="Calibri" w:cs="Arial"/>
          <w:bCs/>
        </w:rPr>
        <w:t xml:space="preserve"> ugotovi nepravilnosti, se poročilo</w:t>
      </w:r>
      <w:r w:rsidR="0022269A">
        <w:rPr>
          <w:rFonts w:eastAsia="Calibri" w:cs="Arial"/>
          <w:bCs/>
        </w:rPr>
        <w:t xml:space="preserve"> posreduje UNP in koordinacijskemu organu. Rezultati preverjan bodo lahko služili kot pomoč pri izboru organov za izvedbo revizij.</w:t>
      </w:r>
    </w:p>
    <w:p w14:paraId="0D7F4853" w14:textId="74CF08E5" w:rsidR="004263AD" w:rsidRPr="00B70743" w:rsidRDefault="001B2C46" w:rsidP="00363E97">
      <w:pPr>
        <w:pStyle w:val="Naslov2"/>
      </w:pPr>
      <w:r>
        <w:lastRenderedPageBreak/>
        <w:t xml:space="preserve"> </w:t>
      </w:r>
      <w:bookmarkStart w:id="52" w:name="_Toc164949386"/>
      <w:r w:rsidR="004263AD">
        <w:t>PREVERJANJE NOSILNEGA ORGANA</w:t>
      </w:r>
      <w:bookmarkEnd w:id="52"/>
    </w:p>
    <w:p w14:paraId="23E9FC67" w14:textId="085D4E4D" w:rsidR="00AC5F8C" w:rsidRPr="00EB275F" w:rsidRDefault="00AC5F8C" w:rsidP="00F84968">
      <w:pPr>
        <w:rPr>
          <w:rFonts w:eastAsia="SimSun" w:cs="Arial"/>
          <w:kern w:val="1"/>
          <w:szCs w:val="20"/>
          <w:lang w:eastAsia="hi-IN" w:bidi="hi-IN"/>
        </w:rPr>
      </w:pPr>
      <w:r w:rsidRPr="00EB275F">
        <w:rPr>
          <w:rFonts w:eastAsia="SimSun" w:cs="Arial"/>
          <w:kern w:val="1"/>
          <w:szCs w:val="20"/>
          <w:lang w:eastAsia="hi-IN" w:bidi="hi-IN"/>
        </w:rPr>
        <w:t>Skladno s prvim odstavkom</w:t>
      </w:r>
      <w:r w:rsidR="00EA4DF5">
        <w:rPr>
          <w:rFonts w:eastAsia="SimSun" w:cs="Arial"/>
          <w:kern w:val="1"/>
          <w:szCs w:val="20"/>
          <w:lang w:eastAsia="hi-IN" w:bidi="hi-IN"/>
        </w:rPr>
        <w:t xml:space="preserve"> 16. člena</w:t>
      </w:r>
      <w:r w:rsidRPr="00EB275F">
        <w:rPr>
          <w:rFonts w:eastAsia="SimSun" w:cs="Arial"/>
          <w:kern w:val="1"/>
          <w:szCs w:val="20"/>
          <w:lang w:eastAsia="hi-IN" w:bidi="hi-IN"/>
        </w:rPr>
        <w:t xml:space="preserve"> </w:t>
      </w:r>
      <w:r w:rsidR="00EA4DF5">
        <w:rPr>
          <w:rFonts w:eastAsia="SimSun" w:cs="Arial"/>
          <w:kern w:val="1"/>
          <w:szCs w:val="20"/>
          <w:lang w:eastAsia="hi-IN" w:bidi="hi-IN"/>
        </w:rPr>
        <w:t>U</w:t>
      </w:r>
      <w:r>
        <w:rPr>
          <w:rFonts w:eastAsia="SimSun" w:cs="Arial"/>
          <w:kern w:val="1"/>
          <w:szCs w:val="20"/>
          <w:lang w:eastAsia="hi-IN" w:bidi="hi-IN"/>
        </w:rPr>
        <w:t>redb</w:t>
      </w:r>
      <w:r w:rsidR="00EA4DF5">
        <w:rPr>
          <w:rFonts w:eastAsia="SimSun" w:cs="Arial"/>
          <w:kern w:val="1"/>
          <w:szCs w:val="20"/>
          <w:lang w:eastAsia="hi-IN" w:bidi="hi-IN"/>
        </w:rPr>
        <w:t>e</w:t>
      </w:r>
      <w:r>
        <w:rPr>
          <w:rFonts w:eastAsia="SimSun" w:cs="Arial"/>
          <w:kern w:val="1"/>
          <w:szCs w:val="20"/>
          <w:lang w:eastAsia="hi-IN" w:bidi="hi-IN"/>
        </w:rPr>
        <w:t xml:space="preserve"> o izvajanju mehanizma</w:t>
      </w:r>
      <w:r w:rsidRPr="00EB275F">
        <w:rPr>
          <w:rFonts w:eastAsia="SimSun" w:cs="Arial"/>
          <w:kern w:val="1"/>
          <w:szCs w:val="20"/>
          <w:lang w:eastAsia="hi-IN" w:bidi="hi-IN"/>
        </w:rPr>
        <w:t xml:space="preserve"> lahko koordinacijski organ preverja izvajanje </w:t>
      </w:r>
      <w:r w:rsidR="001B2C46">
        <w:rPr>
          <w:rFonts w:eastAsia="SimSun" w:cs="Arial"/>
          <w:kern w:val="1"/>
          <w:szCs w:val="20"/>
          <w:lang w:eastAsia="hi-IN" w:bidi="hi-IN"/>
        </w:rPr>
        <w:t xml:space="preserve">sistema in </w:t>
      </w:r>
      <w:r w:rsidRPr="00EB275F">
        <w:rPr>
          <w:rFonts w:eastAsia="SimSun" w:cs="Arial"/>
          <w:kern w:val="1"/>
          <w:szCs w:val="20"/>
          <w:lang w:eastAsia="hi-IN" w:bidi="hi-IN"/>
        </w:rPr>
        <w:t xml:space="preserve">posameznih ukrepov pri </w:t>
      </w:r>
      <w:r w:rsidRPr="00EB275F">
        <w:rPr>
          <w:kern w:val="1"/>
        </w:rPr>
        <w:t>nosilnemu organu ali izvajalcu ukrepa.</w:t>
      </w:r>
      <w:r w:rsidRPr="00EB275F">
        <w:rPr>
          <w:rFonts w:eastAsia="SimSun" w:cs="Arial"/>
          <w:kern w:val="1"/>
          <w:szCs w:val="20"/>
          <w:lang w:eastAsia="hi-IN" w:bidi="hi-IN"/>
        </w:rPr>
        <w:t xml:space="preserve"> Preverjanje se </w:t>
      </w:r>
      <w:r w:rsidR="001B2C46" w:rsidRPr="00EB275F">
        <w:rPr>
          <w:rFonts w:eastAsia="SimSun" w:cs="Arial"/>
          <w:kern w:val="1"/>
          <w:szCs w:val="20"/>
          <w:lang w:eastAsia="hi-IN" w:bidi="hi-IN"/>
        </w:rPr>
        <w:t>izvede</w:t>
      </w:r>
      <w:r w:rsidR="001B2C46">
        <w:rPr>
          <w:rFonts w:eastAsia="SimSun" w:cs="Arial"/>
          <w:kern w:val="1"/>
          <w:szCs w:val="20"/>
          <w:lang w:eastAsia="hi-IN" w:bidi="hi-IN"/>
        </w:rPr>
        <w:t xml:space="preserve"> skladno z analizo tveganja, ki jo koordinacijski organ pripravi enkrat leto, ter</w:t>
      </w:r>
      <w:r>
        <w:rPr>
          <w:rFonts w:eastAsia="SimSun" w:cs="Arial"/>
          <w:kern w:val="1"/>
          <w:szCs w:val="20"/>
          <w:lang w:eastAsia="hi-IN" w:bidi="hi-IN"/>
        </w:rPr>
        <w:t xml:space="preserve"> primeru povečanega tveganja</w:t>
      </w:r>
      <w:r w:rsidRPr="00EB275F">
        <w:rPr>
          <w:rFonts w:eastAsia="SimSun" w:cs="Arial"/>
          <w:kern w:val="1"/>
          <w:szCs w:val="20"/>
          <w:lang w:eastAsia="hi-IN" w:bidi="hi-IN"/>
        </w:rPr>
        <w:t xml:space="preserve"> </w:t>
      </w:r>
      <w:r>
        <w:rPr>
          <w:rFonts w:eastAsia="SimSun" w:cs="Arial"/>
          <w:kern w:val="1"/>
          <w:szCs w:val="20"/>
          <w:lang w:eastAsia="hi-IN" w:bidi="hi-IN"/>
        </w:rPr>
        <w:t>za ne</w:t>
      </w:r>
      <w:r w:rsidRPr="00EB275F">
        <w:rPr>
          <w:rFonts w:eastAsia="SimSun" w:cs="Arial"/>
          <w:kern w:val="1"/>
          <w:szCs w:val="20"/>
          <w:lang w:eastAsia="hi-IN" w:bidi="hi-IN"/>
        </w:rPr>
        <w:t>doseganj</w:t>
      </w:r>
      <w:r>
        <w:rPr>
          <w:rFonts w:eastAsia="SimSun" w:cs="Arial"/>
          <w:kern w:val="1"/>
          <w:szCs w:val="20"/>
          <w:lang w:eastAsia="hi-IN" w:bidi="hi-IN"/>
        </w:rPr>
        <w:t>e</w:t>
      </w:r>
      <w:r w:rsidRPr="00EB275F">
        <w:rPr>
          <w:rFonts w:eastAsia="SimSun" w:cs="Arial"/>
          <w:kern w:val="1"/>
          <w:szCs w:val="20"/>
          <w:lang w:eastAsia="hi-IN" w:bidi="hi-IN"/>
        </w:rPr>
        <w:t xml:space="preserve"> mejnikov in ciljev ter v primeru ugotovljenih tveganj pri izvajanju ukrepov iz načrta. Gre za preverjanje v okviru izvajanja nalog nosilnih organov in izvajalcev ukrepa, ki so določena v drugem odstavku 10. člena ter tretjem odstavku 11. člena </w:t>
      </w:r>
      <w:r w:rsidR="001D0D6B">
        <w:rPr>
          <w:rFonts w:eastAsia="SimSun" w:cs="Arial"/>
          <w:kern w:val="1"/>
          <w:szCs w:val="20"/>
          <w:lang w:eastAsia="hi-IN" w:bidi="hi-IN"/>
        </w:rPr>
        <w:t>U</w:t>
      </w:r>
      <w:r>
        <w:rPr>
          <w:rFonts w:eastAsia="SimSun" w:cs="Arial"/>
          <w:kern w:val="1"/>
          <w:szCs w:val="20"/>
          <w:lang w:eastAsia="hi-IN" w:bidi="hi-IN"/>
        </w:rPr>
        <w:t>redba o izvajanju mehanizma</w:t>
      </w:r>
      <w:r w:rsidRPr="00EB275F">
        <w:rPr>
          <w:rFonts w:eastAsia="SimSun" w:cs="Arial"/>
          <w:kern w:val="1"/>
          <w:szCs w:val="20"/>
          <w:lang w:eastAsia="hi-IN" w:bidi="hi-IN"/>
        </w:rPr>
        <w:t xml:space="preserve">. </w:t>
      </w:r>
    </w:p>
    <w:p w14:paraId="6284CD03" w14:textId="77777777" w:rsidR="00AC5F8C" w:rsidRPr="0099647A" w:rsidRDefault="00AC5F8C" w:rsidP="00F84968">
      <w:pPr>
        <w:rPr>
          <w:rFonts w:cs="Arial"/>
          <w:szCs w:val="20"/>
        </w:rPr>
      </w:pPr>
    </w:p>
    <w:p w14:paraId="1BB9E4E0" w14:textId="77777777" w:rsidR="00AC5F8C" w:rsidRPr="0099647A" w:rsidRDefault="00AC5F8C" w:rsidP="00F84968">
      <w:pPr>
        <w:rPr>
          <w:rFonts w:cs="Arial"/>
          <w:szCs w:val="20"/>
        </w:rPr>
      </w:pPr>
      <w:r w:rsidRPr="0099647A">
        <w:rPr>
          <w:rFonts w:cs="Arial"/>
          <w:szCs w:val="20"/>
        </w:rPr>
        <w:t xml:space="preserve">Koordinacijski organ lahko po potrebi, v okviru preverjanja izvajanja nalog načrta iz prejšnjega odstavka, izvede </w:t>
      </w:r>
      <w:r>
        <w:rPr>
          <w:rFonts w:cs="Arial"/>
          <w:szCs w:val="20"/>
        </w:rPr>
        <w:t xml:space="preserve">tudi </w:t>
      </w:r>
      <w:r w:rsidRPr="0099647A">
        <w:rPr>
          <w:rFonts w:cs="Arial"/>
          <w:szCs w:val="20"/>
        </w:rPr>
        <w:t>PKS pri končnem prejemniku. Kadar se na kraju samem preverja končni prejemnik sredstev, ki je NPU, se hkrati preveri ustreznost izvajanja nalog izvajalca ukrepa in/ali nosilnega organa.</w:t>
      </w:r>
    </w:p>
    <w:p w14:paraId="458E37B9" w14:textId="77777777" w:rsidR="00AC5F8C" w:rsidRPr="0099647A" w:rsidRDefault="00AC5F8C" w:rsidP="00F84968">
      <w:pPr>
        <w:rPr>
          <w:rFonts w:cs="Arial"/>
          <w:szCs w:val="20"/>
        </w:rPr>
      </w:pPr>
    </w:p>
    <w:p w14:paraId="7BFC7F95" w14:textId="37A75633" w:rsidR="00AC5F8C" w:rsidRPr="00C40429" w:rsidRDefault="00AC5F8C" w:rsidP="00F84968">
      <w:pPr>
        <w:rPr>
          <w:rFonts w:eastAsia="SimSun" w:cs="Arial"/>
          <w:kern w:val="1"/>
          <w:szCs w:val="20"/>
          <w:lang w:eastAsia="hi-IN" w:bidi="hi-IN"/>
        </w:rPr>
      </w:pPr>
      <w:r w:rsidRPr="0099647A">
        <w:t>V primeru prenosa nalog</w:t>
      </w:r>
      <w:r>
        <w:t xml:space="preserve"> preverjanja ukrepa</w:t>
      </w:r>
      <w:r w:rsidRPr="0099647A">
        <w:t xml:space="preserve"> nosilnega organa </w:t>
      </w:r>
      <w:r w:rsidRPr="0099647A">
        <w:rPr>
          <w:kern w:val="1"/>
        </w:rPr>
        <w:t xml:space="preserve">na izvajalca ukrepa mora preverjanje izvajanja nalog pri izvajalcu ukrepa izvajati nosilni organ in o tem </w:t>
      </w:r>
      <w:r w:rsidR="001B2C46">
        <w:rPr>
          <w:kern w:val="1"/>
        </w:rPr>
        <w:t xml:space="preserve">na poziv </w:t>
      </w:r>
      <w:r w:rsidRPr="0099647A">
        <w:rPr>
          <w:kern w:val="1"/>
        </w:rPr>
        <w:t>poročati koordinacijskemu organu.</w:t>
      </w:r>
    </w:p>
    <w:p w14:paraId="20B76CFE" w14:textId="77777777" w:rsidR="00AC5F8C" w:rsidRPr="00C40429" w:rsidRDefault="00AC5F8C" w:rsidP="00F84968">
      <w:pPr>
        <w:rPr>
          <w:rFonts w:cs="Arial"/>
          <w:b/>
          <w:szCs w:val="20"/>
        </w:rPr>
      </w:pPr>
    </w:p>
    <w:p w14:paraId="37DD1B79" w14:textId="77777777" w:rsidR="00AC5F8C" w:rsidRPr="00C40429" w:rsidRDefault="00AC5F8C" w:rsidP="00AC5F8C">
      <w:pPr>
        <w:keepNext w:val="0"/>
        <w:keepLines w:val="0"/>
        <w:tabs>
          <w:tab w:val="left" w:pos="0"/>
        </w:tabs>
        <w:rPr>
          <w:rFonts w:cs="Arial"/>
          <w:szCs w:val="20"/>
        </w:rPr>
      </w:pPr>
      <w:r w:rsidRPr="00C40429">
        <w:rPr>
          <w:rFonts w:cs="Arial"/>
          <w:b/>
          <w:szCs w:val="20"/>
          <w:u w:val="single"/>
        </w:rPr>
        <w:t>Ključne vsebine preverjanj</w:t>
      </w:r>
      <w:r w:rsidRPr="00C40429">
        <w:rPr>
          <w:rFonts w:cs="Arial"/>
          <w:b/>
          <w:szCs w:val="20"/>
        </w:rPr>
        <w:t xml:space="preserve">, </w:t>
      </w:r>
      <w:r w:rsidRPr="00C40429">
        <w:rPr>
          <w:rFonts w:cs="Arial"/>
          <w:szCs w:val="20"/>
        </w:rPr>
        <w:t xml:space="preserve">ki jih je treba dosledno upoštevati, kadar se pri nosilnem organu in/ali izvajalcih ukrepa preverja ustreznost izvajanja načrta so: </w:t>
      </w:r>
    </w:p>
    <w:p w14:paraId="3873CA92" w14:textId="77777777" w:rsidR="00AC5F8C" w:rsidRPr="00C40429" w:rsidRDefault="00AC5F8C" w:rsidP="00AC5F8C">
      <w:pPr>
        <w:keepNext w:val="0"/>
        <w:keepLines w:val="0"/>
        <w:tabs>
          <w:tab w:val="left" w:pos="0"/>
        </w:tabs>
        <w:rPr>
          <w:rFonts w:cs="Arial"/>
          <w:szCs w:val="20"/>
          <w:u w:val="single"/>
        </w:rPr>
      </w:pPr>
    </w:p>
    <w:p w14:paraId="4D2F262B"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Notranji nadzor in obvladovanje tveganj:</w:t>
      </w:r>
    </w:p>
    <w:p w14:paraId="24D8256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organizacijske strukture in preverjanje zmogljivosti za opravljanje prenesenih nalog, dodelitev funkcij za izvajanje nalog, spoštovanje načela ločevanja funkcij;</w:t>
      </w:r>
    </w:p>
    <w:p w14:paraId="131EA0FB"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poročanja;</w:t>
      </w:r>
    </w:p>
    <w:p w14:paraId="19126D24"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obstoj postopkov in spremljanja nepravilnosti in postopki za vračanje neupravičeno izplačanih zneskov;</w:t>
      </w:r>
    </w:p>
    <w:p w14:paraId="72F1BB24" w14:textId="77777777" w:rsidR="00AC5F8C" w:rsidRPr="00C40429" w:rsidRDefault="00AC5F8C" w:rsidP="00AC5F8C">
      <w:pPr>
        <w:keepNext w:val="0"/>
        <w:keepLines w:val="0"/>
        <w:rPr>
          <w:rFonts w:cs="Arial"/>
          <w:szCs w:val="20"/>
        </w:rPr>
      </w:pPr>
    </w:p>
    <w:p w14:paraId="3EA555B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izvajanja načrta:</w:t>
      </w:r>
    </w:p>
    <w:p w14:paraId="67D5BD8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upoštevanje smernic, priročnikov, navodil, postopkov izvajanja načrta;</w:t>
      </w:r>
    </w:p>
    <w:p w14:paraId="0DD47D13" w14:textId="77777777" w:rsidR="00AC5F8C" w:rsidRPr="00C40429" w:rsidRDefault="00AC5F8C" w:rsidP="00AC5F8C">
      <w:pPr>
        <w:keepNext w:val="0"/>
        <w:keepLines w:val="0"/>
        <w:contextualSpacing/>
        <w:rPr>
          <w:rFonts w:cs="Arial"/>
          <w:szCs w:val="20"/>
        </w:rPr>
      </w:pPr>
    </w:p>
    <w:p w14:paraId="2BCEE8A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Načrtovanje in postopek načina izbora projektov pri nosilnem organu in/ali izvajalcu ukrepa:</w:t>
      </w:r>
    </w:p>
    <w:p w14:paraId="0EF0424C" w14:textId="7E919FF5" w:rsidR="004263AD" w:rsidRDefault="00AC5F8C" w:rsidP="00FD4853">
      <w:pPr>
        <w:keepNext w:val="0"/>
        <w:keepLines w:val="0"/>
        <w:numPr>
          <w:ilvl w:val="0"/>
          <w:numId w:val="5"/>
        </w:numPr>
        <w:ind w:left="851" w:hanging="357"/>
        <w:contextualSpacing/>
        <w:rPr>
          <w:rFonts w:cs="Arial"/>
        </w:rPr>
      </w:pPr>
      <w:r w:rsidRPr="004263AD">
        <w:rPr>
          <w:rFonts w:cs="Arial"/>
        </w:rPr>
        <w:t>ustrezna ločenost funkcij;</w:t>
      </w:r>
    </w:p>
    <w:p w14:paraId="6B7D8D0A" w14:textId="7CC17285" w:rsidR="004263AD" w:rsidRPr="004263AD" w:rsidRDefault="00AC5F8C" w:rsidP="00FD4853">
      <w:pPr>
        <w:keepNext w:val="0"/>
        <w:keepLines w:val="0"/>
        <w:numPr>
          <w:ilvl w:val="0"/>
          <w:numId w:val="5"/>
        </w:numPr>
        <w:ind w:left="851" w:hanging="357"/>
        <w:contextualSpacing/>
        <w:rPr>
          <w:rFonts w:cs="Arial"/>
        </w:rPr>
      </w:pPr>
      <w:r w:rsidRPr="004263AD">
        <w:rPr>
          <w:rFonts w:cs="Arial"/>
        </w:rPr>
        <w:t>ustrez</w:t>
      </w:r>
      <w:r w:rsidR="001B2C46" w:rsidRPr="004263AD">
        <w:rPr>
          <w:rFonts w:cs="Arial"/>
        </w:rPr>
        <w:t>na</w:t>
      </w:r>
      <w:r w:rsidRPr="004263AD">
        <w:rPr>
          <w:rFonts w:cs="Arial"/>
        </w:rPr>
        <w:t xml:space="preserve"> </w:t>
      </w:r>
      <w:r w:rsidR="001B2C46" w:rsidRPr="004263AD">
        <w:rPr>
          <w:rFonts w:cs="Arial"/>
        </w:rPr>
        <w:t xml:space="preserve">umestitev projekta v MFERAC in </w:t>
      </w:r>
      <w:r w:rsidR="00000883">
        <w:rPr>
          <w:rFonts w:cs="Arial"/>
        </w:rPr>
        <w:t>PD</w:t>
      </w:r>
      <w:r w:rsidR="007B1B87">
        <w:rPr>
          <w:rFonts w:cs="Arial"/>
        </w:rPr>
        <w:t>;</w:t>
      </w:r>
    </w:p>
    <w:p w14:paraId="26081455" w14:textId="77777777" w:rsidR="00AC5F8C" w:rsidRPr="004263AD" w:rsidRDefault="00AC5F8C" w:rsidP="00FD4853">
      <w:pPr>
        <w:keepNext w:val="0"/>
        <w:keepLines w:val="0"/>
        <w:contextualSpacing/>
        <w:rPr>
          <w:rFonts w:cs="Arial"/>
        </w:rPr>
      </w:pPr>
    </w:p>
    <w:p w14:paraId="1F00D254"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Ustreznost in učinkovitost izvajanja</w:t>
      </w:r>
      <w:r>
        <w:rPr>
          <w:rFonts w:cs="Arial"/>
          <w:szCs w:val="20"/>
        </w:rPr>
        <w:t xml:space="preserve"> administrativnega</w:t>
      </w:r>
      <w:r w:rsidRPr="00C40429">
        <w:rPr>
          <w:rFonts w:cs="Arial"/>
          <w:szCs w:val="20"/>
        </w:rPr>
        <w:t xml:space="preserve"> preverjanja ukrepov in PKS:</w:t>
      </w:r>
    </w:p>
    <w:p w14:paraId="7D91A4FF"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ustrezno načrtovana;</w:t>
      </w:r>
    </w:p>
    <w:p w14:paraId="5773CB96"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izvedena preverjanja so kakovostna, pravilna in ustrezna;</w:t>
      </w:r>
    </w:p>
    <w:p w14:paraId="10562A90"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preverjanja so izvedena pravočasno;</w:t>
      </w:r>
    </w:p>
    <w:p w14:paraId="54AB8D75" w14:textId="77777777" w:rsidR="00AC5F8C" w:rsidRPr="00C40429" w:rsidRDefault="00AC5F8C" w:rsidP="002E3DBE">
      <w:pPr>
        <w:keepNext w:val="0"/>
        <w:keepLines w:val="0"/>
        <w:numPr>
          <w:ilvl w:val="0"/>
          <w:numId w:val="5"/>
        </w:numPr>
        <w:ind w:left="851" w:hanging="357"/>
        <w:contextualSpacing/>
        <w:rPr>
          <w:rFonts w:cs="Arial"/>
        </w:rPr>
      </w:pPr>
      <w:r w:rsidRPr="00D84135">
        <w:rPr>
          <w:rFonts w:cs="Arial"/>
        </w:rPr>
        <w:t>informacije o projektih in rezultati posameznih preverjanj so ustrezno evidentirane (poročila, KL) in ustrezno hranjeni ter dostopni ključnim udeležencem izvajanja načrta;</w:t>
      </w:r>
    </w:p>
    <w:p w14:paraId="545EB5B7" w14:textId="2C6C3895" w:rsidR="00AC5F8C" w:rsidRPr="00C40429" w:rsidRDefault="00AC5F8C" w:rsidP="002E3DBE">
      <w:pPr>
        <w:keepNext w:val="0"/>
        <w:keepLines w:val="0"/>
        <w:numPr>
          <w:ilvl w:val="0"/>
          <w:numId w:val="5"/>
        </w:numPr>
        <w:ind w:left="851" w:hanging="357"/>
        <w:contextualSpacing/>
        <w:rPr>
          <w:rFonts w:cs="Arial"/>
        </w:rPr>
      </w:pPr>
      <w:r w:rsidRPr="00D84135">
        <w:rPr>
          <w:rFonts w:cs="Arial"/>
        </w:rPr>
        <w:t>na razpolago so evidence o vseh izvedenih preverjanjih (administrativnih in PKS)</w:t>
      </w:r>
      <w:r w:rsidR="007B1B87">
        <w:rPr>
          <w:rFonts w:cs="Arial"/>
        </w:rPr>
        <w:t>;</w:t>
      </w:r>
    </w:p>
    <w:p w14:paraId="506E231E" w14:textId="77777777" w:rsidR="00AC5F8C" w:rsidRPr="00C40429" w:rsidRDefault="00AC5F8C" w:rsidP="00AC5F8C">
      <w:pPr>
        <w:keepNext w:val="0"/>
        <w:keepLines w:val="0"/>
        <w:rPr>
          <w:rFonts w:cs="Arial"/>
          <w:szCs w:val="20"/>
        </w:rPr>
      </w:pPr>
    </w:p>
    <w:p w14:paraId="2C46167C" w14:textId="77777777" w:rsidR="00AC5F8C" w:rsidRPr="00C40429" w:rsidRDefault="00AC5F8C" w:rsidP="002E3DBE">
      <w:pPr>
        <w:keepNext w:val="0"/>
        <w:keepLines w:val="0"/>
        <w:numPr>
          <w:ilvl w:val="0"/>
          <w:numId w:val="1"/>
        </w:numPr>
        <w:ind w:left="426"/>
        <w:rPr>
          <w:rFonts w:cs="Arial"/>
          <w:szCs w:val="20"/>
        </w:rPr>
      </w:pPr>
      <w:r w:rsidRPr="00C40429">
        <w:rPr>
          <w:rFonts w:cs="Arial"/>
          <w:szCs w:val="20"/>
        </w:rPr>
        <w:t>Spremljanje:</w:t>
      </w:r>
    </w:p>
    <w:p w14:paraId="17D94BB2" w14:textId="3BAA0747" w:rsidR="00AC5F8C" w:rsidRPr="00C40429" w:rsidRDefault="00AC5F8C" w:rsidP="002E3DBE">
      <w:pPr>
        <w:keepNext w:val="0"/>
        <w:keepLines w:val="0"/>
        <w:numPr>
          <w:ilvl w:val="0"/>
          <w:numId w:val="4"/>
        </w:numPr>
        <w:ind w:left="851"/>
        <w:rPr>
          <w:rFonts w:cs="Arial"/>
          <w:szCs w:val="20"/>
        </w:rPr>
      </w:pPr>
      <w:r w:rsidRPr="00C40429">
        <w:rPr>
          <w:rFonts w:cs="Arial"/>
          <w:szCs w:val="20"/>
        </w:rPr>
        <w:t>ustreznost spremljanja mejnikov in ciljev, intervencij in specifičnih kazalcev skladno z določili Uredbe</w:t>
      </w:r>
      <w:r>
        <w:rPr>
          <w:rFonts w:cs="Arial"/>
          <w:szCs w:val="20"/>
        </w:rPr>
        <w:t xml:space="preserve"> </w:t>
      </w:r>
      <w:r w:rsidRPr="00C40429">
        <w:rPr>
          <w:rFonts w:cs="Arial"/>
          <w:szCs w:val="20"/>
        </w:rPr>
        <w:t>2021/24</w:t>
      </w:r>
      <w:r>
        <w:rPr>
          <w:rFonts w:cs="Arial"/>
          <w:szCs w:val="20"/>
        </w:rPr>
        <w:t>1</w:t>
      </w:r>
      <w:r w:rsidR="00577938">
        <w:rPr>
          <w:rFonts w:cs="Arial"/>
          <w:szCs w:val="20"/>
        </w:rPr>
        <w:t>/EU</w:t>
      </w:r>
      <w:r w:rsidRPr="00C40429">
        <w:rPr>
          <w:rFonts w:cs="Arial"/>
          <w:szCs w:val="20"/>
        </w:rPr>
        <w:t xml:space="preserve"> in s tem povezanih delegiranih aktov EU</w:t>
      </w:r>
      <w:r w:rsidR="007B1B87">
        <w:rPr>
          <w:rFonts w:cs="Arial"/>
          <w:szCs w:val="20"/>
        </w:rPr>
        <w:t>;</w:t>
      </w:r>
    </w:p>
    <w:p w14:paraId="0639AB6F" w14:textId="77777777" w:rsidR="00AC5F8C" w:rsidRPr="00C40429" w:rsidRDefault="00AC5F8C" w:rsidP="00AC5F8C">
      <w:pPr>
        <w:keepNext w:val="0"/>
        <w:keepLines w:val="0"/>
        <w:rPr>
          <w:rFonts w:cs="Arial"/>
          <w:szCs w:val="20"/>
        </w:rPr>
      </w:pPr>
    </w:p>
    <w:p w14:paraId="6D72648A" w14:textId="77777777" w:rsidR="00AC5F8C" w:rsidRDefault="00AC5F8C" w:rsidP="002E3DBE">
      <w:pPr>
        <w:keepNext w:val="0"/>
        <w:keepLines w:val="0"/>
        <w:numPr>
          <w:ilvl w:val="0"/>
          <w:numId w:val="1"/>
        </w:numPr>
        <w:ind w:left="426"/>
        <w:rPr>
          <w:rFonts w:cs="Arial"/>
          <w:szCs w:val="20"/>
        </w:rPr>
      </w:pPr>
      <w:r w:rsidRPr="00C40429">
        <w:rPr>
          <w:rFonts w:cs="Arial"/>
          <w:szCs w:val="20"/>
        </w:rPr>
        <w:t>Poročanje:</w:t>
      </w:r>
    </w:p>
    <w:p w14:paraId="3FF953AA" w14:textId="6E7FFBC0" w:rsidR="008706CB" w:rsidRPr="00B70743" w:rsidRDefault="00AC5F8C" w:rsidP="002E3DBE">
      <w:pPr>
        <w:keepNext w:val="0"/>
        <w:keepLines w:val="0"/>
        <w:numPr>
          <w:ilvl w:val="1"/>
          <w:numId w:val="1"/>
        </w:numPr>
        <w:ind w:left="851"/>
        <w:rPr>
          <w:rFonts w:cs="Arial"/>
        </w:rPr>
      </w:pPr>
      <w:r>
        <w:rPr>
          <w:rFonts w:cs="Arial"/>
        </w:rPr>
        <w:t>p</w:t>
      </w:r>
      <w:r w:rsidRPr="483A4BE8">
        <w:rPr>
          <w:rFonts w:cs="Arial"/>
        </w:rPr>
        <w:t>reveri se primernost in pravočasnost poročanja, ki so opredeljeni v tem priročniku in v</w:t>
      </w:r>
      <w:r>
        <w:rPr>
          <w:rFonts w:cs="Arial"/>
        </w:rPr>
        <w:t xml:space="preserve"> </w:t>
      </w:r>
      <w:r w:rsidRPr="483A4BE8">
        <w:rPr>
          <w:rFonts w:cs="Arial"/>
        </w:rPr>
        <w:t>finančnem priročniku.</w:t>
      </w:r>
    </w:p>
    <w:p w14:paraId="0BB70336" w14:textId="22E8B49D" w:rsidR="008706CB" w:rsidRPr="00B70743" w:rsidRDefault="00381E72" w:rsidP="00363E97">
      <w:pPr>
        <w:pStyle w:val="Naslov2"/>
      </w:pPr>
      <w:bookmarkStart w:id="53" w:name="_Toc94531383"/>
      <w:bookmarkStart w:id="54" w:name="_Toc93333763"/>
      <w:bookmarkStart w:id="55" w:name="_Toc164949387"/>
      <w:r w:rsidRPr="00C40429">
        <w:lastRenderedPageBreak/>
        <w:t>SPECIFIČNA PODROČJA PREVERJANJA UKREPOV</w:t>
      </w:r>
      <w:bookmarkEnd w:id="53"/>
      <w:bookmarkEnd w:id="54"/>
      <w:bookmarkEnd w:id="55"/>
    </w:p>
    <w:p w14:paraId="2EF8890A" w14:textId="11127249" w:rsidR="00AC5F8C" w:rsidRPr="00AC5F8C" w:rsidRDefault="00AC5F8C" w:rsidP="00F84968">
      <w:pPr>
        <w:rPr>
          <w:rFonts w:cs="Arial"/>
          <w:szCs w:val="20"/>
        </w:rPr>
      </w:pPr>
      <w:r w:rsidRPr="00AC5F8C">
        <w:rPr>
          <w:rFonts w:cs="Arial"/>
          <w:szCs w:val="20"/>
        </w:rPr>
        <w:t xml:space="preserve">Največje tveganje za zaščito finančnih interesov EU predstavljajo postopki izvedbe javnih naročil, goljufije, nasprotje interesov in dvojno financiranje, zato jim je treba pri preverjanju posvetiti največ pozornosti. </w:t>
      </w:r>
    </w:p>
    <w:p w14:paraId="0FAE0021" w14:textId="77777777" w:rsidR="00AC5F8C" w:rsidRPr="00AC5F8C" w:rsidRDefault="00AC5F8C" w:rsidP="00F84968">
      <w:pPr>
        <w:rPr>
          <w:rFonts w:cs="Arial"/>
          <w:szCs w:val="20"/>
        </w:rPr>
      </w:pPr>
    </w:p>
    <w:p w14:paraId="2147AE02" w14:textId="25612136" w:rsidR="00AC5F8C" w:rsidRPr="00AC5F8C" w:rsidRDefault="00AC5F8C" w:rsidP="00F84968">
      <w:pPr>
        <w:rPr>
          <w:rFonts w:cs="Arial"/>
          <w:szCs w:val="20"/>
        </w:rPr>
      </w:pPr>
      <w:r w:rsidRPr="00AC5F8C">
        <w:rPr>
          <w:rFonts w:cs="Arial"/>
          <w:szCs w:val="20"/>
        </w:rPr>
        <w:t xml:space="preserve">Specifična področja preverjanja ukrepov temeljijo na uspešnem in učinkovitem sistemu notranjih kontrol, ki omogoča zlasti preprečevanje, odkrivanje in odpravljanje nepravilnosti, preprečevanju dvojnega financiranja, preprečevanju </w:t>
      </w:r>
      <w:r w:rsidR="00F2585D">
        <w:rPr>
          <w:rFonts w:cs="Arial"/>
          <w:szCs w:val="20"/>
        </w:rPr>
        <w:t>nasprotja</w:t>
      </w:r>
      <w:r w:rsidR="00F2585D" w:rsidRPr="00AC5F8C">
        <w:rPr>
          <w:rFonts w:cs="Arial"/>
          <w:szCs w:val="20"/>
        </w:rPr>
        <w:t xml:space="preserve"> </w:t>
      </w:r>
      <w:r w:rsidRPr="00AC5F8C">
        <w:rPr>
          <w:rFonts w:cs="Arial"/>
          <w:szCs w:val="20"/>
        </w:rPr>
        <w:t xml:space="preserve">interesa in zaznavanju suma goljufij. </w:t>
      </w:r>
    </w:p>
    <w:p w14:paraId="55EB4928" w14:textId="77777777" w:rsidR="00AC5F8C" w:rsidRPr="00AC5F8C" w:rsidRDefault="00AC5F8C" w:rsidP="00F84968">
      <w:pPr>
        <w:rPr>
          <w:rFonts w:cs="Arial"/>
          <w:szCs w:val="20"/>
        </w:rPr>
      </w:pPr>
    </w:p>
    <w:p w14:paraId="644CB4BC" w14:textId="77777777" w:rsidR="00590534" w:rsidRDefault="00AC5F8C" w:rsidP="00F84968">
      <w:pPr>
        <w:rPr>
          <w:rFonts w:cs="Arial"/>
          <w:szCs w:val="20"/>
        </w:rPr>
      </w:pPr>
      <w:r w:rsidRPr="00AC5F8C">
        <w:rPr>
          <w:rFonts w:cs="Arial"/>
          <w:szCs w:val="20"/>
        </w:rPr>
        <w:t>Pomembno je, da se preverjanje specifičnih področjih izvede pravočasno, in sicer pred izplačilom sredstev mehanizma.</w:t>
      </w:r>
      <w:r w:rsidR="00590534">
        <w:rPr>
          <w:rFonts w:cs="Arial"/>
          <w:szCs w:val="20"/>
        </w:rPr>
        <w:t xml:space="preserve"> Pri tem so lahko v pomoč različni priročniki, smernice, priporočila, ki jih pripravlja EK oz. ostale institucije, kot primeroma:</w:t>
      </w:r>
    </w:p>
    <w:p w14:paraId="674AE956" w14:textId="635600E0" w:rsidR="00590534" w:rsidRDefault="00590534" w:rsidP="006D2D65">
      <w:pPr>
        <w:pStyle w:val="Odstavekseznama"/>
        <w:numPr>
          <w:ilvl w:val="0"/>
          <w:numId w:val="58"/>
        </w:numPr>
        <w:rPr>
          <w:rFonts w:cs="Arial"/>
          <w:szCs w:val="20"/>
        </w:rPr>
      </w:pPr>
      <w:proofErr w:type="spellStart"/>
      <w:r w:rsidRPr="00590534">
        <w:rPr>
          <w:rFonts w:cs="Arial"/>
          <w:szCs w:val="20"/>
        </w:rPr>
        <w:t>Recommendation</w:t>
      </w:r>
      <w:proofErr w:type="spellEnd"/>
      <w:r w:rsidRPr="00590534">
        <w:rPr>
          <w:rFonts w:cs="Arial"/>
          <w:szCs w:val="20"/>
        </w:rPr>
        <w:t xml:space="preserve"> </w:t>
      </w:r>
      <w:proofErr w:type="spellStart"/>
      <w:r w:rsidRPr="00590534">
        <w:rPr>
          <w:rFonts w:cs="Arial"/>
          <w:szCs w:val="20"/>
        </w:rPr>
        <w:t>of</w:t>
      </w:r>
      <w:proofErr w:type="spellEnd"/>
      <w:r w:rsidRPr="00590534">
        <w:rPr>
          <w:rFonts w:cs="Arial"/>
          <w:szCs w:val="20"/>
        </w:rPr>
        <w:t xml:space="preserve"> </w:t>
      </w:r>
      <w:proofErr w:type="spellStart"/>
      <w:r w:rsidRPr="00590534">
        <w:rPr>
          <w:rFonts w:cs="Arial"/>
          <w:szCs w:val="20"/>
        </w:rPr>
        <w:t>the</w:t>
      </w:r>
      <w:proofErr w:type="spellEnd"/>
      <w:r w:rsidRPr="00590534">
        <w:rPr>
          <w:rFonts w:cs="Arial"/>
          <w:szCs w:val="20"/>
        </w:rPr>
        <w:t xml:space="preserve"> </w:t>
      </w:r>
      <w:proofErr w:type="spellStart"/>
      <w:r w:rsidRPr="00590534">
        <w:rPr>
          <w:rFonts w:cs="Arial"/>
          <w:szCs w:val="20"/>
        </w:rPr>
        <w:t>Council</w:t>
      </w:r>
      <w:proofErr w:type="spellEnd"/>
      <w:r w:rsidRPr="00590534">
        <w:rPr>
          <w:rFonts w:cs="Arial"/>
          <w:szCs w:val="20"/>
        </w:rPr>
        <w:t xml:space="preserve"> on OECD </w:t>
      </w:r>
      <w:proofErr w:type="spellStart"/>
      <w:r w:rsidRPr="00590534">
        <w:rPr>
          <w:rFonts w:cs="Arial"/>
          <w:szCs w:val="20"/>
        </w:rPr>
        <w:t>Guidelines</w:t>
      </w:r>
      <w:proofErr w:type="spellEnd"/>
      <w:r w:rsidRPr="00590534">
        <w:rPr>
          <w:rFonts w:cs="Arial"/>
          <w:szCs w:val="20"/>
        </w:rPr>
        <w:t xml:space="preserve"> </w:t>
      </w:r>
      <w:proofErr w:type="spellStart"/>
      <w:r w:rsidRPr="00590534">
        <w:rPr>
          <w:rFonts w:cs="Arial"/>
          <w:szCs w:val="20"/>
        </w:rPr>
        <w:t>for</w:t>
      </w:r>
      <w:proofErr w:type="spellEnd"/>
      <w:r w:rsidRPr="00590534">
        <w:rPr>
          <w:rFonts w:cs="Arial"/>
          <w:szCs w:val="20"/>
        </w:rPr>
        <w:t xml:space="preserve"> </w:t>
      </w:r>
      <w:proofErr w:type="spellStart"/>
      <w:r w:rsidRPr="00590534">
        <w:rPr>
          <w:rFonts w:cs="Arial"/>
          <w:szCs w:val="20"/>
        </w:rPr>
        <w:t>Managing</w:t>
      </w:r>
      <w:proofErr w:type="spellEnd"/>
      <w:r w:rsidRPr="00590534">
        <w:rPr>
          <w:rFonts w:cs="Arial"/>
          <w:szCs w:val="20"/>
        </w:rPr>
        <w:t xml:space="preserve"> </w:t>
      </w:r>
      <w:proofErr w:type="spellStart"/>
      <w:r w:rsidRPr="00590534">
        <w:rPr>
          <w:rFonts w:cs="Arial"/>
          <w:szCs w:val="20"/>
        </w:rPr>
        <w:t>Conflict</w:t>
      </w:r>
      <w:proofErr w:type="spellEnd"/>
      <w:r w:rsidRPr="00590534">
        <w:rPr>
          <w:rFonts w:cs="Arial"/>
          <w:szCs w:val="20"/>
        </w:rPr>
        <w:t xml:space="preserve"> </w:t>
      </w:r>
      <w:proofErr w:type="spellStart"/>
      <w:r w:rsidRPr="00590534">
        <w:rPr>
          <w:rFonts w:cs="Arial"/>
          <w:szCs w:val="20"/>
        </w:rPr>
        <w:t>of</w:t>
      </w:r>
      <w:proofErr w:type="spellEnd"/>
      <w:r w:rsidRPr="00590534">
        <w:rPr>
          <w:rFonts w:cs="Arial"/>
          <w:szCs w:val="20"/>
        </w:rPr>
        <w:t xml:space="preserve"> </w:t>
      </w:r>
      <w:proofErr w:type="spellStart"/>
      <w:r w:rsidRPr="00590534">
        <w:rPr>
          <w:rFonts w:cs="Arial"/>
          <w:szCs w:val="20"/>
        </w:rPr>
        <w:t>Interest</w:t>
      </w:r>
      <w:proofErr w:type="spellEnd"/>
      <w:r w:rsidRPr="00590534">
        <w:rPr>
          <w:rFonts w:cs="Arial"/>
          <w:szCs w:val="20"/>
        </w:rPr>
        <w:t xml:space="preserve"> in </w:t>
      </w:r>
      <w:proofErr w:type="spellStart"/>
      <w:r w:rsidRPr="00590534">
        <w:rPr>
          <w:rFonts w:cs="Arial"/>
          <w:szCs w:val="20"/>
        </w:rPr>
        <w:t>the</w:t>
      </w:r>
      <w:proofErr w:type="spellEnd"/>
      <w:r w:rsidRPr="00590534">
        <w:rPr>
          <w:rFonts w:cs="Arial"/>
          <w:szCs w:val="20"/>
        </w:rPr>
        <w:t xml:space="preserve"> </w:t>
      </w:r>
      <w:proofErr w:type="spellStart"/>
      <w:r w:rsidRPr="00590534">
        <w:rPr>
          <w:rFonts w:cs="Arial"/>
          <w:szCs w:val="20"/>
        </w:rPr>
        <w:t>Public</w:t>
      </w:r>
      <w:proofErr w:type="spellEnd"/>
      <w:r w:rsidRPr="00590534">
        <w:rPr>
          <w:rFonts w:cs="Arial"/>
          <w:szCs w:val="20"/>
        </w:rPr>
        <w:t xml:space="preserve"> </w:t>
      </w:r>
      <w:proofErr w:type="spellStart"/>
      <w:r w:rsidRPr="00590534">
        <w:rPr>
          <w:rFonts w:cs="Arial"/>
          <w:szCs w:val="20"/>
        </w:rPr>
        <w:t>Service</w:t>
      </w:r>
      <w:proofErr w:type="spellEnd"/>
      <w:r>
        <w:rPr>
          <w:rStyle w:val="Sprotnaopomba-sklic"/>
          <w:rFonts w:cs="Arial"/>
          <w:szCs w:val="20"/>
        </w:rPr>
        <w:footnoteReference w:id="11"/>
      </w:r>
      <w:r>
        <w:rPr>
          <w:rFonts w:cs="Arial"/>
          <w:szCs w:val="20"/>
        </w:rPr>
        <w:t>,</w:t>
      </w:r>
    </w:p>
    <w:p w14:paraId="0362B5FF" w14:textId="3DC54593" w:rsidR="0062576B" w:rsidRDefault="00590534" w:rsidP="006D2D65">
      <w:pPr>
        <w:pStyle w:val="Odstavekseznama"/>
        <w:numPr>
          <w:ilvl w:val="0"/>
          <w:numId w:val="58"/>
        </w:numPr>
        <w:rPr>
          <w:rFonts w:cs="Arial"/>
          <w:szCs w:val="20"/>
        </w:rPr>
      </w:pPr>
      <w:r w:rsidRPr="00590534">
        <w:rPr>
          <w:rFonts w:cs="Arial"/>
          <w:szCs w:val="20"/>
        </w:rPr>
        <w:t>Ugotavljanje navzkrižij interesov v postopkih za oddajo javnih naročil v zvezi s strukturnimi ukrepi, Praktični vodnik za vodstvene delavce</w:t>
      </w:r>
      <w:r w:rsidR="0062576B">
        <w:rPr>
          <w:rFonts w:cs="Arial"/>
          <w:szCs w:val="20"/>
        </w:rPr>
        <w:t>,</w:t>
      </w:r>
    </w:p>
    <w:p w14:paraId="12893CD6" w14:textId="2255B248" w:rsidR="008706CB" w:rsidRPr="0062576B" w:rsidRDefault="0062576B" w:rsidP="006D2D65">
      <w:pPr>
        <w:pStyle w:val="Odstavekseznama"/>
        <w:numPr>
          <w:ilvl w:val="0"/>
          <w:numId w:val="58"/>
        </w:numPr>
        <w:rPr>
          <w:rFonts w:cs="Arial"/>
          <w:szCs w:val="20"/>
        </w:rPr>
      </w:pPr>
      <w:proofErr w:type="spellStart"/>
      <w:r w:rsidRPr="0062576B">
        <w:rPr>
          <w:rFonts w:cs="Arial"/>
          <w:szCs w:val="20"/>
        </w:rPr>
        <w:t>Preventing</w:t>
      </w:r>
      <w:proofErr w:type="spellEnd"/>
      <w:r w:rsidRPr="0062576B">
        <w:rPr>
          <w:rFonts w:cs="Arial"/>
          <w:szCs w:val="20"/>
        </w:rPr>
        <w:t xml:space="preserve"> </w:t>
      </w:r>
      <w:proofErr w:type="spellStart"/>
      <w:r w:rsidRPr="0062576B">
        <w:rPr>
          <w:rFonts w:cs="Arial"/>
          <w:szCs w:val="20"/>
        </w:rPr>
        <w:t>Corruption</w:t>
      </w:r>
      <w:proofErr w:type="spellEnd"/>
      <w:r w:rsidRPr="0062576B">
        <w:rPr>
          <w:rFonts w:cs="Arial"/>
          <w:szCs w:val="20"/>
        </w:rPr>
        <w:t xml:space="preserve"> in </w:t>
      </w:r>
      <w:proofErr w:type="spellStart"/>
      <w:r w:rsidRPr="0062576B">
        <w:rPr>
          <w:rFonts w:cs="Arial"/>
          <w:szCs w:val="20"/>
        </w:rPr>
        <w:t>Public</w:t>
      </w:r>
      <w:proofErr w:type="spellEnd"/>
      <w:r w:rsidRPr="0062576B">
        <w:rPr>
          <w:rFonts w:cs="Arial"/>
          <w:szCs w:val="20"/>
        </w:rPr>
        <w:t xml:space="preserve"> </w:t>
      </w:r>
      <w:proofErr w:type="spellStart"/>
      <w:r w:rsidRPr="0062576B">
        <w:rPr>
          <w:rFonts w:cs="Arial"/>
          <w:szCs w:val="20"/>
        </w:rPr>
        <w:t>Procurement</w:t>
      </w:r>
      <w:proofErr w:type="spellEnd"/>
      <w:r>
        <w:rPr>
          <w:rStyle w:val="Sprotnaopomba-sklic"/>
          <w:rFonts w:cs="Arial"/>
          <w:szCs w:val="20"/>
        </w:rPr>
        <w:footnoteReference w:id="12"/>
      </w:r>
      <w:r w:rsidRPr="0062576B">
        <w:rPr>
          <w:rFonts w:cs="Arial"/>
          <w:szCs w:val="20"/>
        </w:rPr>
        <w:t>,</w:t>
      </w:r>
    </w:p>
    <w:p w14:paraId="5EB393B7" w14:textId="0A8F5249" w:rsidR="0062576B" w:rsidRPr="0062576B" w:rsidRDefault="0062576B" w:rsidP="006D2D65">
      <w:pPr>
        <w:pStyle w:val="Odstavekseznama"/>
        <w:numPr>
          <w:ilvl w:val="0"/>
          <w:numId w:val="58"/>
        </w:numPr>
        <w:rPr>
          <w:rFonts w:cs="Arial"/>
          <w:szCs w:val="20"/>
        </w:rPr>
      </w:pPr>
      <w:r w:rsidRPr="0062576B">
        <w:rPr>
          <w:rFonts w:cs="Arial"/>
          <w:szCs w:val="20"/>
        </w:rPr>
        <w:t>Smernice o izogibanju in obvladovanju nasprotja interesov v skladu s finančno uredbo (2021/C 121/01)</w:t>
      </w:r>
      <w:r>
        <w:rPr>
          <w:rFonts w:cs="Arial"/>
          <w:szCs w:val="20"/>
        </w:rPr>
        <w:t>.</w:t>
      </w:r>
    </w:p>
    <w:p w14:paraId="4874172D" w14:textId="766DF258" w:rsidR="00381E72" w:rsidRPr="00B70743" w:rsidRDefault="002069BC" w:rsidP="00EA35F4">
      <w:pPr>
        <w:pStyle w:val="Naslov3"/>
      </w:pPr>
      <w:bookmarkStart w:id="56" w:name="_Toc164949388"/>
      <w:r w:rsidRPr="007100A6">
        <w:t>Javna naročila</w:t>
      </w:r>
      <w:bookmarkEnd w:id="56"/>
    </w:p>
    <w:p w14:paraId="2D262975" w14:textId="23E14BA0" w:rsidR="003C1822" w:rsidRPr="00C40429" w:rsidRDefault="003C1822" w:rsidP="00F84968">
      <w:r w:rsidRPr="2043BBFF">
        <w:t xml:space="preserve">Z namenom, da se zagotovi usklajen standard za postopke izvajanja JN med izvajanjem načrta morajo vsi udeleženci, ki izvajajo tovrstne postopke, izvajati postopke za oddajo JN v skladu z Zakonom o javnem naročanju </w:t>
      </w:r>
      <w:r>
        <w:t>ter ostalimi podzakonskimi akti na njegovi podlagi</w:t>
      </w:r>
      <w:r w:rsidRPr="2043BBFF">
        <w:t xml:space="preserve"> (v nadaljevanju: ZJN), ki je veljaven v RS.</w:t>
      </w:r>
    </w:p>
    <w:p w14:paraId="2C113DD4" w14:textId="77777777" w:rsidR="003C1822" w:rsidRPr="00C40429" w:rsidRDefault="003C1822" w:rsidP="003C1822">
      <w:pPr>
        <w:keepNext w:val="0"/>
        <w:keepLines w:val="0"/>
        <w:tabs>
          <w:tab w:val="left" w:pos="0"/>
        </w:tabs>
        <w:spacing w:after="60"/>
        <w:rPr>
          <w:szCs w:val="20"/>
        </w:rPr>
      </w:pPr>
    </w:p>
    <w:p w14:paraId="6ECB00DA" w14:textId="27F87A79" w:rsidR="003C1822" w:rsidRPr="00C40429" w:rsidRDefault="003C1822" w:rsidP="003C1822">
      <w:pPr>
        <w:keepNext w:val="0"/>
        <w:keepLines w:val="0"/>
        <w:tabs>
          <w:tab w:val="left" w:pos="0"/>
        </w:tabs>
        <w:spacing w:after="60"/>
        <w:rPr>
          <w:rFonts w:cs="Arial"/>
        </w:rPr>
      </w:pPr>
      <w:r w:rsidRPr="2043BBFF">
        <w:t>Cilj preverjanja postopkov oddaje JN je zagotavljanje upoštevanja nacionalne in evropske zakonodaje s področja JN ter spoštovanje temeljnih načel JN</w:t>
      </w:r>
      <w:r w:rsidR="007B44ED">
        <w:rPr>
          <w:rStyle w:val="Sprotnaopomba-sklic"/>
        </w:rPr>
        <w:footnoteReference w:id="13"/>
      </w:r>
      <w:r w:rsidRPr="2043BBFF">
        <w:t xml:space="preserve">: </w:t>
      </w:r>
    </w:p>
    <w:p w14:paraId="7CEC9690" w14:textId="07F45FE1" w:rsidR="003C1822" w:rsidRPr="00C40429" w:rsidRDefault="003C1822" w:rsidP="002E3DBE">
      <w:pPr>
        <w:keepNext w:val="0"/>
        <w:keepLines w:val="0"/>
        <w:numPr>
          <w:ilvl w:val="0"/>
          <w:numId w:val="5"/>
        </w:numPr>
        <w:ind w:left="851" w:hanging="357"/>
        <w:contextualSpacing/>
      </w:pPr>
      <w:r w:rsidRPr="2043BBFF">
        <w:t>načela gospodarnosti, učinkovitosti in uspešnosti</w:t>
      </w:r>
      <w:r w:rsidR="007B1B87">
        <w:t>,</w:t>
      </w:r>
      <w:r w:rsidRPr="2043BBFF">
        <w:t xml:space="preserve"> </w:t>
      </w:r>
    </w:p>
    <w:p w14:paraId="1B591DC2" w14:textId="6B6D87C7" w:rsidR="003C1822" w:rsidRPr="00C40429" w:rsidRDefault="003C1822" w:rsidP="002E3DBE">
      <w:pPr>
        <w:keepNext w:val="0"/>
        <w:keepLines w:val="0"/>
        <w:numPr>
          <w:ilvl w:val="0"/>
          <w:numId w:val="5"/>
        </w:numPr>
        <w:ind w:left="851" w:hanging="357"/>
        <w:contextualSpacing/>
      </w:pPr>
      <w:r w:rsidRPr="2043BBFF">
        <w:t>načela zagotavljanja konkurence med ponudniki</w:t>
      </w:r>
      <w:r w:rsidR="007B1B87">
        <w:t>,</w:t>
      </w:r>
      <w:r w:rsidRPr="2043BBFF">
        <w:t xml:space="preserve"> </w:t>
      </w:r>
    </w:p>
    <w:p w14:paraId="44D7504D" w14:textId="3EC43984" w:rsidR="003C1822" w:rsidRPr="00C40429" w:rsidRDefault="003C1822" w:rsidP="002E3DBE">
      <w:pPr>
        <w:keepNext w:val="0"/>
        <w:keepLines w:val="0"/>
        <w:numPr>
          <w:ilvl w:val="0"/>
          <w:numId w:val="5"/>
        </w:numPr>
        <w:ind w:left="851" w:hanging="357"/>
        <w:contextualSpacing/>
      </w:pPr>
      <w:r w:rsidRPr="2043BBFF">
        <w:t>načela transparentnosti JN</w:t>
      </w:r>
      <w:r w:rsidR="007B1B87">
        <w:t>,</w:t>
      </w:r>
      <w:r w:rsidRPr="2043BBFF">
        <w:t xml:space="preserve"> </w:t>
      </w:r>
    </w:p>
    <w:p w14:paraId="133075FD" w14:textId="77C7414F" w:rsidR="003C1822" w:rsidRPr="00C40429" w:rsidRDefault="003C1822" w:rsidP="002E3DBE">
      <w:pPr>
        <w:keepNext w:val="0"/>
        <w:keepLines w:val="0"/>
        <w:numPr>
          <w:ilvl w:val="0"/>
          <w:numId w:val="5"/>
        </w:numPr>
        <w:ind w:left="851" w:hanging="357"/>
        <w:contextualSpacing/>
      </w:pPr>
      <w:r w:rsidRPr="2043BBFF">
        <w:t>načela enakopravne obravnave ponudnikov</w:t>
      </w:r>
      <w:r w:rsidR="007B1B87">
        <w:t>,</w:t>
      </w:r>
    </w:p>
    <w:p w14:paraId="452B207C" w14:textId="4551BA28" w:rsidR="003C1822" w:rsidRPr="00C40429" w:rsidRDefault="003C1822" w:rsidP="002E3DBE">
      <w:pPr>
        <w:keepNext w:val="0"/>
        <w:keepLines w:val="0"/>
        <w:numPr>
          <w:ilvl w:val="0"/>
          <w:numId w:val="5"/>
        </w:numPr>
        <w:ind w:left="851" w:hanging="357"/>
        <w:contextualSpacing/>
      </w:pPr>
      <w:r w:rsidRPr="2043BBFF">
        <w:t>načela sorazmernosti</w:t>
      </w:r>
      <w:r w:rsidR="007B1B87">
        <w:t>,</w:t>
      </w:r>
    </w:p>
    <w:p w14:paraId="228A0A05" w14:textId="77777777" w:rsidR="003C1822" w:rsidRPr="00C40429" w:rsidRDefault="003C1822" w:rsidP="002E3DBE">
      <w:pPr>
        <w:keepNext w:val="0"/>
        <w:keepLines w:val="0"/>
        <w:numPr>
          <w:ilvl w:val="0"/>
          <w:numId w:val="5"/>
        </w:numPr>
        <w:ind w:left="851" w:hanging="357"/>
        <w:contextualSpacing/>
      </w:pPr>
      <w:r w:rsidRPr="2043BBFF">
        <w:t>načel prostega pretoka blaga, storitev ter svobode ustanavljanja, ki izhajajo iz Pogodbe o delovanju E</w:t>
      </w:r>
      <w:r>
        <w:t>vropske unije (PDEU)</w:t>
      </w:r>
      <w:r w:rsidRPr="2043BBFF">
        <w:t xml:space="preserve">. </w:t>
      </w:r>
    </w:p>
    <w:p w14:paraId="24AF148B" w14:textId="77777777" w:rsidR="003C1822" w:rsidRPr="00C40429" w:rsidRDefault="003C1822" w:rsidP="003C1822">
      <w:pPr>
        <w:keepNext w:val="0"/>
        <w:keepLines w:val="0"/>
        <w:tabs>
          <w:tab w:val="left" w:pos="0"/>
        </w:tabs>
        <w:rPr>
          <w:rFonts w:cs="Arial"/>
          <w:szCs w:val="20"/>
        </w:rPr>
      </w:pPr>
    </w:p>
    <w:p w14:paraId="6BB3F135" w14:textId="027F294F" w:rsidR="003C1822" w:rsidRPr="00C40429" w:rsidRDefault="003C1822" w:rsidP="003C1822">
      <w:pPr>
        <w:keepNext w:val="0"/>
        <w:keepLines w:val="0"/>
        <w:contextualSpacing/>
        <w:rPr>
          <w:rFonts w:cs="Arial"/>
          <w:szCs w:val="20"/>
        </w:rPr>
      </w:pPr>
      <w:r w:rsidRPr="00C40429">
        <w:rPr>
          <w:rFonts w:cs="Arial"/>
          <w:szCs w:val="20"/>
        </w:rPr>
        <w:t xml:space="preserve">Kadar upravičenci niso zavezanci po ZJN, morajo pri izboru izvajalcev ravnati v skladu s skrbnostjo dobrega gospodarja </w:t>
      </w:r>
      <w:r>
        <w:rPr>
          <w:rFonts w:cs="Arial"/>
          <w:szCs w:val="20"/>
        </w:rPr>
        <w:t>ter</w:t>
      </w:r>
      <w:r w:rsidRPr="00C40429">
        <w:rPr>
          <w:rFonts w:cs="Arial"/>
          <w:szCs w:val="20"/>
        </w:rPr>
        <w:t xml:space="preserve"> temeljnimi načeli ZJN</w:t>
      </w:r>
      <w:r>
        <w:rPr>
          <w:rFonts w:cs="Arial"/>
          <w:szCs w:val="20"/>
        </w:rPr>
        <w:t xml:space="preserve"> in Zakona o javnih financah </w:t>
      </w:r>
      <w:r w:rsidR="00AD62D0">
        <w:rPr>
          <w:rFonts w:cs="Arial"/>
          <w:szCs w:val="20"/>
        </w:rPr>
        <w:t xml:space="preserve">(Uradni list RS, št. 11/11-uradno prečiščeno besedilo, 14/13 – </w:t>
      </w:r>
      <w:proofErr w:type="spellStart"/>
      <w:r w:rsidR="00AD62D0">
        <w:rPr>
          <w:rFonts w:cs="Arial"/>
          <w:szCs w:val="20"/>
        </w:rPr>
        <w:t>popr</w:t>
      </w:r>
      <w:proofErr w:type="spellEnd"/>
      <w:r w:rsidR="00AD62D0">
        <w:rPr>
          <w:rFonts w:cs="Arial"/>
          <w:szCs w:val="20"/>
        </w:rPr>
        <w:t xml:space="preserve">. 101/13, 55/15 – </w:t>
      </w:r>
      <w:proofErr w:type="spellStart"/>
      <w:r w:rsidR="00AD62D0">
        <w:rPr>
          <w:rFonts w:cs="Arial"/>
          <w:szCs w:val="20"/>
        </w:rPr>
        <w:t>ZFisP</w:t>
      </w:r>
      <w:proofErr w:type="spellEnd"/>
      <w:r w:rsidR="00AD62D0">
        <w:rPr>
          <w:rFonts w:cs="Arial"/>
          <w:szCs w:val="20"/>
        </w:rPr>
        <w:t xml:space="preserve">, 96/15 – ZIPRS1617, 13/18 195/20 – </w:t>
      </w:r>
      <w:proofErr w:type="spellStart"/>
      <w:r w:rsidR="00AD62D0">
        <w:rPr>
          <w:rFonts w:cs="Arial"/>
          <w:szCs w:val="20"/>
        </w:rPr>
        <w:t>odl</w:t>
      </w:r>
      <w:proofErr w:type="spellEnd"/>
      <w:r w:rsidR="00AD62D0">
        <w:rPr>
          <w:rFonts w:cs="Arial"/>
          <w:szCs w:val="20"/>
        </w:rPr>
        <w:t xml:space="preserve">. US </w:t>
      </w:r>
      <w:r w:rsidR="00643811">
        <w:rPr>
          <w:rFonts w:cs="Arial"/>
          <w:szCs w:val="20"/>
        </w:rPr>
        <w:t xml:space="preserve">in 18/23 – ZDU-1O </w:t>
      </w:r>
      <w:r w:rsidR="00AD62D0">
        <w:rPr>
          <w:rFonts w:cs="Arial"/>
          <w:szCs w:val="20"/>
        </w:rPr>
        <w:t xml:space="preserve">- </w:t>
      </w:r>
      <w:r>
        <w:rPr>
          <w:rFonts w:cs="Arial"/>
          <w:szCs w:val="20"/>
        </w:rPr>
        <w:t>v nadaljevanju: ZJF)</w:t>
      </w:r>
      <w:r w:rsidRPr="00C40429">
        <w:rPr>
          <w:rFonts w:cs="Arial"/>
          <w:szCs w:val="20"/>
        </w:rPr>
        <w:t xml:space="preserve">. </w:t>
      </w:r>
    </w:p>
    <w:p w14:paraId="713980DA" w14:textId="77777777" w:rsidR="003C1822" w:rsidRPr="00C40429" w:rsidRDefault="003C1822" w:rsidP="003C1822">
      <w:pPr>
        <w:keepNext w:val="0"/>
        <w:keepLines w:val="0"/>
        <w:contextualSpacing/>
        <w:rPr>
          <w:rFonts w:cs="Arial"/>
          <w:szCs w:val="20"/>
        </w:rPr>
      </w:pPr>
    </w:p>
    <w:p w14:paraId="46111C1D" w14:textId="6DB08130" w:rsidR="003C1822" w:rsidRPr="00C40429" w:rsidRDefault="003C1822" w:rsidP="003C1822">
      <w:pPr>
        <w:keepNext w:val="0"/>
        <w:keepLines w:val="0"/>
        <w:contextualSpacing/>
        <w:rPr>
          <w:rFonts w:cs="Arial"/>
          <w:szCs w:val="20"/>
        </w:rPr>
      </w:pPr>
      <w:r w:rsidRPr="00C40429">
        <w:rPr>
          <w:rFonts w:cs="Arial"/>
          <w:szCs w:val="20"/>
        </w:rPr>
        <w:lastRenderedPageBreak/>
        <w:t xml:space="preserve">Za namen obvladovanja tveganja pri zagotavljanju gospodarnosti </w:t>
      </w:r>
      <w:r>
        <w:rPr>
          <w:rFonts w:cs="Arial"/>
          <w:szCs w:val="20"/>
        </w:rPr>
        <w:t>oz.</w:t>
      </w:r>
      <w:r w:rsidRPr="00C40429">
        <w:rPr>
          <w:rFonts w:cs="Arial"/>
          <w:szCs w:val="20"/>
        </w:rPr>
        <w:t xml:space="preserve"> dokazovanju tržnih cen v primeru sistema treh ponudb (kot enemu izmed načinov) pri končnih prejemnikih, ki niso zavezanci za ZJN, lahko kontrolor izvede dodatno raziskavo (preveri cene na internetu, če je to možno) in rezultate poizvedbe dokumentira. Poleg navedenega naj kontrolor preveri še </w:t>
      </w:r>
      <w:r>
        <w:rPr>
          <w:rFonts w:cs="Arial"/>
          <w:szCs w:val="20"/>
        </w:rPr>
        <w:t xml:space="preserve">možno nasprotje </w:t>
      </w:r>
      <w:r w:rsidRPr="00C40429">
        <w:rPr>
          <w:rFonts w:cs="Arial"/>
          <w:szCs w:val="20"/>
        </w:rPr>
        <w:t>interesov med ponudniki in končnim prejemnikom (pridobitev neodvisnih in konkurenčnih ponudb)</w:t>
      </w:r>
      <w:r>
        <w:rPr>
          <w:rFonts w:cs="Arial"/>
          <w:szCs w:val="20"/>
        </w:rPr>
        <w:t>, kakor tudi določila o zelenem javnem naročanju</w:t>
      </w:r>
      <w:r>
        <w:rPr>
          <w:rStyle w:val="Sprotnaopomba-sklic"/>
          <w:rFonts w:cs="Arial"/>
          <w:szCs w:val="20"/>
        </w:rPr>
        <w:footnoteReference w:id="14"/>
      </w:r>
      <w:r>
        <w:rPr>
          <w:rFonts w:cs="Arial"/>
          <w:szCs w:val="20"/>
        </w:rPr>
        <w:t xml:space="preserve">. </w:t>
      </w:r>
      <w:r w:rsidR="005E0D87">
        <w:rPr>
          <w:rFonts w:cs="Arial"/>
          <w:szCs w:val="20"/>
        </w:rPr>
        <w:t>Vse izvedene poizvedbe naj kontrolor dokumentira.</w:t>
      </w:r>
    </w:p>
    <w:p w14:paraId="19705430" w14:textId="77777777" w:rsidR="003C1822" w:rsidRPr="00C40429" w:rsidRDefault="003C1822" w:rsidP="003C1822">
      <w:pPr>
        <w:keepNext w:val="0"/>
        <w:keepLines w:val="0"/>
        <w:contextualSpacing/>
        <w:rPr>
          <w:rFonts w:cs="Arial"/>
          <w:szCs w:val="20"/>
        </w:rPr>
      </w:pPr>
    </w:p>
    <w:p w14:paraId="055A6C24" w14:textId="3681EE8C" w:rsidR="003C1822" w:rsidRDefault="003C1822" w:rsidP="003C1822">
      <w:pPr>
        <w:keepNext w:val="0"/>
        <w:keepLines w:val="0"/>
        <w:contextualSpacing/>
        <w:rPr>
          <w:rFonts w:cs="Arial"/>
        </w:rPr>
      </w:pPr>
      <w:r w:rsidRPr="687A1109">
        <w:rPr>
          <w:rFonts w:cs="Arial"/>
        </w:rPr>
        <w:t>Za preverjanje pravilnosti izbora</w:t>
      </w:r>
      <w:r>
        <w:rPr>
          <w:rFonts w:eastAsia="Times New Roman" w:cs="Arial"/>
          <w:lang w:eastAsia="sl-SI"/>
        </w:rPr>
        <w:t xml:space="preserve"> </w:t>
      </w:r>
      <w:r w:rsidRPr="687A1109">
        <w:rPr>
          <w:rFonts w:cs="Arial"/>
        </w:rPr>
        <w:t>in izvedbe postopkov JN</w:t>
      </w:r>
      <w:r w:rsidRPr="00D84135">
        <w:rPr>
          <w:rFonts w:eastAsia="Times New Roman" w:cs="Arial"/>
          <w:lang w:eastAsia="sl-SI"/>
        </w:rPr>
        <w:t xml:space="preserve"> </w:t>
      </w:r>
      <w:r w:rsidRPr="687A1109">
        <w:rPr>
          <w:rFonts w:cs="Arial"/>
        </w:rPr>
        <w:t xml:space="preserve">morajo osebe, ki izvajajo preverjanje, </w:t>
      </w:r>
      <w:r w:rsidRPr="687A1109">
        <w:rPr>
          <w:rFonts w:cs="Arial"/>
          <w:b/>
          <w:bCs/>
        </w:rPr>
        <w:t>obvezno izpolnjevati KL</w:t>
      </w:r>
      <w:r w:rsidRPr="687A1109">
        <w:rPr>
          <w:rFonts w:cs="Arial"/>
          <w:b/>
          <w:bCs/>
          <w:vertAlign w:val="superscript"/>
        </w:rPr>
        <w:footnoteReference w:id="15"/>
      </w:r>
      <w:r w:rsidRPr="687A1109">
        <w:rPr>
          <w:rFonts w:cs="Arial"/>
        </w:rPr>
        <w:t xml:space="preserve">, iz katerih mora biti jasno razvidno, da so postopki ustrezno in v celoti pregledani (tudi preverjanje pogodbe in morebitnih aneksov). </w:t>
      </w:r>
      <w:r w:rsidR="00590534">
        <w:rPr>
          <w:rFonts w:cs="Arial"/>
        </w:rPr>
        <w:t>V pomoč pri zaznavanju sumov goljufij so lahko tudi smernice Goljufije pri javnem naročanju</w:t>
      </w:r>
      <w:r w:rsidR="00590534">
        <w:rPr>
          <w:rStyle w:val="Sprotnaopomba-sklic"/>
          <w:rFonts w:cs="Arial"/>
        </w:rPr>
        <w:footnoteReference w:id="16"/>
      </w:r>
      <w:r w:rsidR="00AD07E3">
        <w:rPr>
          <w:rFonts w:cs="Arial"/>
        </w:rPr>
        <w:t xml:space="preserve">, </w:t>
      </w:r>
      <w:r w:rsidR="00AD07E3" w:rsidRPr="00AD07E3">
        <w:rPr>
          <w:rFonts w:cs="Arial"/>
        </w:rPr>
        <w:t>Smernice glede javnih naročil za strokovne delavce za preprečevanje najpogostejših napak pri projektih, ki se financirajo iz evropskih strukturnih in investicijskih skladov</w:t>
      </w:r>
      <w:r w:rsidR="00AD07E3">
        <w:rPr>
          <w:rFonts w:cs="Arial"/>
        </w:rPr>
        <w:t xml:space="preserve">, </w:t>
      </w:r>
      <w:proofErr w:type="spellStart"/>
      <w:r w:rsidR="00AD07E3" w:rsidRPr="00DB3504">
        <w:rPr>
          <w:rFonts w:cs="Arial"/>
          <w:szCs w:val="20"/>
        </w:rPr>
        <w:t>Preventing</w:t>
      </w:r>
      <w:proofErr w:type="spellEnd"/>
      <w:r w:rsidR="00AD07E3" w:rsidRPr="00DB3504">
        <w:rPr>
          <w:rFonts w:cs="Arial"/>
          <w:szCs w:val="20"/>
        </w:rPr>
        <w:t xml:space="preserve"> </w:t>
      </w:r>
      <w:proofErr w:type="spellStart"/>
      <w:r w:rsidR="00AD07E3" w:rsidRPr="00DB3504">
        <w:rPr>
          <w:rFonts w:cs="Arial"/>
          <w:szCs w:val="20"/>
        </w:rPr>
        <w:t>Corruption</w:t>
      </w:r>
      <w:proofErr w:type="spellEnd"/>
      <w:r w:rsidR="00AD07E3" w:rsidRPr="00DB3504">
        <w:rPr>
          <w:rFonts w:cs="Arial"/>
          <w:szCs w:val="20"/>
        </w:rPr>
        <w:t xml:space="preserve"> in </w:t>
      </w:r>
      <w:proofErr w:type="spellStart"/>
      <w:r w:rsidR="00AD07E3" w:rsidRPr="00DB3504">
        <w:rPr>
          <w:rFonts w:cs="Arial"/>
          <w:szCs w:val="20"/>
        </w:rPr>
        <w:t>Public</w:t>
      </w:r>
      <w:proofErr w:type="spellEnd"/>
      <w:r w:rsidR="00AD07E3" w:rsidRPr="00DB3504">
        <w:rPr>
          <w:rFonts w:cs="Arial"/>
          <w:szCs w:val="20"/>
        </w:rPr>
        <w:t xml:space="preserve"> </w:t>
      </w:r>
      <w:proofErr w:type="spellStart"/>
      <w:r w:rsidR="00AD07E3" w:rsidRPr="00DB3504">
        <w:rPr>
          <w:rFonts w:cs="Arial"/>
          <w:szCs w:val="20"/>
        </w:rPr>
        <w:t>Procurement</w:t>
      </w:r>
      <w:proofErr w:type="spellEnd"/>
      <w:r w:rsidR="00AD07E3">
        <w:rPr>
          <w:rFonts w:cs="Arial"/>
          <w:szCs w:val="20"/>
        </w:rPr>
        <w:t xml:space="preserve"> (OECD, 2016)</w:t>
      </w:r>
      <w:r w:rsidR="00590534">
        <w:rPr>
          <w:rFonts w:cs="Arial"/>
        </w:rPr>
        <w:t>.</w:t>
      </w:r>
    </w:p>
    <w:p w14:paraId="26343519" w14:textId="2D3940FB" w:rsidR="007362CF" w:rsidRDefault="007362CF" w:rsidP="007B44ED">
      <w:pPr>
        <w:keepNext w:val="0"/>
        <w:keepLines w:val="0"/>
        <w:contextualSpacing/>
      </w:pPr>
    </w:p>
    <w:p w14:paraId="087EB2BF" w14:textId="2DF30D12" w:rsidR="007362CF" w:rsidRDefault="007362CF" w:rsidP="007B44ED">
      <w:pPr>
        <w:keepNext w:val="0"/>
        <w:keepLines w:val="0"/>
        <w:contextualSpacing/>
      </w:pPr>
      <w:r>
        <w:t xml:space="preserve">Pojasnilo glede preverjanja skupnih JN je podano v poglavju </w:t>
      </w:r>
      <w:r w:rsidRPr="006D77E4">
        <w:rPr>
          <w:i/>
          <w:iCs/>
        </w:rPr>
        <w:t>5.1 Administrativno preverjanje ukrepov</w:t>
      </w:r>
      <w:r>
        <w:t>.</w:t>
      </w:r>
    </w:p>
    <w:p w14:paraId="455B6846" w14:textId="77777777" w:rsidR="00775272" w:rsidRPr="00C40429" w:rsidRDefault="00775272" w:rsidP="003C1822">
      <w:pPr>
        <w:keepNext w:val="0"/>
        <w:keepLines w:val="0"/>
        <w:contextualSpacing/>
        <w:rPr>
          <w:rFonts w:cs="Arial"/>
          <w:szCs w:val="20"/>
        </w:rPr>
      </w:pPr>
    </w:p>
    <w:p w14:paraId="776D9D16" w14:textId="77777777" w:rsidR="00775272" w:rsidRDefault="003C1822" w:rsidP="00775272">
      <w:pPr>
        <w:keepNext w:val="0"/>
        <w:keepLines w:val="0"/>
        <w:contextualSpacing/>
        <w:rPr>
          <w:rFonts w:cs="Arial"/>
          <w:b/>
          <w:i/>
          <w:iCs/>
          <w:szCs w:val="20"/>
        </w:rPr>
      </w:pPr>
      <w:r w:rsidRPr="007100A6">
        <w:rPr>
          <w:rFonts w:cs="Arial"/>
          <w:b/>
          <w:i/>
          <w:iCs/>
          <w:szCs w:val="20"/>
        </w:rPr>
        <w:t>Postopki JN pod mejno vrednostjo ZJN</w:t>
      </w:r>
    </w:p>
    <w:p w14:paraId="2392CC07" w14:textId="1D78C268" w:rsidR="00775272" w:rsidRDefault="003C1822" w:rsidP="00775272">
      <w:pPr>
        <w:keepNext w:val="0"/>
        <w:keepLines w:val="0"/>
        <w:contextualSpacing/>
        <w:rPr>
          <w:rFonts w:cs="Arial"/>
          <w:b/>
          <w:i/>
          <w:iCs/>
          <w:szCs w:val="20"/>
        </w:rPr>
      </w:pPr>
      <w:r w:rsidRPr="00C40429">
        <w:t xml:space="preserve">Ne glede na to ali je </w:t>
      </w:r>
      <w:r>
        <w:t>končni prejemnik</w:t>
      </w:r>
      <w:r w:rsidRPr="00C40429">
        <w:t xml:space="preserve"> subjekt javnega ali zasebnega prava velja za naročila, katerih ocenjena vrednost je nižja od mejnih vrednosti </w:t>
      </w:r>
      <w:r>
        <w:t xml:space="preserve">po </w:t>
      </w:r>
      <w:r w:rsidRPr="00C40429">
        <w:t>ZJN</w:t>
      </w:r>
      <w:r>
        <w:t xml:space="preserve"> </w:t>
      </w:r>
      <w:r w:rsidRPr="00321200">
        <w:t>in za primere, ko ZJN napotuje na uporabo tako imenovanih evidenčnih postopkov</w:t>
      </w:r>
      <w:r w:rsidRPr="00C40429">
        <w:t>,</w:t>
      </w:r>
      <w:r w:rsidR="007B44ED">
        <w:t xml:space="preserve"> </w:t>
      </w:r>
      <w:r w:rsidR="001B2C46">
        <w:t xml:space="preserve">podajamo </w:t>
      </w:r>
      <w:r w:rsidR="007B44ED">
        <w:t xml:space="preserve">priporočilo, </w:t>
      </w:r>
      <w:r w:rsidRPr="00C40429">
        <w:t xml:space="preserve">da </w:t>
      </w:r>
      <w:r>
        <w:t xml:space="preserve">končni prejemnik pridobi in </w:t>
      </w:r>
      <w:r w:rsidRPr="00C40429">
        <w:t xml:space="preserve">preveri </w:t>
      </w:r>
      <w:r>
        <w:t xml:space="preserve">vsaj tri ponudbe </w:t>
      </w:r>
      <w:r w:rsidRPr="00C40429">
        <w:t>na trgu</w:t>
      </w:r>
      <w:r>
        <w:t xml:space="preserve"> (v kolikor je to mogoče)</w:t>
      </w:r>
      <w:r w:rsidRPr="00C40429">
        <w:t xml:space="preserve"> </w:t>
      </w:r>
      <w:r>
        <w:t xml:space="preserve">ter </w:t>
      </w:r>
      <w:r w:rsidRPr="00C40429">
        <w:t>izb</w:t>
      </w:r>
      <w:r>
        <w:t>ere</w:t>
      </w:r>
      <w:r w:rsidRPr="00C40429">
        <w:t xml:space="preserve"> ponudnika na pregleden način in o tem pripravi zaznamek. </w:t>
      </w:r>
    </w:p>
    <w:p w14:paraId="0097CD62" w14:textId="77777777" w:rsidR="00775272" w:rsidRDefault="00775272" w:rsidP="00775272">
      <w:pPr>
        <w:keepNext w:val="0"/>
        <w:keepLines w:val="0"/>
        <w:contextualSpacing/>
        <w:rPr>
          <w:rFonts w:cs="Arial"/>
          <w:b/>
          <w:i/>
          <w:iCs/>
          <w:szCs w:val="20"/>
        </w:rPr>
      </w:pPr>
    </w:p>
    <w:p w14:paraId="3816CDFF" w14:textId="6A6CE758" w:rsidR="003E50D1" w:rsidRDefault="003C1822" w:rsidP="00775272">
      <w:pPr>
        <w:keepNext w:val="0"/>
        <w:keepLines w:val="0"/>
        <w:contextualSpacing/>
      </w:pPr>
      <w:r>
        <w:t>Končni prejemnik naj ravna v skladu z lastnim internim pravilnikom, ki ureja to vrstno naročanje, v kolikor le ta obstaja.</w:t>
      </w:r>
      <w:r w:rsidR="001B2C46" w:rsidRPr="001B2C46">
        <w:t xml:space="preserve"> </w:t>
      </w:r>
      <w:r w:rsidR="001B2C46">
        <w:t>Ne glede na obstoj lastnega internega pravilnika se morajo spoštovati temeljna načela JN.</w:t>
      </w:r>
      <w:r w:rsidR="00381E72">
        <w:t xml:space="preserve"> </w:t>
      </w:r>
    </w:p>
    <w:p w14:paraId="48290E7E" w14:textId="6412F011" w:rsidR="003E50D1" w:rsidRPr="00EF0532" w:rsidRDefault="00B970E5" w:rsidP="00EA35F4">
      <w:pPr>
        <w:pStyle w:val="Naslov3"/>
      </w:pPr>
      <w:bookmarkStart w:id="57" w:name="_Toc164949389"/>
      <w:r w:rsidRPr="00EF0532">
        <w:t>Sum goljufije in k</w:t>
      </w:r>
      <w:r w:rsidR="003E50D1" w:rsidRPr="00EF0532">
        <w:t xml:space="preserve">azalniki goljufije (»red </w:t>
      </w:r>
      <w:proofErr w:type="spellStart"/>
      <w:r w:rsidR="003E50D1" w:rsidRPr="00EF0532">
        <w:t>flags</w:t>
      </w:r>
      <w:proofErr w:type="spellEnd"/>
      <w:r w:rsidR="003E50D1" w:rsidRPr="00EF0532">
        <w:t>«)</w:t>
      </w:r>
      <w:bookmarkEnd w:id="57"/>
    </w:p>
    <w:p w14:paraId="2672B3F6" w14:textId="77777777" w:rsidR="00EF0532" w:rsidRDefault="00EF0532" w:rsidP="001B3FBE">
      <w:pPr>
        <w:keepNext w:val="0"/>
        <w:keepLines w:val="0"/>
        <w:rPr>
          <w:b/>
          <w:bCs/>
        </w:rPr>
      </w:pPr>
    </w:p>
    <w:p w14:paraId="1DF5C8C9" w14:textId="7F9CE675" w:rsidR="00B970E5" w:rsidRPr="00EF0532" w:rsidRDefault="00B970E5" w:rsidP="001B3FBE">
      <w:pPr>
        <w:keepNext w:val="0"/>
        <w:keepLines w:val="0"/>
        <w:rPr>
          <w:b/>
          <w:bCs/>
        </w:rPr>
      </w:pPr>
      <w:r w:rsidRPr="00EF0532">
        <w:rPr>
          <w:b/>
          <w:bCs/>
        </w:rPr>
        <w:t>E</w:t>
      </w:r>
      <w:r w:rsidR="00C9699B" w:rsidRPr="00EF0532">
        <w:rPr>
          <w:b/>
          <w:bCs/>
        </w:rPr>
        <w:t>U</w:t>
      </w:r>
      <w:r w:rsidRPr="00EF0532">
        <w:rPr>
          <w:b/>
          <w:bCs/>
        </w:rPr>
        <w:t xml:space="preserve"> in koordinacijski organ, skupaj z organi</w:t>
      </w:r>
      <w:r w:rsidR="00C9699B" w:rsidRPr="00EF0532">
        <w:rPr>
          <w:b/>
          <w:bCs/>
        </w:rPr>
        <w:t xml:space="preserve">, vključenimi v izvajanje </w:t>
      </w:r>
      <w:r w:rsidR="007362CF">
        <w:rPr>
          <w:b/>
          <w:bCs/>
        </w:rPr>
        <w:t>načrta</w:t>
      </w:r>
      <w:r w:rsidR="00C9699B" w:rsidRPr="00EF0532">
        <w:rPr>
          <w:b/>
          <w:bCs/>
        </w:rPr>
        <w:t>,</w:t>
      </w:r>
      <w:r w:rsidRPr="00EF0532">
        <w:rPr>
          <w:b/>
          <w:bCs/>
        </w:rPr>
        <w:t xml:space="preserve"> zagovarj</w:t>
      </w:r>
      <w:r w:rsidR="007B1B87">
        <w:rPr>
          <w:b/>
          <w:bCs/>
        </w:rPr>
        <w:t>a</w:t>
      </w:r>
      <w:r w:rsidRPr="00EF0532">
        <w:rPr>
          <w:b/>
          <w:bCs/>
        </w:rPr>
        <w:t xml:space="preserve"> stališče ničelne tolerance do goljufij</w:t>
      </w:r>
      <w:r w:rsidR="00A67631" w:rsidRPr="00EF0532">
        <w:rPr>
          <w:b/>
          <w:bCs/>
        </w:rPr>
        <w:t xml:space="preserve"> in korupcije</w:t>
      </w:r>
      <w:r w:rsidRPr="00EF0532">
        <w:rPr>
          <w:b/>
          <w:bCs/>
        </w:rPr>
        <w:t>, ki pomeni</w:t>
      </w:r>
      <w:r w:rsidR="005730B9" w:rsidRPr="00EF0532">
        <w:rPr>
          <w:b/>
          <w:bCs/>
        </w:rPr>
        <w:t>ta</w:t>
      </w:r>
      <w:r w:rsidRPr="00EF0532">
        <w:rPr>
          <w:b/>
          <w:bCs/>
        </w:rPr>
        <w:t xml:space="preserve"> najvišjo stopnjo nepravilnosti</w:t>
      </w:r>
      <w:r w:rsidR="005A0F29" w:rsidRPr="00EF0532">
        <w:rPr>
          <w:b/>
          <w:bCs/>
        </w:rPr>
        <w:t xml:space="preserve">. </w:t>
      </w:r>
    </w:p>
    <w:p w14:paraId="3764255A" w14:textId="77777777" w:rsidR="00B970E5" w:rsidRPr="00EF0532" w:rsidRDefault="00B970E5" w:rsidP="001B3FBE">
      <w:pPr>
        <w:keepNext w:val="0"/>
        <w:keepLines w:val="0"/>
      </w:pPr>
    </w:p>
    <w:p w14:paraId="33913E36" w14:textId="4D4F826E" w:rsidR="00B24C6A" w:rsidRPr="00EF0532" w:rsidRDefault="00B24C6A" w:rsidP="001B3FBE">
      <w:pPr>
        <w:keepNext w:val="0"/>
        <w:keepLines w:val="0"/>
      </w:pPr>
      <w:r w:rsidRPr="00EF0532">
        <w:t>Koordinacijski organ je pripravil Strategijo koordinacijskega organa Mehanizma za okrevanje in odpornost za boj proti goljufijam (v nadaljevanju Strategija</w:t>
      </w:r>
      <w:r w:rsidR="00A13C7D" w:rsidRPr="00EF0532">
        <w:t xml:space="preserve"> KO</w:t>
      </w:r>
      <w:r w:rsidRPr="00EF0532">
        <w:t xml:space="preserve">; objavljena na spletni strani </w:t>
      </w:r>
      <w:hyperlink r:id="rId21" w:history="1">
        <w:r w:rsidRPr="00EF0532">
          <w:rPr>
            <w:rStyle w:val="Hiperpovezava"/>
            <w:i/>
            <w:iCs/>
          </w:rPr>
          <w:t>https://www.gov.si/zbirke/projekti-in-programi/nacrt-za-okrevanje-in-odpornost/dokumenti/</w:t>
        </w:r>
      </w:hyperlink>
      <w:r w:rsidRPr="00EF0532">
        <w:t>), k</w:t>
      </w:r>
      <w:r w:rsidR="006D77E4">
        <w:t>atera</w:t>
      </w:r>
      <w:r w:rsidRPr="00EF0532">
        <w:t xml:space="preserve"> predstavlja minimalni okvir za zaznavanje, odkrivanje in poročanje glede suma goljufije.</w:t>
      </w:r>
      <w:r w:rsidR="005730B9" w:rsidRPr="00EF0532">
        <w:t xml:space="preserve"> V skladu s tem, morajo </w:t>
      </w:r>
      <w:r w:rsidR="00C9699B" w:rsidRPr="00EF0532">
        <w:t xml:space="preserve">vsi organi, vključeni v izvajanje </w:t>
      </w:r>
      <w:r w:rsidR="007362CF">
        <w:t>načrta</w:t>
      </w:r>
      <w:r w:rsidR="00C9699B" w:rsidRPr="00EF0532">
        <w:t xml:space="preserve">, </w:t>
      </w:r>
      <w:r w:rsidR="005730B9" w:rsidRPr="00EF0532">
        <w:t xml:space="preserve">pripraviti minimalni nabor dokumentov, in sicer: </w:t>
      </w:r>
    </w:p>
    <w:p w14:paraId="61DAC201" w14:textId="67FAC561" w:rsidR="00B24C6A" w:rsidRPr="00EF0532" w:rsidRDefault="00B24C6A" w:rsidP="006D2D65">
      <w:pPr>
        <w:pStyle w:val="Odstavekseznama"/>
        <w:keepNext w:val="0"/>
        <w:keepLines w:val="0"/>
        <w:numPr>
          <w:ilvl w:val="0"/>
          <w:numId w:val="57"/>
        </w:numPr>
      </w:pPr>
      <w:r w:rsidRPr="00EF0532">
        <w:t>Strategij</w:t>
      </w:r>
      <w:r w:rsidR="00C9699B" w:rsidRPr="00EF0532">
        <w:t>o organa</w:t>
      </w:r>
      <w:r w:rsidRPr="00EF0532">
        <w:t xml:space="preserve"> </w:t>
      </w:r>
      <w:r w:rsidR="00C9699B" w:rsidRPr="00EF0532">
        <w:t xml:space="preserve">za boj proti goljufijam </w:t>
      </w:r>
      <w:r w:rsidRPr="00EF0532">
        <w:t>(skladn</w:t>
      </w:r>
      <w:r w:rsidR="0012767E" w:rsidRPr="00EF0532">
        <w:t>o</w:t>
      </w:r>
      <w:r w:rsidRPr="00EF0532">
        <w:t xml:space="preserve"> s Strategijo koordinacijskega organa)</w:t>
      </w:r>
      <w:r w:rsidR="00C9699B" w:rsidRPr="00EF0532">
        <w:t xml:space="preserve"> z akcijskim načrtom</w:t>
      </w:r>
      <w:r w:rsidRPr="00EF0532">
        <w:t>;</w:t>
      </w:r>
    </w:p>
    <w:p w14:paraId="45A018D3" w14:textId="16644661" w:rsidR="00B24C6A" w:rsidRPr="00EF0532" w:rsidRDefault="00B24C6A" w:rsidP="006D2D65">
      <w:pPr>
        <w:pStyle w:val="Odstavekseznama"/>
        <w:keepNext w:val="0"/>
        <w:keepLines w:val="0"/>
        <w:numPr>
          <w:ilvl w:val="0"/>
          <w:numId w:val="57"/>
        </w:numPr>
      </w:pPr>
      <w:r w:rsidRPr="00EF0532">
        <w:t>Izjav</w:t>
      </w:r>
      <w:r w:rsidR="00C9699B" w:rsidRPr="00EF0532">
        <w:t>o</w:t>
      </w:r>
      <w:r w:rsidRPr="00EF0532">
        <w:t xml:space="preserve"> organa o politiki na področju boja proti goljufijam;</w:t>
      </w:r>
    </w:p>
    <w:p w14:paraId="4EDF79F2" w14:textId="13E550DC" w:rsidR="00B24C6A" w:rsidRPr="00EF0532" w:rsidRDefault="00B24C6A" w:rsidP="006D2D65">
      <w:pPr>
        <w:pStyle w:val="Odstavekseznama"/>
        <w:keepNext w:val="0"/>
        <w:keepLines w:val="0"/>
        <w:numPr>
          <w:ilvl w:val="0"/>
          <w:numId w:val="57"/>
        </w:numPr>
      </w:pPr>
      <w:r w:rsidRPr="00EF0532">
        <w:t>Samoocen</w:t>
      </w:r>
      <w:r w:rsidR="00C9699B" w:rsidRPr="00EF0532">
        <w:t>o</w:t>
      </w:r>
      <w:r w:rsidRPr="00EF0532">
        <w:t xml:space="preserve"> tveganja za goljufije z določitvijo kazalnikov goljufije;</w:t>
      </w:r>
    </w:p>
    <w:p w14:paraId="002E6E15" w14:textId="5F5BD10D" w:rsidR="00B24C6A" w:rsidRPr="00EF0532" w:rsidRDefault="00B24C6A" w:rsidP="006D2D65">
      <w:pPr>
        <w:pStyle w:val="Odstavekseznama"/>
        <w:keepNext w:val="0"/>
        <w:keepLines w:val="0"/>
        <w:numPr>
          <w:ilvl w:val="0"/>
          <w:numId w:val="57"/>
        </w:numPr>
      </w:pPr>
      <w:r w:rsidRPr="00EF0532">
        <w:t>Načrt integritete;</w:t>
      </w:r>
    </w:p>
    <w:p w14:paraId="0560490A" w14:textId="606FC45A" w:rsidR="00B24C6A" w:rsidRPr="00EF0532" w:rsidRDefault="00B24C6A" w:rsidP="006D2D65">
      <w:pPr>
        <w:pStyle w:val="Odstavekseznama"/>
        <w:keepNext w:val="0"/>
        <w:keepLines w:val="0"/>
        <w:numPr>
          <w:ilvl w:val="0"/>
          <w:numId w:val="57"/>
        </w:numPr>
      </w:pPr>
      <w:r w:rsidRPr="00EF0532">
        <w:t>Interna pravila in postopk</w:t>
      </w:r>
      <w:r w:rsidR="00C9699B" w:rsidRPr="00EF0532">
        <w:t>e</w:t>
      </w:r>
      <w:r w:rsidRPr="00EF0532">
        <w:t xml:space="preserve"> za prijavo suma goljufij</w:t>
      </w:r>
      <w:r w:rsidR="00C9699B" w:rsidRPr="00EF0532">
        <w:t xml:space="preserve"> ter zaščito prijaviteljev neetičnih oziroma nezakonitih dejanj</w:t>
      </w:r>
      <w:r w:rsidRPr="00EF0532">
        <w:t xml:space="preserve">. </w:t>
      </w:r>
    </w:p>
    <w:p w14:paraId="575DCD8B" w14:textId="77777777" w:rsidR="00B24C6A" w:rsidRPr="00EF0532" w:rsidRDefault="00B24C6A" w:rsidP="001B3FBE">
      <w:pPr>
        <w:keepNext w:val="0"/>
        <w:keepLines w:val="0"/>
      </w:pPr>
    </w:p>
    <w:p w14:paraId="6A1DCC37" w14:textId="247E0433" w:rsidR="003E50D1" w:rsidRPr="00EF0532" w:rsidRDefault="00C9699B" w:rsidP="001B3FBE">
      <w:pPr>
        <w:keepNext w:val="0"/>
        <w:keepLines w:val="0"/>
      </w:pPr>
      <w:r w:rsidRPr="00EF0532">
        <w:t xml:space="preserve">Vsi </w:t>
      </w:r>
      <w:r w:rsidR="003E50D1" w:rsidRPr="00EF0532">
        <w:t>organ</w:t>
      </w:r>
      <w:r w:rsidR="00A13C7D" w:rsidRPr="00EF0532">
        <w:t>i</w:t>
      </w:r>
      <w:r w:rsidRPr="00EF0532">
        <w:t xml:space="preserve">, vključeni v izvajanje </w:t>
      </w:r>
      <w:r w:rsidR="007362CF">
        <w:t>načrta</w:t>
      </w:r>
      <w:r w:rsidRPr="00EF0532">
        <w:t>,</w:t>
      </w:r>
      <w:r w:rsidR="00A13C7D" w:rsidRPr="00EF0532">
        <w:t xml:space="preserve"> so zavezani in odgovorni, da zagotovijo minimalni nabor dokumentov</w:t>
      </w:r>
      <w:r w:rsidR="003E50D1" w:rsidRPr="00EF0532">
        <w:t xml:space="preserve"> </w:t>
      </w:r>
      <w:r w:rsidR="00A13C7D" w:rsidRPr="00EF0532">
        <w:t>ter vzpostavijo</w:t>
      </w:r>
      <w:r w:rsidR="003E50D1" w:rsidRPr="00EF0532">
        <w:t xml:space="preserve"> </w:t>
      </w:r>
      <w:r w:rsidR="00A13C7D" w:rsidRPr="00EF0532">
        <w:t>ustrezen sistem</w:t>
      </w:r>
      <w:r w:rsidR="003E50D1" w:rsidRPr="00EF0532">
        <w:t xml:space="preserve"> notranjih kontrol, s poudarkom na preprečevanju, odkrivanju in odpravljanju nepravilnosti ter zaznavanju sumov goljufij in korupcije v skladu z nacionalno ter evropsko zakonodajo.</w:t>
      </w:r>
    </w:p>
    <w:p w14:paraId="14304F05" w14:textId="77777777" w:rsidR="003E50D1" w:rsidRPr="00EF0532" w:rsidRDefault="003E50D1" w:rsidP="001B3FBE">
      <w:pPr>
        <w:keepNext w:val="0"/>
        <w:keepLines w:val="0"/>
      </w:pPr>
    </w:p>
    <w:p w14:paraId="1C544205" w14:textId="03FF381C" w:rsidR="003E50D1" w:rsidRDefault="003E50D1" w:rsidP="001B3FBE">
      <w:pPr>
        <w:keepNext w:val="0"/>
        <w:keepLines w:val="0"/>
      </w:pPr>
      <w:r w:rsidRPr="00EF0532">
        <w:lastRenderedPageBreak/>
        <w:t xml:space="preserve">Oseba, ki izvaja preverjanja ukrepov, mora biti pri svojem delu pozorna na </w:t>
      </w:r>
      <w:proofErr w:type="spellStart"/>
      <w:r w:rsidRPr="00EF0532">
        <w:t>t.i</w:t>
      </w:r>
      <w:proofErr w:type="spellEnd"/>
      <w:r w:rsidRPr="00EF0532">
        <w:t xml:space="preserve">. »opozorilne znake goljufije« oz. »kazalnike goljufije« (ang. »red </w:t>
      </w:r>
      <w:proofErr w:type="spellStart"/>
      <w:r w:rsidRPr="00EF0532">
        <w:t>flags</w:t>
      </w:r>
      <w:proofErr w:type="spellEnd"/>
      <w:r w:rsidRPr="00EF0532">
        <w:t>«), ki pomenijo kazalnik morebitne goljufije, korupcije, itd. Gre za element ali sklop elementov, ki so po naravi nenavadni ali odstopajo od običajne prakse. Sporočajo, da nekaj ni v redu in da je potrebno dodatno preverjanje. Poudariti je treba, da obstoj opozoril</w:t>
      </w:r>
      <w:r w:rsidRPr="003C1822">
        <w:t xml:space="preserve"> ne pomeni, da goljufija dejansko obstaja ali da bi lahko obstajala, temveč da je treba primer skrbno preveriti. Oseba, ki izvaja preverjanja, lahko izvede dodatne preizkuse, razširi področje/segment kontrole ali mu nameni več pozornosti, dokumentacijo navzkrižno preveri, navedbe v dokumentaciji primerja z dejanskim stanjem na terenu/pri končnem prejemniku, preveri informacije z uporabo interneta, z uporabo preverjenih in dostopnih orodij, kot so </w:t>
      </w:r>
      <w:proofErr w:type="spellStart"/>
      <w:r w:rsidRPr="003C1822">
        <w:t>Arachne</w:t>
      </w:r>
      <w:proofErr w:type="spellEnd"/>
      <w:r w:rsidRPr="003C1822">
        <w:t>, GVIN oz. drugih orodij za podatkovno rudarjenje, ipd. Poznavanje opozorilnih znakov izboljšuje ozaveščenost o goljufijah, krepi sistem upravljanja in nadzora ter pripomore k učinkovitejšemu preprečevanju in odkrivanju goljufij</w:t>
      </w:r>
      <w:r>
        <w:t>.</w:t>
      </w:r>
      <w:r w:rsidR="00B9198F">
        <w:t xml:space="preserve"> </w:t>
      </w:r>
      <w:r w:rsidR="00B9198F">
        <w:rPr>
          <w:rFonts w:cs="Arial"/>
          <w:szCs w:val="20"/>
        </w:rPr>
        <w:t>Vse izvedene poizvedbe naj kontrolor dokumentira.</w:t>
      </w:r>
    </w:p>
    <w:p w14:paraId="67756D11" w14:textId="77777777" w:rsidR="003E50D1" w:rsidRPr="00AE3D94" w:rsidRDefault="003E50D1" w:rsidP="001B3FBE">
      <w:pPr>
        <w:keepNext w:val="0"/>
        <w:keepLines w:val="0"/>
      </w:pPr>
    </w:p>
    <w:p w14:paraId="1EE6084F" w14:textId="7AE060A3" w:rsidR="003E50D1" w:rsidRDefault="003E50D1" w:rsidP="001B3FBE">
      <w:pPr>
        <w:keepNext w:val="0"/>
        <w:keepLines w:val="0"/>
      </w:pPr>
      <w:r w:rsidRPr="003C1822">
        <w:t>EK v več dokumentih napotuje k upoštevanju opozorilnih znakov goljufij in podaja primere opozorilnih znakov, npr. na področju stroškov dela in storitev svetovanja, sklepanja pogodb in JN, nasprotij interesov pri oddaji JN, opozorila glede potencialno ponarejenih dokumentov. Glede slednjih se velja osredotočiti na bolj tvegana področja pri izvajanju projektov (lastninska pravica do premoženja; potrjevanje opravljenega dela/storitev in njihov prevzem; računi in dokazila, ki potrjujejo plačila; seznam prisotnih</w:t>
      </w:r>
      <w:r w:rsidR="00AA18ED">
        <w:t xml:space="preserve">, </w:t>
      </w:r>
      <w:r w:rsidRPr="003C1822">
        <w:t>...). EK kot bolj tvegane, v smislu, da dokumentacija ne odraža dejanskega stanja (je morda prirejena/ponarejena) zaznava: dobave blaga, gradbeništvo, usposabljanja, konference, seminarje. Na podlagi opozorilnih znakov se potencialno ponarejene dokumente lažje odkrije pri PKS, saj se lahko preveri:</w:t>
      </w:r>
    </w:p>
    <w:p w14:paraId="79D97E16" w14:textId="77777777" w:rsidR="003E50D1" w:rsidRPr="003C1822" w:rsidRDefault="003E50D1" w:rsidP="006D2D65">
      <w:pPr>
        <w:pStyle w:val="Odstavekseznama"/>
        <w:keepNext w:val="0"/>
        <w:keepLines w:val="0"/>
        <w:numPr>
          <w:ilvl w:val="0"/>
          <w:numId w:val="55"/>
        </w:numPr>
      </w:pPr>
      <w:r w:rsidRPr="003C1822">
        <w:t xml:space="preserve">do določene mere skladnost med elementi iz dokumentacije, ki je bila predložena v ponudbi, ter dejanskim stanjem v zvezi z izvajanjem projekta; </w:t>
      </w:r>
    </w:p>
    <w:p w14:paraId="27C70575" w14:textId="77777777" w:rsidR="003E50D1" w:rsidRPr="003C1822" w:rsidRDefault="003E50D1" w:rsidP="006D2D65">
      <w:pPr>
        <w:pStyle w:val="Odstavekseznama"/>
        <w:keepNext w:val="0"/>
        <w:keepLines w:val="0"/>
        <w:numPr>
          <w:ilvl w:val="0"/>
          <w:numId w:val="55"/>
        </w:numPr>
      </w:pPr>
      <w:r w:rsidRPr="003C1822">
        <w:t xml:space="preserve">ali se kopije dokumentov, ki so bile predložene skupaj z vlogo za sofinanciranje/plačilo (ne glede na to ali so v papirni ali elektronski obliki), popolnoma skladajo s prvotno oz. originalno dokumentacijo, ki je v lasti končnega prejemnika; </w:t>
      </w:r>
    </w:p>
    <w:p w14:paraId="7584340F" w14:textId="542F00B3" w:rsidR="003E50D1" w:rsidRPr="006D77E4" w:rsidRDefault="003E50D1" w:rsidP="006D2D65">
      <w:pPr>
        <w:pStyle w:val="Odstavekseznama"/>
        <w:keepNext w:val="0"/>
        <w:keepLines w:val="0"/>
        <w:numPr>
          <w:ilvl w:val="0"/>
          <w:numId w:val="55"/>
        </w:numPr>
      </w:pPr>
      <w:r w:rsidRPr="003C1822">
        <w:t>ali se informacije, navedene v zapisniku o prevzemu in na računu, skladajo z dejanskim stanjem, tj. ali so bila dela in storitve dejansko opravljene v dogovorjenem obsegu.</w:t>
      </w:r>
    </w:p>
    <w:p w14:paraId="46238E81" w14:textId="5B72320F" w:rsidR="00381E72" w:rsidRPr="00B70743" w:rsidRDefault="00381E72" w:rsidP="00EA35F4">
      <w:pPr>
        <w:pStyle w:val="Naslov3"/>
      </w:pPr>
      <w:bookmarkStart w:id="58" w:name="_Toc164949390"/>
      <w:r w:rsidRPr="00CB707B">
        <w:t>Nasprotje interesov</w:t>
      </w:r>
      <w:r w:rsidRPr="00F2585D">
        <w:rPr>
          <w:vertAlign w:val="superscript"/>
        </w:rPr>
        <w:footnoteReference w:id="17"/>
      </w:r>
      <w:r w:rsidRPr="00F2585D">
        <w:rPr>
          <w:vertAlign w:val="superscript"/>
        </w:rPr>
        <w:t xml:space="preserve"> </w:t>
      </w:r>
      <w:r w:rsidRPr="00F2585D">
        <w:rPr>
          <w:vertAlign w:val="superscript"/>
        </w:rPr>
        <w:footnoteReference w:id="18"/>
      </w:r>
      <w:r w:rsidRPr="00F2585D">
        <w:rPr>
          <w:vertAlign w:val="superscript"/>
        </w:rPr>
        <w:t xml:space="preserve"> </w:t>
      </w:r>
      <w:r w:rsidRPr="00F2585D">
        <w:rPr>
          <w:vertAlign w:val="superscript"/>
        </w:rPr>
        <w:footnoteReference w:id="19"/>
      </w:r>
      <w:bookmarkEnd w:id="58"/>
    </w:p>
    <w:p w14:paraId="1796A152" w14:textId="2393E675" w:rsidR="003C1822" w:rsidRPr="00C40429" w:rsidRDefault="003C1822" w:rsidP="00F84968">
      <w:pPr>
        <w:rPr>
          <w:rFonts w:cs="Arial"/>
        </w:rPr>
      </w:pPr>
      <w:r>
        <w:rPr>
          <w:rFonts w:cs="Arial"/>
        </w:rPr>
        <w:t>Nasprotje interesov</w:t>
      </w:r>
      <w:r w:rsidRPr="00C40429">
        <w:rPr>
          <w:rFonts w:cs="Arial"/>
        </w:rPr>
        <w:t xml:space="preserve"> obstaja takrat, ko je ogroženo nepristransko in objektivno opravljanje funkcij udeleženca ali druge osebe iz razlogov, ki vključujejo družino, čustvene vezi, politične ali narodnostne razloge, gospodarske interese ali kakršne koli druge skupne interese s prejemnikom. Vsak </w:t>
      </w:r>
      <w:r>
        <w:rPr>
          <w:rFonts w:cs="Arial"/>
        </w:rPr>
        <w:t>končni prejemnik</w:t>
      </w:r>
      <w:r w:rsidRPr="00C40429">
        <w:rPr>
          <w:rFonts w:cs="Arial"/>
        </w:rPr>
        <w:t xml:space="preserve"> je dolžan zagotoviti, da se sprejmejo ustrezni ukrepi za čim večje zmanjšanje morebitnih tveganj nasprotja interesov med</w:t>
      </w:r>
      <w:r w:rsidR="007362CF">
        <w:rPr>
          <w:rFonts w:cs="Arial"/>
        </w:rPr>
        <w:t xml:space="preserve"> </w:t>
      </w:r>
      <w:r w:rsidR="001B2C46">
        <w:rPr>
          <w:rFonts w:cs="Arial"/>
        </w:rPr>
        <w:t>vsemi postopki dodeljevanja sredstev</w:t>
      </w:r>
      <w:r>
        <w:rPr>
          <w:rFonts w:cs="Arial"/>
        </w:rPr>
        <w:t>.</w:t>
      </w:r>
      <w:r w:rsidRPr="00C40429">
        <w:rPr>
          <w:rFonts w:cs="Arial"/>
        </w:rPr>
        <w:t xml:space="preserve"> </w:t>
      </w:r>
    </w:p>
    <w:p w14:paraId="08B78DFA" w14:textId="77777777" w:rsidR="003C1822" w:rsidRPr="00C40429" w:rsidRDefault="003C1822" w:rsidP="003C1822">
      <w:pPr>
        <w:keepNext w:val="0"/>
        <w:keepLines w:val="0"/>
        <w:rPr>
          <w:rFonts w:cs="Arial"/>
          <w:szCs w:val="20"/>
        </w:rPr>
      </w:pPr>
    </w:p>
    <w:p w14:paraId="04CE525E" w14:textId="77777777" w:rsidR="003C1822" w:rsidRPr="008E3A01" w:rsidRDefault="003C1822" w:rsidP="003C1822">
      <w:pPr>
        <w:keepNext w:val="0"/>
        <w:keepLines w:val="0"/>
        <w:rPr>
          <w:rFonts w:cs="Arial"/>
          <w:szCs w:val="20"/>
        </w:rPr>
      </w:pPr>
      <w:r w:rsidRPr="00C40429">
        <w:rPr>
          <w:rFonts w:cs="Arial"/>
          <w:szCs w:val="20"/>
        </w:rPr>
        <w:t xml:space="preserve">Čeprav se </w:t>
      </w:r>
      <w:r>
        <w:rPr>
          <w:rFonts w:cs="Arial"/>
          <w:szCs w:val="20"/>
        </w:rPr>
        <w:t>nasprotja</w:t>
      </w:r>
      <w:r w:rsidRPr="00C40429">
        <w:rPr>
          <w:rFonts w:cs="Arial"/>
          <w:szCs w:val="20"/>
        </w:rPr>
        <w:t xml:space="preserve"> interesov razlikujejo po svojem značaju, odvisno od strank, vrste odnosov in vpletenih interesov, je treba zagotoviti preglednost v postopku odločanja in pošteno obravnavo vseh ponudnikov. Projektno osebje ne sme biti vključeno v podjetja, ki sodelujejo kot zunanji izvajalci v postopkih JN, ki jih pripravi zadevni </w:t>
      </w:r>
      <w:r>
        <w:rPr>
          <w:rFonts w:cs="Arial"/>
          <w:szCs w:val="20"/>
        </w:rPr>
        <w:t>udeleženec načrta</w:t>
      </w:r>
      <w:r w:rsidRPr="00C40429">
        <w:rPr>
          <w:rFonts w:cs="Arial"/>
          <w:szCs w:val="20"/>
        </w:rPr>
        <w:t xml:space="preserve">. V vsakem primeru je treba skrbno preučiti ukrepe, da bodo morebitna tveganja </w:t>
      </w:r>
      <w:r>
        <w:rPr>
          <w:rFonts w:cs="Arial"/>
          <w:szCs w:val="20"/>
        </w:rPr>
        <w:t>nasprotij</w:t>
      </w:r>
      <w:r w:rsidRPr="00C40429">
        <w:rPr>
          <w:rFonts w:cs="Arial"/>
          <w:szCs w:val="20"/>
        </w:rPr>
        <w:t xml:space="preserve"> interesov čim manjša. </w:t>
      </w:r>
    </w:p>
    <w:p w14:paraId="7A3A8981" w14:textId="77777777" w:rsidR="003C1822" w:rsidRPr="00C40429" w:rsidRDefault="003C1822" w:rsidP="003C1822">
      <w:pPr>
        <w:keepNext w:val="0"/>
        <w:keepLines w:val="0"/>
        <w:rPr>
          <w:rFonts w:cs="Arial"/>
          <w:szCs w:val="20"/>
        </w:rPr>
      </w:pPr>
    </w:p>
    <w:p w14:paraId="32BA2442" w14:textId="77777777" w:rsidR="003C1822" w:rsidRPr="00C40429" w:rsidRDefault="003C1822" w:rsidP="003C1822">
      <w:pPr>
        <w:keepNext w:val="0"/>
        <w:keepLines w:val="0"/>
        <w:contextualSpacing/>
        <w:rPr>
          <w:rFonts w:cs="Arial"/>
          <w:szCs w:val="20"/>
        </w:rPr>
      </w:pPr>
      <w:r w:rsidRPr="00C40429">
        <w:rPr>
          <w:rFonts w:cs="Arial"/>
          <w:szCs w:val="20"/>
        </w:rPr>
        <w:t>Ko gre za nasprotje interesov, se je treba osredotočiti na preprečevanje, saj je take situacije veliko težje odkriti in popraviti. Upoštevati je treba, da lahko pride do nasprotja interesov</w:t>
      </w:r>
      <w:r>
        <w:rPr>
          <w:rFonts w:cs="Arial"/>
          <w:szCs w:val="20"/>
        </w:rPr>
        <w:t>,</w:t>
      </w:r>
      <w:r w:rsidRPr="00C40429">
        <w:rPr>
          <w:rFonts w:cs="Arial"/>
          <w:szCs w:val="20"/>
        </w:rPr>
        <w:t xml:space="preserve"> v katerikoli fazi izvajanja načrta. Posledično morajo vsi ukrepi za njihovo preprečevanje in reševanje upoštevati zgodnje faze </w:t>
      </w:r>
      <w:r w:rsidRPr="00C40429">
        <w:rPr>
          <w:rFonts w:cs="Arial"/>
          <w:szCs w:val="20"/>
        </w:rPr>
        <w:lastRenderedPageBreak/>
        <w:t>izvrševanja, da bi imelo preprečevanje večjo težo kot popravljanje. Poleg tega morajo biti ukrepi za preprečevanje in reševanje nasprotja interesov učinkoviti, sorazmerni, pregledni in redno posodobljeni (ob upoštevanju pravnega razvoja, razvoja politike ali institucionalnega razvoja).</w:t>
      </w:r>
    </w:p>
    <w:p w14:paraId="2A0DBE56" w14:textId="77777777" w:rsidR="003C1822" w:rsidRPr="00C40429" w:rsidRDefault="003C1822" w:rsidP="003C1822">
      <w:pPr>
        <w:keepNext w:val="0"/>
        <w:keepLines w:val="0"/>
        <w:contextualSpacing/>
        <w:rPr>
          <w:rFonts w:cs="Arial"/>
          <w:szCs w:val="20"/>
        </w:rPr>
      </w:pPr>
    </w:p>
    <w:p w14:paraId="6C4BB238" w14:textId="77777777" w:rsidR="003C1822" w:rsidRPr="00C40429" w:rsidRDefault="003C1822" w:rsidP="003C1822">
      <w:pPr>
        <w:keepNext w:val="0"/>
        <w:keepLines w:val="0"/>
        <w:rPr>
          <w:rFonts w:cs="Arial"/>
          <w:szCs w:val="20"/>
        </w:rPr>
      </w:pPr>
      <w:r w:rsidRPr="00C40429">
        <w:rPr>
          <w:rFonts w:cs="Arial"/>
          <w:szCs w:val="20"/>
        </w:rPr>
        <w:t>Udeleženci, ki sodelujejo pri izvajanju načrta se morajo vzdržati vsakršnega dejanja, ki bi lahko povzročilo nasprotje njihovih interesov z interesi EU. Potrebno je sprejeti ustrezne ukrepe, da preprečijo pojav nasprotja interesov pri nalogah v njihovi odgovornosti in odpravijo situacije, ki bi se lahko objektivno dojemale kot nasprotje interesov.</w:t>
      </w:r>
    </w:p>
    <w:p w14:paraId="2F010B67" w14:textId="77777777" w:rsidR="003C1822" w:rsidRPr="00C40429" w:rsidRDefault="003C1822" w:rsidP="003C1822">
      <w:pPr>
        <w:keepNext w:val="0"/>
        <w:keepLines w:val="0"/>
        <w:contextualSpacing/>
        <w:rPr>
          <w:rFonts w:cs="Arial"/>
          <w:szCs w:val="20"/>
        </w:rPr>
      </w:pPr>
    </w:p>
    <w:p w14:paraId="561F2809" w14:textId="68BF7BAB" w:rsidR="003C1822" w:rsidRDefault="003C1822" w:rsidP="003C1822">
      <w:pPr>
        <w:keepNext w:val="0"/>
        <w:keepLines w:val="0"/>
        <w:rPr>
          <w:rFonts w:cs="Arial"/>
          <w:szCs w:val="20"/>
        </w:rPr>
      </w:pPr>
      <w:r>
        <w:rPr>
          <w:rFonts w:cs="Arial"/>
          <w:szCs w:val="20"/>
        </w:rPr>
        <w:t>Med zahtevane vsebine preverjanja spada tudi preverjanje lastništva izbranih ponudnikov pri aktivnostih na projektu tako ob sklenitvi izvajalske pogodbe kot tudi ob vsaki vlogi za izplačilo iz sklada NOO).</w:t>
      </w:r>
      <w:r w:rsidR="00B9198F">
        <w:rPr>
          <w:rFonts w:cs="Arial"/>
          <w:szCs w:val="20"/>
        </w:rPr>
        <w:t xml:space="preserve"> </w:t>
      </w:r>
    </w:p>
    <w:p w14:paraId="044FD543" w14:textId="77777777" w:rsidR="003C1822" w:rsidRPr="00C40429" w:rsidRDefault="003C1822" w:rsidP="003C1822">
      <w:pPr>
        <w:keepNext w:val="0"/>
        <w:keepLines w:val="0"/>
        <w:contextualSpacing/>
        <w:rPr>
          <w:rFonts w:cs="Arial"/>
          <w:szCs w:val="20"/>
        </w:rPr>
      </w:pPr>
    </w:p>
    <w:p w14:paraId="23CEDC2F" w14:textId="08767BC3" w:rsidR="00EF0532" w:rsidRPr="003E50D1" w:rsidRDefault="003C1822" w:rsidP="00381E72">
      <w:pPr>
        <w:keepNext w:val="0"/>
        <w:keepLines w:val="0"/>
        <w:spacing w:after="200"/>
        <w:rPr>
          <w:rFonts w:cs="Arial"/>
          <w:szCs w:val="20"/>
        </w:rPr>
      </w:pPr>
      <w:r w:rsidRPr="00C40429">
        <w:rPr>
          <w:rFonts w:cs="Arial"/>
          <w:szCs w:val="20"/>
        </w:rPr>
        <w:t>Med izvajanjem projekta</w:t>
      </w:r>
      <w:r>
        <w:rPr>
          <w:rFonts w:cs="Arial"/>
          <w:szCs w:val="20"/>
        </w:rPr>
        <w:t xml:space="preserve"> oseba, ki izvaja preverjanje,</w:t>
      </w:r>
      <w:r w:rsidRPr="00C40429">
        <w:rPr>
          <w:rFonts w:cs="Arial"/>
          <w:szCs w:val="20"/>
        </w:rPr>
        <w:t xml:space="preserve"> preverja možnost </w:t>
      </w:r>
      <w:r>
        <w:rPr>
          <w:rFonts w:cs="Arial"/>
          <w:szCs w:val="20"/>
        </w:rPr>
        <w:t>nasprotja</w:t>
      </w:r>
      <w:r w:rsidRPr="00C40429">
        <w:rPr>
          <w:rFonts w:cs="Arial"/>
          <w:szCs w:val="20"/>
        </w:rPr>
        <w:t xml:space="preserve"> interesov na podlagi</w:t>
      </w:r>
      <w:r>
        <w:rPr>
          <w:rFonts w:cs="Arial"/>
          <w:szCs w:val="20"/>
        </w:rPr>
        <w:t xml:space="preserve"> </w:t>
      </w:r>
      <w:r w:rsidRPr="00E54AA6">
        <w:rPr>
          <w:rFonts w:cs="Arial"/>
          <w:szCs w:val="20"/>
        </w:rPr>
        <w:t xml:space="preserve">razpoložljivih podatkov iz MFERAC, </w:t>
      </w:r>
      <w:proofErr w:type="spellStart"/>
      <w:r w:rsidRPr="00E54AA6">
        <w:rPr>
          <w:rFonts w:cs="Arial"/>
          <w:szCs w:val="20"/>
        </w:rPr>
        <w:t>Arachne</w:t>
      </w:r>
      <w:proofErr w:type="spellEnd"/>
      <w:r w:rsidRPr="00E54AA6">
        <w:rPr>
          <w:rFonts w:cs="Arial"/>
          <w:szCs w:val="20"/>
        </w:rPr>
        <w:t xml:space="preserve">, GVIN in drugih razpoložljivih orodij </w:t>
      </w:r>
      <w:r w:rsidRPr="005C3258">
        <w:rPr>
          <w:rFonts w:cs="Arial"/>
          <w:szCs w:val="20"/>
        </w:rPr>
        <w:t>za podatkovno rudarjenje (glede na odobren dostop v skladu s pristojnostmi)</w:t>
      </w:r>
      <w:r w:rsidR="00381E72" w:rsidRPr="005C3258">
        <w:rPr>
          <w:rFonts w:cs="Arial"/>
          <w:szCs w:val="20"/>
        </w:rPr>
        <w:t>.</w:t>
      </w:r>
      <w:r w:rsidR="00B9198F">
        <w:rPr>
          <w:rFonts w:cs="Arial"/>
          <w:szCs w:val="20"/>
        </w:rPr>
        <w:t xml:space="preserve"> Vse izvedene poizvedbe naj kontrolor dokumentira.</w:t>
      </w:r>
    </w:p>
    <w:p w14:paraId="70C67386" w14:textId="6120D713" w:rsidR="00381E72" w:rsidRPr="00B70743" w:rsidRDefault="00381E72" w:rsidP="00EA35F4">
      <w:pPr>
        <w:pStyle w:val="Naslov3"/>
      </w:pPr>
      <w:bookmarkStart w:id="59" w:name="_Toc164949391"/>
      <w:r w:rsidRPr="00CB707B">
        <w:t>Preverjanje dvojnega financiranja</w:t>
      </w:r>
      <w:bookmarkEnd w:id="59"/>
    </w:p>
    <w:p w14:paraId="0354BC6D" w14:textId="77777777" w:rsidR="003C1822" w:rsidRPr="00C40429" w:rsidRDefault="003C1822" w:rsidP="00F84968">
      <w:pPr>
        <w:rPr>
          <w:rFonts w:cs="Arial"/>
        </w:rPr>
      </w:pPr>
      <w:r w:rsidRPr="00C40429">
        <w:rPr>
          <w:rFonts w:cs="Arial"/>
        </w:rPr>
        <w:t>Dvojno uveljavljanje stroškov in izdatkov, ki so že bili povrnjeni</w:t>
      </w:r>
      <w:r>
        <w:rPr>
          <w:rFonts w:cs="Arial"/>
        </w:rPr>
        <w:t>,</w:t>
      </w:r>
      <w:r w:rsidRPr="00C40429">
        <w:rPr>
          <w:rFonts w:cs="Arial"/>
        </w:rPr>
        <w:t xml:space="preserve"> iz kateregakoli drugega vira, ni dovoljeno. Pred izplačilom iz sklada NOO </w:t>
      </w:r>
      <w:r>
        <w:rPr>
          <w:rFonts w:cs="Arial"/>
        </w:rPr>
        <w:t>oz.</w:t>
      </w:r>
      <w:r w:rsidRPr="00C40429">
        <w:rPr>
          <w:rFonts w:cs="Arial"/>
        </w:rPr>
        <w:t xml:space="preserve"> pri izvedbi </w:t>
      </w:r>
      <w:r>
        <w:rPr>
          <w:rFonts w:cs="Arial"/>
        </w:rPr>
        <w:t>preverjanja</w:t>
      </w:r>
      <w:r w:rsidRPr="00C40429">
        <w:rPr>
          <w:rFonts w:cs="Arial"/>
        </w:rPr>
        <w:t xml:space="preserve"> se mora v skladu z načelom dobrega finančnega </w:t>
      </w:r>
      <w:proofErr w:type="spellStart"/>
      <w:r w:rsidRPr="00C40429">
        <w:rPr>
          <w:rFonts w:cs="Arial"/>
        </w:rPr>
        <w:t>poslovodenja</w:t>
      </w:r>
      <w:proofErr w:type="spellEnd"/>
      <w:r w:rsidRPr="00C40429">
        <w:rPr>
          <w:rFonts w:cs="Arial"/>
        </w:rPr>
        <w:t xml:space="preserve"> preveriti, da podpora s sredstvi mehanizma ne krije istih stroškov, kot so že bili izplačani ali so predvideni za financiranje iz drugih programov EU (ne glede na programsko obdobje) ali nacionalnih sredstev. </w:t>
      </w:r>
    </w:p>
    <w:p w14:paraId="64CD451D" w14:textId="77777777" w:rsidR="003C1822" w:rsidRPr="00C40429" w:rsidRDefault="003C1822" w:rsidP="00F84968">
      <w:pPr>
        <w:rPr>
          <w:rFonts w:cs="Arial"/>
        </w:rPr>
      </w:pPr>
    </w:p>
    <w:p w14:paraId="22E54BCB" w14:textId="0F62EF27" w:rsidR="003E50D1" w:rsidRDefault="003C1822" w:rsidP="00F84968">
      <w:pPr>
        <w:rPr>
          <w:rFonts w:cs="Arial"/>
        </w:rPr>
      </w:pPr>
      <w:r w:rsidRPr="00C40429">
        <w:rPr>
          <w:rFonts w:cs="Arial"/>
        </w:rPr>
        <w:t xml:space="preserve">Morebiten nastanek dvojnega financiranja se preverja </w:t>
      </w:r>
      <w:r>
        <w:rPr>
          <w:rFonts w:cs="Arial"/>
        </w:rPr>
        <w:t xml:space="preserve">preden se projekt podpre in </w:t>
      </w:r>
      <w:r w:rsidRPr="00620EB1">
        <w:rPr>
          <w:rFonts w:cs="Arial"/>
        </w:rPr>
        <w:t xml:space="preserve">kasneje v času izvajanja projekta. </w:t>
      </w:r>
      <w:r w:rsidR="00B9198F">
        <w:rPr>
          <w:rFonts w:cs="Arial"/>
          <w:szCs w:val="20"/>
        </w:rPr>
        <w:t>Vse izvedene poizvedbe naj kontrolor dokumentira.</w:t>
      </w:r>
    </w:p>
    <w:p w14:paraId="4B01E8C6" w14:textId="77777777" w:rsidR="003E50D1" w:rsidRPr="00C40429" w:rsidRDefault="003E50D1" w:rsidP="00F84968">
      <w:pPr>
        <w:rPr>
          <w:rFonts w:cs="Arial"/>
        </w:rPr>
      </w:pPr>
    </w:p>
    <w:p w14:paraId="00437A15" w14:textId="77777777" w:rsidR="003C1822" w:rsidRPr="00C40429" w:rsidRDefault="003C1822" w:rsidP="003C1822">
      <w:pPr>
        <w:keepNext w:val="0"/>
        <w:keepLines w:val="0"/>
      </w:pPr>
      <w:r w:rsidRPr="00C40429">
        <w:rPr>
          <w:rFonts w:cs="Arial"/>
          <w:szCs w:val="20"/>
        </w:rPr>
        <w:t xml:space="preserve">Med izvajanjem projekta </w:t>
      </w:r>
      <w:r>
        <w:rPr>
          <w:rFonts w:cs="Arial"/>
          <w:szCs w:val="20"/>
        </w:rPr>
        <w:t>oseba, ki izvaja preverjanje,</w:t>
      </w:r>
      <w:r w:rsidRPr="00C40429">
        <w:rPr>
          <w:rFonts w:cs="Arial"/>
          <w:szCs w:val="20"/>
        </w:rPr>
        <w:t xml:space="preserve"> preverja možnost dvojnega financiranja na podlagi:</w:t>
      </w:r>
    </w:p>
    <w:p w14:paraId="37AF330C"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podpisane izjave končnega prejemnika, da istih stroškov in izdatkov ni in ne bo uveljavljal v okviru drugih programov EU ali jih financiral z nacionalnimi sredstvi </w:t>
      </w:r>
      <w:r>
        <w:rPr>
          <w:rFonts w:cs="Arial"/>
          <w:szCs w:val="20"/>
        </w:rPr>
        <w:t>v okviru vloge za izplačilo iz sklada</w:t>
      </w:r>
      <w:r w:rsidRPr="00C40429">
        <w:rPr>
          <w:rFonts w:cs="Arial"/>
          <w:szCs w:val="20"/>
        </w:rPr>
        <w:t>;</w:t>
      </w:r>
    </w:p>
    <w:p w14:paraId="57462EC6" w14:textId="77777777" w:rsidR="003C1822" w:rsidRPr="00C40429" w:rsidRDefault="003C1822" w:rsidP="002E3DBE">
      <w:pPr>
        <w:keepNext w:val="0"/>
        <w:keepLines w:val="0"/>
        <w:numPr>
          <w:ilvl w:val="0"/>
          <w:numId w:val="5"/>
        </w:numPr>
        <w:ind w:left="851" w:hanging="357"/>
        <w:contextualSpacing/>
      </w:pPr>
      <w:r w:rsidRPr="00C40429">
        <w:rPr>
          <w:rFonts w:cs="Arial"/>
          <w:szCs w:val="20"/>
        </w:rPr>
        <w:t>ustrezn</w:t>
      </w:r>
      <w:r>
        <w:rPr>
          <w:rFonts w:cs="Arial"/>
          <w:szCs w:val="20"/>
        </w:rPr>
        <w:t>o</w:t>
      </w:r>
      <w:r w:rsidRPr="00C40429">
        <w:rPr>
          <w:rFonts w:cs="Arial"/>
          <w:szCs w:val="20"/>
        </w:rPr>
        <w:t xml:space="preserve"> ločen</w:t>
      </w:r>
      <w:r>
        <w:rPr>
          <w:rFonts w:cs="Arial"/>
          <w:szCs w:val="20"/>
        </w:rPr>
        <w:t>o vodenega</w:t>
      </w:r>
      <w:r w:rsidRPr="00C40429">
        <w:rPr>
          <w:rFonts w:cs="Arial"/>
          <w:szCs w:val="20"/>
        </w:rPr>
        <w:t xml:space="preserve"> knjigovodstva končnega prejemnika sredstev;</w:t>
      </w:r>
    </w:p>
    <w:p w14:paraId="3A7D3ADF" w14:textId="77777777" w:rsidR="003C1822" w:rsidRPr="00C40429" w:rsidRDefault="003C1822" w:rsidP="002E3DBE">
      <w:pPr>
        <w:keepNext w:val="0"/>
        <w:keepLines w:val="0"/>
        <w:numPr>
          <w:ilvl w:val="0"/>
          <w:numId w:val="5"/>
        </w:numPr>
        <w:ind w:left="851" w:hanging="357"/>
        <w:contextualSpacing/>
      </w:pPr>
      <w:r w:rsidRPr="00C40429">
        <w:rPr>
          <w:rFonts w:cs="Arial"/>
          <w:szCs w:val="20"/>
        </w:rPr>
        <w:t xml:space="preserve">podatkov v nacionalnem informacijskem programu Erar, s katerimi se preveri, ali je </w:t>
      </w:r>
      <w:r>
        <w:rPr>
          <w:rFonts w:cs="Arial"/>
          <w:szCs w:val="20"/>
        </w:rPr>
        <w:t>končni prejemnik</w:t>
      </w:r>
      <w:r w:rsidRPr="00C40429">
        <w:rPr>
          <w:rFonts w:cs="Arial"/>
          <w:szCs w:val="20"/>
        </w:rPr>
        <w:t xml:space="preserve"> že prejemnik drugih javnih sredstev</w:t>
      </w:r>
      <w:r>
        <w:rPr>
          <w:rFonts w:cs="Arial"/>
          <w:szCs w:val="20"/>
        </w:rPr>
        <w:t>, s katerimi se lahko sofinancirajo tovrstni zadevni stroški</w:t>
      </w:r>
      <w:r w:rsidRPr="00C40429">
        <w:rPr>
          <w:rFonts w:cs="Arial"/>
          <w:szCs w:val="20"/>
        </w:rPr>
        <w:t xml:space="preserve">. V primeru, da možnost nastanka dvojnega financiranja obstaja, se pri odgovornih institucijah podrobneje preveri vsebino prejetih javnih sredstev;  </w:t>
      </w:r>
    </w:p>
    <w:p w14:paraId="714847CA" w14:textId="2A0D09D7" w:rsidR="003C1822" w:rsidRPr="00C40429" w:rsidRDefault="003C1822" w:rsidP="002E3DBE">
      <w:pPr>
        <w:keepNext w:val="0"/>
        <w:keepLines w:val="0"/>
        <w:numPr>
          <w:ilvl w:val="0"/>
          <w:numId w:val="5"/>
        </w:numPr>
        <w:ind w:left="851" w:hanging="357"/>
        <w:contextualSpacing/>
      </w:pPr>
      <w:r w:rsidRPr="00C40429">
        <w:rPr>
          <w:rFonts w:cs="Arial"/>
          <w:szCs w:val="20"/>
        </w:rPr>
        <w:t xml:space="preserve">razpoložljivih podatkov iz MFERAC, </w:t>
      </w:r>
      <w:proofErr w:type="spellStart"/>
      <w:r w:rsidRPr="00C40429">
        <w:rPr>
          <w:rFonts w:cs="Arial"/>
          <w:szCs w:val="20"/>
        </w:rPr>
        <w:t>Arachne</w:t>
      </w:r>
      <w:proofErr w:type="spellEnd"/>
      <w:r w:rsidRPr="00C40429">
        <w:rPr>
          <w:rFonts w:cs="Arial"/>
          <w:szCs w:val="20"/>
        </w:rPr>
        <w:t>, GVIN in drugih razpoložljivih orodij za podatkovno rudarjenje (glede na odobren dostop v skladu s pristojnostmi) ipd.;</w:t>
      </w:r>
    </w:p>
    <w:p w14:paraId="5EAA318F" w14:textId="2B02DEFB" w:rsidR="00381E72" w:rsidRPr="007B44ED" w:rsidRDefault="003C1822" w:rsidP="002E3DBE">
      <w:pPr>
        <w:keepNext w:val="0"/>
        <w:keepLines w:val="0"/>
        <w:numPr>
          <w:ilvl w:val="0"/>
          <w:numId w:val="5"/>
        </w:numPr>
        <w:ind w:left="851" w:hanging="357"/>
        <w:contextualSpacing/>
      </w:pPr>
      <w:r w:rsidRPr="00C40429">
        <w:rPr>
          <w:rFonts w:cs="Arial"/>
          <w:szCs w:val="20"/>
        </w:rPr>
        <w:t xml:space="preserve">seznama ukrepov, ki ga </w:t>
      </w:r>
      <w:r>
        <w:rPr>
          <w:rFonts w:cs="Arial"/>
          <w:szCs w:val="20"/>
        </w:rPr>
        <w:t xml:space="preserve">po potrebi </w:t>
      </w:r>
      <w:r w:rsidRPr="00C40429">
        <w:rPr>
          <w:rFonts w:cs="Arial"/>
          <w:szCs w:val="20"/>
        </w:rPr>
        <w:t xml:space="preserve">pripravi nosilni organ, </w:t>
      </w:r>
      <w:r>
        <w:rPr>
          <w:rFonts w:cs="Arial"/>
          <w:szCs w:val="20"/>
        </w:rPr>
        <w:t>če</w:t>
      </w:r>
      <w:r w:rsidRPr="00C40429">
        <w:rPr>
          <w:rFonts w:cs="Arial"/>
          <w:szCs w:val="20"/>
        </w:rPr>
        <w:t xml:space="preserve"> so zaradi posebnih vsebinskih zahtev in ciljnih skupin upravičencev pri </w:t>
      </w:r>
      <w:r w:rsidR="001B2C46" w:rsidRPr="00C40429">
        <w:rPr>
          <w:rFonts w:cs="Arial"/>
          <w:szCs w:val="20"/>
        </w:rPr>
        <w:t>posamezn</w:t>
      </w:r>
      <w:r w:rsidR="001B2C46">
        <w:rPr>
          <w:rFonts w:cs="Arial"/>
          <w:szCs w:val="20"/>
        </w:rPr>
        <w:t>i</w:t>
      </w:r>
      <w:r w:rsidR="001B2C46" w:rsidRPr="00C40429">
        <w:rPr>
          <w:rFonts w:cs="Arial"/>
          <w:szCs w:val="20"/>
        </w:rPr>
        <w:t xml:space="preserve"> </w:t>
      </w:r>
      <w:r w:rsidR="001B2C46">
        <w:rPr>
          <w:rFonts w:cs="Arial"/>
          <w:szCs w:val="20"/>
        </w:rPr>
        <w:t xml:space="preserve">dodelitvi sredstev </w:t>
      </w:r>
      <w:r w:rsidRPr="00C40429">
        <w:rPr>
          <w:rFonts w:cs="Arial"/>
          <w:szCs w:val="20"/>
        </w:rPr>
        <w:t>identificirana večja tveganja za nastanek dvojnega financiranja.</w:t>
      </w:r>
    </w:p>
    <w:p w14:paraId="253E02A6" w14:textId="53F59043" w:rsidR="007B44ED" w:rsidRDefault="007B44ED" w:rsidP="007B44ED">
      <w:pPr>
        <w:keepNext w:val="0"/>
        <w:keepLines w:val="0"/>
        <w:contextualSpacing/>
        <w:rPr>
          <w:rFonts w:cs="Arial"/>
          <w:szCs w:val="20"/>
        </w:rPr>
      </w:pPr>
    </w:p>
    <w:p w14:paraId="3CABC9E6" w14:textId="77777777" w:rsidR="007B44ED" w:rsidRPr="00FD4853" w:rsidRDefault="007B44ED" w:rsidP="00FD4853">
      <w:pPr>
        <w:keepNext w:val="0"/>
        <w:keepLines w:val="0"/>
        <w:spacing w:line="240" w:lineRule="auto"/>
        <w:rPr>
          <w:rFonts w:cs="Arial"/>
          <w:szCs w:val="20"/>
        </w:rPr>
      </w:pPr>
      <w:r w:rsidRPr="00FD4853">
        <w:rPr>
          <w:rFonts w:cs="Arial"/>
          <w:szCs w:val="20"/>
        </w:rPr>
        <w:t>V pomoč pri preverjanju tveganja dvojnega financiranja so lahko tudi orodja Evropske komisije:</w:t>
      </w:r>
    </w:p>
    <w:p w14:paraId="256D5FFD" w14:textId="20BC6093" w:rsidR="007B44ED" w:rsidRPr="00FD4853" w:rsidRDefault="007B44ED" w:rsidP="006D2D65">
      <w:pPr>
        <w:keepNext w:val="0"/>
        <w:keepLines w:val="0"/>
        <w:numPr>
          <w:ilvl w:val="0"/>
          <w:numId w:val="60"/>
        </w:numPr>
        <w:spacing w:line="240" w:lineRule="auto"/>
        <w:rPr>
          <w:rFonts w:cs="Arial"/>
          <w:szCs w:val="20"/>
        </w:rPr>
      </w:pPr>
      <w:proofErr w:type="spellStart"/>
      <w:r w:rsidRPr="00FD4853">
        <w:rPr>
          <w:rFonts w:cs="Arial"/>
          <w:szCs w:val="20"/>
        </w:rPr>
        <w:t>Kohesio</w:t>
      </w:r>
      <w:proofErr w:type="spellEnd"/>
      <w:r w:rsidRPr="00FD4853">
        <w:rPr>
          <w:rFonts w:cs="Arial"/>
          <w:szCs w:val="20"/>
        </w:rPr>
        <w:t xml:space="preserve"> (</w:t>
      </w:r>
      <w:hyperlink r:id="rId22" w:history="1">
        <w:r w:rsidRPr="00FD4853">
          <w:rPr>
            <w:rFonts w:cs="Arial"/>
            <w:szCs w:val="20"/>
          </w:rPr>
          <w:t>https://kohesio.ec.europa.eu/en/</w:t>
        </w:r>
      </w:hyperlink>
      <w:r w:rsidRPr="00FD4853">
        <w:rPr>
          <w:rFonts w:cs="Arial"/>
          <w:szCs w:val="20"/>
        </w:rPr>
        <w:t xml:space="preserve"> ), ki je celovita podatkovna baza o projektih in upravičencih sofinanciranih s sredstvi evropske kohezijske politike. </w:t>
      </w:r>
    </w:p>
    <w:p w14:paraId="0EAC3FDF" w14:textId="120BD2E3" w:rsidR="007B44ED" w:rsidRPr="006D77E4" w:rsidRDefault="007B44ED" w:rsidP="006D2D65">
      <w:pPr>
        <w:keepNext w:val="0"/>
        <w:keepLines w:val="0"/>
        <w:numPr>
          <w:ilvl w:val="0"/>
          <w:numId w:val="60"/>
        </w:numPr>
        <w:spacing w:line="240" w:lineRule="auto"/>
        <w:rPr>
          <w:rFonts w:cs="Arial"/>
          <w:szCs w:val="20"/>
        </w:rPr>
      </w:pPr>
      <w:proofErr w:type="spellStart"/>
      <w:r w:rsidRPr="00FD4853">
        <w:rPr>
          <w:rFonts w:cs="Arial"/>
          <w:szCs w:val="20"/>
        </w:rPr>
        <w:t>Financial</w:t>
      </w:r>
      <w:proofErr w:type="spellEnd"/>
      <w:r w:rsidRPr="00FD4853">
        <w:rPr>
          <w:rFonts w:cs="Arial"/>
          <w:szCs w:val="20"/>
        </w:rPr>
        <w:t xml:space="preserve"> </w:t>
      </w:r>
      <w:proofErr w:type="spellStart"/>
      <w:r w:rsidRPr="00FD4853">
        <w:rPr>
          <w:rFonts w:cs="Arial"/>
          <w:szCs w:val="20"/>
        </w:rPr>
        <w:t>Transparency</w:t>
      </w:r>
      <w:proofErr w:type="spellEnd"/>
      <w:r w:rsidRPr="00FD4853">
        <w:rPr>
          <w:rFonts w:cs="Arial"/>
          <w:szCs w:val="20"/>
        </w:rPr>
        <w:t xml:space="preserve"> </w:t>
      </w:r>
      <w:proofErr w:type="spellStart"/>
      <w:r w:rsidRPr="00FD4853">
        <w:rPr>
          <w:rFonts w:cs="Arial"/>
          <w:szCs w:val="20"/>
        </w:rPr>
        <w:t>System</w:t>
      </w:r>
      <w:proofErr w:type="spellEnd"/>
      <w:r w:rsidRPr="00FD4853">
        <w:rPr>
          <w:rFonts w:cs="Arial"/>
          <w:szCs w:val="20"/>
        </w:rPr>
        <w:t xml:space="preserve"> (</w:t>
      </w:r>
      <w:hyperlink r:id="rId23" w:history="1">
        <w:r w:rsidRPr="00FD4853">
          <w:rPr>
            <w:rFonts w:cs="Arial"/>
            <w:szCs w:val="20"/>
          </w:rPr>
          <w:t>https://ec.europa.eu/budget/financial-transparency-system/index.html</w:t>
        </w:r>
      </w:hyperlink>
      <w:r w:rsidRPr="00FD4853">
        <w:rPr>
          <w:rFonts w:cs="Arial"/>
          <w:szCs w:val="20"/>
        </w:rPr>
        <w:t>), ki omogoča iskanje glede na sredstva prejeta iz proračuna EU skozi neposredno upravljanje, deljeno upravljanje ali posredno upravljanje.</w:t>
      </w:r>
    </w:p>
    <w:p w14:paraId="190437E1" w14:textId="6448C5A5" w:rsidR="00381E72" w:rsidRPr="00B70743" w:rsidRDefault="00381E72" w:rsidP="00EA35F4">
      <w:pPr>
        <w:pStyle w:val="Naslov3"/>
      </w:pPr>
      <w:bookmarkStart w:id="60" w:name="_Toc164949392"/>
      <w:r w:rsidRPr="00CB707B">
        <w:lastRenderedPageBreak/>
        <w:t>Druga specifična področja</w:t>
      </w:r>
      <w:bookmarkEnd w:id="60"/>
    </w:p>
    <w:p w14:paraId="4F0A3F81" w14:textId="1F08AD4E" w:rsidR="3FE1281F" w:rsidRDefault="003C1822" w:rsidP="00EC4B78">
      <w:pPr>
        <w:rPr>
          <w:rFonts w:cs="Arial"/>
        </w:rPr>
      </w:pPr>
      <w:r w:rsidRPr="00EB275F">
        <w:rPr>
          <w:rFonts w:cs="Arial"/>
        </w:rPr>
        <w:t xml:space="preserve">Druga specifična področja, kot so državne pomoči in pravilo »de </w:t>
      </w:r>
      <w:proofErr w:type="spellStart"/>
      <w:r w:rsidRPr="00EB275F">
        <w:rPr>
          <w:rFonts w:cs="Arial"/>
        </w:rPr>
        <w:t>minimis</w:t>
      </w:r>
      <w:proofErr w:type="spellEnd"/>
      <w:r w:rsidRPr="00EB275F">
        <w:rPr>
          <w:rFonts w:cs="Arial"/>
        </w:rPr>
        <w:t xml:space="preserve">«, okoljevarstvena pravila, enake možnosti in nediskriminacija, zeleno JN idr. </w:t>
      </w:r>
      <w:r>
        <w:rPr>
          <w:rFonts w:cs="Arial"/>
        </w:rPr>
        <w:t xml:space="preserve">nosilni organi ali izvajalec ukrepa </w:t>
      </w:r>
      <w:r w:rsidRPr="00EB275F">
        <w:rPr>
          <w:rFonts w:cs="Arial"/>
        </w:rPr>
        <w:t xml:space="preserve">preveri skladno z nacionalno zakonodajo, ob </w:t>
      </w:r>
      <w:r>
        <w:rPr>
          <w:rFonts w:cs="Arial"/>
        </w:rPr>
        <w:t>predložitvi</w:t>
      </w:r>
      <w:r w:rsidRPr="00EB275F">
        <w:rPr>
          <w:rFonts w:cs="Arial"/>
        </w:rPr>
        <w:t xml:space="preserve"> </w:t>
      </w:r>
      <w:r>
        <w:rPr>
          <w:rFonts w:cs="Arial"/>
        </w:rPr>
        <w:t>v</w:t>
      </w:r>
      <w:r w:rsidRPr="00EB275F">
        <w:rPr>
          <w:rFonts w:cs="Arial"/>
        </w:rPr>
        <w:t>loge za izplačilo iz sklada NOO za posamezen projekt končnega prejemnika ter od končnega prejemnika pridobi izjavo o spoštovanju navedenih pravil (kjer je to relevantno)</w:t>
      </w:r>
      <w:r w:rsidR="00381E72" w:rsidRPr="00EB275F">
        <w:rPr>
          <w:rFonts w:cs="Arial"/>
        </w:rPr>
        <w:t>.</w:t>
      </w:r>
    </w:p>
    <w:p w14:paraId="2AED5C6F" w14:textId="332278D2" w:rsidR="006171E5" w:rsidRDefault="006171E5" w:rsidP="00EC4B78">
      <w:pPr>
        <w:rPr>
          <w:rFonts w:cs="Arial"/>
        </w:rPr>
      </w:pPr>
    </w:p>
    <w:p w14:paraId="4C81E1D0" w14:textId="2778949B" w:rsidR="006171E5" w:rsidRPr="00336079" w:rsidRDefault="006171E5" w:rsidP="00EC4B78">
      <w:pPr>
        <w:rPr>
          <w:rFonts w:cs="Arial"/>
        </w:rPr>
      </w:pPr>
      <w:r>
        <w:rPr>
          <w:rFonts w:cs="Arial"/>
        </w:rPr>
        <w:t xml:space="preserve">Z namenom zagotavljanja revizijske sledi o dodeljevanju državne pomoči in pravila »de </w:t>
      </w:r>
      <w:proofErr w:type="spellStart"/>
      <w:r>
        <w:rPr>
          <w:rFonts w:cs="Arial"/>
        </w:rPr>
        <w:t>minimis</w:t>
      </w:r>
      <w:proofErr w:type="spellEnd"/>
      <w:r>
        <w:rPr>
          <w:rFonts w:cs="Arial"/>
        </w:rPr>
        <w:t xml:space="preserve">« se pri projektu umeščenem v NRP v MFERAC poleg ostale </w:t>
      </w:r>
      <w:r w:rsidR="00F101B6">
        <w:rPr>
          <w:rFonts w:cs="Arial"/>
        </w:rPr>
        <w:t>dokumentacije</w:t>
      </w:r>
      <w:r>
        <w:rPr>
          <w:rFonts w:cs="Arial"/>
        </w:rPr>
        <w:t xml:space="preserve"> povezane z odobritvijo projekta doda še </w:t>
      </w:r>
      <w:r w:rsidRPr="006A67BD">
        <w:rPr>
          <w:rFonts w:cs="Arial"/>
          <w:b/>
          <w:bCs/>
          <w:u w:val="single"/>
        </w:rPr>
        <w:t>vprašalnik</w:t>
      </w:r>
      <w:r w:rsidR="00DF74F8">
        <w:rPr>
          <w:rStyle w:val="Sprotnaopomba-sklic"/>
          <w:rFonts w:cs="Arial"/>
          <w:b/>
          <w:bCs/>
          <w:u w:val="single"/>
        </w:rPr>
        <w:footnoteReference w:id="20"/>
      </w:r>
      <w:r w:rsidRPr="006A67BD">
        <w:rPr>
          <w:rFonts w:cs="Arial"/>
          <w:b/>
          <w:bCs/>
          <w:u w:val="single"/>
        </w:rPr>
        <w:t xml:space="preserve">, </w:t>
      </w:r>
      <w:r w:rsidR="00EA35F4" w:rsidRPr="006A67BD">
        <w:rPr>
          <w:rFonts w:cs="Arial"/>
          <w:b/>
          <w:bCs/>
          <w:u w:val="single"/>
        </w:rPr>
        <w:t xml:space="preserve">s </w:t>
      </w:r>
      <w:r w:rsidRPr="006A67BD">
        <w:rPr>
          <w:rFonts w:cs="Arial"/>
          <w:b/>
          <w:bCs/>
          <w:u w:val="single"/>
        </w:rPr>
        <w:t xml:space="preserve">katerim je nosilni organ pristopil k prijavi sheme </w:t>
      </w:r>
      <w:r w:rsidR="00F101B6" w:rsidRPr="006A67BD">
        <w:rPr>
          <w:rFonts w:cs="Arial"/>
          <w:b/>
          <w:bCs/>
          <w:u w:val="single"/>
        </w:rPr>
        <w:t>državne</w:t>
      </w:r>
      <w:r w:rsidRPr="006A67BD">
        <w:rPr>
          <w:rFonts w:cs="Arial"/>
          <w:b/>
          <w:bCs/>
          <w:u w:val="single"/>
        </w:rPr>
        <w:t xml:space="preserve"> pomoči</w:t>
      </w:r>
      <w:r>
        <w:rPr>
          <w:rFonts w:cs="Arial"/>
        </w:rPr>
        <w:t xml:space="preserve">, in mnenje </w:t>
      </w:r>
      <w:r w:rsidR="00F101B6">
        <w:rPr>
          <w:rFonts w:cs="Arial"/>
        </w:rPr>
        <w:t>Ministrstva za finance, Sektorja za spremljanje državnih pomoči o skladnosti priglašene sheme državnih pomoči.</w:t>
      </w:r>
      <w:r w:rsidR="00F101B6">
        <w:rPr>
          <w:rStyle w:val="Sprotnaopomba-sklic"/>
          <w:rFonts w:cs="Arial"/>
        </w:rPr>
        <w:footnoteReference w:id="21"/>
      </w:r>
    </w:p>
    <w:p w14:paraId="02748B57" w14:textId="0739E1C0" w:rsidR="00F125C5" w:rsidRDefault="00F125C5">
      <w:pPr>
        <w:keepNext w:val="0"/>
        <w:keepLines w:val="0"/>
        <w:spacing w:after="200" w:line="276" w:lineRule="auto"/>
        <w:jc w:val="left"/>
        <w:rPr>
          <w:rFonts w:cs="Arial"/>
          <w:szCs w:val="20"/>
        </w:rPr>
      </w:pPr>
      <w:r>
        <w:rPr>
          <w:rFonts w:cs="Arial"/>
          <w:szCs w:val="20"/>
        </w:rPr>
        <w:br w:type="page"/>
      </w:r>
    </w:p>
    <w:p w14:paraId="3688AE4D" w14:textId="6BA0A3EE" w:rsidR="00936D3E" w:rsidRPr="00B70743" w:rsidRDefault="00936D3E" w:rsidP="00363E97">
      <w:pPr>
        <w:pStyle w:val="Naslov1"/>
        <w:rPr>
          <w:szCs w:val="20"/>
        </w:rPr>
      </w:pPr>
      <w:bookmarkStart w:id="61" w:name="_Toc164949393"/>
      <w:r w:rsidRPr="00C40429">
        <w:lastRenderedPageBreak/>
        <w:t>NEPRAVILNOSTI</w:t>
      </w:r>
      <w:r w:rsidRPr="00C40429">
        <w:rPr>
          <w:szCs w:val="20"/>
        </w:rPr>
        <w:t xml:space="preserve"> </w:t>
      </w:r>
      <w:r w:rsidRPr="00C40429">
        <w:t>IN FINAN</w:t>
      </w:r>
      <w:r w:rsidR="00EC4B78">
        <w:t>Č</w:t>
      </w:r>
      <w:r w:rsidRPr="00C40429">
        <w:t>NI POPRAVKI</w:t>
      </w:r>
      <w:bookmarkEnd w:id="61"/>
    </w:p>
    <w:p w14:paraId="1A13D9AE" w14:textId="32F2D2B6" w:rsidR="00936D3E" w:rsidRPr="00B70743" w:rsidRDefault="00936D3E" w:rsidP="00363E97">
      <w:pPr>
        <w:pStyle w:val="Naslov2"/>
      </w:pPr>
      <w:bookmarkStart w:id="62" w:name="_Toc164949394"/>
      <w:r w:rsidRPr="00C40429">
        <w:t>NEPRAVILNOSTI</w:t>
      </w:r>
      <w:bookmarkEnd w:id="62"/>
    </w:p>
    <w:p w14:paraId="79055E25" w14:textId="5F09EFE0" w:rsidR="001E2D0A" w:rsidRPr="00620EB1" w:rsidRDefault="00AD62D0" w:rsidP="00F84968">
      <w:pPr>
        <w:rPr>
          <w:rFonts w:cs="Arial"/>
          <w:szCs w:val="20"/>
        </w:rPr>
      </w:pPr>
      <w:r>
        <w:rPr>
          <w:szCs w:val="20"/>
        </w:rPr>
        <w:t xml:space="preserve">Prvi odstavek 325. člena </w:t>
      </w:r>
      <w:r w:rsidR="001E2D0A" w:rsidRPr="00620EB1">
        <w:rPr>
          <w:szCs w:val="20"/>
        </w:rPr>
        <w:t>PDEU določa, da</w:t>
      </w:r>
      <w:r w:rsidR="001E2D0A">
        <w:rPr>
          <w:szCs w:val="20"/>
        </w:rPr>
        <w:t xml:space="preserve"> EU</w:t>
      </w:r>
      <w:r w:rsidR="001E2D0A" w:rsidRPr="00620EB1">
        <w:rPr>
          <w:szCs w:val="20"/>
        </w:rPr>
        <w:t xml:space="preserve"> in države članice preprečujejo goljufije in vsa druga nezakonita dejanja, ki škodijo finančnim interesom </w:t>
      </w:r>
      <w:r w:rsidR="001E2D0A">
        <w:rPr>
          <w:szCs w:val="20"/>
        </w:rPr>
        <w:t>EU</w:t>
      </w:r>
      <w:r w:rsidR="001E2D0A" w:rsidRPr="00620EB1">
        <w:rPr>
          <w:szCs w:val="20"/>
        </w:rPr>
        <w:t>. Za zaščito finančnih interesov zakonodaja EU predpisuje poročanje na področjih, na katerih EU zagotavlja finančno podporo. Države članice morajo pošiljati redna poročila o nepravilnostih (vključno s sumi goljufij in ugotovljenimi goljufijami), ki so bile predmet prve upravne ali sodne ugotovitve.</w:t>
      </w:r>
    </w:p>
    <w:p w14:paraId="5DF9B790" w14:textId="77777777" w:rsidR="001E2D0A" w:rsidRPr="00C40429" w:rsidRDefault="001E2D0A" w:rsidP="00F84968">
      <w:pPr>
        <w:rPr>
          <w:rFonts w:cs="Arial"/>
          <w:szCs w:val="20"/>
        </w:rPr>
      </w:pPr>
    </w:p>
    <w:p w14:paraId="5003EE8C" w14:textId="4AEE098F" w:rsidR="001E2D0A" w:rsidRPr="00ED3F12" w:rsidRDefault="001E2D0A" w:rsidP="00F84968">
      <w:pPr>
        <w:rPr>
          <w:rFonts w:cs="Arial"/>
          <w:i/>
          <w:iCs/>
        </w:rPr>
      </w:pPr>
      <w:r w:rsidRPr="687A1109">
        <w:rPr>
          <w:rFonts w:cs="Arial"/>
          <w:b/>
          <w:bCs/>
          <w:i/>
          <w:iCs/>
          <w:u w:val="single"/>
        </w:rPr>
        <w:t>»Nepravilnost</w:t>
      </w:r>
      <w:r w:rsidRPr="00D70B66">
        <w:rPr>
          <w:rStyle w:val="Sprotnaopomba-sklic"/>
          <w:rFonts w:cs="Arial"/>
          <w:b/>
          <w:bCs/>
        </w:rPr>
        <w:footnoteReference w:id="22"/>
      </w:r>
      <w:r w:rsidRPr="00D70B66">
        <w:rPr>
          <w:rFonts w:cs="Arial"/>
          <w:b/>
          <w:bCs/>
          <w:i/>
          <w:iCs/>
        </w:rPr>
        <w:t xml:space="preserve"> </w:t>
      </w:r>
      <w:r w:rsidRPr="00D70B66">
        <w:rPr>
          <w:rStyle w:val="Sprotnaopomba-sklic"/>
          <w:rFonts w:cs="Arial"/>
          <w:b/>
          <w:bCs/>
        </w:rPr>
        <w:footnoteReference w:id="23"/>
      </w:r>
      <w:r w:rsidRPr="687A1109">
        <w:rPr>
          <w:rFonts w:cs="Arial"/>
          <w:b/>
          <w:bCs/>
          <w:i/>
          <w:iCs/>
        </w:rPr>
        <w:t xml:space="preserve"> </w:t>
      </w:r>
      <w:r w:rsidRPr="00ED3F12">
        <w:rPr>
          <w:rFonts w:cs="Arial"/>
          <w:i/>
          <w:iCs/>
        </w:rPr>
        <w:t>pomeni vsako kršitev prava EU ali nacionalnega prava v zvezi z njegovo uporabo, ki je posledica delovanja ali opustitve s strani gospodarskega subjekta, vključenega v izvajanje, ki zaradi neupravičene postavke izdatkov škoduje ali bi škodovalo proračunu EU.«</w:t>
      </w:r>
    </w:p>
    <w:p w14:paraId="639BEB35" w14:textId="77777777" w:rsidR="00D70B66" w:rsidRDefault="00D70B66" w:rsidP="00F84968">
      <w:pPr>
        <w:rPr>
          <w:rFonts w:cs="Arial"/>
          <w:szCs w:val="20"/>
          <w:lang w:eastAsia="x-none"/>
        </w:rPr>
      </w:pPr>
    </w:p>
    <w:p w14:paraId="41E34587" w14:textId="767E3A9F" w:rsidR="001E2D0A" w:rsidRDefault="001E2D0A" w:rsidP="00F84968">
      <w:pPr>
        <w:rPr>
          <w:rFonts w:cs="Arial"/>
          <w:szCs w:val="20"/>
          <w:lang w:eastAsia="x-none"/>
        </w:rPr>
      </w:pPr>
      <w:r w:rsidRPr="00C40429">
        <w:rPr>
          <w:rFonts w:cs="Arial"/>
          <w:szCs w:val="20"/>
          <w:lang w:eastAsia="x-none"/>
        </w:rPr>
        <w:t xml:space="preserve">Nepravilnosti so lahko posamezne ali sistemske. </w:t>
      </w:r>
    </w:p>
    <w:p w14:paraId="360B9C76" w14:textId="77777777" w:rsidR="00D70B66" w:rsidRPr="00C40429" w:rsidRDefault="00D70B66" w:rsidP="00F84968">
      <w:pPr>
        <w:rPr>
          <w:rFonts w:cs="Arial"/>
          <w:szCs w:val="20"/>
          <w:lang w:eastAsia="x-none"/>
        </w:rPr>
      </w:pPr>
    </w:p>
    <w:p w14:paraId="46EF2F9F" w14:textId="77777777" w:rsidR="001E2D0A" w:rsidRPr="00C40429" w:rsidRDefault="001E2D0A" w:rsidP="00F84968">
      <w:pPr>
        <w:rPr>
          <w:rFonts w:cs="Arial"/>
          <w:szCs w:val="20"/>
          <w:lang w:eastAsia="x-none"/>
        </w:rPr>
      </w:pPr>
      <w:r w:rsidRPr="00C40429">
        <w:rPr>
          <w:rFonts w:cs="Arial"/>
          <w:bCs/>
          <w:i/>
          <w:szCs w:val="20"/>
        </w:rPr>
        <w:t>»</w:t>
      </w:r>
      <w:r w:rsidRPr="00C40429">
        <w:rPr>
          <w:rFonts w:cs="Arial"/>
          <w:b/>
          <w:i/>
          <w:szCs w:val="20"/>
          <w:u w:val="single"/>
          <w:lang w:eastAsia="x-none"/>
        </w:rPr>
        <w:t>Posamezna nepravilnost</w:t>
      </w:r>
      <w:r w:rsidRPr="00C40429">
        <w:rPr>
          <w:rFonts w:cs="Arial"/>
          <w:b/>
          <w:i/>
          <w:szCs w:val="20"/>
        </w:rPr>
        <w:t>«</w:t>
      </w:r>
      <w:r w:rsidRPr="00C40429">
        <w:rPr>
          <w:rFonts w:cs="Arial"/>
          <w:szCs w:val="20"/>
          <w:lang w:eastAsia="x-none"/>
        </w:rPr>
        <w:t xml:space="preserve"> je enkratna napaka, ki je neodvisna od drugih ugotovljenih napak ali pomanjkljivosti v sistemu. </w:t>
      </w:r>
    </w:p>
    <w:p w14:paraId="6102CFF6" w14:textId="77777777" w:rsidR="001E2D0A" w:rsidRPr="00C40429" w:rsidRDefault="001E2D0A" w:rsidP="00F84968">
      <w:pPr>
        <w:rPr>
          <w:rFonts w:cs="Arial"/>
          <w:b/>
          <w:iCs/>
          <w:szCs w:val="20"/>
        </w:rPr>
      </w:pPr>
    </w:p>
    <w:p w14:paraId="43F0EB1B" w14:textId="77777777" w:rsidR="001E2D0A" w:rsidRPr="00C40429" w:rsidRDefault="001E2D0A" w:rsidP="00F84968">
      <w:pPr>
        <w:rPr>
          <w:rFonts w:cs="Arial"/>
          <w:b/>
          <w:i/>
          <w:szCs w:val="20"/>
        </w:rPr>
      </w:pPr>
      <w:r w:rsidRPr="00C40429">
        <w:rPr>
          <w:rFonts w:cs="Arial"/>
          <w:bCs/>
          <w:i/>
          <w:szCs w:val="20"/>
        </w:rPr>
        <w:t>»</w:t>
      </w:r>
      <w:r w:rsidRPr="00C40429">
        <w:rPr>
          <w:rFonts w:cs="Arial"/>
          <w:b/>
          <w:i/>
          <w:szCs w:val="20"/>
          <w:u w:val="single"/>
        </w:rPr>
        <w:t>Sistemska nepravilnost</w:t>
      </w:r>
      <w:r w:rsidRPr="00C40429">
        <w:rPr>
          <w:rFonts w:cs="Arial"/>
          <w:b/>
          <w:i/>
          <w:szCs w:val="20"/>
        </w:rPr>
        <w:t xml:space="preserve">« </w:t>
      </w:r>
      <w:r w:rsidRPr="00C40429">
        <w:rPr>
          <w:rFonts w:cs="Arial"/>
          <w:bCs/>
          <w:iCs/>
          <w:szCs w:val="20"/>
        </w:rPr>
        <w:t>pomeni vsako nepravilnost, ki se lahko ponavlja in ima visoko verjetnost pojava v podobnih vrstah ukrepov ter je posledica resne pomanjkljivosti v uspešnosti delovanja sistemov upravljanja in nadzora: takšna nepravilnost zajema tudi neuspešno vzpostavitev ustreznih postopkov v skladu</w:t>
      </w:r>
      <w:r>
        <w:t xml:space="preserve"> s smernicami za izvajanje načrta</w:t>
      </w:r>
      <w:r>
        <w:rPr>
          <w:rFonts w:cs="Arial"/>
          <w:bCs/>
          <w:iCs/>
          <w:szCs w:val="20"/>
        </w:rPr>
        <w:t xml:space="preserve">. </w:t>
      </w:r>
    </w:p>
    <w:p w14:paraId="0C784361" w14:textId="77777777" w:rsidR="001E2D0A" w:rsidRPr="00C40429" w:rsidRDefault="001E2D0A" w:rsidP="00F84968">
      <w:pPr>
        <w:rPr>
          <w:rFonts w:eastAsia="Calibri" w:cs="Arial"/>
          <w:b/>
          <w:iCs/>
          <w:szCs w:val="20"/>
        </w:rPr>
      </w:pPr>
    </w:p>
    <w:p w14:paraId="7CBD882C" w14:textId="77777777" w:rsidR="001E2D0A" w:rsidRPr="00C40429" w:rsidRDefault="001E2D0A" w:rsidP="00F84968">
      <w:pPr>
        <w:rPr>
          <w:rFonts w:eastAsia="Calibri" w:cs="Arial"/>
          <w:bCs/>
          <w:i/>
          <w:szCs w:val="20"/>
        </w:rPr>
      </w:pPr>
      <w:r w:rsidRPr="00C40429">
        <w:rPr>
          <w:rFonts w:cs="Arial"/>
          <w:bCs/>
          <w:i/>
          <w:szCs w:val="20"/>
        </w:rPr>
        <w:t>»</w:t>
      </w:r>
      <w:r w:rsidRPr="00C40429">
        <w:rPr>
          <w:rFonts w:eastAsia="Calibri" w:cs="Arial"/>
          <w:b/>
          <w:i/>
          <w:szCs w:val="20"/>
          <w:u w:val="single"/>
        </w:rPr>
        <w:t>Sistemske pomanjkljivosti</w:t>
      </w:r>
      <w:r w:rsidRPr="00C40429">
        <w:rPr>
          <w:rFonts w:cs="Arial"/>
          <w:b/>
          <w:i/>
          <w:szCs w:val="20"/>
        </w:rPr>
        <w:t>«</w:t>
      </w:r>
      <w:r w:rsidRPr="00C40429">
        <w:rPr>
          <w:rFonts w:eastAsia="Calibri" w:cs="Arial"/>
          <w:bCs/>
          <w:i/>
          <w:szCs w:val="20"/>
        </w:rPr>
        <w:t xml:space="preserve"> </w:t>
      </w:r>
      <w:r w:rsidRPr="00C40429">
        <w:rPr>
          <w:rFonts w:cs="Arial"/>
          <w:bCs/>
          <w:iCs/>
          <w:szCs w:val="20"/>
        </w:rPr>
        <w:t>so slabosti v sistemih upravljanja in nadzora, ki so sestavljeni iz različnih elementov ali funkcij za zagotavljanje zakonitosti, pravilnosti in upravičenosti izdatkov, prijavljenih za sofinanciranje.</w:t>
      </w:r>
      <w:r w:rsidRPr="00C40429">
        <w:rPr>
          <w:rFonts w:eastAsia="Calibri" w:cs="Arial"/>
          <w:bCs/>
          <w:i/>
          <w:szCs w:val="20"/>
        </w:rPr>
        <w:t xml:space="preserve"> </w:t>
      </w:r>
    </w:p>
    <w:p w14:paraId="0E1DF912" w14:textId="77777777" w:rsidR="001E2D0A" w:rsidRPr="00C40429" w:rsidRDefault="001E2D0A" w:rsidP="00F84968">
      <w:pPr>
        <w:rPr>
          <w:rFonts w:eastAsia="Calibri" w:cs="Arial"/>
          <w:b/>
          <w:iCs/>
          <w:szCs w:val="20"/>
        </w:rPr>
      </w:pPr>
    </w:p>
    <w:p w14:paraId="2EE8EF66" w14:textId="77777777" w:rsidR="001E2D0A" w:rsidRPr="00C40429" w:rsidRDefault="001E2D0A" w:rsidP="00F84968">
      <w:pPr>
        <w:rPr>
          <w:rFonts w:eastAsia="Calibri" w:cs="Arial"/>
          <w:iCs/>
          <w:szCs w:val="20"/>
        </w:rPr>
      </w:pPr>
      <w:r w:rsidRPr="00C40429">
        <w:rPr>
          <w:rFonts w:eastAsia="Calibri" w:cs="Arial"/>
          <w:b/>
          <w:iCs/>
          <w:szCs w:val="20"/>
        </w:rPr>
        <w:t>»</w:t>
      </w:r>
      <w:r w:rsidRPr="00C40429">
        <w:rPr>
          <w:rFonts w:eastAsia="Calibri" w:cs="Arial"/>
          <w:b/>
          <w:i/>
          <w:szCs w:val="20"/>
          <w:u w:val="single"/>
        </w:rPr>
        <w:t>Sum goljufije</w:t>
      </w:r>
      <w:r w:rsidRPr="00C40429">
        <w:rPr>
          <w:rFonts w:eastAsia="Calibri" w:cs="Arial"/>
          <w:b/>
          <w:iCs/>
          <w:szCs w:val="20"/>
        </w:rPr>
        <w:t>«</w:t>
      </w:r>
      <w:r w:rsidRPr="007B1B87">
        <w:rPr>
          <w:rFonts w:cs="Arial"/>
        </w:rPr>
        <w:t xml:space="preserve"> </w:t>
      </w:r>
      <w:r w:rsidRPr="00C40429">
        <w:rPr>
          <w:rFonts w:eastAsia="Calibri" w:cs="Arial"/>
          <w:iCs/>
          <w:szCs w:val="20"/>
        </w:rPr>
        <w:t>pomeni nepravilnost, zaradi katere se lahko sproži upravni in/ali sodni postopek na nacionalni ravni, da se ugotovi, ali je bilo dejanje namerno in zlasti ali je šlo za goljufijo, kakor je določena v točki (a) prvega odstavka 1. člena Konvencije o zaščiti finančnih interesov Evropskih Skupnosti.</w:t>
      </w:r>
    </w:p>
    <w:p w14:paraId="3934D6F3" w14:textId="77777777" w:rsidR="001E2D0A" w:rsidRPr="00C40429" w:rsidRDefault="001E2D0A" w:rsidP="001E2D0A">
      <w:pPr>
        <w:keepNext w:val="0"/>
        <w:keepLines w:val="0"/>
        <w:rPr>
          <w:rFonts w:eastAsia="Calibri" w:cs="Arial"/>
          <w:b/>
          <w:iCs/>
          <w:szCs w:val="20"/>
        </w:rPr>
      </w:pPr>
    </w:p>
    <w:p w14:paraId="3B26F947" w14:textId="77777777" w:rsidR="001E2D0A" w:rsidRDefault="001E2D0A" w:rsidP="001E2D0A">
      <w:pPr>
        <w:keepNext w:val="0"/>
        <w:keepLines w:val="0"/>
        <w:rPr>
          <w:b/>
          <w:bCs/>
        </w:rPr>
      </w:pPr>
      <w:r w:rsidRPr="001C4D0E">
        <w:rPr>
          <w:b/>
          <w:bCs/>
        </w:rPr>
        <w:t xml:space="preserve">Pri izvajanju ukrepov iz </w:t>
      </w:r>
      <w:r>
        <w:rPr>
          <w:b/>
          <w:bCs/>
        </w:rPr>
        <w:t>načrta</w:t>
      </w:r>
      <w:r w:rsidRPr="001C4D0E">
        <w:rPr>
          <w:b/>
          <w:bCs/>
        </w:rPr>
        <w:t xml:space="preserve"> velja ničelna toleranca do goljufij, ki pomenijo najvišjo stopnjo nepravilnosti, katere se odpravijo z vračilom dodeljenih sredstev mehanizma</w:t>
      </w:r>
      <w:r>
        <w:rPr>
          <w:b/>
          <w:bCs/>
        </w:rPr>
        <w:t xml:space="preserve"> na projektu</w:t>
      </w:r>
      <w:r w:rsidRPr="001C4D0E">
        <w:rPr>
          <w:b/>
          <w:bCs/>
        </w:rPr>
        <w:t>.</w:t>
      </w:r>
    </w:p>
    <w:p w14:paraId="6135D9D4" w14:textId="77777777" w:rsidR="001E2D0A" w:rsidRPr="001C4D0E" w:rsidRDefault="001E2D0A" w:rsidP="001E2D0A">
      <w:pPr>
        <w:keepNext w:val="0"/>
        <w:keepLines w:val="0"/>
        <w:rPr>
          <w:rFonts w:cs="Arial"/>
          <w:b/>
          <w:szCs w:val="20"/>
        </w:rPr>
      </w:pPr>
    </w:p>
    <w:p w14:paraId="69F28D54" w14:textId="01C08D41" w:rsidR="001E2D0A" w:rsidRPr="00C40429" w:rsidRDefault="001E2D0A" w:rsidP="001E2D0A">
      <w:pPr>
        <w:keepNext w:val="0"/>
        <w:keepLines w:val="0"/>
        <w:rPr>
          <w:rFonts w:cs="Arial"/>
          <w:szCs w:val="20"/>
        </w:rPr>
      </w:pPr>
      <w:r w:rsidRPr="00C40429">
        <w:rPr>
          <w:rFonts w:cs="Arial"/>
          <w:b/>
          <w:bCs/>
          <w:i/>
          <w:iCs/>
          <w:szCs w:val="20"/>
        </w:rPr>
        <w:t>»</w:t>
      </w:r>
      <w:r w:rsidRPr="00C40429">
        <w:rPr>
          <w:rFonts w:cs="Arial"/>
          <w:b/>
          <w:bCs/>
          <w:i/>
          <w:iCs/>
          <w:szCs w:val="20"/>
          <w:u w:val="single"/>
        </w:rPr>
        <w:t>Prva upravna ali sodna ugotovitev</w:t>
      </w:r>
      <w:r w:rsidR="007B1B87">
        <w:rPr>
          <w:rFonts w:cs="Arial"/>
          <w:b/>
          <w:bCs/>
          <w:i/>
          <w:iCs/>
          <w:szCs w:val="20"/>
        </w:rPr>
        <w:t xml:space="preserve">« </w:t>
      </w:r>
      <w:r w:rsidRPr="004E0788">
        <w:rPr>
          <w:rStyle w:val="Sprotnaopomba-sklic"/>
          <w:rFonts w:cs="Arial"/>
          <w:b/>
          <w:bCs/>
          <w:u w:val="single"/>
        </w:rPr>
        <w:t xml:space="preserve"> </w:t>
      </w:r>
      <w:r w:rsidRPr="00C40429">
        <w:rPr>
          <w:rFonts w:cs="Arial"/>
          <w:szCs w:val="20"/>
        </w:rPr>
        <w:t xml:space="preserve">pomeni prvo pisno oceno pristojnega upravnega ali sodnega organa, ki na podlagi določenih dejstev ugotavlja obstoj nepravilnosti, ne glede na možnost, da je lahko ta ugotovitev pozneje spremenjena ali umaknjena zaradi poteka upravnega ali sodnega postopka. </w:t>
      </w:r>
    </w:p>
    <w:p w14:paraId="1924BE43" w14:textId="77777777" w:rsidR="001E2D0A" w:rsidRPr="00C40429" w:rsidRDefault="001E2D0A" w:rsidP="001E2D0A">
      <w:pPr>
        <w:keepNext w:val="0"/>
        <w:keepLines w:val="0"/>
        <w:rPr>
          <w:rFonts w:cs="Arial"/>
          <w:szCs w:val="20"/>
        </w:rPr>
      </w:pPr>
    </w:p>
    <w:p w14:paraId="31A3D5A6" w14:textId="77777777" w:rsidR="001E2D0A" w:rsidRPr="00C40429" w:rsidRDefault="001E2D0A" w:rsidP="001E2D0A">
      <w:pPr>
        <w:keepNext w:val="0"/>
        <w:keepLines w:val="0"/>
        <w:rPr>
          <w:rFonts w:cs="Arial"/>
          <w:szCs w:val="20"/>
        </w:rPr>
      </w:pPr>
      <w:r w:rsidRPr="00C40429">
        <w:rPr>
          <w:rFonts w:cs="Arial"/>
          <w:szCs w:val="20"/>
        </w:rPr>
        <w:t xml:space="preserve">Osnova za oznako </w:t>
      </w:r>
      <w:r>
        <w:rPr>
          <w:rFonts w:cs="Arial"/>
          <w:szCs w:val="20"/>
        </w:rPr>
        <w:t>oz.</w:t>
      </w:r>
      <w:r w:rsidRPr="00C40429">
        <w:rPr>
          <w:rFonts w:cs="Arial"/>
          <w:szCs w:val="20"/>
        </w:rPr>
        <w:t xml:space="preserve"> navedbo o nepravilnosti, da je v posameznem primeru šlo za (ugotovljeno) goljufijo, je pravnomočna obsodilna sodba.</w:t>
      </w:r>
    </w:p>
    <w:p w14:paraId="75481BD1" w14:textId="77777777" w:rsidR="001E2D0A" w:rsidRPr="00C40429" w:rsidRDefault="001E2D0A" w:rsidP="001E2D0A">
      <w:pPr>
        <w:keepNext w:val="0"/>
        <w:keepLines w:val="0"/>
        <w:rPr>
          <w:rFonts w:cs="Arial"/>
          <w:szCs w:val="20"/>
        </w:rPr>
      </w:pPr>
    </w:p>
    <w:p w14:paraId="6A600AF2"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r w:rsidRPr="00C40429">
        <w:rPr>
          <w:rFonts w:cs="Arial"/>
          <w:szCs w:val="20"/>
          <w:lang w:eastAsia="x-none"/>
        </w:rPr>
        <w:t xml:space="preserve">Nepravilnosti so lahko takšne, ki nimajo neposrednega finančnega učinka ali pa takšne, ki imajo finančni učinek. </w:t>
      </w:r>
    </w:p>
    <w:p w14:paraId="0190E705" w14:textId="77777777" w:rsidR="001E2D0A" w:rsidRPr="00C40429" w:rsidRDefault="001E2D0A" w:rsidP="001E2D0A">
      <w:pPr>
        <w:keepNext w:val="0"/>
        <w:keepLines w:val="0"/>
        <w:rPr>
          <w:rFonts w:cs="Arial"/>
          <w:szCs w:val="20"/>
        </w:rPr>
      </w:pPr>
    </w:p>
    <w:p w14:paraId="2EFB5D05" w14:textId="77777777" w:rsidR="001E2D0A" w:rsidRPr="00000C0E" w:rsidRDefault="001E2D0A" w:rsidP="001E2D0A">
      <w:pPr>
        <w:keepNext w:val="0"/>
        <w:keepLines w:val="0"/>
        <w:rPr>
          <w:rFonts w:cs="Arial"/>
          <w:szCs w:val="20"/>
        </w:rPr>
      </w:pPr>
      <w:r w:rsidRPr="00000C0E">
        <w:rPr>
          <w:rFonts w:cs="Arial"/>
          <w:szCs w:val="20"/>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C2C571D"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4C16F81F"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r w:rsidRPr="00000C0E">
        <w:rPr>
          <w:rFonts w:cs="Arial"/>
          <w:szCs w:val="20"/>
          <w:lang w:eastAsia="x-none"/>
        </w:rPr>
        <w:t xml:space="preserve">Finančni vpliv nepravilnosti je lahko vrednostno opredeljiv ali vrednostno neopredeljiv. </w:t>
      </w:r>
    </w:p>
    <w:p w14:paraId="283993CE" w14:textId="77777777" w:rsidR="001E2D0A" w:rsidRPr="00000C0E" w:rsidRDefault="001E2D0A" w:rsidP="001E2D0A">
      <w:pPr>
        <w:keepNext w:val="0"/>
        <w:keepLines w:val="0"/>
        <w:overflowPunct w:val="0"/>
        <w:autoSpaceDE w:val="0"/>
        <w:autoSpaceDN w:val="0"/>
        <w:adjustRightInd w:val="0"/>
        <w:textAlignment w:val="baseline"/>
        <w:rPr>
          <w:rFonts w:cs="Arial"/>
          <w:szCs w:val="20"/>
          <w:lang w:eastAsia="x-none"/>
        </w:rPr>
      </w:pPr>
    </w:p>
    <w:p w14:paraId="43E817CF" w14:textId="77777777" w:rsidR="001E2D0A" w:rsidRPr="00000C0E" w:rsidRDefault="001E2D0A" w:rsidP="001E2D0A">
      <w:pPr>
        <w:pStyle w:val="Default"/>
        <w:spacing w:line="260" w:lineRule="exact"/>
        <w:jc w:val="both"/>
        <w:rPr>
          <w:rFonts w:ascii="Arial" w:hAnsi="Arial" w:cs="Arial"/>
          <w:sz w:val="20"/>
          <w:szCs w:val="20"/>
        </w:rPr>
      </w:pPr>
      <w:r w:rsidRPr="00000C0E">
        <w:rPr>
          <w:rFonts w:ascii="Arial" w:hAnsi="Arial" w:cs="Arial"/>
          <w:sz w:val="20"/>
          <w:szCs w:val="20"/>
          <w:lang w:eastAsia="x-none"/>
        </w:rPr>
        <w:t>Finančni vpliv nepravilnosti je količinsko natančno opredeljiv takrat, kadar je mogoče na podlagi obravnave posameznega primera izračunati točen znesek izdatka (npr. neupravičen izdatek – znana napaka). V takih primerih je treba finančni popravek natančno izračunati (vrednostno opredeljivi popravki). V drugih primerih (vrednostno neopredeljivi popravki), ko zaradi narave nepravilnosti ali sistemske pomanjkljivosti ni vedno mogoče natančno opredeliti finančnega vpliva (npr. v primeru nespoštovanja pravil JN), je treba izvesti pavšalni finančni popravek</w:t>
      </w:r>
      <w:r w:rsidRPr="00000C0E">
        <w:rPr>
          <w:rStyle w:val="Sprotnaopomba-sklic"/>
          <w:rFonts w:ascii="Arial" w:eastAsiaTheme="majorEastAsia" w:hAnsi="Arial" w:cs="Arial"/>
          <w:sz w:val="20"/>
          <w:szCs w:val="20"/>
          <w:lang w:eastAsia="x-none"/>
        </w:rPr>
        <w:footnoteReference w:id="24"/>
      </w:r>
      <w:r w:rsidRPr="00000C0E">
        <w:rPr>
          <w:rFonts w:ascii="Arial" w:hAnsi="Arial" w:cs="Arial"/>
          <w:sz w:val="20"/>
          <w:szCs w:val="20"/>
          <w:lang w:eastAsia="x-none"/>
        </w:rPr>
        <w:t xml:space="preserve">, sorazmeren z resnostjo nepravilnosti ali sistemske pomanjkljivosti. </w:t>
      </w:r>
    </w:p>
    <w:p w14:paraId="39E62F19" w14:textId="77777777" w:rsidR="001E2D0A" w:rsidRPr="00C40429" w:rsidRDefault="001E2D0A" w:rsidP="001E2D0A">
      <w:pPr>
        <w:keepNext w:val="0"/>
        <w:keepLines w:val="0"/>
        <w:overflowPunct w:val="0"/>
        <w:autoSpaceDE w:val="0"/>
        <w:autoSpaceDN w:val="0"/>
        <w:adjustRightInd w:val="0"/>
        <w:textAlignment w:val="baseline"/>
        <w:rPr>
          <w:rFonts w:cs="Arial"/>
          <w:szCs w:val="20"/>
          <w:lang w:eastAsia="x-none"/>
        </w:rPr>
      </w:pPr>
    </w:p>
    <w:p w14:paraId="5FBF1CB0" w14:textId="2375D143" w:rsidR="001E2D0A" w:rsidRPr="00C40429" w:rsidRDefault="001E2D0A" w:rsidP="001E2D0A">
      <w:pPr>
        <w:keepNext w:val="0"/>
        <w:keepLines w:val="0"/>
        <w:rPr>
          <w:rFonts w:cs="Arial"/>
          <w:szCs w:val="20"/>
        </w:rPr>
      </w:pPr>
      <w:r w:rsidRPr="00C40429">
        <w:rPr>
          <w:rFonts w:cs="Arial"/>
          <w:szCs w:val="20"/>
        </w:rPr>
        <w:t xml:space="preserve">Nepravilnost lahko ugotovi: </w:t>
      </w:r>
    </w:p>
    <w:p w14:paraId="41BC7031"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oseb</w:t>
      </w:r>
      <w:r>
        <w:rPr>
          <w:rFonts w:cs="Arial"/>
          <w:szCs w:val="20"/>
        </w:rPr>
        <w:t>a</w:t>
      </w:r>
      <w:r w:rsidRPr="00C40429">
        <w:rPr>
          <w:rFonts w:cs="Arial"/>
          <w:szCs w:val="20"/>
        </w:rPr>
        <w:t xml:space="preserve">, ki izvaja preverjanje ukrepov skladno s 16. členom </w:t>
      </w:r>
      <w:r>
        <w:rPr>
          <w:rFonts w:cs="Arial"/>
        </w:rPr>
        <w:t>Uredbe o izvajanju mehanizma</w:t>
      </w:r>
      <w:r w:rsidRPr="00C40429">
        <w:rPr>
          <w:rFonts w:cs="Arial"/>
          <w:szCs w:val="20"/>
        </w:rPr>
        <w:t xml:space="preserve">, </w:t>
      </w:r>
    </w:p>
    <w:p w14:paraId="7528E2F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UNP,</w:t>
      </w:r>
    </w:p>
    <w:p w14:paraId="3C98DFE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Računsko sodišče RS, </w:t>
      </w:r>
    </w:p>
    <w:p w14:paraId="4FD33CA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EK, </w:t>
      </w:r>
    </w:p>
    <w:p w14:paraId="75CB6773" w14:textId="77777777" w:rsidR="001E2D0A" w:rsidRPr="00C40429" w:rsidRDefault="001E2D0A" w:rsidP="002E3DBE">
      <w:pPr>
        <w:pStyle w:val="Odstavekseznama"/>
        <w:keepNext w:val="0"/>
        <w:keepLines w:val="0"/>
        <w:numPr>
          <w:ilvl w:val="0"/>
          <w:numId w:val="2"/>
        </w:numPr>
        <w:rPr>
          <w:rFonts w:cs="Arial"/>
          <w:szCs w:val="20"/>
        </w:rPr>
      </w:pPr>
      <w:r>
        <w:rPr>
          <w:rFonts w:cs="Arial"/>
          <w:szCs w:val="20"/>
        </w:rPr>
        <w:t xml:space="preserve">OLAF, </w:t>
      </w:r>
    </w:p>
    <w:p w14:paraId="174CA63C"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Evropsko računsko sodišče, </w:t>
      </w:r>
    </w:p>
    <w:p w14:paraId="7291FE39" w14:textId="77777777" w:rsidR="001E2D0A" w:rsidRPr="00C40429" w:rsidRDefault="001E2D0A" w:rsidP="002E3DBE">
      <w:pPr>
        <w:pStyle w:val="Odstavekseznama"/>
        <w:keepNext w:val="0"/>
        <w:keepLines w:val="0"/>
        <w:numPr>
          <w:ilvl w:val="0"/>
          <w:numId w:val="2"/>
        </w:numPr>
        <w:rPr>
          <w:rFonts w:cs="Arial"/>
          <w:szCs w:val="20"/>
        </w:rPr>
      </w:pPr>
      <w:r w:rsidRPr="00C40429">
        <w:rPr>
          <w:rFonts w:cs="Arial"/>
          <w:szCs w:val="20"/>
        </w:rPr>
        <w:t xml:space="preserve">Komisija za preprečevanje korupcije, </w:t>
      </w:r>
    </w:p>
    <w:p w14:paraId="65D2B3E9" w14:textId="77777777" w:rsidR="001E2D0A" w:rsidRPr="00C40429" w:rsidRDefault="001E2D0A" w:rsidP="002E3DBE">
      <w:pPr>
        <w:pStyle w:val="Odstavekseznama"/>
        <w:keepNext w:val="0"/>
        <w:keepLines w:val="0"/>
        <w:numPr>
          <w:ilvl w:val="0"/>
          <w:numId w:val="2"/>
        </w:numPr>
        <w:rPr>
          <w:rFonts w:cs="Arial"/>
          <w:szCs w:val="20"/>
          <w:lang w:eastAsia="x-none"/>
        </w:rPr>
      </w:pPr>
      <w:r w:rsidRPr="00C40429">
        <w:rPr>
          <w:rFonts w:cs="Arial"/>
          <w:szCs w:val="20"/>
        </w:rPr>
        <w:t>idr.</w:t>
      </w:r>
      <w:r w:rsidRPr="00C40429">
        <w:rPr>
          <w:rFonts w:cs="Arial"/>
          <w:szCs w:val="20"/>
          <w:lang w:eastAsia="x-none"/>
        </w:rPr>
        <w:t xml:space="preserve"> </w:t>
      </w:r>
    </w:p>
    <w:p w14:paraId="5F4CDE5D" w14:textId="77777777" w:rsidR="001E2D0A" w:rsidRPr="00C40429" w:rsidRDefault="001E2D0A" w:rsidP="001E2D0A">
      <w:pPr>
        <w:keepNext w:val="0"/>
        <w:keepLines w:val="0"/>
        <w:rPr>
          <w:rFonts w:cs="Arial"/>
          <w:szCs w:val="20"/>
          <w:lang w:eastAsia="x-none"/>
        </w:rPr>
      </w:pPr>
    </w:p>
    <w:p w14:paraId="22FB8521" w14:textId="77777777" w:rsidR="001E2D0A" w:rsidRPr="00000C0E" w:rsidRDefault="001E2D0A" w:rsidP="00F84968">
      <w:r w:rsidRPr="00000C0E">
        <w:t xml:space="preserve">Udeleženci izvajanja načrta so dolžni preprečevati, odkrivati in odpravljati nepravilnosti ter o njih poročati skladno s poglavjem </w:t>
      </w:r>
      <w:bookmarkStart w:id="63" w:name="_Toc99373652"/>
      <w:r w:rsidRPr="00000C0E">
        <w:t>»Zahteve pri poročanju o nepravilnostih</w:t>
      </w:r>
      <w:bookmarkEnd w:id="63"/>
      <w:r w:rsidRPr="00000C0E">
        <w:t xml:space="preserve">« v nadaljevanju. Prav tako so dolžni izvajati finančne in druge popravke v povezavi z odkritimi posameznimi ali sistemskimi nepravilnostmi. </w:t>
      </w:r>
    </w:p>
    <w:p w14:paraId="262F19AF" w14:textId="77777777" w:rsidR="001E2D0A" w:rsidRPr="00000C0E" w:rsidRDefault="001E2D0A" w:rsidP="00F84968"/>
    <w:p w14:paraId="596E1E89" w14:textId="5662FE14" w:rsidR="00936D3E" w:rsidRDefault="001E2D0A" w:rsidP="00F84968">
      <w:r w:rsidRPr="00C40429">
        <w:t xml:space="preserve">Popravki se izvedejo skladno z določili Finančnega priročnika (Poglavje </w:t>
      </w:r>
      <w:r w:rsidR="00A02F11">
        <w:t>»</w:t>
      </w:r>
      <w:r w:rsidRPr="001E2D0A">
        <w:rPr>
          <w:i/>
          <w:iCs/>
        </w:rPr>
        <w:t>Vračila neupravičenih sredstev mehanizma</w:t>
      </w:r>
      <w:r w:rsidR="00A02F11">
        <w:rPr>
          <w:i/>
          <w:iCs/>
        </w:rPr>
        <w:t>«</w:t>
      </w:r>
      <w:r w:rsidRPr="00C40429">
        <w:t>).</w:t>
      </w:r>
    </w:p>
    <w:p w14:paraId="54EEE7AC" w14:textId="24C17C3A" w:rsidR="00936D3E" w:rsidRPr="00C40429" w:rsidRDefault="00936D3E" w:rsidP="00363E97">
      <w:pPr>
        <w:pStyle w:val="Naslov2"/>
      </w:pPr>
      <w:bookmarkStart w:id="64" w:name="_Toc164949395"/>
      <w:r w:rsidRPr="00C40429">
        <w:rPr>
          <w:caps/>
        </w:rPr>
        <w:t>POROČANJE</w:t>
      </w:r>
      <w:r w:rsidRPr="00C40429">
        <w:t xml:space="preserve"> O UGOTOVLJENIH NEPRAVILNOSTIH</w:t>
      </w:r>
      <w:bookmarkEnd w:id="64"/>
    </w:p>
    <w:p w14:paraId="6DAB4B8B" w14:textId="77777777" w:rsidR="001E2D0A" w:rsidRPr="004E2DD8" w:rsidRDefault="001E2D0A" w:rsidP="00F84968">
      <w:r w:rsidRPr="004E2DD8">
        <w:t xml:space="preserve">O nepravilnostih se </w:t>
      </w:r>
      <w:r>
        <w:t>smiselno poroča</w:t>
      </w:r>
      <w:r w:rsidRPr="004E2DD8">
        <w:t xml:space="preserve"> </w:t>
      </w:r>
      <w:r w:rsidRPr="00466018">
        <w:t>v skladu z Uredbo (EU) 2021/1060</w:t>
      </w:r>
      <w:r w:rsidRPr="00673458">
        <w:rPr>
          <w:rStyle w:val="Sprotnaopomba-sklic"/>
          <w:rFonts w:eastAsiaTheme="majorEastAsia" w:cs="Arial"/>
          <w:szCs w:val="20"/>
          <w:lang w:eastAsia="x-none"/>
        </w:rPr>
        <w:footnoteReference w:id="25"/>
      </w:r>
      <w:r>
        <w:t xml:space="preserve"> in usmeritvami UNP-AFCOS</w:t>
      </w:r>
      <w:r>
        <w:rPr>
          <w:rStyle w:val="Sprotnaopomba-sklic"/>
          <w:rFonts w:cs="Arial"/>
          <w:szCs w:val="20"/>
          <w:lang w:eastAsia="x-none"/>
        </w:rPr>
        <w:footnoteReference w:id="26"/>
      </w:r>
      <w:r>
        <w:t>, ki je pristojen za pošiljanje poročil o nepravilnostih na OLAF.</w:t>
      </w:r>
      <w:r w:rsidRPr="002D7A22">
        <w:rPr>
          <w:rFonts w:eastAsia="Arial"/>
        </w:rPr>
        <w:t xml:space="preserve"> </w:t>
      </w:r>
      <w:r w:rsidRPr="31BEF6C6">
        <w:rPr>
          <w:rFonts w:eastAsia="Arial"/>
        </w:rPr>
        <w:t>Ugotovljene nepravilnosti so lahko podlaga za vračilo sredstev.</w:t>
      </w:r>
    </w:p>
    <w:p w14:paraId="5F7E01CA" w14:textId="77777777" w:rsidR="001E2D0A" w:rsidRPr="004E2DD8" w:rsidRDefault="001E2D0A" w:rsidP="00F84968"/>
    <w:p w14:paraId="00178A9D" w14:textId="77777777" w:rsidR="001E2D0A" w:rsidRDefault="001E2D0A" w:rsidP="00F84968">
      <w:pPr>
        <w:rPr>
          <w:rFonts w:eastAsia="Arial"/>
        </w:rPr>
      </w:pPr>
      <w:r w:rsidRPr="31BEF6C6">
        <w:rPr>
          <w:rFonts w:eastAsia="Arial"/>
        </w:rPr>
        <w:t>Nosilni organi v primeru nepravilnosti pri izvajanju ukrepov pripravijo zbirna četrtletna poročila o nepravilnostih in jih posredujejo koordinacijskemu organu.</w:t>
      </w:r>
    </w:p>
    <w:p w14:paraId="222D4F8D" w14:textId="77777777" w:rsidR="001E2D0A" w:rsidRDefault="001E2D0A" w:rsidP="00F84968">
      <w:pPr>
        <w:rPr>
          <w:rFonts w:eastAsia="Arial"/>
        </w:rPr>
      </w:pPr>
    </w:p>
    <w:p w14:paraId="4BE2B3C9" w14:textId="1BF1CAEF" w:rsidR="00936D3E" w:rsidRPr="00B70743" w:rsidRDefault="001E2D0A" w:rsidP="00F84968">
      <w:pPr>
        <w:rPr>
          <w:lang w:eastAsia="sl-SI"/>
        </w:rPr>
      </w:pPr>
      <w:r w:rsidRPr="00AE1905">
        <w:rPr>
          <w:lang w:eastAsia="sl-SI"/>
        </w:rPr>
        <w:t xml:space="preserve">O nepravilnostih, ki presegajo vrednost 10.000 </w:t>
      </w:r>
      <w:r>
        <w:rPr>
          <w:lang w:eastAsia="sl-SI"/>
        </w:rPr>
        <w:t>evrov</w:t>
      </w:r>
      <w:r w:rsidRPr="00AE1905">
        <w:rPr>
          <w:lang w:eastAsia="sl-SI"/>
        </w:rPr>
        <w:t>, morajo nosilni organi poročati v sedmih dneh od dneva ugotovitve nepravilnosti.</w:t>
      </w:r>
      <w:r w:rsidR="00936D3E" w:rsidRPr="00AE1905">
        <w:rPr>
          <w:lang w:eastAsia="sl-SI"/>
        </w:rPr>
        <w:t xml:space="preserve"> </w:t>
      </w:r>
    </w:p>
    <w:p w14:paraId="7F06DC50" w14:textId="77777777" w:rsidR="006D77E4" w:rsidRDefault="006D77E4">
      <w:pPr>
        <w:keepNext w:val="0"/>
        <w:keepLines w:val="0"/>
        <w:spacing w:after="200" w:line="276" w:lineRule="auto"/>
        <w:jc w:val="left"/>
        <w:rPr>
          <w:rFonts w:eastAsiaTheme="majorEastAsia" w:cstheme="majorBidi"/>
          <w:bCs/>
          <w:color w:val="000000" w:themeColor="text1"/>
          <w:szCs w:val="26"/>
        </w:rPr>
      </w:pPr>
      <w:r>
        <w:br w:type="page"/>
      </w:r>
    </w:p>
    <w:p w14:paraId="5D79ED2B" w14:textId="6AA60B28" w:rsidR="00936D3E" w:rsidRPr="00B70743" w:rsidRDefault="00936D3E" w:rsidP="00EA35F4">
      <w:pPr>
        <w:pStyle w:val="Naslov3"/>
      </w:pPr>
      <w:r w:rsidRPr="00C40429">
        <w:lastRenderedPageBreak/>
        <w:t xml:space="preserve"> </w:t>
      </w:r>
      <w:bookmarkStart w:id="65" w:name="_Toc164949396"/>
      <w:r w:rsidRPr="00C40429">
        <w:t>Pogostost poročanja in roki za predložitev poročil</w:t>
      </w:r>
      <w:bookmarkEnd w:id="65"/>
    </w:p>
    <w:p w14:paraId="298C600B" w14:textId="77777777" w:rsidR="00936D3E" w:rsidRDefault="00936D3E" w:rsidP="00936D3E">
      <w:pPr>
        <w:keepNext w:val="0"/>
        <w:keepLines w:val="0"/>
        <w:rPr>
          <w:rFonts w:cs="Arial"/>
          <w:szCs w:val="20"/>
        </w:rPr>
      </w:pPr>
      <w:r w:rsidRPr="00C40429">
        <w:rPr>
          <w:rFonts w:cs="Arial"/>
          <w:szCs w:val="20"/>
        </w:rPr>
        <w:t xml:space="preserve">V skladu z določili </w:t>
      </w:r>
      <w:r>
        <w:rPr>
          <w:rFonts w:cs="Arial"/>
          <w:szCs w:val="20"/>
          <w:lang w:eastAsia="x-none"/>
        </w:rPr>
        <w:t xml:space="preserve">Uredbe (EU) 2021/1060 </w:t>
      </w:r>
      <w:r w:rsidRPr="00C40429">
        <w:rPr>
          <w:rFonts w:cs="Arial"/>
          <w:szCs w:val="20"/>
        </w:rPr>
        <w:t xml:space="preserve">so države članice dolžne v dveh mesecih po koncu vsakega četrtletja </w:t>
      </w:r>
      <w:r>
        <w:rPr>
          <w:rFonts w:cs="Arial"/>
          <w:szCs w:val="20"/>
        </w:rPr>
        <w:t>poročati</w:t>
      </w:r>
      <w:r w:rsidRPr="00C40429">
        <w:rPr>
          <w:rFonts w:cs="Arial"/>
          <w:szCs w:val="20"/>
        </w:rPr>
        <w:t xml:space="preserve"> o nepravilnostih. </w:t>
      </w:r>
    </w:p>
    <w:p w14:paraId="094D3C2C" w14:textId="77777777" w:rsidR="00936D3E" w:rsidRPr="00C40429" w:rsidRDefault="00936D3E" w:rsidP="00936D3E">
      <w:pPr>
        <w:keepNext w:val="0"/>
        <w:keepLines w:val="0"/>
        <w:rPr>
          <w:rFonts w:cs="Arial"/>
          <w:szCs w:val="20"/>
        </w:rPr>
      </w:pPr>
    </w:p>
    <w:p w14:paraId="730A23F8"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szCs w:val="20"/>
        </w:rPr>
        <w:t xml:space="preserve">Četrtletja so opredeljena na naslednji način: </w:t>
      </w:r>
    </w:p>
    <w:p w14:paraId="6712E5F1" w14:textId="77777777" w:rsidR="00936D3E" w:rsidRPr="00C40429" w:rsidRDefault="00936D3E" w:rsidP="00936D3E">
      <w:pPr>
        <w:keepNext w:val="0"/>
        <w:keepLines w:val="0"/>
        <w:autoSpaceDE w:val="0"/>
        <w:autoSpaceDN w:val="0"/>
        <w:adjustRightInd w:val="0"/>
        <w:spacing w:line="288" w:lineRule="auto"/>
        <w:rPr>
          <w:rFonts w:cs="Arial"/>
          <w:szCs w:val="20"/>
        </w:rPr>
      </w:pPr>
    </w:p>
    <w:p w14:paraId="5B0C2A5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1. četrtletje </w:t>
      </w:r>
      <w:r w:rsidRPr="00C40429">
        <w:rPr>
          <w:rFonts w:cs="Arial"/>
          <w:szCs w:val="20"/>
        </w:rPr>
        <w:t>- 1. januar – 31. marec,</w:t>
      </w:r>
    </w:p>
    <w:p w14:paraId="7CC112A2"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2. četrtletje </w:t>
      </w:r>
      <w:r w:rsidRPr="00C40429">
        <w:rPr>
          <w:rFonts w:cs="Arial"/>
          <w:szCs w:val="20"/>
        </w:rPr>
        <w:t>- 1. april – 30. junij,</w:t>
      </w:r>
    </w:p>
    <w:p w14:paraId="15F4D88D"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3. četrtletje </w:t>
      </w:r>
      <w:r w:rsidRPr="00C40429">
        <w:rPr>
          <w:rFonts w:cs="Arial"/>
          <w:szCs w:val="20"/>
        </w:rPr>
        <w:t>- 1. julij – 30. september,</w:t>
      </w:r>
    </w:p>
    <w:p w14:paraId="6D244AE6" w14:textId="77777777" w:rsidR="00936D3E" w:rsidRPr="00C40429" w:rsidRDefault="00936D3E" w:rsidP="00936D3E">
      <w:pPr>
        <w:keepNext w:val="0"/>
        <w:keepLines w:val="0"/>
        <w:autoSpaceDE w:val="0"/>
        <w:autoSpaceDN w:val="0"/>
        <w:adjustRightInd w:val="0"/>
        <w:spacing w:line="288" w:lineRule="auto"/>
        <w:ind w:left="708"/>
        <w:rPr>
          <w:rFonts w:cs="Arial"/>
          <w:szCs w:val="20"/>
        </w:rPr>
      </w:pPr>
      <w:r w:rsidRPr="00C40429">
        <w:rPr>
          <w:rFonts w:cs="Arial"/>
          <w:b/>
          <w:bCs/>
          <w:szCs w:val="20"/>
        </w:rPr>
        <w:t xml:space="preserve">4. četrtletje </w:t>
      </w:r>
      <w:r w:rsidRPr="00C40429">
        <w:rPr>
          <w:rFonts w:cs="Arial"/>
          <w:szCs w:val="20"/>
        </w:rPr>
        <w:t>- 1. oktober – 31. december.</w:t>
      </w:r>
    </w:p>
    <w:p w14:paraId="245A43CE" w14:textId="77777777" w:rsidR="00936D3E" w:rsidRPr="00C40429" w:rsidRDefault="00936D3E" w:rsidP="00936D3E">
      <w:pPr>
        <w:keepNext w:val="0"/>
        <w:keepLines w:val="0"/>
        <w:autoSpaceDE w:val="0"/>
        <w:autoSpaceDN w:val="0"/>
        <w:adjustRightInd w:val="0"/>
        <w:spacing w:line="288" w:lineRule="auto"/>
        <w:ind w:left="708"/>
        <w:rPr>
          <w:rFonts w:cs="Arial"/>
          <w:szCs w:val="20"/>
        </w:rPr>
      </w:pPr>
    </w:p>
    <w:p w14:paraId="35E7FF31" w14:textId="77777777" w:rsidR="00936D3E" w:rsidRPr="00C40429" w:rsidRDefault="00936D3E" w:rsidP="00936D3E">
      <w:pPr>
        <w:keepNext w:val="0"/>
        <w:keepLines w:val="0"/>
        <w:autoSpaceDE w:val="0"/>
        <w:autoSpaceDN w:val="0"/>
        <w:adjustRightInd w:val="0"/>
        <w:spacing w:line="288" w:lineRule="auto"/>
        <w:rPr>
          <w:rFonts w:cs="Arial"/>
          <w:szCs w:val="20"/>
        </w:rPr>
      </w:pPr>
      <w:r w:rsidRPr="00C40429">
        <w:rPr>
          <w:rFonts w:cs="Arial"/>
          <w:b/>
          <w:szCs w:val="20"/>
        </w:rPr>
        <w:t>Tabela 1:</w:t>
      </w:r>
      <w:r w:rsidRPr="00C40429">
        <w:rPr>
          <w:rFonts w:cs="Arial"/>
          <w:szCs w:val="20"/>
        </w:rPr>
        <w:t xml:space="preserve"> Roki za pošiljanje poročil </w:t>
      </w:r>
    </w:p>
    <w:tbl>
      <w:tblPr>
        <w:tblW w:w="9540" w:type="dxa"/>
        <w:jc w:val="center"/>
        <w:tblLook w:val="0000" w:firstRow="0" w:lastRow="0" w:firstColumn="0" w:lastColumn="0" w:noHBand="0" w:noVBand="0"/>
      </w:tblPr>
      <w:tblGrid>
        <w:gridCol w:w="1440"/>
        <w:gridCol w:w="3060"/>
        <w:gridCol w:w="2299"/>
        <w:gridCol w:w="2741"/>
      </w:tblGrid>
      <w:tr w:rsidR="00936D3E" w:rsidRPr="00C40429" w14:paraId="0D6A04C0" w14:textId="77777777" w:rsidTr="006B79EC">
        <w:trPr>
          <w:trHeight w:val="633"/>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035CDF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B2B94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morajo nosilni organi predložiti poročilo koordinacijskemu organu</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1F6C55E"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koordinacijski organ predložiti poročilo UNP</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2FEA0C2"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b/>
                <w:bCs/>
                <w:sz w:val="18"/>
                <w:szCs w:val="18"/>
              </w:rPr>
              <w:t>Rok, do katerega mora UNP predložiti poročilo EK</w:t>
            </w:r>
          </w:p>
        </w:tc>
      </w:tr>
      <w:tr w:rsidR="00936D3E" w:rsidRPr="00C40429" w14:paraId="094D525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744FE2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1.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D73E8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april</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18861CB5"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april</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6C07FBA1"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maj</w:t>
            </w:r>
          </w:p>
        </w:tc>
      </w:tr>
      <w:tr w:rsidR="00936D3E" w:rsidRPr="00C40429" w14:paraId="2B8C601D"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65BA69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1305C3"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julij</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5D0DD1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julij</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8BE6744"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avgust</w:t>
            </w:r>
          </w:p>
        </w:tc>
      </w:tr>
      <w:tr w:rsidR="00936D3E" w:rsidRPr="00C40429" w14:paraId="21F7DB31"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3500C28"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0EF2947"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oktober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20F8553"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oktober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87A96CC"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30. november</w:t>
            </w:r>
          </w:p>
        </w:tc>
      </w:tr>
      <w:tr w:rsidR="00936D3E" w:rsidRPr="00C40429" w14:paraId="5F296245" w14:textId="77777777" w:rsidTr="006B79EC">
        <w:trPr>
          <w:trHeight w:val="316"/>
          <w:jc w:val="center"/>
        </w:trPr>
        <w:tc>
          <w:tcPr>
            <w:tcW w:w="144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3CA09A6D"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4. četrtletje</w:t>
            </w:r>
          </w:p>
        </w:tc>
        <w:tc>
          <w:tcPr>
            <w:tcW w:w="3060"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78512734" w14:textId="77777777" w:rsidR="00936D3E" w:rsidRPr="00C40429" w:rsidRDefault="00936D3E" w:rsidP="006B79EC">
            <w:pPr>
              <w:keepNext w:val="0"/>
              <w:keepLines w:val="0"/>
              <w:autoSpaceDE w:val="0"/>
              <w:autoSpaceDN w:val="0"/>
              <w:adjustRightInd w:val="0"/>
              <w:spacing w:line="288" w:lineRule="auto"/>
              <w:jc w:val="center"/>
              <w:rPr>
                <w:rFonts w:cs="Arial"/>
                <w:b/>
                <w:bCs/>
                <w:sz w:val="18"/>
                <w:szCs w:val="18"/>
              </w:rPr>
            </w:pPr>
            <w:r w:rsidRPr="00C40429">
              <w:rPr>
                <w:rFonts w:cs="Arial"/>
                <w:b/>
                <w:bCs/>
                <w:sz w:val="18"/>
                <w:szCs w:val="18"/>
              </w:rPr>
              <w:t>15. januar</w:t>
            </w:r>
          </w:p>
        </w:tc>
        <w:tc>
          <w:tcPr>
            <w:tcW w:w="2299"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59ED66"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31. januar</w:t>
            </w:r>
          </w:p>
        </w:tc>
        <w:tc>
          <w:tcPr>
            <w:tcW w:w="2741"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00F55779" w14:textId="77777777" w:rsidR="00936D3E" w:rsidRPr="00C40429" w:rsidRDefault="00936D3E" w:rsidP="006B79EC">
            <w:pPr>
              <w:keepNext w:val="0"/>
              <w:keepLines w:val="0"/>
              <w:autoSpaceDE w:val="0"/>
              <w:autoSpaceDN w:val="0"/>
              <w:adjustRightInd w:val="0"/>
              <w:spacing w:line="288" w:lineRule="auto"/>
              <w:jc w:val="center"/>
              <w:rPr>
                <w:rFonts w:cs="Arial"/>
                <w:sz w:val="18"/>
                <w:szCs w:val="18"/>
              </w:rPr>
            </w:pPr>
            <w:r w:rsidRPr="00C40429">
              <w:rPr>
                <w:rFonts w:cs="Arial"/>
                <w:sz w:val="18"/>
                <w:szCs w:val="18"/>
              </w:rPr>
              <w:t>28. februar</w:t>
            </w:r>
          </w:p>
        </w:tc>
      </w:tr>
    </w:tbl>
    <w:p w14:paraId="4934A528" w14:textId="26030433" w:rsidR="00936D3E" w:rsidRPr="00C40429" w:rsidRDefault="00936D3E" w:rsidP="00B70743">
      <w:pPr>
        <w:keepNext w:val="0"/>
        <w:keepLines w:val="0"/>
        <w:spacing w:before="240"/>
        <w:rPr>
          <w:rFonts w:cs="Arial"/>
        </w:rPr>
      </w:pPr>
      <w:r w:rsidRPr="00C40429">
        <w:rPr>
          <w:rFonts w:cs="Arial"/>
          <w:szCs w:val="20"/>
        </w:rPr>
        <w:t xml:space="preserve">Če v posameznem četrtletju ni bila evidentirana nobena nepravilnost, o kateri bi bilo potrebno poročati, morajo </w:t>
      </w:r>
      <w:r>
        <w:rPr>
          <w:rFonts w:cs="Arial"/>
          <w:szCs w:val="20"/>
        </w:rPr>
        <w:t>nosilni</w:t>
      </w:r>
      <w:r w:rsidRPr="00C40429">
        <w:rPr>
          <w:rFonts w:cs="Arial"/>
          <w:szCs w:val="20"/>
        </w:rPr>
        <w:t xml:space="preserve"> organi tudi o tem obvestiti koordinacijski organ v istem roku, kot je določen za predložitev četrtletnega</w:t>
      </w:r>
      <w:r>
        <w:rPr>
          <w:rFonts w:cs="Arial"/>
          <w:szCs w:val="20"/>
        </w:rPr>
        <w:t xml:space="preserve"> poročila.</w:t>
      </w:r>
    </w:p>
    <w:p w14:paraId="2E1C0ADA" w14:textId="14929365" w:rsidR="00936D3E" w:rsidRPr="00B70743" w:rsidRDefault="00936D3E" w:rsidP="00EA35F4">
      <w:pPr>
        <w:pStyle w:val="Naslov3"/>
      </w:pPr>
      <w:r w:rsidRPr="00C40429">
        <w:t xml:space="preserve"> </w:t>
      </w:r>
      <w:bookmarkStart w:id="66" w:name="_Toc164949397"/>
      <w:r>
        <w:t>Zahteve pri poročanju o nepravilnostih</w:t>
      </w:r>
      <w:bookmarkEnd w:id="66"/>
    </w:p>
    <w:p w14:paraId="7509CB93" w14:textId="77777777" w:rsidR="001E2D0A" w:rsidRPr="00C40429" w:rsidRDefault="001E2D0A" w:rsidP="00F84968">
      <w:pPr>
        <w:rPr>
          <w:rFonts w:cs="Arial"/>
          <w:szCs w:val="20"/>
        </w:rPr>
      </w:pPr>
      <w:r w:rsidRPr="00C40429">
        <w:rPr>
          <w:rFonts w:cs="Arial"/>
          <w:szCs w:val="20"/>
        </w:rPr>
        <w:t xml:space="preserve">Nosilni organi morajo ob koncu vsakega četrtletja poročati koordinacijskemu organu o vseh ugotovljenih nepravilnostih. </w:t>
      </w:r>
    </w:p>
    <w:p w14:paraId="13D3CDCD" w14:textId="77777777" w:rsidR="001E2D0A" w:rsidRDefault="001E2D0A" w:rsidP="00F84968">
      <w:pPr>
        <w:rPr>
          <w:rFonts w:cs="Arial"/>
          <w:szCs w:val="20"/>
        </w:rPr>
      </w:pPr>
    </w:p>
    <w:p w14:paraId="3F8AEDA4" w14:textId="77777777" w:rsidR="001E2D0A" w:rsidRDefault="001E2D0A" w:rsidP="00F84968">
      <w:pPr>
        <w:rPr>
          <w:rFonts w:cs="Arial"/>
          <w:szCs w:val="20"/>
        </w:rPr>
      </w:pPr>
      <w:r>
        <w:rPr>
          <w:rFonts w:cs="Arial"/>
          <w:szCs w:val="20"/>
        </w:rPr>
        <w:t>V primeru več nosilnih organov na posameznem ukrepu, sestavi poročilo nosilni organ, pri katerem je bila nepravilnost ugotovljena, s tem poročilom pa seznani tudi nosilni organ, ki v večinskem deležu financira ukrep oz. je resorno pristojen za izvajanje ukrepa.</w:t>
      </w:r>
    </w:p>
    <w:p w14:paraId="4FCB80F2" w14:textId="77777777" w:rsidR="001E2D0A" w:rsidRDefault="001E2D0A" w:rsidP="00F84968">
      <w:pPr>
        <w:rPr>
          <w:rFonts w:cs="Arial"/>
          <w:szCs w:val="20"/>
        </w:rPr>
      </w:pPr>
    </w:p>
    <w:p w14:paraId="4D1EB1FC" w14:textId="77777777" w:rsidR="001E2D0A" w:rsidRPr="00C40429" w:rsidRDefault="001E2D0A" w:rsidP="00F84968">
      <w:pPr>
        <w:rPr>
          <w:rFonts w:cs="Arial"/>
          <w:szCs w:val="20"/>
        </w:rPr>
      </w:pPr>
      <w:r>
        <w:rPr>
          <w:rFonts w:cs="Arial"/>
          <w:szCs w:val="20"/>
        </w:rPr>
        <w:t xml:space="preserve">Nosilni organ je odgovoren za poročanje o nepravilnostih tudi v primeru prenosa preverjanja ukrepov na izvajalca ukrepa, kjer je bila ugotovljena nepravilnost. </w:t>
      </w:r>
    </w:p>
    <w:p w14:paraId="2D9EE3DE" w14:textId="77777777" w:rsidR="001E2D0A" w:rsidRPr="00C40429" w:rsidRDefault="001E2D0A" w:rsidP="00F84968">
      <w:pPr>
        <w:rPr>
          <w:rFonts w:cs="Arial"/>
          <w:szCs w:val="20"/>
        </w:rPr>
      </w:pPr>
    </w:p>
    <w:p w14:paraId="439894E3" w14:textId="7710FC0B" w:rsidR="001E2D0A" w:rsidRPr="00ED7EFF" w:rsidRDefault="001E2D0A" w:rsidP="00F84968">
      <w:pPr>
        <w:rPr>
          <w:rFonts w:cs="Arial"/>
        </w:rPr>
      </w:pPr>
      <w:r w:rsidRPr="00ED7EFF">
        <w:rPr>
          <w:rFonts w:cs="Arial"/>
        </w:rPr>
        <w:t xml:space="preserve">Četrtletno poročilo o nepravilnostih, ki ga nosilni organi posredujejo koordinacijskemu organu, obsega </w:t>
      </w:r>
      <w:r w:rsidRPr="00ED7EFF">
        <w:rPr>
          <w:rFonts w:cs="Arial"/>
          <w:u w:val="single"/>
        </w:rPr>
        <w:t>standardni dopis</w:t>
      </w:r>
      <w:r w:rsidRPr="00ED7EFF">
        <w:rPr>
          <w:rFonts w:cs="Arial"/>
        </w:rPr>
        <w:t xml:space="preserve"> za poročanje o nepravilnostih (Priloga 7) ter obvezno </w:t>
      </w:r>
      <w:r w:rsidRPr="00ED7EFF">
        <w:rPr>
          <w:rFonts w:cs="Arial"/>
          <w:u w:val="single"/>
        </w:rPr>
        <w:t>i</w:t>
      </w:r>
      <w:r w:rsidR="009B4F7B" w:rsidRPr="00ED7EFF">
        <w:rPr>
          <w:rFonts w:cs="Arial"/>
          <w:u w:val="single"/>
        </w:rPr>
        <w:t>zbirno tabelo</w:t>
      </w:r>
      <w:r w:rsidR="009B4F7B" w:rsidRPr="00ED7EFF">
        <w:rPr>
          <w:rFonts w:cs="Arial"/>
        </w:rPr>
        <w:t xml:space="preserve"> ugotovljenih nepravilnosti</w:t>
      </w:r>
      <w:r w:rsidRPr="00ED7EFF">
        <w:rPr>
          <w:rFonts w:cs="Arial"/>
        </w:rPr>
        <w:t xml:space="preserve"> (Priloga 8). V primeru, da ob prvem poročanju še ni ugotovljenih nepravilnosti, lahko nosilni organ poroča v obliki dopisa. Na enak način lahko s poročanjem nadaljuje do prve nepravilnosti, o kateri mora poročati na predpisanih obrazcih. </w:t>
      </w:r>
    </w:p>
    <w:p w14:paraId="4F94AF1E" w14:textId="77777777" w:rsidR="001E2D0A" w:rsidRPr="00ED7EFF" w:rsidRDefault="001E2D0A" w:rsidP="00F84968">
      <w:pPr>
        <w:rPr>
          <w:rFonts w:cs="Arial"/>
          <w:szCs w:val="20"/>
        </w:rPr>
      </w:pPr>
    </w:p>
    <w:p w14:paraId="160EE5E5" w14:textId="77777777" w:rsidR="001E2D0A" w:rsidRPr="00ED7EFF" w:rsidRDefault="001E2D0A" w:rsidP="00F84968">
      <w:pPr>
        <w:rPr>
          <w:rFonts w:cs="Arial"/>
          <w:szCs w:val="20"/>
        </w:rPr>
      </w:pPr>
      <w:r w:rsidRPr="00ED7EFF">
        <w:rPr>
          <w:rFonts w:cs="Arial"/>
          <w:szCs w:val="20"/>
        </w:rPr>
        <w:t xml:space="preserve">Nosilni organ izpolni en standardni dopis (Priloga 7), v katerem navede zahtevane podatke. </w:t>
      </w:r>
    </w:p>
    <w:p w14:paraId="54964D6B" w14:textId="77777777" w:rsidR="001E2D0A" w:rsidRPr="00ED7EFF" w:rsidRDefault="001E2D0A" w:rsidP="00F84968">
      <w:pPr>
        <w:rPr>
          <w:rFonts w:cs="Arial"/>
          <w:szCs w:val="20"/>
        </w:rPr>
      </w:pPr>
    </w:p>
    <w:p w14:paraId="2524E9CC" w14:textId="77777777" w:rsidR="001E2D0A" w:rsidRPr="00ED7EFF" w:rsidRDefault="001E2D0A" w:rsidP="001E2D0A">
      <w:pPr>
        <w:keepNext w:val="0"/>
        <w:keepLines w:val="0"/>
        <w:spacing w:line="288" w:lineRule="auto"/>
        <w:rPr>
          <w:rFonts w:cs="Arial"/>
          <w:szCs w:val="20"/>
        </w:rPr>
      </w:pPr>
      <w:r w:rsidRPr="00ED7EFF">
        <w:rPr>
          <w:rFonts w:cs="Arial"/>
          <w:szCs w:val="20"/>
        </w:rPr>
        <w:t xml:space="preserve">Standardnemu dopisu je obvezno potrebno priložiti izpolnjeno zbirno tabelo nepravilnosti (Priloga 8), </w:t>
      </w:r>
      <w:r w:rsidRPr="00ED7EFF">
        <w:rPr>
          <w:rFonts w:cs="Arial"/>
          <w:szCs w:val="20"/>
          <w:u w:val="single"/>
        </w:rPr>
        <w:t>in sicer za vsako razvojno področje posebej.</w:t>
      </w:r>
      <w:r w:rsidRPr="00ED7EFF">
        <w:rPr>
          <w:rFonts w:cs="Arial"/>
          <w:szCs w:val="20"/>
        </w:rPr>
        <w:t xml:space="preserve"> V zbirni tabeli je potrebno navesti:</w:t>
      </w:r>
    </w:p>
    <w:p w14:paraId="142A0E7B" w14:textId="77777777" w:rsidR="001E2D0A" w:rsidRPr="00ED7EFF" w:rsidRDefault="001E2D0A" w:rsidP="001E2D0A">
      <w:pPr>
        <w:pStyle w:val="Style1"/>
        <w:rPr>
          <w:rFonts w:ascii="Arial" w:hAnsi="Arial" w:cs="Arial"/>
        </w:rPr>
      </w:pPr>
      <w:r w:rsidRPr="00ED7EFF">
        <w:rPr>
          <w:rFonts w:ascii="Arial" w:hAnsi="Arial" w:cs="Arial"/>
        </w:rPr>
        <w:t>nove nepravilnosti, ki so bile predmet začetne upravne ali sodne preiskave, v poročanem četrtletju,</w:t>
      </w:r>
    </w:p>
    <w:p w14:paraId="2C7A3038" w14:textId="77777777" w:rsidR="001E2D0A" w:rsidRPr="00C40429" w:rsidRDefault="001E2D0A" w:rsidP="001E2D0A">
      <w:pPr>
        <w:pStyle w:val="Style1"/>
        <w:rPr>
          <w:rFonts w:ascii="Arial" w:hAnsi="Arial" w:cs="Arial"/>
        </w:rPr>
      </w:pPr>
      <w:r w:rsidRPr="00C40429">
        <w:rPr>
          <w:rFonts w:ascii="Arial" w:hAnsi="Arial" w:cs="Arial"/>
        </w:rPr>
        <w:t xml:space="preserve">navedbo vseh nepravilnosti, ki so bile vključene v prejšnja poročila in je v tekočem obdobju prišlo do kakršnekoli spremembe (npr. povračilo, izterjava, končana sodna obravnava </w:t>
      </w:r>
      <w:proofErr w:type="spellStart"/>
      <w:r w:rsidRPr="00C40429">
        <w:rPr>
          <w:rFonts w:ascii="Arial" w:hAnsi="Arial" w:cs="Arial"/>
        </w:rPr>
        <w:t>ipd</w:t>
      </w:r>
      <w:proofErr w:type="spellEnd"/>
      <w:r w:rsidRPr="00C40429">
        <w:rPr>
          <w:rFonts w:ascii="Arial" w:hAnsi="Arial" w:cs="Arial"/>
        </w:rPr>
        <w:t>),</w:t>
      </w:r>
    </w:p>
    <w:p w14:paraId="66989C46" w14:textId="77777777" w:rsidR="001E2D0A" w:rsidRPr="00C40429" w:rsidRDefault="001E2D0A" w:rsidP="001E2D0A">
      <w:pPr>
        <w:pStyle w:val="Style1"/>
        <w:rPr>
          <w:rFonts w:ascii="Arial" w:hAnsi="Arial" w:cs="Arial"/>
        </w:rPr>
      </w:pPr>
      <w:r w:rsidRPr="00C40429">
        <w:rPr>
          <w:rFonts w:ascii="Arial" w:hAnsi="Arial" w:cs="Arial"/>
        </w:rPr>
        <w:lastRenderedPageBreak/>
        <w:t xml:space="preserve">nepravilnosti, za katere se upošteva takojšnje poročilo (izpolniti v primeru, ko ima ugotovljena nepravilnost večji neposreden ali posreden učinek na delovanje drugih organov ali institucij v </w:t>
      </w:r>
      <w:r>
        <w:rPr>
          <w:rFonts w:ascii="Arial" w:hAnsi="Arial" w:cs="Arial"/>
        </w:rPr>
        <w:t>RS</w:t>
      </w:r>
      <w:r w:rsidRPr="00C40429">
        <w:rPr>
          <w:rFonts w:ascii="Arial" w:hAnsi="Arial" w:cs="Arial"/>
        </w:rPr>
        <w:t xml:space="preserve"> ali tujini).</w:t>
      </w:r>
    </w:p>
    <w:p w14:paraId="383F9C60" w14:textId="77777777" w:rsidR="003E50D1" w:rsidRDefault="003E50D1" w:rsidP="001E2D0A">
      <w:pPr>
        <w:keepNext w:val="0"/>
        <w:keepLines w:val="0"/>
        <w:rPr>
          <w:rFonts w:cs="Arial"/>
          <w:szCs w:val="20"/>
        </w:rPr>
      </w:pPr>
    </w:p>
    <w:p w14:paraId="08A226E9" w14:textId="77777777" w:rsidR="001E2D0A" w:rsidRPr="00C40429" w:rsidRDefault="001E2D0A" w:rsidP="001E2D0A">
      <w:pPr>
        <w:keepNext w:val="0"/>
        <w:keepLines w:val="0"/>
        <w:rPr>
          <w:rFonts w:cs="Arial"/>
          <w:szCs w:val="20"/>
        </w:rPr>
      </w:pPr>
      <w:r w:rsidRPr="00C40429">
        <w:rPr>
          <w:rFonts w:cs="Arial"/>
          <w:szCs w:val="20"/>
        </w:rPr>
        <w:t>Zneski v zbirni tabeli nepravilnosti morajo biti ločeni na znesek, ki pripada:</w:t>
      </w:r>
    </w:p>
    <w:p w14:paraId="4FBB7A0E"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 xml:space="preserve">sredstvom </w:t>
      </w:r>
      <w:r>
        <w:rPr>
          <w:rFonts w:cs="Arial"/>
          <w:szCs w:val="20"/>
        </w:rPr>
        <w:t>mehanizma</w:t>
      </w:r>
      <w:r w:rsidRPr="00C40429">
        <w:rPr>
          <w:rFonts w:cs="Arial"/>
          <w:szCs w:val="20"/>
        </w:rPr>
        <w:t xml:space="preserve">, </w:t>
      </w:r>
    </w:p>
    <w:p w14:paraId="66465AE0"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 xml:space="preserve">ostalim EU sredstvom, </w:t>
      </w:r>
    </w:p>
    <w:p w14:paraId="341943E1"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nacionalnemu delu sredstev in</w:t>
      </w:r>
    </w:p>
    <w:p w14:paraId="484DD5EC" w14:textId="77777777" w:rsidR="001E2D0A" w:rsidRPr="00C40429" w:rsidRDefault="001E2D0A" w:rsidP="006D2D65">
      <w:pPr>
        <w:pStyle w:val="Odstavekseznama"/>
        <w:keepNext w:val="0"/>
        <w:keepLines w:val="0"/>
        <w:numPr>
          <w:ilvl w:val="0"/>
          <w:numId w:val="36"/>
        </w:numPr>
        <w:rPr>
          <w:rFonts w:cs="Arial"/>
          <w:szCs w:val="20"/>
        </w:rPr>
      </w:pPr>
      <w:r w:rsidRPr="00C40429">
        <w:rPr>
          <w:rFonts w:cs="Arial"/>
          <w:szCs w:val="20"/>
        </w:rPr>
        <w:t xml:space="preserve">skupen znesek nepravilnosti. </w:t>
      </w:r>
    </w:p>
    <w:p w14:paraId="6D1487A3" w14:textId="77777777" w:rsidR="001E2D0A" w:rsidRDefault="001E2D0A" w:rsidP="001E2D0A">
      <w:pPr>
        <w:keepNext w:val="0"/>
        <w:keepLines w:val="0"/>
        <w:rPr>
          <w:rFonts w:cs="Arial"/>
        </w:rPr>
      </w:pPr>
    </w:p>
    <w:p w14:paraId="47A46E4D" w14:textId="77777777" w:rsidR="001E2D0A" w:rsidRPr="00C40429" w:rsidRDefault="001E2D0A" w:rsidP="001E2D0A">
      <w:pPr>
        <w:keepNext w:val="0"/>
        <w:keepLines w:val="0"/>
        <w:rPr>
          <w:rFonts w:cs="Arial"/>
          <w:sz w:val="18"/>
          <w:szCs w:val="18"/>
        </w:rPr>
      </w:pPr>
      <w:r w:rsidRPr="5993D605">
        <w:rPr>
          <w:rFonts w:cs="Arial"/>
        </w:rPr>
        <w:t xml:space="preserve">V omenjeni tabeli so navedene </w:t>
      </w:r>
      <w:r w:rsidRPr="5993D605">
        <w:rPr>
          <w:rFonts w:cs="Arial"/>
          <w:u w:val="single"/>
        </w:rPr>
        <w:t>vse</w:t>
      </w:r>
      <w:r w:rsidRPr="5993D605">
        <w:rPr>
          <w:rFonts w:cs="Arial"/>
        </w:rPr>
        <w:t xml:space="preserve"> ugotovljene nepravilnosti ne glede na njihovo višino in poročevalsko obdobje.</w:t>
      </w:r>
    </w:p>
    <w:p w14:paraId="0A286401" w14:textId="77777777" w:rsidR="001E2D0A" w:rsidRPr="00C40429" w:rsidRDefault="001E2D0A" w:rsidP="001E2D0A">
      <w:pPr>
        <w:keepNext w:val="0"/>
        <w:keepLines w:val="0"/>
        <w:rPr>
          <w:rFonts w:cs="Arial"/>
          <w:szCs w:val="20"/>
        </w:rPr>
      </w:pPr>
    </w:p>
    <w:p w14:paraId="4A9140A5" w14:textId="77777777" w:rsidR="001E2D0A" w:rsidRPr="00C40429" w:rsidRDefault="001E2D0A" w:rsidP="001E2D0A">
      <w:pPr>
        <w:keepNext w:val="0"/>
        <w:keepLines w:val="0"/>
        <w:rPr>
          <w:rFonts w:cs="Arial"/>
          <w:szCs w:val="20"/>
        </w:rPr>
      </w:pPr>
      <w:r w:rsidRPr="00C40429">
        <w:rPr>
          <w:rFonts w:cs="Arial"/>
          <w:szCs w:val="20"/>
        </w:rPr>
        <w:t xml:space="preserve">Kadar nekaterih izmed informacij ob prvotnem poročanju ni na voljo (npr. izračun zamudnih obresti, ki je odvisen od datuma vračila), ali jih je potrebno kasneje popraviti ali dopolniti (npr. sprememba višina nepravilnosti, morebitne dodatno ugotovljene nepravilnosti za isti projekt, sprememba vrste nepravilnosti, sproženi naknadni sodni ali kazenski postopki ipd.), je potrebno manjkajoče oz. na novo ugotovljene informacije posredovati ob predložitvi </w:t>
      </w:r>
      <w:r w:rsidRPr="00C40429">
        <w:rPr>
          <w:rFonts w:cs="Arial"/>
          <w:szCs w:val="20"/>
          <w:u w:val="single"/>
        </w:rPr>
        <w:t>nadaljnjih poročil</w:t>
      </w:r>
      <w:r w:rsidRPr="00C40429">
        <w:rPr>
          <w:rFonts w:cs="Arial"/>
          <w:szCs w:val="20"/>
        </w:rPr>
        <w:t xml:space="preserve"> o nepravilnostih. V tem primeru gre za posodobitev poročila z novimi dejstvi o sicer že v preteklosti ugotovljeni in poročani nepravilnosti (</w:t>
      </w:r>
      <w:proofErr w:type="spellStart"/>
      <w:r w:rsidRPr="00C40429">
        <w:rPr>
          <w:rFonts w:cs="Arial"/>
          <w:szCs w:val="20"/>
        </w:rPr>
        <w:t>t.i</w:t>
      </w:r>
      <w:proofErr w:type="spellEnd"/>
      <w:r w:rsidRPr="00C40429">
        <w:rPr>
          <w:rFonts w:cs="Arial"/>
          <w:szCs w:val="20"/>
        </w:rPr>
        <w:t xml:space="preserve">. </w:t>
      </w:r>
      <w:proofErr w:type="spellStart"/>
      <w:r w:rsidRPr="00C40429">
        <w:rPr>
          <w:rFonts w:cs="Arial"/>
          <w:szCs w:val="20"/>
        </w:rPr>
        <w:t>follow</w:t>
      </w:r>
      <w:proofErr w:type="spellEnd"/>
      <w:r w:rsidRPr="00C40429">
        <w:rPr>
          <w:rFonts w:cs="Arial"/>
          <w:szCs w:val="20"/>
        </w:rPr>
        <w:t xml:space="preserve"> up poročila).</w:t>
      </w:r>
    </w:p>
    <w:p w14:paraId="4169E251" w14:textId="00E364EC" w:rsidR="001E2D0A" w:rsidRPr="00C40429" w:rsidRDefault="001E2D0A" w:rsidP="001E2D0A">
      <w:pPr>
        <w:keepNext w:val="0"/>
        <w:keepLines w:val="0"/>
        <w:rPr>
          <w:rFonts w:cs="Arial"/>
          <w:szCs w:val="20"/>
        </w:rPr>
      </w:pPr>
    </w:p>
    <w:p w14:paraId="161C183E" w14:textId="15EBAD29" w:rsidR="001E2D0A" w:rsidRPr="00C40429" w:rsidRDefault="001E2D0A" w:rsidP="001E2D0A">
      <w:pPr>
        <w:keepNext w:val="0"/>
        <w:keepLines w:val="0"/>
        <w:rPr>
          <w:rFonts w:cs="Arial"/>
          <w:szCs w:val="20"/>
        </w:rPr>
      </w:pPr>
      <w:r w:rsidRPr="00C40429">
        <w:rPr>
          <w:rFonts w:cs="Arial"/>
          <w:szCs w:val="20"/>
        </w:rPr>
        <w:t xml:space="preserve">Posodobljeno poročilo oz. </w:t>
      </w:r>
      <w:r w:rsidRPr="00C40429">
        <w:rPr>
          <w:rFonts w:cs="Arial"/>
          <w:szCs w:val="20"/>
          <w:u w:val="single"/>
        </w:rPr>
        <w:t>poročilo o nadaljnjih ukrepih</w:t>
      </w:r>
      <w:r w:rsidRPr="00C40429">
        <w:rPr>
          <w:rFonts w:cs="Arial"/>
          <w:szCs w:val="20"/>
        </w:rPr>
        <w:t xml:space="preserve"> </w:t>
      </w:r>
      <w:r>
        <w:rPr>
          <w:rFonts w:cs="Arial"/>
          <w:szCs w:val="20"/>
        </w:rPr>
        <w:t>se posreduje</w:t>
      </w:r>
      <w:r w:rsidRPr="00C40429">
        <w:rPr>
          <w:rFonts w:cs="Arial"/>
          <w:szCs w:val="20"/>
        </w:rPr>
        <w:t xml:space="preserve"> ob </w:t>
      </w:r>
      <w:r>
        <w:rPr>
          <w:rFonts w:cs="Arial"/>
          <w:szCs w:val="20"/>
        </w:rPr>
        <w:t>naslednjem četrtletnem poročanju in vključuje nove</w:t>
      </w:r>
      <w:r w:rsidRPr="00C40429">
        <w:rPr>
          <w:rFonts w:cs="Arial"/>
          <w:szCs w:val="20"/>
        </w:rPr>
        <w:t xml:space="preserve"> informacij</w:t>
      </w:r>
      <w:r>
        <w:rPr>
          <w:rFonts w:cs="Arial"/>
          <w:szCs w:val="20"/>
        </w:rPr>
        <w:t>e</w:t>
      </w:r>
      <w:r w:rsidRPr="00C40429">
        <w:rPr>
          <w:rFonts w:cs="Arial"/>
          <w:szCs w:val="20"/>
        </w:rPr>
        <w:t xml:space="preserve"> v zvezi z ugotovljeno nepravilnostjo, vključno z informacijo o zaključku nepravilnosti. EK oz. OLAF glede slednjega poudarja, da je nepravilnost zaključena takrat, ko so na nacionalni ravni zaključeni </w:t>
      </w:r>
      <w:r w:rsidRPr="00C40429">
        <w:rPr>
          <w:rFonts w:cs="Arial"/>
          <w:szCs w:val="20"/>
          <w:u w:val="single"/>
        </w:rPr>
        <w:t>vsi</w:t>
      </w:r>
      <w:r w:rsidRPr="00C40429">
        <w:rPr>
          <w:rFonts w:cs="Arial"/>
          <w:szCs w:val="20"/>
        </w:rPr>
        <w:t xml:space="preserve"> sproženi postopki v zvezi s posamezno nepravilnostjo, vključno z navedbo informacije o vračilu sredstev.</w:t>
      </w:r>
    </w:p>
    <w:p w14:paraId="4EDABBB1" w14:textId="1EDACCFF" w:rsidR="001E2D0A" w:rsidRPr="00C40429" w:rsidRDefault="001E2D0A" w:rsidP="001E2D0A">
      <w:pPr>
        <w:keepNext w:val="0"/>
        <w:keepLines w:val="0"/>
        <w:rPr>
          <w:rFonts w:cs="Arial"/>
          <w:szCs w:val="20"/>
        </w:rPr>
      </w:pPr>
    </w:p>
    <w:p w14:paraId="11FF2986" w14:textId="513483A1" w:rsidR="00936D3E" w:rsidRPr="00C40429" w:rsidRDefault="001E2D0A" w:rsidP="00936D3E">
      <w:pPr>
        <w:keepNext w:val="0"/>
        <w:keepLines w:val="0"/>
        <w:rPr>
          <w:rFonts w:cs="Arial"/>
          <w:szCs w:val="20"/>
        </w:rPr>
      </w:pPr>
      <w:r w:rsidRPr="00C40429">
        <w:rPr>
          <w:rFonts w:cs="Arial"/>
          <w:szCs w:val="20"/>
        </w:rPr>
        <w:t>Vsi vključeni organi v izvajanje načrta si prizadevajo, da se vsak odprti primer čim prej zaključi</w:t>
      </w:r>
      <w:r>
        <w:rPr>
          <w:rFonts w:cs="Arial"/>
          <w:szCs w:val="20"/>
        </w:rPr>
        <w:t>.</w:t>
      </w:r>
      <w:r w:rsidR="00936D3E" w:rsidRPr="00C40429">
        <w:rPr>
          <w:rFonts w:cs="Arial"/>
          <w:szCs w:val="20"/>
        </w:rPr>
        <w:t xml:space="preserve"> </w:t>
      </w:r>
    </w:p>
    <w:p w14:paraId="04E8B28E" w14:textId="39A89F4B" w:rsidR="00936D3E" w:rsidRPr="00C40429" w:rsidRDefault="00936D3E" w:rsidP="00936D3E">
      <w:pPr>
        <w:keepNext w:val="0"/>
        <w:keepLines w:val="0"/>
        <w:rPr>
          <w:rFonts w:cs="Arial"/>
          <w:szCs w:val="20"/>
        </w:rPr>
      </w:pPr>
    </w:p>
    <w:p w14:paraId="6E169FE4" w14:textId="6E3B11B6" w:rsidR="00936D3E" w:rsidRPr="00C40429" w:rsidRDefault="00936D3E" w:rsidP="00936D3E">
      <w:pPr>
        <w:keepNext w:val="0"/>
        <w:keepLines w:val="0"/>
        <w:rPr>
          <w:rFonts w:cs="Arial"/>
          <w:szCs w:val="20"/>
        </w:rPr>
      </w:pPr>
      <w:r w:rsidRPr="00C40429">
        <w:rPr>
          <w:rFonts w:cs="Arial"/>
          <w:szCs w:val="20"/>
        </w:rPr>
        <w:t xml:space="preserve">Z namenom zagotavljanja celostnega poročanja, je potrebno </w:t>
      </w:r>
      <w:r>
        <w:rPr>
          <w:rFonts w:cs="Arial"/>
          <w:szCs w:val="20"/>
        </w:rPr>
        <w:t xml:space="preserve">v četrtletnih poročilih </w:t>
      </w:r>
      <w:r w:rsidRPr="00C40429">
        <w:rPr>
          <w:rFonts w:cs="Arial"/>
          <w:szCs w:val="20"/>
        </w:rPr>
        <w:t xml:space="preserve">ažurno obveščati o začetku, spremembi, zaključku ali opustitvi kakršnega koli postopka za uvedbo upravnih ukrepov ali naložitev upravnih ali kazenskih sankcij v zvezi s sporočenimi nepravilnostmi ter o rezultatih teh postopkov. </w:t>
      </w:r>
    </w:p>
    <w:p w14:paraId="7500D168" w14:textId="3D0CEC0B" w:rsidR="00936D3E" w:rsidRPr="00C40429" w:rsidRDefault="00936D3E" w:rsidP="00936D3E">
      <w:pPr>
        <w:keepNext w:val="0"/>
        <w:keepLines w:val="0"/>
        <w:rPr>
          <w:rFonts w:cs="Arial"/>
          <w:szCs w:val="20"/>
        </w:rPr>
      </w:pPr>
    </w:p>
    <w:p w14:paraId="3B6E6C0E" w14:textId="3230CA38" w:rsidR="00936D3E" w:rsidRPr="00C40429" w:rsidRDefault="00936D3E" w:rsidP="00936D3E">
      <w:pPr>
        <w:keepNext w:val="0"/>
        <w:keepLines w:val="0"/>
        <w:rPr>
          <w:rFonts w:cs="Arial"/>
          <w:szCs w:val="20"/>
        </w:rPr>
      </w:pPr>
      <w:r w:rsidRPr="00C40429">
        <w:rPr>
          <w:rFonts w:cs="Arial"/>
          <w:szCs w:val="20"/>
        </w:rPr>
        <w:t xml:space="preserve">Kadar se nepravilnosti nanašajo na zneske </w:t>
      </w:r>
      <w:r w:rsidRPr="0094188E">
        <w:rPr>
          <w:rFonts w:cs="Arial"/>
          <w:bCs/>
          <w:szCs w:val="20"/>
          <w:u w:val="single"/>
        </w:rPr>
        <w:t>manjše od 10.000 evrov</w:t>
      </w:r>
      <w:r w:rsidRPr="00C40429">
        <w:rPr>
          <w:rFonts w:cs="Arial"/>
          <w:szCs w:val="20"/>
        </w:rPr>
        <w:t xml:space="preserve">, ki bremenijo proračun EU, se ti podatki </w:t>
      </w:r>
      <w:r w:rsidRPr="0094188E">
        <w:rPr>
          <w:rFonts w:cs="Arial"/>
          <w:szCs w:val="20"/>
        </w:rPr>
        <w:t xml:space="preserve">vključijo </w:t>
      </w:r>
      <w:r w:rsidRPr="0094188E">
        <w:rPr>
          <w:rFonts w:cs="Arial"/>
          <w:szCs w:val="20"/>
          <w:u w:val="single"/>
        </w:rPr>
        <w:t>v zbirno tabelo</w:t>
      </w:r>
      <w:r w:rsidRPr="0094188E">
        <w:rPr>
          <w:rFonts w:cs="Arial"/>
          <w:szCs w:val="20"/>
        </w:rPr>
        <w:t>, koordinacijski</w:t>
      </w:r>
      <w:r w:rsidRPr="00C40429">
        <w:rPr>
          <w:rFonts w:cs="Arial"/>
          <w:szCs w:val="20"/>
        </w:rPr>
        <w:t xml:space="preserve"> organ pa o njih ne poroča v informacijski program OLAF. </w:t>
      </w:r>
    </w:p>
    <w:p w14:paraId="163436DF" w14:textId="6BF1E22F" w:rsidR="00936D3E" w:rsidRPr="00C40429" w:rsidRDefault="00936D3E" w:rsidP="00936D3E">
      <w:pPr>
        <w:keepNext w:val="0"/>
        <w:keepLines w:val="0"/>
        <w:rPr>
          <w:rFonts w:cs="Arial"/>
          <w:b/>
          <w:bCs/>
          <w:szCs w:val="20"/>
          <w:u w:val="single"/>
        </w:rPr>
      </w:pPr>
    </w:p>
    <w:p w14:paraId="6C29BE0F" w14:textId="502BEA48" w:rsidR="00936D3E" w:rsidRPr="00C40429" w:rsidRDefault="00936D3E" w:rsidP="00936D3E">
      <w:pPr>
        <w:keepNext w:val="0"/>
        <w:keepLines w:val="0"/>
        <w:rPr>
          <w:rFonts w:cs="Arial"/>
          <w:szCs w:val="20"/>
        </w:rPr>
      </w:pPr>
      <w:r w:rsidRPr="00C40429">
        <w:rPr>
          <w:rFonts w:cs="Arial"/>
          <w:szCs w:val="20"/>
        </w:rPr>
        <w:t xml:space="preserve">Kadar se v skladu z nacionalnimi določbami zahteva zaupnost preiskav, je za sporočanje informacij treba pridobiti dovoljenje pristojnega sodišča ali drugega organa v skladu z nacionalnimi predpisi. </w:t>
      </w:r>
    </w:p>
    <w:p w14:paraId="186D365E" w14:textId="5734F538" w:rsidR="00936D3E" w:rsidRPr="00C40429" w:rsidRDefault="00936D3E" w:rsidP="00936D3E">
      <w:pPr>
        <w:keepNext w:val="0"/>
        <w:keepLines w:val="0"/>
        <w:rPr>
          <w:rFonts w:cs="Arial"/>
          <w:szCs w:val="20"/>
        </w:rPr>
      </w:pPr>
    </w:p>
    <w:p w14:paraId="30CB83CC" w14:textId="52F7B2C8" w:rsidR="00936D3E" w:rsidRPr="00C40429" w:rsidRDefault="00936D3E" w:rsidP="00936D3E">
      <w:pPr>
        <w:keepNext w:val="0"/>
        <w:keepLines w:val="0"/>
        <w:rPr>
          <w:rFonts w:cs="Arial"/>
        </w:rPr>
      </w:pPr>
      <w:r w:rsidRPr="5993D605">
        <w:rPr>
          <w:rFonts w:cs="Arial"/>
        </w:rPr>
        <w:t>Koordinacijski organ ločeno vodi tudi evidenco nepravilnosti nad 10.000 evrov, ki ne bremenijo proračuna EU (nepravilnost ugotovljena preden je bremenila proračun EU) in stečajev. Izjema je le, da koordinacijski organ teh primerov ne poroča OLAF.</w:t>
      </w:r>
      <w:r w:rsidR="5993D605" w:rsidRPr="5993D605">
        <w:rPr>
          <w:rFonts w:cs="Arial"/>
        </w:rPr>
        <w:t xml:space="preserve"> </w:t>
      </w:r>
    </w:p>
    <w:p w14:paraId="5C63890D" w14:textId="498C0748" w:rsidR="00936D3E" w:rsidRDefault="00936D3E" w:rsidP="00936D3E">
      <w:pPr>
        <w:keepNext w:val="0"/>
        <w:keepLines w:val="0"/>
        <w:rPr>
          <w:rFonts w:cs="Arial"/>
          <w:szCs w:val="20"/>
        </w:rPr>
      </w:pPr>
    </w:p>
    <w:p w14:paraId="183D1640" w14:textId="77777777" w:rsidR="006D77E4" w:rsidRDefault="006D77E4">
      <w:pPr>
        <w:keepNext w:val="0"/>
        <w:keepLines w:val="0"/>
        <w:spacing w:after="200" w:line="276" w:lineRule="auto"/>
        <w:jc w:val="left"/>
        <w:rPr>
          <w:rFonts w:cs="Arial"/>
          <w:szCs w:val="20"/>
        </w:rPr>
      </w:pPr>
      <w:r>
        <w:rPr>
          <w:rFonts w:cs="Arial"/>
          <w:szCs w:val="20"/>
        </w:rPr>
        <w:br w:type="page"/>
      </w:r>
    </w:p>
    <w:p w14:paraId="38D59064" w14:textId="453EE0A6" w:rsidR="00936D3E" w:rsidRPr="00C40429" w:rsidRDefault="00936D3E" w:rsidP="00936D3E">
      <w:pPr>
        <w:keepNext w:val="0"/>
        <w:keepLines w:val="0"/>
        <w:rPr>
          <w:rFonts w:cs="Arial"/>
          <w:szCs w:val="20"/>
        </w:rPr>
      </w:pPr>
      <w:r>
        <w:rPr>
          <w:rFonts w:cs="Arial"/>
          <w:szCs w:val="20"/>
        </w:rPr>
        <w:lastRenderedPageBreak/>
        <w:t>Ravni poročanja:</w:t>
      </w:r>
    </w:p>
    <w:p w14:paraId="74110DF6" w14:textId="46A9053E" w:rsidR="00936D3E" w:rsidRDefault="00936D3E" w:rsidP="00936D3E">
      <w:pPr>
        <w:keepNext w:val="0"/>
        <w:keepLines w:val="0"/>
        <w:rPr>
          <w:rFonts w:cs="Arial"/>
          <w:szCs w:val="20"/>
        </w:rPr>
      </w:pPr>
    </w:p>
    <w:p w14:paraId="46610E87" w14:textId="5C520B0E" w:rsidR="00E67AF6" w:rsidRPr="00AE3D94" w:rsidRDefault="00936D3E" w:rsidP="00936D3E">
      <w:pPr>
        <w:keepNext w:val="0"/>
        <w:keepLines w:val="0"/>
        <w:rPr>
          <w:rFonts w:cs="Arial"/>
          <w:b/>
        </w:rPr>
      </w:pPr>
      <w:r w:rsidRPr="5993D605">
        <w:rPr>
          <w:rFonts w:cs="Arial"/>
          <w:b/>
        </w:rPr>
        <w:t>1. raven poročanja</w:t>
      </w:r>
      <w:r w:rsidRPr="00C40429">
        <w:rPr>
          <w:rFonts w:cs="Arial"/>
          <w:b/>
          <w:bCs/>
          <w:szCs w:val="20"/>
        </w:rPr>
        <w:tab/>
      </w:r>
      <w:r w:rsidR="00E67AF6">
        <w:rPr>
          <w:rFonts w:cs="Arial"/>
          <w:b/>
          <w:bCs/>
          <w:szCs w:val="20"/>
        </w:rPr>
        <w:tab/>
      </w:r>
      <w:r w:rsidRPr="5993D605">
        <w:rPr>
          <w:rFonts w:cs="Arial"/>
          <w:b/>
        </w:rPr>
        <w:t>2. raven poročanja</w:t>
      </w:r>
      <w:r w:rsidR="5993D605" w:rsidRPr="5993D605">
        <w:rPr>
          <w:rFonts w:cs="Arial"/>
          <w:b/>
          <w:bCs/>
        </w:rPr>
        <w:t xml:space="preserve"> </w:t>
      </w:r>
      <w:r w:rsidR="00E67AF6">
        <w:rPr>
          <w:rFonts w:cs="Arial"/>
          <w:b/>
          <w:bCs/>
        </w:rPr>
        <w:tab/>
      </w:r>
      <w:r w:rsidRPr="5993D605">
        <w:rPr>
          <w:rFonts w:cs="Arial"/>
          <w:b/>
        </w:rPr>
        <w:t>3. raven poročanja</w:t>
      </w:r>
    </w:p>
    <w:p w14:paraId="660F451F" w14:textId="2D6C9943" w:rsidR="00AE5DA9" w:rsidRDefault="006D77E4" w:rsidP="00936D3E">
      <w:pPr>
        <w:keepNext w:val="0"/>
        <w:keepLines w:val="0"/>
        <w:ind w:right="-286"/>
        <w:rPr>
          <w:rFonts w:cs="Arial"/>
          <w:b/>
          <w:bCs/>
          <w:szCs w:val="20"/>
        </w:rPr>
      </w:pPr>
      <w:r>
        <w:rPr>
          <w:noProof/>
        </w:rPr>
        <w:drawing>
          <wp:anchor distT="0" distB="0" distL="114300" distR="114300" simplePos="0" relativeHeight="251659269" behindDoc="0" locked="0" layoutInCell="1" allowOverlap="1" wp14:anchorId="3D0B7FA2" wp14:editId="3A407A14">
            <wp:simplePos x="0" y="0"/>
            <wp:positionH relativeFrom="margin">
              <wp:align>left</wp:align>
            </wp:positionH>
            <wp:positionV relativeFrom="margin">
              <wp:posOffset>703470</wp:posOffset>
            </wp:positionV>
            <wp:extent cx="5660572" cy="1497693"/>
            <wp:effectExtent l="0" t="0" r="0" b="7620"/>
            <wp:wrapSquare wrapText="bothSides"/>
            <wp:docPr id="125905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660572" cy="1497693"/>
                    </a:xfrm>
                    <a:prstGeom prst="rect">
                      <a:avLst/>
                    </a:prstGeom>
                  </pic:spPr>
                </pic:pic>
              </a:graphicData>
            </a:graphic>
          </wp:anchor>
        </w:drawing>
      </w:r>
    </w:p>
    <w:p w14:paraId="2D2519ED" w14:textId="77777777" w:rsidR="006D77E4" w:rsidRDefault="006D77E4" w:rsidP="00936D3E">
      <w:pPr>
        <w:keepNext w:val="0"/>
        <w:keepLines w:val="0"/>
        <w:ind w:right="-286"/>
        <w:rPr>
          <w:rFonts w:cs="Arial"/>
          <w:b/>
          <w:bCs/>
          <w:szCs w:val="20"/>
        </w:rPr>
      </w:pPr>
    </w:p>
    <w:p w14:paraId="363EA8C1" w14:textId="253CEB8C" w:rsidR="00936D3E" w:rsidRPr="00C40429" w:rsidRDefault="00936D3E" w:rsidP="00936D3E">
      <w:pPr>
        <w:keepNext w:val="0"/>
        <w:keepLines w:val="0"/>
        <w:ind w:right="-286"/>
        <w:rPr>
          <w:rFonts w:cs="Arial"/>
          <w:b/>
          <w:bCs/>
          <w:szCs w:val="20"/>
        </w:rPr>
      </w:pPr>
      <w:r w:rsidRPr="00C40429">
        <w:rPr>
          <w:rFonts w:cs="Arial"/>
          <w:b/>
          <w:bCs/>
          <w:szCs w:val="20"/>
        </w:rPr>
        <w:t xml:space="preserve">Kršitev obveznosti poročanja: </w:t>
      </w:r>
    </w:p>
    <w:p w14:paraId="1CDCBCCC" w14:textId="623FFC51" w:rsidR="00936D3E" w:rsidRPr="00C40429" w:rsidRDefault="00936D3E" w:rsidP="5993D605">
      <w:pPr>
        <w:keepNext w:val="0"/>
        <w:keepLines w:val="0"/>
        <w:tabs>
          <w:tab w:val="num" w:pos="0"/>
        </w:tabs>
        <w:spacing w:line="240" w:lineRule="auto"/>
        <w:ind w:right="-286"/>
        <w:rPr>
          <w:rFonts w:cs="Arial"/>
          <w:b/>
        </w:rPr>
      </w:pPr>
    </w:p>
    <w:p w14:paraId="5B4398ED" w14:textId="3711C7F0" w:rsidR="00936D3E" w:rsidRPr="00C40429" w:rsidRDefault="00936D3E" w:rsidP="00936D3E">
      <w:pPr>
        <w:keepNext w:val="0"/>
        <w:keepLines w:val="0"/>
        <w:tabs>
          <w:tab w:val="num" w:pos="0"/>
        </w:tabs>
        <w:ind w:right="-2"/>
        <w:rPr>
          <w:rFonts w:cs="Arial"/>
          <w:szCs w:val="20"/>
        </w:rPr>
      </w:pPr>
      <w:r>
        <w:rPr>
          <w:rFonts w:cs="Arial"/>
          <w:szCs w:val="20"/>
        </w:rPr>
        <w:t>Če</w:t>
      </w:r>
      <w:r w:rsidRPr="00C40429">
        <w:rPr>
          <w:rFonts w:cs="Arial"/>
          <w:szCs w:val="20"/>
        </w:rPr>
        <w:t xml:space="preserve"> pristojni organi o nepravilnostih ne posredujejo poročila ob koncu vsakega četrtletja na podlagi teh navodil, koordinacijski organ o tem obvesti </w:t>
      </w:r>
      <w:r>
        <w:rPr>
          <w:rFonts w:cs="Arial"/>
          <w:szCs w:val="20"/>
        </w:rPr>
        <w:t>UNP-AFCOS</w:t>
      </w:r>
      <w:r w:rsidRPr="00C40429">
        <w:rPr>
          <w:rFonts w:cs="Arial"/>
          <w:szCs w:val="20"/>
        </w:rPr>
        <w:t>, ta pa OLAF.</w:t>
      </w:r>
    </w:p>
    <w:p w14:paraId="4B4EAC7D" w14:textId="653E9095" w:rsidR="00936D3E" w:rsidRPr="00C40429" w:rsidRDefault="00936D3E" w:rsidP="00936D3E">
      <w:pPr>
        <w:keepNext w:val="0"/>
        <w:keepLines w:val="0"/>
        <w:ind w:right="-2"/>
        <w:rPr>
          <w:rFonts w:cs="Arial"/>
          <w:szCs w:val="20"/>
        </w:rPr>
      </w:pPr>
    </w:p>
    <w:p w14:paraId="243C22EF" w14:textId="29051F1A" w:rsidR="00936D3E" w:rsidRPr="00C40429" w:rsidRDefault="00936D3E" w:rsidP="00936D3E">
      <w:pPr>
        <w:keepNext w:val="0"/>
        <w:keepLines w:val="0"/>
        <w:rPr>
          <w:rFonts w:cs="Arial"/>
          <w:b/>
          <w:szCs w:val="20"/>
          <w:u w:val="single"/>
        </w:rPr>
      </w:pPr>
      <w:r w:rsidRPr="00C40429">
        <w:rPr>
          <w:rFonts w:cs="Arial"/>
          <w:szCs w:val="20"/>
        </w:rPr>
        <w:t xml:space="preserve">Vse v </w:t>
      </w:r>
      <w:r>
        <w:rPr>
          <w:rFonts w:cs="Arial"/>
          <w:szCs w:val="20"/>
        </w:rPr>
        <w:t>priročniku</w:t>
      </w:r>
      <w:r w:rsidRPr="00C40429">
        <w:rPr>
          <w:rFonts w:cs="Arial"/>
          <w:szCs w:val="20"/>
        </w:rPr>
        <w:t xml:space="preserve"> navedene priloge so izdane posebej, saj se bodo lahko nekatere priloge večkrat spreminjale, zlasti zaradi sprememb oz. nadgradenj OLAF informacijskega sistema za poročanje nepravilnosti IMS (</w:t>
      </w:r>
      <w:proofErr w:type="spellStart"/>
      <w:r w:rsidRPr="00C40429">
        <w:rPr>
          <w:rFonts w:cs="Arial"/>
          <w:szCs w:val="20"/>
        </w:rPr>
        <w:t>Irregularity</w:t>
      </w:r>
      <w:proofErr w:type="spellEnd"/>
      <w:r w:rsidRPr="00C40429">
        <w:rPr>
          <w:rFonts w:cs="Arial"/>
          <w:szCs w:val="20"/>
        </w:rPr>
        <w:t xml:space="preserve"> Management </w:t>
      </w:r>
      <w:proofErr w:type="spellStart"/>
      <w:r w:rsidRPr="00C40429">
        <w:rPr>
          <w:rFonts w:cs="Arial"/>
          <w:szCs w:val="20"/>
        </w:rPr>
        <w:t>System</w:t>
      </w:r>
      <w:proofErr w:type="spellEnd"/>
      <w:r w:rsidRPr="00C40429">
        <w:rPr>
          <w:rFonts w:cs="Arial"/>
          <w:szCs w:val="20"/>
        </w:rPr>
        <w:t>) in posledično posodobitev obrazca o poročanju o nepravilnostih nad 10.000 evrov EU dela.</w:t>
      </w:r>
    </w:p>
    <w:p w14:paraId="3214F767" w14:textId="6801C14E" w:rsidR="00936D3E" w:rsidRDefault="00936D3E" w:rsidP="00936D3E">
      <w:pPr>
        <w:keepNext w:val="0"/>
        <w:keepLines w:val="0"/>
        <w:rPr>
          <w:rFonts w:cs="Arial"/>
          <w:szCs w:val="20"/>
        </w:rPr>
      </w:pPr>
    </w:p>
    <w:p w14:paraId="6963F651" w14:textId="1EA14F51" w:rsidR="00F125C5" w:rsidRDefault="001140D1">
      <w:pPr>
        <w:keepNext w:val="0"/>
        <w:keepLines w:val="0"/>
        <w:spacing w:after="200" w:line="276" w:lineRule="auto"/>
        <w:jc w:val="left"/>
        <w:rPr>
          <w:rFonts w:cs="Arial"/>
        </w:rPr>
      </w:pPr>
      <w:r>
        <w:rPr>
          <w:rFonts w:cs="Arial"/>
        </w:rPr>
        <w:t>Vsak sum goljufije  ali korupcije pri izvajanju načrta, udeleženci izvajanja načrta sporočijo pristojnim organom pregona.</w:t>
      </w:r>
      <w:r w:rsidR="00F125C5">
        <w:rPr>
          <w:rFonts w:cs="Arial"/>
        </w:rPr>
        <w:br w:type="page"/>
      </w:r>
    </w:p>
    <w:p w14:paraId="4495AF08" w14:textId="10FC6303" w:rsidR="00936D3E" w:rsidRPr="00B70743" w:rsidRDefault="00936D3E" w:rsidP="00363E97">
      <w:pPr>
        <w:pStyle w:val="Naslov1"/>
      </w:pPr>
      <w:bookmarkStart w:id="67" w:name="_Toc164949398"/>
      <w:r w:rsidRPr="00C40429">
        <w:lastRenderedPageBreak/>
        <w:t>PRIPRAVA IN POSREDOVANJE ZAHTEVKOV ZA PLAČILO NA EVROPSKO KOMISIJO</w:t>
      </w:r>
      <w:bookmarkEnd w:id="67"/>
    </w:p>
    <w:p w14:paraId="3D689B2D" w14:textId="30211977" w:rsidR="00936D3E" w:rsidRPr="00C40429" w:rsidRDefault="00936D3E" w:rsidP="00F84968">
      <w:pPr>
        <w:rPr>
          <w:rFonts w:cs="Arial"/>
          <w:szCs w:val="20"/>
        </w:rPr>
      </w:pPr>
      <w:r w:rsidRPr="00C40429">
        <w:rPr>
          <w:rFonts w:cs="Arial"/>
          <w:szCs w:val="20"/>
        </w:rPr>
        <w:t>Skladno s</w:t>
      </w:r>
      <w:r w:rsidR="00AE5DA9">
        <w:rPr>
          <w:rFonts w:cs="Arial"/>
          <w:szCs w:val="20"/>
        </w:rPr>
        <w:t xml:space="preserve"> prvim odstavkom 15. člena </w:t>
      </w:r>
      <w:r>
        <w:rPr>
          <w:rFonts w:cs="Arial"/>
        </w:rPr>
        <w:t>Uredbe o izvajanju mehanizma</w:t>
      </w:r>
      <w:r w:rsidRPr="00C40429">
        <w:rPr>
          <w:rFonts w:cs="Arial"/>
          <w:szCs w:val="20"/>
        </w:rPr>
        <w:t xml:space="preserve"> pripravi koordinacijski organ dvakrat letno zahtevek za plačilo in ga pošlje EK. </w:t>
      </w:r>
    </w:p>
    <w:p w14:paraId="7115DBF2" w14:textId="77777777" w:rsidR="00936D3E" w:rsidRPr="00C40429" w:rsidRDefault="00936D3E" w:rsidP="00936D3E">
      <w:pPr>
        <w:rPr>
          <w:rFonts w:cs="Arial"/>
          <w:szCs w:val="20"/>
        </w:rPr>
      </w:pPr>
    </w:p>
    <w:p w14:paraId="6EA3C181" w14:textId="77777777" w:rsidR="00936D3E" w:rsidRPr="00C40429" w:rsidRDefault="00936D3E" w:rsidP="00936D3E">
      <w:pPr>
        <w:rPr>
          <w:rFonts w:cs="Arial"/>
          <w:szCs w:val="20"/>
        </w:rPr>
      </w:pPr>
      <w:r w:rsidRPr="00C40429">
        <w:rPr>
          <w:rFonts w:cs="Arial"/>
          <w:szCs w:val="20"/>
        </w:rPr>
        <w:t>Zahtevek za plačilo mora vsebovati:</w:t>
      </w:r>
    </w:p>
    <w:p w14:paraId="1B4375F7"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navedbo zahtevanega zneska (nepovratna/povratna) v višini predvideni v </w:t>
      </w:r>
      <w:r>
        <w:rPr>
          <w:rFonts w:cs="Arial"/>
          <w:szCs w:val="20"/>
        </w:rPr>
        <w:t>i</w:t>
      </w:r>
      <w:r w:rsidRPr="00C40429">
        <w:rPr>
          <w:rFonts w:cs="Arial"/>
          <w:szCs w:val="20"/>
        </w:rPr>
        <w:t>zvedbenem sklepu,</w:t>
      </w:r>
    </w:p>
    <w:p w14:paraId="06114134" w14:textId="1F1EC0EA"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zbirni seznam doseženih mejnikov in ciljev, ki vključuje</w:t>
      </w:r>
      <w:r w:rsidRPr="00C40429">
        <w:t xml:space="preserve"> </w:t>
      </w:r>
      <w:r w:rsidRPr="00C40429">
        <w:rPr>
          <w:rFonts w:cs="Arial"/>
          <w:szCs w:val="20"/>
        </w:rPr>
        <w:t xml:space="preserve">povzetek ukrepov in dokazil za doseganje mejnika </w:t>
      </w:r>
      <w:r w:rsidR="00FE150E">
        <w:rPr>
          <w:rFonts w:cs="Arial"/>
          <w:szCs w:val="20"/>
        </w:rPr>
        <w:t>in</w:t>
      </w:r>
      <w:r w:rsidRPr="00C40429">
        <w:rPr>
          <w:rFonts w:cs="Arial"/>
          <w:szCs w:val="20"/>
        </w:rPr>
        <w:t xml:space="preserve"> cilja,</w:t>
      </w:r>
    </w:p>
    <w:p w14:paraId="5EFF0B6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utemeljitve in dokumentarna dokazila o doseganju mejnikov in ciljev, opredeljenih v </w:t>
      </w:r>
      <w:r>
        <w:rPr>
          <w:rFonts w:cs="Arial"/>
          <w:szCs w:val="20"/>
        </w:rPr>
        <w:t>i</w:t>
      </w:r>
      <w:r w:rsidRPr="00C40429">
        <w:rPr>
          <w:rFonts w:cs="Arial"/>
          <w:szCs w:val="20"/>
        </w:rPr>
        <w:t xml:space="preserve">zvedbenem sklepu, </w:t>
      </w:r>
    </w:p>
    <w:p w14:paraId="7965725D" w14:textId="03927708"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izjavo o upravljanju</w:t>
      </w:r>
      <w:r w:rsidR="007B1B87">
        <w:rPr>
          <w:rFonts w:cs="Arial"/>
          <w:szCs w:val="20"/>
        </w:rPr>
        <w:t>,</w:t>
      </w:r>
      <w:r w:rsidRPr="00C40429">
        <w:rPr>
          <w:rFonts w:cs="Arial"/>
          <w:szCs w:val="20"/>
        </w:rPr>
        <w:t xml:space="preserve"> da so bila sredstva uporabljena za predvideni namen, da so informacije predložene v zahtevku za plačilo popolne, točne in zanesljive ter da vzpostavljeni kontrolni sistemi ustrezno zagotavljajo, da je upravljanje sredstev potekalo v skladu z vsemi veljavnimi pravili, zlasti pravili o preprečevanju nasprotij interesov, goljufij in dvojnega financiranja iz sredstev mehanizma in drugih programov EU v skladu z načelom dobrega finančnega </w:t>
      </w:r>
      <w:proofErr w:type="spellStart"/>
      <w:r w:rsidRPr="00C40429">
        <w:rPr>
          <w:rFonts w:cs="Arial"/>
          <w:szCs w:val="20"/>
        </w:rPr>
        <w:t>poslovodenja</w:t>
      </w:r>
      <w:proofErr w:type="spellEnd"/>
      <w:r w:rsidRPr="00C40429">
        <w:rPr>
          <w:rFonts w:cs="Arial"/>
          <w:szCs w:val="20"/>
        </w:rPr>
        <w:t>,</w:t>
      </w:r>
    </w:p>
    <w:p w14:paraId="43E154F8" w14:textId="77777777" w:rsidR="00936D3E" w:rsidRPr="00C40429" w:rsidRDefault="00936D3E" w:rsidP="002E3DBE">
      <w:pPr>
        <w:pStyle w:val="Odstavekseznama"/>
        <w:keepNext w:val="0"/>
        <w:keepLines w:val="0"/>
        <w:numPr>
          <w:ilvl w:val="0"/>
          <w:numId w:val="2"/>
        </w:numPr>
        <w:rPr>
          <w:rFonts w:cs="Arial"/>
          <w:szCs w:val="20"/>
        </w:rPr>
      </w:pPr>
      <w:r w:rsidRPr="00C40429">
        <w:rPr>
          <w:rFonts w:cs="Arial"/>
          <w:szCs w:val="20"/>
        </w:rPr>
        <w:t xml:space="preserve">povzetek opravljenih revizij, vključno z ugotovljenimi pomanjkljivostmi in morebitnimi korektivnimi ukrepi, ki so bili sprejeti in </w:t>
      </w:r>
    </w:p>
    <w:p w14:paraId="3685793F" w14:textId="2249B4DC" w:rsidR="00936D3E" w:rsidRPr="00C40429" w:rsidRDefault="00936D3E" w:rsidP="002E3DBE">
      <w:pPr>
        <w:pStyle w:val="Odstavekseznama"/>
        <w:keepNext w:val="0"/>
        <w:keepLines w:val="0"/>
        <w:numPr>
          <w:ilvl w:val="0"/>
          <w:numId w:val="2"/>
        </w:numPr>
        <w:rPr>
          <w:rFonts w:cs="Arial"/>
        </w:rPr>
      </w:pPr>
      <w:r w:rsidRPr="009F5C73">
        <w:rPr>
          <w:rFonts w:cs="Arial"/>
          <w:szCs w:val="20"/>
        </w:rPr>
        <w:t xml:space="preserve">navedbo kumulativnih izdatkov, nastalih pri izvajanju posameznih reform in </w:t>
      </w:r>
      <w:r w:rsidR="007B1B87">
        <w:rPr>
          <w:rFonts w:cs="Arial"/>
          <w:szCs w:val="20"/>
        </w:rPr>
        <w:t>naložb/</w:t>
      </w:r>
      <w:r w:rsidRPr="009F5C73">
        <w:rPr>
          <w:rFonts w:cs="Arial"/>
          <w:szCs w:val="20"/>
        </w:rPr>
        <w:t>investicij, kot prispevek k doseganju podnebnih ciljev po ukrepih.</w:t>
      </w:r>
    </w:p>
    <w:p w14:paraId="398946D8" w14:textId="4DD7E158" w:rsidR="00936D3E" w:rsidRDefault="00936D3E" w:rsidP="00936D3E">
      <w:pPr>
        <w:keepNext w:val="0"/>
        <w:keepLines w:val="0"/>
        <w:spacing w:before="240"/>
        <w:rPr>
          <w:rFonts w:cs="Arial"/>
          <w:szCs w:val="20"/>
        </w:rPr>
      </w:pPr>
      <w:r w:rsidRPr="008A7FEC">
        <w:rPr>
          <w:rFonts w:cs="Arial"/>
          <w:szCs w:val="20"/>
        </w:rPr>
        <w:t>Nosilni organi morajo ob zaključku posameznega mejnika in cilja zagotoviti naslovnico na eni strani (Priloga 4), ki opisuje predložena dokazila in navaja, kje v podpornih podatkih je mogoče najti ustrezna dokazila.</w:t>
      </w:r>
    </w:p>
    <w:p w14:paraId="2BBDECD5" w14:textId="77777777" w:rsidR="008C2484" w:rsidRDefault="008C2484" w:rsidP="00DC0D1E">
      <w:pPr>
        <w:rPr>
          <w:rFonts w:cs="Arial"/>
          <w:szCs w:val="20"/>
        </w:rPr>
      </w:pPr>
    </w:p>
    <w:p w14:paraId="7806B5FA" w14:textId="75511A7C" w:rsidR="00DC0D1E" w:rsidRDefault="00DC0D1E" w:rsidP="00FD4853">
      <w:pPr>
        <w:rPr>
          <w:rFonts w:cs="Arial"/>
          <w:szCs w:val="20"/>
        </w:rPr>
      </w:pPr>
      <w:r w:rsidRPr="00EB275F">
        <w:rPr>
          <w:rFonts w:cs="Arial"/>
          <w:szCs w:val="20"/>
        </w:rPr>
        <w:t xml:space="preserve">Postopek priprave zahtevka za plačilo se prične v </w:t>
      </w:r>
      <w:r w:rsidR="00000883">
        <w:rPr>
          <w:rFonts w:cs="Arial"/>
          <w:szCs w:val="20"/>
        </w:rPr>
        <w:t>PD</w:t>
      </w:r>
      <w:r w:rsidRPr="00EB275F">
        <w:rPr>
          <w:rFonts w:cs="Arial"/>
          <w:szCs w:val="20"/>
        </w:rPr>
        <w:t>, kjer koordinacijski organ preveri</w:t>
      </w:r>
      <w:r>
        <w:rPr>
          <w:rFonts w:cs="Arial"/>
          <w:szCs w:val="20"/>
        </w:rPr>
        <w:t>,</w:t>
      </w:r>
      <w:r w:rsidRPr="00EB275F">
        <w:rPr>
          <w:rFonts w:cs="Arial"/>
          <w:szCs w:val="20"/>
        </w:rPr>
        <w:t xml:space="preserve"> ali so vnesen</w:t>
      </w:r>
      <w:r>
        <w:rPr>
          <w:rFonts w:cs="Arial"/>
          <w:szCs w:val="20"/>
        </w:rPr>
        <w:t xml:space="preserve">a pojasnila in dokazila, ki podpirajo doseganje </w:t>
      </w:r>
      <w:r w:rsidRPr="00EB275F">
        <w:rPr>
          <w:rFonts w:cs="Arial"/>
          <w:szCs w:val="20"/>
        </w:rPr>
        <w:t>mejnik</w:t>
      </w:r>
      <w:r>
        <w:rPr>
          <w:rFonts w:cs="Arial"/>
          <w:szCs w:val="20"/>
        </w:rPr>
        <w:t>ov</w:t>
      </w:r>
      <w:r w:rsidRPr="00EB275F">
        <w:rPr>
          <w:rFonts w:cs="Arial"/>
          <w:szCs w:val="20"/>
        </w:rPr>
        <w:t xml:space="preserve"> in cilj</w:t>
      </w:r>
      <w:r>
        <w:rPr>
          <w:rFonts w:cs="Arial"/>
          <w:szCs w:val="20"/>
        </w:rPr>
        <w:t>ev</w:t>
      </w:r>
      <w:r w:rsidRPr="00EB275F">
        <w:rPr>
          <w:rFonts w:cs="Arial"/>
          <w:szCs w:val="20"/>
        </w:rPr>
        <w:t xml:space="preserve"> vključen</w:t>
      </w:r>
      <w:r w:rsidR="007B1B87">
        <w:rPr>
          <w:rFonts w:cs="Arial"/>
          <w:szCs w:val="20"/>
        </w:rPr>
        <w:t>a</w:t>
      </w:r>
      <w:r w:rsidRPr="00EB275F">
        <w:rPr>
          <w:rFonts w:cs="Arial"/>
          <w:szCs w:val="20"/>
        </w:rPr>
        <w:t xml:space="preserve"> v posamezen zahtevek za plačilo</w:t>
      </w:r>
      <w:r>
        <w:rPr>
          <w:rFonts w:cs="Arial"/>
          <w:szCs w:val="20"/>
        </w:rPr>
        <w:t xml:space="preserve"> EK</w:t>
      </w:r>
      <w:r w:rsidRPr="00EB275F">
        <w:rPr>
          <w:rFonts w:cs="Arial"/>
          <w:szCs w:val="20"/>
        </w:rPr>
        <w:t xml:space="preserve">, ter </w:t>
      </w:r>
      <w:r w:rsidR="007B1B87">
        <w:rPr>
          <w:rFonts w:cs="Arial"/>
          <w:szCs w:val="20"/>
        </w:rPr>
        <w:t xml:space="preserve">je priložena </w:t>
      </w:r>
      <w:r w:rsidRPr="00EB275F">
        <w:rPr>
          <w:rFonts w:cs="Arial"/>
          <w:szCs w:val="20"/>
        </w:rPr>
        <w:t xml:space="preserve">vsa potrebna podporna dokumentacija, ki je bila kot mehanizem preverjanja </w:t>
      </w:r>
      <w:r>
        <w:rPr>
          <w:rFonts w:cs="Arial"/>
          <w:szCs w:val="20"/>
        </w:rPr>
        <w:t>(</w:t>
      </w:r>
      <w:r w:rsidRPr="00EB275F">
        <w:rPr>
          <w:rFonts w:cs="Arial"/>
          <w:szCs w:val="20"/>
        </w:rPr>
        <w:t>»</w:t>
      </w:r>
      <w:proofErr w:type="spellStart"/>
      <w:r w:rsidRPr="00EB275F">
        <w:rPr>
          <w:rFonts w:cs="Arial"/>
          <w:szCs w:val="20"/>
        </w:rPr>
        <w:t>Verification</w:t>
      </w:r>
      <w:proofErr w:type="spellEnd"/>
      <w:r w:rsidRPr="00EB275F">
        <w:rPr>
          <w:rFonts w:cs="Arial"/>
          <w:szCs w:val="20"/>
        </w:rPr>
        <w:t xml:space="preserve"> </w:t>
      </w:r>
      <w:proofErr w:type="spellStart"/>
      <w:r w:rsidRPr="00EB275F">
        <w:rPr>
          <w:rFonts w:cs="Arial"/>
          <w:szCs w:val="20"/>
        </w:rPr>
        <w:t>Mechanism</w:t>
      </w:r>
      <w:proofErr w:type="spellEnd"/>
      <w:r w:rsidRPr="00EB275F">
        <w:rPr>
          <w:rFonts w:cs="Arial"/>
          <w:szCs w:val="20"/>
        </w:rPr>
        <w:t>«</w:t>
      </w:r>
      <w:r>
        <w:rPr>
          <w:rFonts w:cs="Arial"/>
          <w:szCs w:val="20"/>
        </w:rPr>
        <w:t>)</w:t>
      </w:r>
      <w:r w:rsidRPr="00EB275F">
        <w:rPr>
          <w:rFonts w:cs="Arial"/>
          <w:szCs w:val="20"/>
        </w:rPr>
        <w:t xml:space="preserve"> opredeljena v operativnih ureditvah. V primeru manjkajočih podatkov ali dokumentacije </w:t>
      </w:r>
      <w:r>
        <w:rPr>
          <w:rFonts w:cs="Arial"/>
          <w:szCs w:val="20"/>
        </w:rPr>
        <w:t>koordinacijski organ</w:t>
      </w:r>
      <w:r w:rsidRPr="00EB275F">
        <w:rPr>
          <w:rFonts w:cs="Arial"/>
          <w:szCs w:val="20"/>
        </w:rPr>
        <w:t xml:space="preserve"> pozove odgovorn</w:t>
      </w:r>
      <w:r w:rsidR="00653126">
        <w:rPr>
          <w:rFonts w:cs="Arial"/>
          <w:szCs w:val="20"/>
        </w:rPr>
        <w:t>o osebo na</w:t>
      </w:r>
      <w:r>
        <w:rPr>
          <w:rFonts w:cs="Arial"/>
          <w:szCs w:val="20"/>
        </w:rPr>
        <w:t xml:space="preserve"> nosilne</w:t>
      </w:r>
      <w:r w:rsidR="00653126">
        <w:rPr>
          <w:rFonts w:cs="Arial"/>
          <w:szCs w:val="20"/>
        </w:rPr>
        <w:t>m</w:t>
      </w:r>
      <w:r>
        <w:rPr>
          <w:rFonts w:cs="Arial"/>
          <w:szCs w:val="20"/>
        </w:rPr>
        <w:t xml:space="preserve"> organ</w:t>
      </w:r>
      <w:r w:rsidR="00653126">
        <w:rPr>
          <w:rFonts w:cs="Arial"/>
          <w:szCs w:val="20"/>
        </w:rPr>
        <w:t>u</w:t>
      </w:r>
      <w:r w:rsidRPr="00EB275F">
        <w:rPr>
          <w:rFonts w:cs="Arial"/>
          <w:szCs w:val="20"/>
        </w:rPr>
        <w:t xml:space="preserve"> k dopolnitvam. </w:t>
      </w:r>
      <w:r w:rsidR="00883537" w:rsidRPr="00883537">
        <w:rPr>
          <w:rFonts w:cs="Arial"/>
          <w:szCs w:val="20"/>
        </w:rPr>
        <w:t xml:space="preserve">Po preverjanju </w:t>
      </w:r>
      <w:r w:rsidR="00F70EE5">
        <w:rPr>
          <w:rFonts w:cs="Arial"/>
          <w:szCs w:val="20"/>
        </w:rPr>
        <w:t>skrbnik IS FENIX oz. skrbnik stebra</w:t>
      </w:r>
      <w:r w:rsidR="00883537" w:rsidRPr="00883537">
        <w:rPr>
          <w:rFonts w:cs="Arial"/>
          <w:szCs w:val="20"/>
        </w:rPr>
        <w:t xml:space="preserve"> vnese podatke in podporno dokumentacijo v FENIX. Ob zaključku vnosa omogoča FENIX verifikacijo podatkov.</w:t>
      </w:r>
      <w:r w:rsidR="00883537" w:rsidRPr="00883537" w:rsidDel="00883537">
        <w:rPr>
          <w:rFonts w:cs="Arial"/>
          <w:szCs w:val="20"/>
        </w:rPr>
        <w:t xml:space="preserve"> </w:t>
      </w:r>
      <w:r w:rsidRPr="008A7FEC">
        <w:rPr>
          <w:rFonts w:cs="Arial"/>
          <w:szCs w:val="20"/>
        </w:rPr>
        <w:t xml:space="preserve"> </w:t>
      </w:r>
    </w:p>
    <w:p w14:paraId="626FA7F4" w14:textId="13EB8977" w:rsidR="00936D3E" w:rsidRDefault="00936D3E" w:rsidP="00936D3E">
      <w:pPr>
        <w:keepNext w:val="0"/>
        <w:keepLines w:val="0"/>
        <w:rPr>
          <w:rFonts w:cs="Arial"/>
          <w:szCs w:val="20"/>
        </w:rPr>
      </w:pPr>
    </w:p>
    <w:p w14:paraId="4E055D71" w14:textId="11D31E28" w:rsidR="00082859" w:rsidRDefault="00082859" w:rsidP="00936D3E">
      <w:pPr>
        <w:keepNext w:val="0"/>
        <w:keepLines w:val="0"/>
        <w:rPr>
          <w:rFonts w:cs="Arial"/>
          <w:szCs w:val="20"/>
        </w:rPr>
      </w:pPr>
      <w:r>
        <w:rPr>
          <w:rFonts w:cs="Arial"/>
          <w:szCs w:val="20"/>
        </w:rPr>
        <w:t xml:space="preserve">Postopek priprave </w:t>
      </w:r>
      <w:r w:rsidR="006D77E4">
        <w:rPr>
          <w:rFonts w:cs="Arial"/>
          <w:szCs w:val="20"/>
        </w:rPr>
        <w:t>i</w:t>
      </w:r>
      <w:r>
        <w:rPr>
          <w:rFonts w:cs="Arial"/>
          <w:szCs w:val="20"/>
        </w:rPr>
        <w:t xml:space="preserve">zjave o upravljanju </w:t>
      </w:r>
      <w:r w:rsidR="006D77E4">
        <w:rPr>
          <w:rFonts w:cs="Arial"/>
          <w:szCs w:val="20"/>
        </w:rPr>
        <w:t>načrta</w:t>
      </w:r>
      <w:r>
        <w:rPr>
          <w:rFonts w:cs="Arial"/>
          <w:szCs w:val="20"/>
        </w:rPr>
        <w:t xml:space="preserve"> je podrobneje zapisan v nadaljevanju:</w:t>
      </w:r>
    </w:p>
    <w:p w14:paraId="4C3D26D6" w14:textId="3EC8D11C" w:rsidR="00082859" w:rsidRDefault="00082859" w:rsidP="00936D3E">
      <w:pPr>
        <w:keepNext w:val="0"/>
        <w:keepLines w:val="0"/>
        <w:rPr>
          <w:rFonts w:cs="Arial"/>
          <w:szCs w:val="20"/>
        </w:rPr>
      </w:pPr>
      <w:r>
        <w:rPr>
          <w:rFonts w:cs="Arial"/>
          <w:szCs w:val="20"/>
        </w:rPr>
        <w:t>-------</w:t>
      </w:r>
      <w:r w:rsidR="006D77E4">
        <w:rPr>
          <w:rFonts w:cs="Arial"/>
          <w:szCs w:val="20"/>
        </w:rPr>
        <w:t>-----------------------------</w:t>
      </w:r>
    </w:p>
    <w:p w14:paraId="390B0826" w14:textId="26F74C30" w:rsidR="00F040C4" w:rsidRDefault="00F040C4" w:rsidP="00936D3E">
      <w:pPr>
        <w:keepNext w:val="0"/>
        <w:keepLines w:val="0"/>
      </w:pPr>
      <w:r w:rsidRPr="00362608">
        <w:t xml:space="preserve">V </w:t>
      </w:r>
      <w:r>
        <w:t xml:space="preserve">2c(i) odstavku </w:t>
      </w:r>
      <w:r w:rsidRPr="00362608">
        <w:t>22</w:t>
      </w:r>
      <w:r>
        <w:t>.</w:t>
      </w:r>
      <w:r w:rsidRPr="00362608">
        <w:t xml:space="preserve"> </w:t>
      </w:r>
      <w:r>
        <w:t>člena</w:t>
      </w:r>
      <w:r w:rsidRPr="00362608">
        <w:t xml:space="preserve"> </w:t>
      </w:r>
      <w:r>
        <w:t>U</w:t>
      </w:r>
      <w:r w:rsidRPr="00362608">
        <w:t>redbe</w:t>
      </w:r>
      <w:r>
        <w:t xml:space="preserve"> 2021/241/EU</w:t>
      </w:r>
      <w:r w:rsidRPr="00362608">
        <w:t xml:space="preserve"> je zapisano, da mora država članica </w:t>
      </w:r>
      <w:r>
        <w:t>zahtevku</w:t>
      </w:r>
      <w:r w:rsidRPr="00362608">
        <w:t xml:space="preserve"> za plačilo priložiti tudi</w:t>
      </w:r>
      <w:r>
        <w:rPr>
          <w:b/>
          <w:bCs/>
          <w:i/>
          <w:iCs/>
        </w:rPr>
        <w:t xml:space="preserve"> </w:t>
      </w:r>
      <w:r w:rsidRPr="00986722">
        <w:rPr>
          <w:b/>
          <w:bCs/>
          <w:i/>
          <w:iCs/>
        </w:rPr>
        <w:t>izjavo o upravljanju</w:t>
      </w:r>
      <w:r w:rsidRPr="00362608">
        <w:t>, da so bila sredstva uporabljena za predvideni namen, da so informacije, predložene v zahtevku za plačilo, popolne, točne in zanesljive ter da vzpostavljeni kontrolni sistemi ustrezno zagotavljajo, da je upravljanje</w:t>
      </w:r>
      <w:r>
        <w:t xml:space="preserve"> </w:t>
      </w:r>
      <w:r w:rsidRPr="00362608">
        <w:t xml:space="preserve">sredstev potekalo v skladu z vsemi veljavnimi pravili, zlasti pravili o preprečevanju nasprotij interesov, goljufij, korupcije in dvojnega financiranja iz </w:t>
      </w:r>
      <w:r w:rsidRPr="00F040C4">
        <w:t xml:space="preserve">mehanizma in drugih programov EU v skladu z načelom dobrega finančnega </w:t>
      </w:r>
      <w:proofErr w:type="spellStart"/>
      <w:r w:rsidRPr="00F040C4">
        <w:t>poslovodenja</w:t>
      </w:r>
      <w:proofErr w:type="spellEnd"/>
      <w:r w:rsidRPr="00F040C4">
        <w:t>.</w:t>
      </w:r>
    </w:p>
    <w:p w14:paraId="7832894D" w14:textId="25F452EB" w:rsidR="00F040C4" w:rsidRDefault="00F040C4" w:rsidP="00936D3E">
      <w:pPr>
        <w:keepNext w:val="0"/>
        <w:keepLines w:val="0"/>
        <w:rPr>
          <w:rFonts w:cs="Arial"/>
          <w:szCs w:val="20"/>
        </w:rPr>
      </w:pPr>
    </w:p>
    <w:p w14:paraId="291DC449" w14:textId="3B4ED5AF" w:rsidR="00F040C4" w:rsidRDefault="00F040C4" w:rsidP="00936D3E">
      <w:pPr>
        <w:keepNext w:val="0"/>
        <w:keepLines w:val="0"/>
      </w:pPr>
      <w:r>
        <w:t>URSOO</w:t>
      </w:r>
      <w:r w:rsidRPr="008819A4">
        <w:t xml:space="preserve"> v skladu z </w:t>
      </w:r>
      <w:r>
        <w:t xml:space="preserve">Uredbo o izvajanju mehanizma </w:t>
      </w:r>
      <w:r w:rsidRPr="008819A4">
        <w:t xml:space="preserve">nastopa kot koordinacijski organ in mora v skladu </w:t>
      </w:r>
      <w:r>
        <w:t>s</w:t>
      </w:r>
      <w:r w:rsidRPr="008819A4">
        <w:t xml:space="preserve"> 7. členom </w:t>
      </w:r>
      <w:r>
        <w:t xml:space="preserve">nacionalne uredbe </w:t>
      </w:r>
      <w:r w:rsidRPr="008819A4">
        <w:t>pripraviti in podpisati izjavo o upravljanju.</w:t>
      </w:r>
    </w:p>
    <w:p w14:paraId="5A6870D1" w14:textId="73BCDE62" w:rsidR="00F040C4" w:rsidRDefault="00F040C4" w:rsidP="00936D3E">
      <w:pPr>
        <w:keepNext w:val="0"/>
        <w:keepLines w:val="0"/>
        <w:rPr>
          <w:rFonts w:cs="Arial"/>
          <w:szCs w:val="20"/>
        </w:rPr>
      </w:pPr>
    </w:p>
    <w:p w14:paraId="2FAC5B5A" w14:textId="6893CF03" w:rsidR="00F040C4" w:rsidRDefault="001746AD" w:rsidP="00936D3E">
      <w:pPr>
        <w:keepNext w:val="0"/>
        <w:keepLines w:val="0"/>
      </w:pPr>
      <w:r>
        <w:t xml:space="preserve">Sprejete </w:t>
      </w:r>
      <w:r w:rsidR="00412586">
        <w:t xml:space="preserve">operativne </w:t>
      </w:r>
      <w:r>
        <w:t>ureditve</w:t>
      </w:r>
      <w:r w:rsidR="00412586">
        <w:t xml:space="preserve"> </w:t>
      </w:r>
      <w:r>
        <w:t>opredeljujejo tudi indikativni časovni okvir pošiljanja zahtevkov za plačilo.</w:t>
      </w:r>
    </w:p>
    <w:p w14:paraId="122CA8C3" w14:textId="77777777" w:rsidR="001746AD" w:rsidRDefault="001746AD" w:rsidP="00936D3E">
      <w:pPr>
        <w:keepNext w:val="0"/>
        <w:keepLines w:val="0"/>
        <w:rPr>
          <w:rFonts w:cs="Arial"/>
          <w:szCs w:val="20"/>
        </w:rPr>
      </w:pPr>
    </w:p>
    <w:p w14:paraId="2976CBA6" w14:textId="77777777" w:rsidR="00082859" w:rsidRPr="006D77E4" w:rsidRDefault="00082859" w:rsidP="00082859">
      <w:pPr>
        <w:rPr>
          <w:b/>
          <w:bCs/>
          <w:sz w:val="22"/>
          <w:szCs w:val="20"/>
        </w:rPr>
      </w:pPr>
      <w:bookmarkStart w:id="68" w:name="_Hlk135316061"/>
      <w:r w:rsidRPr="006D77E4">
        <w:rPr>
          <w:b/>
          <w:bCs/>
          <w:sz w:val="22"/>
          <w:szCs w:val="20"/>
        </w:rPr>
        <w:lastRenderedPageBreak/>
        <w:t>Preverjanje postopkov in virov podatkov</w:t>
      </w:r>
      <w:bookmarkEnd w:id="68"/>
      <w:r w:rsidRPr="006D77E4">
        <w:rPr>
          <w:b/>
          <w:bCs/>
          <w:sz w:val="22"/>
          <w:szCs w:val="20"/>
        </w:rPr>
        <w:t>, uporabljenih pri pripravi izjave o upravljanju</w:t>
      </w:r>
    </w:p>
    <w:p w14:paraId="4D6F66B6" w14:textId="32F01721" w:rsidR="00082859" w:rsidRDefault="00082859" w:rsidP="00082859">
      <w:r w:rsidRPr="00D67588">
        <w:t xml:space="preserve">URSOO zahteve iz izjave o upravljanju, ki se navezujejo na predviden namen porabe sredstev; popolnost, točnost in zanesljivost informacij; vzpostavljene kontrolne mehanizme in upoštevanje veljavnih pravil na področju preprečevanja nasprotij interesov, goljufij, korupcije in dvojnega financiranja, zagotavlja na podlagi </w:t>
      </w:r>
      <w:r>
        <w:t xml:space="preserve">celotnega </w:t>
      </w:r>
      <w:r w:rsidRPr="00D67588">
        <w:t>vzpostavljenega sistema izvajanja</w:t>
      </w:r>
      <w:r w:rsidR="00CF491D">
        <w:t xml:space="preserve"> načrta</w:t>
      </w:r>
      <w:r>
        <w:t xml:space="preserve">. </w:t>
      </w:r>
    </w:p>
    <w:p w14:paraId="45C431ED" w14:textId="77777777" w:rsidR="00082859" w:rsidRDefault="00082859" w:rsidP="00082859"/>
    <w:p w14:paraId="539DA67B" w14:textId="6BA9E9A6" w:rsidR="00942ED3" w:rsidRDefault="00082859" w:rsidP="00082859">
      <w:r>
        <w:t>URSOO poda izjavo o upravljanju na podlagi:</w:t>
      </w:r>
    </w:p>
    <w:p w14:paraId="1467FD47" w14:textId="30BD3AFE" w:rsidR="00082859" w:rsidRPr="006D77E4" w:rsidRDefault="00082859" w:rsidP="006D2D65">
      <w:pPr>
        <w:pStyle w:val="Odstavekseznama"/>
        <w:keepNext w:val="0"/>
        <w:keepLines w:val="0"/>
        <w:numPr>
          <w:ilvl w:val="0"/>
          <w:numId w:val="62"/>
        </w:numPr>
        <w:spacing w:line="260" w:lineRule="atLeast"/>
        <w:rPr>
          <w:u w:val="single"/>
        </w:rPr>
      </w:pPr>
      <w:r w:rsidRPr="005E6A66">
        <w:rPr>
          <w:u w:val="single"/>
        </w:rPr>
        <w:t>Vzpostavljenih sistem</w:t>
      </w:r>
      <w:r>
        <w:rPr>
          <w:u w:val="single"/>
        </w:rPr>
        <w:t>ov</w:t>
      </w:r>
      <w:r w:rsidRPr="005E6A66">
        <w:rPr>
          <w:u w:val="single"/>
        </w:rPr>
        <w:t xml:space="preserve"> izvajanja </w:t>
      </w:r>
      <w:r w:rsidR="00CF491D">
        <w:rPr>
          <w:u w:val="single"/>
        </w:rPr>
        <w:t>načrta</w:t>
      </w:r>
      <w:r w:rsidRPr="005E6A66">
        <w:rPr>
          <w:u w:val="single"/>
        </w:rPr>
        <w:t xml:space="preserve"> na nosilnih organih</w:t>
      </w:r>
    </w:p>
    <w:p w14:paraId="746C46DD" w14:textId="7D3CA4F1" w:rsidR="00082859" w:rsidRPr="005E6A66" w:rsidRDefault="00082859" w:rsidP="00082859">
      <w:r w:rsidRPr="005E6A66">
        <w:t xml:space="preserve">Izhodišča, da nosilni organi in izvajalci ukrepov upoštevajo pravila in izvajajo postopke opredeljene s smernicami, priročniki, navodili in stališči, ki urejajo izvajanje </w:t>
      </w:r>
      <w:r w:rsidR="00CF491D">
        <w:t>načrta</w:t>
      </w:r>
      <w:r w:rsidRPr="005E6A66">
        <w:t xml:space="preserve"> (</w:t>
      </w:r>
      <w:hyperlink r:id="rId25" w:history="1">
        <w:r w:rsidRPr="005E6A66">
          <w:rPr>
            <w:color w:val="0000FF"/>
            <w:u w:val="single"/>
          </w:rPr>
          <w:t>Dokumenti | GOV.SI</w:t>
        </w:r>
      </w:hyperlink>
      <w:r w:rsidRPr="005E6A66">
        <w:t xml:space="preserve">), ki med drugim zadevajo: </w:t>
      </w:r>
    </w:p>
    <w:p w14:paraId="78E7745B" w14:textId="04A4115A" w:rsidR="00082859" w:rsidRDefault="00082859" w:rsidP="006D2D65">
      <w:pPr>
        <w:pStyle w:val="Odstavekseznama"/>
        <w:keepNext w:val="0"/>
        <w:keepLines w:val="0"/>
        <w:numPr>
          <w:ilvl w:val="0"/>
          <w:numId w:val="61"/>
        </w:numPr>
        <w:spacing w:line="260" w:lineRule="atLeast"/>
      </w:pPr>
      <w:r>
        <w:t xml:space="preserve">potrjevanje doseženih mejnikov in ciljev (skozi proces usklajevanja med nosilnimi organi, koordinacijskim organom in </w:t>
      </w:r>
      <w:r w:rsidR="00CF491D">
        <w:t>EK</w:t>
      </w:r>
      <w:r>
        <w:t xml:space="preserve">, podprto s podatki v </w:t>
      </w:r>
      <w:r w:rsidR="00F040C4">
        <w:t>PD</w:t>
      </w:r>
      <w:r>
        <w:t>),</w:t>
      </w:r>
    </w:p>
    <w:p w14:paraId="6267D2CC" w14:textId="77777777" w:rsidR="00082859" w:rsidRDefault="00082859" w:rsidP="006D2D65">
      <w:pPr>
        <w:pStyle w:val="Odstavekseznama"/>
        <w:keepNext w:val="0"/>
        <w:keepLines w:val="0"/>
        <w:numPr>
          <w:ilvl w:val="0"/>
          <w:numId w:val="61"/>
        </w:numPr>
        <w:spacing w:line="260" w:lineRule="atLeast"/>
      </w:pPr>
      <w:r>
        <w:t xml:space="preserve">vzpostavitev </w:t>
      </w:r>
      <w:r w:rsidRPr="00D67588">
        <w:t>sistem</w:t>
      </w:r>
      <w:r>
        <w:t>a</w:t>
      </w:r>
      <w:r w:rsidRPr="00D67588">
        <w:t xml:space="preserve"> notranjih kontrol s poudarkom na preprečevanju, odkrivanju in odpravljanju nepravilnost ter zaznavanju sumov goljufij in korupcije, preprečevanju nasprotja interesov ter dvojnega financiranja</w:t>
      </w:r>
      <w:r>
        <w:t>,</w:t>
      </w:r>
    </w:p>
    <w:p w14:paraId="440ED32C" w14:textId="77777777" w:rsidR="00082859" w:rsidRDefault="00082859" w:rsidP="006D2D65">
      <w:pPr>
        <w:pStyle w:val="Odstavekseznama"/>
        <w:keepNext w:val="0"/>
        <w:keepLines w:val="0"/>
        <w:numPr>
          <w:ilvl w:val="0"/>
          <w:numId w:val="61"/>
        </w:numPr>
        <w:spacing w:line="260" w:lineRule="atLeast"/>
      </w:pPr>
      <w:r>
        <w:t xml:space="preserve">poročanje o ugotovljenih nepravilnostih, </w:t>
      </w:r>
    </w:p>
    <w:p w14:paraId="07C80A84" w14:textId="77777777" w:rsidR="00082859" w:rsidRDefault="00082859" w:rsidP="006D2D65">
      <w:pPr>
        <w:pStyle w:val="Odstavekseznama"/>
        <w:keepNext w:val="0"/>
        <w:keepLines w:val="0"/>
        <w:numPr>
          <w:ilvl w:val="0"/>
          <w:numId w:val="61"/>
        </w:numPr>
        <w:spacing w:line="260" w:lineRule="atLeast"/>
      </w:pPr>
      <w:r>
        <w:t>vračila neupravičeno porabljenih sredstev,</w:t>
      </w:r>
    </w:p>
    <w:p w14:paraId="0A27D06E" w14:textId="77777777" w:rsidR="00082859" w:rsidRPr="00E82027" w:rsidRDefault="00082859" w:rsidP="00082859"/>
    <w:p w14:paraId="568CC87B" w14:textId="3F39B213" w:rsidR="00082859" w:rsidRPr="006D77E4" w:rsidRDefault="00082859" w:rsidP="006D2D65">
      <w:pPr>
        <w:pStyle w:val="Odstavekseznama"/>
        <w:keepNext w:val="0"/>
        <w:keepLines w:val="0"/>
        <w:numPr>
          <w:ilvl w:val="0"/>
          <w:numId w:val="62"/>
        </w:numPr>
        <w:spacing w:line="260" w:lineRule="atLeast"/>
        <w:rPr>
          <w:u w:val="single"/>
        </w:rPr>
      </w:pPr>
      <w:r>
        <w:rPr>
          <w:u w:val="single"/>
        </w:rPr>
        <w:t>P</w:t>
      </w:r>
      <w:r w:rsidRPr="005E6A66">
        <w:rPr>
          <w:u w:val="single"/>
        </w:rPr>
        <w:t xml:space="preserve">reverjanj sistema izvajanja </w:t>
      </w:r>
      <w:r w:rsidR="00CF491D">
        <w:rPr>
          <w:u w:val="single"/>
        </w:rPr>
        <w:t>načrta</w:t>
      </w:r>
      <w:r w:rsidRPr="005E6A66">
        <w:rPr>
          <w:u w:val="single"/>
        </w:rPr>
        <w:t xml:space="preserve"> pri nosilnih organih</w:t>
      </w:r>
    </w:p>
    <w:p w14:paraId="71F3F936" w14:textId="366E206A" w:rsidR="00082859" w:rsidRDefault="00082859" w:rsidP="00082859">
      <w:r w:rsidRPr="00A91675">
        <w:t>Preverjanje izvajanj</w:t>
      </w:r>
      <w:r>
        <w:t>a</w:t>
      </w:r>
      <w:r w:rsidRPr="00A91675">
        <w:t xml:space="preserve"> </w:t>
      </w:r>
      <w:r w:rsidR="00CF491D">
        <w:t>načrta</w:t>
      </w:r>
      <w:r w:rsidRPr="00A91675">
        <w:t xml:space="preserve"> pri nosilnih organih </w:t>
      </w:r>
      <w:r>
        <w:t xml:space="preserve">je </w:t>
      </w:r>
      <w:r w:rsidRPr="00A91675">
        <w:t xml:space="preserve">del notranjih kontrol koordinacijskega organa, ki poleg postopkov preverjanj, vzpostavljenih za sredstva državnega proračuna zajema tudi postopke, vzpostavljene posebej za sklad </w:t>
      </w:r>
      <w:r w:rsidR="00CF491D">
        <w:t>NOO</w:t>
      </w:r>
      <w:r w:rsidRPr="00A91675">
        <w:t xml:space="preserve"> tako</w:t>
      </w:r>
      <w:r>
        <w:t>,</w:t>
      </w:r>
      <w:r w:rsidRPr="00A91675">
        <w:t xml:space="preserve"> da ustrezajo specifičnim zahtevam evropskih uredb predvsem na področju zaščite finančnih interesov </w:t>
      </w:r>
      <w:r w:rsidR="00CF491D">
        <w:t>EU</w:t>
      </w:r>
      <w:r w:rsidRPr="00A91675">
        <w:t xml:space="preserve"> ter ostalih specifičnih področij skladno z nacionalno kot tudi evropsko zakonodajo. </w:t>
      </w:r>
      <w:r>
        <w:t>Preverjanja se</w:t>
      </w:r>
      <w:r w:rsidRPr="005E6A66">
        <w:t xml:space="preserve"> izvajajo na osnovi pripravljene analize tveganj.</w:t>
      </w:r>
      <w:r w:rsidRPr="00A91675">
        <w:t xml:space="preserve"> Izvajanje preverjanj opravljanja nalog nosilnih organov </w:t>
      </w:r>
      <w:r>
        <w:t>med drugim zajema p</w:t>
      </w:r>
      <w:r w:rsidRPr="00A91675">
        <w:t>ravilnost in način spremljanja, izvajanja in doseganja mejnikov in ciljev,</w:t>
      </w:r>
      <w:r>
        <w:t xml:space="preserve"> </w:t>
      </w:r>
      <w:r w:rsidR="00E24592">
        <w:t xml:space="preserve">poročanje o napredku v PD, </w:t>
      </w:r>
      <w:r>
        <w:t>p</w:t>
      </w:r>
      <w:r w:rsidRPr="00A91675">
        <w:t xml:space="preserve">reverjanje nalog s področja zaščite finančnih interesov </w:t>
      </w:r>
      <w:r w:rsidR="00CF491D">
        <w:t>EU</w:t>
      </w:r>
      <w:r w:rsidRPr="00A91675">
        <w:t xml:space="preserve"> (predvsem pravilnost in primernost vzpostavljenih mehanizmov in postopkov za preprečevanje dvojnega financiranja, povezanost družb in suma goljufij)</w:t>
      </w:r>
      <w:r>
        <w:t>, p</w:t>
      </w:r>
      <w:r w:rsidRPr="00A91675">
        <w:t xml:space="preserve">reverjanje nalog s področja pravilnosti vzpostavitve notranjega nadzora (administrativno preverjanje zahtevkov, </w:t>
      </w:r>
      <w:r w:rsidR="00CF491D">
        <w:t>PKS</w:t>
      </w:r>
      <w:r w:rsidRPr="00A91675">
        <w:t>)</w:t>
      </w:r>
      <w:r>
        <w:t xml:space="preserve"> ter s</w:t>
      </w:r>
      <w:r w:rsidRPr="00A91675">
        <w:t>premljanje uresničevanja ukrepov, ki so jih izrekle nadzorne ali revizijske službe.</w:t>
      </w:r>
    </w:p>
    <w:p w14:paraId="37AC875A" w14:textId="77777777" w:rsidR="00082859" w:rsidRPr="005E6A66" w:rsidRDefault="00082859" w:rsidP="00082859"/>
    <w:p w14:paraId="28E5B57B" w14:textId="44E6BE74" w:rsidR="00082859" w:rsidRPr="006D77E4" w:rsidRDefault="00082859" w:rsidP="006D2D65">
      <w:pPr>
        <w:pStyle w:val="Odstavekseznama"/>
        <w:keepNext w:val="0"/>
        <w:keepLines w:val="0"/>
        <w:numPr>
          <w:ilvl w:val="0"/>
          <w:numId w:val="62"/>
        </w:numPr>
        <w:spacing w:line="260" w:lineRule="atLeast"/>
        <w:rPr>
          <w:u w:val="single"/>
        </w:rPr>
      </w:pPr>
      <w:r w:rsidRPr="0014459B">
        <w:rPr>
          <w:u w:val="single"/>
        </w:rPr>
        <w:t>Spremljanja podatkov za zaščito finančnih interesov po členu 22(2)(d) Uredbe 2021/241</w:t>
      </w:r>
      <w:r w:rsidR="00577938">
        <w:rPr>
          <w:u w:val="single"/>
        </w:rPr>
        <w:t>/EU</w:t>
      </w:r>
      <w:r w:rsidRPr="0014459B">
        <w:rPr>
          <w:u w:val="single"/>
        </w:rPr>
        <w:t xml:space="preserve"> v MFERAC kot krovnem informacijskem sistemu</w:t>
      </w:r>
    </w:p>
    <w:p w14:paraId="0F7000D6" w14:textId="5CB3771A" w:rsidR="00082859" w:rsidRPr="00D11278" w:rsidRDefault="00082859" w:rsidP="00082859">
      <w:r w:rsidRPr="00D11278">
        <w:t xml:space="preserve">Izvajanje </w:t>
      </w:r>
      <w:r w:rsidR="00CF491D">
        <w:t>načrta</w:t>
      </w:r>
      <w:r w:rsidRPr="00D11278">
        <w:t xml:space="preserve"> se spremlja preko </w:t>
      </w:r>
      <w:r w:rsidR="007B1B87">
        <w:t>IS</w:t>
      </w:r>
      <w:r w:rsidRPr="00D11278">
        <w:t xml:space="preserve"> MFERAC in </w:t>
      </w:r>
      <w:r w:rsidR="00F040C4">
        <w:t>PD</w:t>
      </w:r>
      <w:r w:rsidRPr="00D11278">
        <w:t xml:space="preserve">, pri čemer je MFERAC krovni sistem. Informacijska podpora omogoča dostop in vnos podatkov (finančno in vsebinsko upravljanje) v skladu z dodeljenimi pravicami ter sledljivost podatkov o izvajanju </w:t>
      </w:r>
      <w:r w:rsidR="00CF491D">
        <w:t>načrta</w:t>
      </w:r>
      <w:r>
        <w:t xml:space="preserve">. </w:t>
      </w:r>
      <w:r w:rsidRPr="00D11278">
        <w:t xml:space="preserve">MFERAC omogoča predvsem finančno upravljanje in spremljanje </w:t>
      </w:r>
      <w:r w:rsidR="00CF491D">
        <w:t>načrta</w:t>
      </w:r>
      <w:r w:rsidRPr="00D11278">
        <w:t xml:space="preserve">. Pregledovanje podatkov o </w:t>
      </w:r>
      <w:r w:rsidR="00CF491D">
        <w:t>načrtu</w:t>
      </w:r>
      <w:r w:rsidRPr="00D11278">
        <w:t xml:space="preserve"> in njegovi finančni realizaciji po posameznih nivojih strukture </w:t>
      </w:r>
      <w:r w:rsidR="00CF491D">
        <w:t>načrta</w:t>
      </w:r>
      <w:r w:rsidRPr="00D11278">
        <w:t xml:space="preserve"> poteka preko modula Spremljanje NOO, medtem ko</w:t>
      </w:r>
      <w:r>
        <w:t xml:space="preserve"> se za</w:t>
      </w:r>
      <w:r w:rsidRPr="00D11278">
        <w:t xml:space="preserve"> postopk</w:t>
      </w:r>
      <w:r>
        <w:t>e</w:t>
      </w:r>
      <w:r w:rsidRPr="00D11278">
        <w:t xml:space="preserve"> izvrševanja državnega proračuna uporab</w:t>
      </w:r>
      <w:r>
        <w:t>lja</w:t>
      </w:r>
      <w:r w:rsidRPr="00D11278">
        <w:t xml:space="preserve"> osrednj</w:t>
      </w:r>
      <w:r>
        <w:t>i</w:t>
      </w:r>
      <w:r w:rsidRPr="00D11278">
        <w:t xml:space="preserve"> sistem MFERAC.</w:t>
      </w:r>
    </w:p>
    <w:p w14:paraId="56DCBA5A" w14:textId="77777777" w:rsidR="00082859" w:rsidRDefault="00082859" w:rsidP="00082859">
      <w:pPr>
        <w:pStyle w:val="Odstavekseznama"/>
        <w:ind w:left="360"/>
      </w:pPr>
    </w:p>
    <w:p w14:paraId="4DABC3B2" w14:textId="2417C92B" w:rsidR="00082859" w:rsidRPr="006D77E4" w:rsidRDefault="00082859" w:rsidP="006D2D65">
      <w:pPr>
        <w:pStyle w:val="Odstavekseznama"/>
        <w:keepNext w:val="0"/>
        <w:keepLines w:val="0"/>
        <w:numPr>
          <w:ilvl w:val="0"/>
          <w:numId w:val="62"/>
        </w:numPr>
        <w:spacing w:line="260" w:lineRule="atLeast"/>
        <w:rPr>
          <w:u w:val="single"/>
        </w:rPr>
      </w:pPr>
      <w:r>
        <w:rPr>
          <w:u w:val="single"/>
        </w:rPr>
        <w:t>Vsebinskega s</w:t>
      </w:r>
      <w:r w:rsidRPr="0014459B">
        <w:rPr>
          <w:u w:val="single"/>
        </w:rPr>
        <w:t xml:space="preserve">premljanja izvajanja </w:t>
      </w:r>
      <w:r w:rsidR="00CF491D">
        <w:rPr>
          <w:u w:val="single"/>
        </w:rPr>
        <w:t>načrta</w:t>
      </w:r>
      <w:r w:rsidRPr="0014459B">
        <w:rPr>
          <w:u w:val="single"/>
        </w:rPr>
        <w:t xml:space="preserve"> v </w:t>
      </w:r>
      <w:r w:rsidR="007B1B87">
        <w:rPr>
          <w:u w:val="single"/>
        </w:rPr>
        <w:t>IS PD</w:t>
      </w:r>
      <w:r w:rsidRPr="0014459B">
        <w:rPr>
          <w:u w:val="single"/>
        </w:rPr>
        <w:t>.</w:t>
      </w:r>
    </w:p>
    <w:p w14:paraId="517F684B" w14:textId="3B67350C" w:rsidR="00082859" w:rsidRDefault="00F040C4" w:rsidP="00082859">
      <w:r>
        <w:t>PD</w:t>
      </w:r>
      <w:r w:rsidR="00082859" w:rsidRPr="00D11278">
        <w:t xml:space="preserve"> – modul omogoča celostno vsebinsko spremljanje </w:t>
      </w:r>
      <w:r w:rsidR="00CF491D">
        <w:t>načrta</w:t>
      </w:r>
      <w:r w:rsidR="00082859" w:rsidRPr="00D11278">
        <w:t xml:space="preserve">, poročanje (vnos in potrjevanje podatkov glede na dodeljene pravice) ter odložišče za dokazovanje napredka pri izvajanju </w:t>
      </w:r>
      <w:r w:rsidR="00CF491D">
        <w:t>načrta</w:t>
      </w:r>
      <w:r w:rsidR="00082859" w:rsidRPr="00D11278">
        <w:t xml:space="preserve"> in sledljivost z evidentiranjem zgodovine.</w:t>
      </w:r>
      <w:r w:rsidR="00082859">
        <w:t xml:space="preserve"> </w:t>
      </w:r>
      <w:r w:rsidR="00082859" w:rsidRPr="00E82027">
        <w:t xml:space="preserve">Podatki in informacije iz </w:t>
      </w:r>
      <w:r w:rsidR="007B1B87">
        <w:t>IS</w:t>
      </w:r>
      <w:r w:rsidR="00082859" w:rsidRPr="00E82027">
        <w:t xml:space="preserve"> so podlaga za dialog ter poročanje </w:t>
      </w:r>
      <w:r w:rsidR="00CF491D">
        <w:t>EK</w:t>
      </w:r>
      <w:r w:rsidR="00082859" w:rsidRPr="00E82027">
        <w:t xml:space="preserve"> o napredku pri doseganju mejnikov</w:t>
      </w:r>
      <w:r w:rsidR="00FE150E">
        <w:t xml:space="preserve"> in </w:t>
      </w:r>
      <w:r w:rsidR="00082859" w:rsidRPr="00E82027">
        <w:t xml:space="preserve">ciljev, kot so opredeljeni v izvedbenem sklepu, operativnih ureditvah in </w:t>
      </w:r>
      <w:r w:rsidR="00CF491D">
        <w:t>načrtu</w:t>
      </w:r>
      <w:r w:rsidR="00082859" w:rsidRPr="00E82027">
        <w:t xml:space="preserve">. </w:t>
      </w:r>
      <w:r w:rsidR="007B1B87">
        <w:t>IS</w:t>
      </w:r>
      <w:r w:rsidR="00082859" w:rsidRPr="00E82027">
        <w:t xml:space="preserve"> omogoča tudi spremljanje dodatnih kazalnikov glede na zahteve </w:t>
      </w:r>
      <w:r w:rsidR="00CF491D">
        <w:t>EK</w:t>
      </w:r>
      <w:r w:rsidR="00082859" w:rsidRPr="00E82027">
        <w:t xml:space="preserve"> (npr. skupni kazalniki, socialne kategorije in intervencije za podporo ciljem na področju podnebnih sprememb, </w:t>
      </w:r>
      <w:proofErr w:type="spellStart"/>
      <w:r w:rsidR="00082859" w:rsidRPr="00E82027">
        <w:t>okoljskim</w:t>
      </w:r>
      <w:proofErr w:type="spellEnd"/>
      <w:r w:rsidR="00082859" w:rsidRPr="00E82027">
        <w:t xml:space="preserve"> ciljem in digitalnemu prehodu).</w:t>
      </w:r>
    </w:p>
    <w:p w14:paraId="1FD0DCEA" w14:textId="77777777" w:rsidR="00082859" w:rsidRPr="00D11278" w:rsidRDefault="00082859" w:rsidP="00082859"/>
    <w:p w14:paraId="638D8325" w14:textId="77777777" w:rsidR="00942ED3" w:rsidRDefault="00942ED3">
      <w:pPr>
        <w:keepNext w:val="0"/>
        <w:keepLines w:val="0"/>
        <w:spacing w:after="200" w:line="276" w:lineRule="auto"/>
        <w:jc w:val="left"/>
        <w:rPr>
          <w:u w:val="single"/>
        </w:rPr>
      </w:pPr>
      <w:r>
        <w:rPr>
          <w:u w:val="single"/>
        </w:rPr>
        <w:br w:type="page"/>
      </w:r>
    </w:p>
    <w:p w14:paraId="66F6F451" w14:textId="70756AC2" w:rsidR="00082859" w:rsidRPr="006D77E4" w:rsidRDefault="00082859" w:rsidP="006D2D65">
      <w:pPr>
        <w:pStyle w:val="Odstavekseznama"/>
        <w:keepNext w:val="0"/>
        <w:keepLines w:val="0"/>
        <w:numPr>
          <w:ilvl w:val="0"/>
          <w:numId w:val="62"/>
        </w:numPr>
        <w:spacing w:line="260" w:lineRule="atLeast"/>
        <w:rPr>
          <w:u w:val="single"/>
        </w:rPr>
      </w:pPr>
      <w:r w:rsidRPr="005E6A66">
        <w:rPr>
          <w:u w:val="single"/>
        </w:rPr>
        <w:lastRenderedPageBreak/>
        <w:t>Izjav</w:t>
      </w:r>
      <w:r>
        <w:rPr>
          <w:u w:val="single"/>
        </w:rPr>
        <w:t>e</w:t>
      </w:r>
      <w:r w:rsidRPr="005E6A66">
        <w:rPr>
          <w:u w:val="single"/>
        </w:rPr>
        <w:t xml:space="preserve"> nosilnih organov </w:t>
      </w:r>
    </w:p>
    <w:p w14:paraId="2B07B127" w14:textId="28161E8F" w:rsidR="00082859" w:rsidRDefault="00082859" w:rsidP="00082859">
      <w:r>
        <w:t xml:space="preserve">URSOO </w:t>
      </w:r>
      <w:r w:rsidRPr="0021000F">
        <w:t xml:space="preserve">pred vsakokratnim pošiljanjem </w:t>
      </w:r>
      <w:r>
        <w:t>zahtevka za plačilo pridobi</w:t>
      </w:r>
      <w:r w:rsidRPr="00FC113C">
        <w:t xml:space="preserve"> izjav</w:t>
      </w:r>
      <w:r>
        <w:t>e, podpisane</w:t>
      </w:r>
      <w:r w:rsidRPr="00FC113C">
        <w:t xml:space="preserve"> s strani predstojnikov </w:t>
      </w:r>
      <w:r>
        <w:t>n</w:t>
      </w:r>
      <w:r w:rsidRPr="00FC113C">
        <w:t>osilnih organov (priloga 1</w:t>
      </w:r>
      <w:r>
        <w:t>0</w:t>
      </w:r>
      <w:r w:rsidRPr="00FC113C">
        <w:t xml:space="preserve">), </w:t>
      </w:r>
      <w:r>
        <w:t xml:space="preserve">v katerih nosilni organi zagotavljajo, da so porabljena </w:t>
      </w:r>
      <w:r w:rsidRPr="00FC113C">
        <w:t>sredstva</w:t>
      </w:r>
      <w:r>
        <w:t xml:space="preserve"> iz naslova doseženih mejnikov in ciljev navedenih v zahtevku, </w:t>
      </w:r>
      <w:r w:rsidRPr="00FC113C">
        <w:t xml:space="preserve">uporabljena za predvideni namen, da so informacije o doseganju mejnikov in ciljev popolne, točne in zanesljive, ter da vzpostavljeni kontrolni sistemi ustrezno zagotavljajo, da je upravljanje sredstev potekalo v skladu z vsemi veljavnimi pravili, zlasti pravili o preprečevanju nasprotij interesov, goljufij, korupcij in dvojnega financiranja iz Mehanizma za okrevanje in odpornost in drugih programov </w:t>
      </w:r>
      <w:r w:rsidR="00CF491D">
        <w:t>EU</w:t>
      </w:r>
      <w:r w:rsidRPr="00FC113C">
        <w:t xml:space="preserve"> v skladu z načelom dobrega finančnega </w:t>
      </w:r>
      <w:proofErr w:type="spellStart"/>
      <w:r w:rsidRPr="00FC113C">
        <w:t>poslovodenja</w:t>
      </w:r>
      <w:proofErr w:type="spellEnd"/>
      <w:r w:rsidRPr="00FC113C">
        <w:t>.</w:t>
      </w:r>
    </w:p>
    <w:p w14:paraId="6123E3F5" w14:textId="77777777" w:rsidR="00082859" w:rsidRDefault="00082859" w:rsidP="00082859"/>
    <w:p w14:paraId="38ED1016" w14:textId="77777777" w:rsidR="00082859" w:rsidRDefault="00082859" w:rsidP="00082859">
      <w:r w:rsidRPr="00FC113C">
        <w:t xml:space="preserve">Pridobljene izjave se na </w:t>
      </w:r>
      <w:r>
        <w:t xml:space="preserve">URSOO </w:t>
      </w:r>
      <w:r w:rsidRPr="00FC113C">
        <w:t>ustrezno knjižijo v dokumentarnem sistemu.</w:t>
      </w:r>
      <w:r>
        <w:t xml:space="preserve"> Prav tako se na URSOO v dokumentarnem sistemu hrani ostala dokumentacija, ki zagotavlja revizijsko sled za zagotavljanje zahtev iz izjave o upravljanju. </w:t>
      </w:r>
    </w:p>
    <w:p w14:paraId="798EECE9" w14:textId="77777777" w:rsidR="00082859" w:rsidRDefault="00082859" w:rsidP="00082859">
      <w:pPr>
        <w:pStyle w:val="Odstavekseznama"/>
        <w:ind w:left="360"/>
      </w:pPr>
    </w:p>
    <w:p w14:paraId="22C19933" w14:textId="0CCE1436" w:rsidR="00082859" w:rsidRPr="006D77E4" w:rsidRDefault="00082859" w:rsidP="006D2D65">
      <w:pPr>
        <w:pStyle w:val="Odstavekseznama"/>
        <w:keepNext w:val="0"/>
        <w:keepLines w:val="0"/>
        <w:numPr>
          <w:ilvl w:val="0"/>
          <w:numId w:val="62"/>
        </w:numPr>
        <w:spacing w:line="260" w:lineRule="atLeast"/>
        <w:rPr>
          <w:u w:val="single"/>
        </w:rPr>
      </w:pPr>
      <w:r w:rsidRPr="0014459B">
        <w:rPr>
          <w:u w:val="single"/>
        </w:rPr>
        <w:t xml:space="preserve">Poročil o uresničevanju </w:t>
      </w:r>
      <w:r w:rsidR="00CF491D">
        <w:rPr>
          <w:u w:val="single"/>
        </w:rPr>
        <w:t>načrta</w:t>
      </w:r>
      <w:r w:rsidRPr="0014459B">
        <w:rPr>
          <w:u w:val="single"/>
        </w:rPr>
        <w:t>, ki jih URSOO pripravlja skladno s 25. členom nacionalne uredbe</w:t>
      </w:r>
    </w:p>
    <w:p w14:paraId="781F0893" w14:textId="71D9F86A" w:rsidR="00082859" w:rsidRDefault="00082859" w:rsidP="00082859">
      <w:r w:rsidRPr="00917520">
        <w:t xml:space="preserve">Koordinacijski organ pred oddajo zahtevka za plačilo </w:t>
      </w:r>
      <w:r w:rsidR="00CF491D">
        <w:t>EK</w:t>
      </w:r>
      <w:r w:rsidRPr="00917520">
        <w:t xml:space="preserve"> skladno z </w:t>
      </w:r>
      <w:r>
        <w:t>nacionalno u</w:t>
      </w:r>
      <w:r w:rsidRPr="00917520">
        <w:t xml:space="preserve">redbo pripravi poročilo o napredku pri uresničevanju </w:t>
      </w:r>
      <w:r w:rsidR="00CF491D">
        <w:t>načrta</w:t>
      </w:r>
      <w:r w:rsidRPr="00917520">
        <w:t xml:space="preserve">, ki ga posreduje Ministrstvu za finance, le-ta s poročilom seznani </w:t>
      </w:r>
      <w:r>
        <w:t>V</w:t>
      </w:r>
      <w:r w:rsidRPr="00917520">
        <w:t>lado</w:t>
      </w:r>
      <w:r>
        <w:t xml:space="preserve"> RS</w:t>
      </w:r>
      <w:r w:rsidRPr="00917520">
        <w:t xml:space="preserve">. Minister za finance lahko na predlog koordinacijskega organa kadarkoli poroča vladi o ugotovljenih bistvenih odstopanjih od doseganja mejnikov in ciljev iz </w:t>
      </w:r>
      <w:r w:rsidR="00CF491D">
        <w:t>načrta</w:t>
      </w:r>
      <w:r w:rsidRPr="00917520">
        <w:t xml:space="preserve"> ali pri izvajanju </w:t>
      </w:r>
      <w:r w:rsidR="00CF491D">
        <w:t>načrta</w:t>
      </w:r>
      <w:r w:rsidRPr="00917520">
        <w:t xml:space="preserve"> ter predlaga ustrezne ukrepe. </w:t>
      </w:r>
    </w:p>
    <w:p w14:paraId="590D9792" w14:textId="77777777" w:rsidR="00082859" w:rsidRPr="006D77E4" w:rsidRDefault="00082859" w:rsidP="00082859"/>
    <w:p w14:paraId="797CAEFA" w14:textId="77777777" w:rsidR="00082859" w:rsidRPr="006D77E4" w:rsidRDefault="00082859" w:rsidP="00082859">
      <w:pPr>
        <w:rPr>
          <w:b/>
          <w:bCs/>
          <w:sz w:val="22"/>
        </w:rPr>
      </w:pPr>
      <w:r w:rsidRPr="006D77E4">
        <w:rPr>
          <w:b/>
          <w:bCs/>
          <w:sz w:val="22"/>
        </w:rPr>
        <w:t>Povzetek opravljenih revizij</w:t>
      </w:r>
    </w:p>
    <w:p w14:paraId="3F519F16" w14:textId="4E991355" w:rsidR="00082859" w:rsidRDefault="00082859" w:rsidP="00082859">
      <w:r>
        <w:t xml:space="preserve">Ob zahtevku za plačilo je potrebno na </w:t>
      </w:r>
      <w:r w:rsidR="00CF491D">
        <w:t>EK</w:t>
      </w:r>
      <w:r>
        <w:t xml:space="preserve"> poslati tudi povzetek opravljenih revizij, vključno z ugotovljenimi pomanjkljivostmi in morebitnimi korektivnimi ukrepi, ki so bili sprejeti. Priprava tega dokumenta je v pristojnosti </w:t>
      </w:r>
      <w:r w:rsidR="00CF491D">
        <w:t>UNP</w:t>
      </w:r>
      <w:r>
        <w:t xml:space="preserve">, ki v skladu z 9. členom nacionalne uredbe nastopa kot revizijski organ. Pred vsakokratnim pošiljanjem zahtevka za plačilo na </w:t>
      </w:r>
      <w:r w:rsidR="00CF491D">
        <w:t>EK</w:t>
      </w:r>
      <w:r>
        <w:t xml:space="preserve">, revizijski organ povzetek opravljenih revizij posreduje koordinacijskemu organu. </w:t>
      </w:r>
    </w:p>
    <w:p w14:paraId="3950E8FB" w14:textId="77777777" w:rsidR="00082859" w:rsidRDefault="00082859" w:rsidP="00082859"/>
    <w:p w14:paraId="7006C4CA" w14:textId="77777777" w:rsidR="00082859" w:rsidRPr="006D77E4" w:rsidRDefault="00082859" w:rsidP="00082859">
      <w:pPr>
        <w:rPr>
          <w:b/>
          <w:bCs/>
          <w:sz w:val="22"/>
        </w:rPr>
      </w:pPr>
      <w:r w:rsidRPr="006D77E4">
        <w:rPr>
          <w:b/>
          <w:bCs/>
          <w:sz w:val="22"/>
        </w:rPr>
        <w:t>Podpis in pošiljanje izjave o upravljanju</w:t>
      </w:r>
    </w:p>
    <w:p w14:paraId="0E6A189A" w14:textId="77777777" w:rsidR="009F5142" w:rsidRDefault="009F5142" w:rsidP="009F5142">
      <w:r>
        <w:t>Na osnovi vseh prejetih dokumentov, elektronske komunikacije, izjav nosilnih organov, izvedenih preverjanj ter potrditve vodij sektorjev URSOO (i</w:t>
      </w:r>
      <w:r w:rsidRPr="00FC113C">
        <w:t xml:space="preserve">zjavo o upravljanju pred podpisom s strani </w:t>
      </w:r>
      <w:r>
        <w:t>predstojnika URSOO</w:t>
      </w:r>
      <w:r w:rsidRPr="00FC113C">
        <w:t>, v dokumentarnem sistemu potrdijo še vodje vseh 3 sektorjev</w:t>
      </w:r>
      <w:r>
        <w:t xml:space="preserve"> URSOO</w:t>
      </w:r>
      <w:r w:rsidRPr="00FC113C">
        <w:t xml:space="preserve"> </w:t>
      </w:r>
      <w:r>
        <w:t xml:space="preserve">- </w:t>
      </w:r>
      <w:r w:rsidRPr="00FC113C">
        <w:t>Sektor za kontrolo mejnikov in ciljev, Sektor za upravljanje s sredstvi NOO in Sektor za splošne in sistemske zadeve)</w:t>
      </w:r>
      <w:r>
        <w:t xml:space="preserve">, predstojnik URSOO podpiše izjavo o upravljanju, z navedbami, da ob tem ni bilo ugotovljenih pomembnih nepravilnosti. </w:t>
      </w:r>
    </w:p>
    <w:p w14:paraId="14CFD03E" w14:textId="77777777" w:rsidR="00082859" w:rsidRDefault="00082859" w:rsidP="00082859"/>
    <w:p w14:paraId="0374A634" w14:textId="10116BC2" w:rsidR="00082859" w:rsidRDefault="00082859" w:rsidP="00082859">
      <w:r>
        <w:t xml:space="preserve">Izjavo o upravljanju koordinacijski organ skupaj z dokumentacijo, navedeno v 7. poglavju Priročnika, pošlje kot zahtevek za plačilo na dogovorjene elektronske naslove pri </w:t>
      </w:r>
      <w:r w:rsidR="00CF491D">
        <w:t>EK</w:t>
      </w:r>
      <w:r>
        <w:t xml:space="preserve">. Povzetek opravljenih revizij in izjavo o upravljanju koordinacijski organ naloži tudi v informacijski sistem </w:t>
      </w:r>
      <w:r w:rsidR="00CF491D">
        <w:t>EK</w:t>
      </w:r>
      <w:r>
        <w:t xml:space="preserve"> </w:t>
      </w:r>
      <w:proofErr w:type="spellStart"/>
      <w:r>
        <w:t>Fenix</w:t>
      </w:r>
      <w:proofErr w:type="spellEnd"/>
      <w:r>
        <w:t>.</w:t>
      </w:r>
    </w:p>
    <w:p w14:paraId="5B6E835F" w14:textId="32CBBFB9" w:rsidR="00082859" w:rsidRDefault="00082859" w:rsidP="00936D3E">
      <w:pPr>
        <w:keepNext w:val="0"/>
        <w:keepLines w:val="0"/>
        <w:rPr>
          <w:rFonts w:cs="Arial"/>
          <w:szCs w:val="20"/>
        </w:rPr>
      </w:pPr>
      <w:r>
        <w:rPr>
          <w:rFonts w:cs="Arial"/>
          <w:szCs w:val="20"/>
        </w:rPr>
        <w:t>-------</w:t>
      </w:r>
    </w:p>
    <w:p w14:paraId="0BF517AF" w14:textId="2E1C5F78" w:rsidR="00936D3E" w:rsidRPr="009F5C73" w:rsidRDefault="00936D3E" w:rsidP="00936D3E">
      <w:pPr>
        <w:keepNext w:val="0"/>
        <w:keepLines w:val="0"/>
        <w:spacing w:before="240"/>
        <w:rPr>
          <w:rFonts w:cs="Arial"/>
          <w:szCs w:val="20"/>
        </w:rPr>
      </w:pPr>
      <w:r w:rsidRPr="008A7FEC">
        <w:rPr>
          <w:rFonts w:cs="Arial"/>
          <w:szCs w:val="20"/>
        </w:rPr>
        <w:t xml:space="preserve">Temu sledi priprava zahtevka za plačilo, </w:t>
      </w:r>
      <w:r w:rsidR="00BC6A31">
        <w:rPr>
          <w:rFonts w:cs="Arial"/>
          <w:szCs w:val="20"/>
        </w:rPr>
        <w:t xml:space="preserve">ki ga koordinacijski organ preko elektronske pošte posreduje </w:t>
      </w:r>
      <w:r w:rsidRPr="008A7FEC">
        <w:rPr>
          <w:rFonts w:cs="Arial"/>
          <w:szCs w:val="20"/>
        </w:rPr>
        <w:t>na EK</w:t>
      </w:r>
      <w:r w:rsidR="00BC6A31">
        <w:rPr>
          <w:rFonts w:cs="Arial"/>
          <w:szCs w:val="20"/>
        </w:rPr>
        <w:t xml:space="preserve">. </w:t>
      </w:r>
    </w:p>
    <w:p w14:paraId="5F24FD0A" w14:textId="77777777" w:rsidR="00942ED3" w:rsidRDefault="00942ED3">
      <w:pPr>
        <w:keepNext w:val="0"/>
        <w:keepLines w:val="0"/>
        <w:spacing w:after="200" w:line="276" w:lineRule="auto"/>
        <w:jc w:val="left"/>
        <w:rPr>
          <w:rFonts w:eastAsiaTheme="majorEastAsia" w:cstheme="majorBidi"/>
          <w:b/>
          <w:bCs/>
          <w:color w:val="000000" w:themeColor="text1"/>
          <w:sz w:val="28"/>
          <w:szCs w:val="28"/>
        </w:rPr>
      </w:pPr>
      <w:r>
        <w:br w:type="page"/>
      </w:r>
    </w:p>
    <w:p w14:paraId="4E0D6604" w14:textId="5699A392" w:rsidR="00C41E88" w:rsidRPr="00B70743" w:rsidRDefault="00C41E88" w:rsidP="00363E97">
      <w:pPr>
        <w:pStyle w:val="Naslov1"/>
      </w:pPr>
      <w:bookmarkStart w:id="69" w:name="_Toc164949399"/>
      <w:r w:rsidRPr="00C40429">
        <w:lastRenderedPageBreak/>
        <w:t>POROČANJE O IZVAJANJU N</w:t>
      </w:r>
      <w:r w:rsidR="00A827A9" w:rsidRPr="00C40429">
        <w:t>AČRTA</w:t>
      </w:r>
      <w:bookmarkEnd w:id="69"/>
    </w:p>
    <w:p w14:paraId="33789C16" w14:textId="55BB87BA" w:rsidR="00C41E88" w:rsidRPr="00B70743" w:rsidRDefault="00AA2E82" w:rsidP="00363E97">
      <w:pPr>
        <w:pStyle w:val="Naslov2"/>
      </w:pPr>
      <w:bookmarkStart w:id="70" w:name="_Toc164949400"/>
      <w:r w:rsidRPr="00C40429">
        <w:t xml:space="preserve">POROČANJE VLADI </w:t>
      </w:r>
      <w:r w:rsidR="007B1B87">
        <w:t>RS</w:t>
      </w:r>
      <w:bookmarkEnd w:id="70"/>
    </w:p>
    <w:p w14:paraId="01F7A6F7" w14:textId="0E676932"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V skladu z Uredbo o izvajanju mehanizma koordinacijski organ pred oddajo zahtevka za plačilo EK pripravi poročilo o napredku pri uresničevanju načrta, ki ga posreduje Ministrstvu za finance, le-ta s poročilom o uresničevanju načrta seznani </w:t>
      </w:r>
      <w:r w:rsidR="007B1B87">
        <w:rPr>
          <w:rFonts w:ascii="Arial" w:hAnsi="Arial" w:cstheme="minorBidi"/>
          <w:sz w:val="20"/>
          <w:lang w:eastAsia="en-US"/>
        </w:rPr>
        <w:t>V</w:t>
      </w:r>
      <w:r w:rsidRPr="00FE150E">
        <w:rPr>
          <w:rFonts w:ascii="Arial" w:hAnsi="Arial" w:cstheme="minorBidi"/>
          <w:sz w:val="20"/>
          <w:lang w:eastAsia="en-US"/>
        </w:rPr>
        <w:t>lado</w:t>
      </w:r>
      <w:r w:rsidR="007B1B87">
        <w:rPr>
          <w:rFonts w:ascii="Arial" w:hAnsi="Arial" w:cstheme="minorBidi"/>
          <w:sz w:val="20"/>
          <w:lang w:eastAsia="en-US"/>
        </w:rPr>
        <w:t xml:space="preserve"> RS</w:t>
      </w:r>
      <w:r w:rsidRPr="00FE150E">
        <w:rPr>
          <w:rFonts w:ascii="Arial" w:hAnsi="Arial" w:cstheme="minorBidi"/>
          <w:sz w:val="20"/>
          <w:lang w:eastAsia="en-US"/>
        </w:rPr>
        <w:t>. Prav tako</w:t>
      </w:r>
      <w:r w:rsidR="00FD4853" w:rsidRPr="00FE150E">
        <w:rPr>
          <w:rFonts w:ascii="Arial" w:hAnsi="Arial" w:cstheme="minorBidi"/>
          <w:sz w:val="20"/>
          <w:lang w:eastAsia="en-US"/>
        </w:rPr>
        <w:t xml:space="preserve"> </w:t>
      </w:r>
      <w:r w:rsidRPr="00FE150E">
        <w:rPr>
          <w:rFonts w:ascii="Arial" w:hAnsi="Arial" w:cstheme="minorBidi"/>
          <w:sz w:val="20"/>
          <w:lang w:eastAsia="en-US"/>
        </w:rPr>
        <w:t xml:space="preserve">lahko ministrstvo, pristojno za finance, na predlog koordinacijskega organa kadar koli poroča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o ugotovljenih bistvenih odstopanjih od doseganja mejnikov in ciljev iz načrta ali pri izvajanju načrta ter predlaga ustrezne ukrepe. </w:t>
      </w:r>
      <w:r w:rsidRPr="00FD4853">
        <w:rPr>
          <w:rFonts w:ascii="Arial" w:hAnsi="Arial" w:cstheme="minorBidi"/>
          <w:sz w:val="20"/>
          <w:lang w:eastAsia="en-US"/>
        </w:rPr>
        <w:t> </w:t>
      </w:r>
    </w:p>
    <w:p w14:paraId="14CCF300"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1593135B" w14:textId="2AAE4614"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Vsled zmanjševanju tveganj pri izvajanju načrta ministrstvo</w:t>
      </w:r>
      <w:r w:rsidR="00777A00">
        <w:rPr>
          <w:rFonts w:ascii="Arial" w:hAnsi="Arial" w:cstheme="minorBidi"/>
          <w:sz w:val="20"/>
          <w:lang w:eastAsia="en-US"/>
        </w:rPr>
        <w:t>,</w:t>
      </w:r>
      <w:r w:rsidRPr="00FE150E">
        <w:rPr>
          <w:rFonts w:ascii="Arial" w:hAnsi="Arial" w:cstheme="minorBidi"/>
          <w:sz w:val="20"/>
          <w:lang w:eastAsia="en-US"/>
        </w:rPr>
        <w:t xml:space="preserve"> pristojno za finance na predlog koordinacijskega organa </w:t>
      </w:r>
      <w:r w:rsidR="007B1B87">
        <w:rPr>
          <w:rFonts w:ascii="Arial" w:hAnsi="Arial" w:cstheme="minorBidi"/>
          <w:sz w:val="20"/>
          <w:lang w:eastAsia="en-US"/>
        </w:rPr>
        <w:t>V</w:t>
      </w:r>
      <w:r w:rsidRPr="00FE150E">
        <w:rPr>
          <w:rFonts w:ascii="Arial" w:hAnsi="Arial" w:cstheme="minorBidi"/>
          <w:sz w:val="20"/>
          <w:lang w:eastAsia="en-US"/>
        </w:rPr>
        <w:t>ladi</w:t>
      </w:r>
      <w:r w:rsidR="007B1B87">
        <w:rPr>
          <w:rFonts w:ascii="Arial" w:hAnsi="Arial" w:cstheme="minorBidi"/>
          <w:sz w:val="20"/>
          <w:lang w:eastAsia="en-US"/>
        </w:rPr>
        <w:t xml:space="preserve"> RS</w:t>
      </w:r>
      <w:r w:rsidRPr="00FE150E">
        <w:rPr>
          <w:rFonts w:ascii="Arial" w:hAnsi="Arial" w:cstheme="minorBidi"/>
          <w:sz w:val="20"/>
          <w:lang w:eastAsia="en-US"/>
        </w:rPr>
        <w:t xml:space="preserve"> </w:t>
      </w:r>
      <w:r w:rsidR="004B0714">
        <w:rPr>
          <w:rFonts w:ascii="Arial" w:hAnsi="Arial" w:cstheme="minorBidi"/>
          <w:sz w:val="20"/>
          <w:lang w:eastAsia="en-US"/>
        </w:rPr>
        <w:t>periodično</w:t>
      </w:r>
      <w:r w:rsidR="004B0714" w:rsidRPr="004B0714">
        <w:rPr>
          <w:rFonts w:ascii="Arial" w:hAnsi="Arial" w:cstheme="minorBidi"/>
          <w:sz w:val="20"/>
          <w:lang w:eastAsia="en-US"/>
        </w:rPr>
        <w:t xml:space="preserve"> </w:t>
      </w:r>
      <w:r w:rsidR="004B0714" w:rsidRPr="00FE150E">
        <w:rPr>
          <w:rFonts w:ascii="Arial" w:hAnsi="Arial" w:cstheme="minorBidi"/>
          <w:sz w:val="20"/>
          <w:lang w:eastAsia="en-US"/>
        </w:rPr>
        <w:t>poroča</w:t>
      </w:r>
      <w:r w:rsidR="004B0714">
        <w:rPr>
          <w:rFonts w:ascii="Arial" w:hAnsi="Arial" w:cstheme="minorBidi"/>
          <w:sz w:val="20"/>
          <w:lang w:eastAsia="en-US"/>
        </w:rPr>
        <w:t xml:space="preserve"> </w:t>
      </w:r>
      <w:r w:rsidRPr="00FE150E">
        <w:rPr>
          <w:rFonts w:ascii="Arial" w:hAnsi="Arial" w:cstheme="minorBidi"/>
          <w:sz w:val="20"/>
          <w:lang w:eastAsia="en-US"/>
        </w:rPr>
        <w:t xml:space="preserve">o doseganju mejnikov in ciljev. Za pripravo poročila nosilni organi pripravijo in v informacijski podpori za izvajanje načrta koordinacijskemu organu posredujejo realno </w:t>
      </w:r>
      <w:proofErr w:type="spellStart"/>
      <w:r w:rsidRPr="00FE150E">
        <w:rPr>
          <w:rFonts w:ascii="Arial" w:hAnsi="Arial" w:cstheme="minorBidi"/>
          <w:sz w:val="20"/>
          <w:lang w:eastAsia="en-US"/>
        </w:rPr>
        <w:t>časovnico</w:t>
      </w:r>
      <w:proofErr w:type="spellEnd"/>
      <w:r w:rsidRPr="00FE150E">
        <w:rPr>
          <w:rFonts w:ascii="Arial" w:hAnsi="Arial" w:cstheme="minorBidi"/>
          <w:sz w:val="20"/>
          <w:lang w:eastAsia="en-US"/>
        </w:rPr>
        <w:t xml:space="preserve"> izvedbe doseganja mejnikov in ciljev ter poročajo o napredku pri njihovem doseganju. V poročilu se Vlada</w:t>
      </w:r>
      <w:r w:rsidR="007B1B87">
        <w:rPr>
          <w:rFonts w:ascii="Arial" w:hAnsi="Arial" w:cstheme="minorBidi"/>
          <w:sz w:val="20"/>
          <w:lang w:eastAsia="en-US"/>
        </w:rPr>
        <w:t xml:space="preserve"> RS</w:t>
      </w:r>
      <w:r w:rsidRPr="00FE150E">
        <w:rPr>
          <w:rFonts w:ascii="Arial" w:hAnsi="Arial" w:cstheme="minorBidi"/>
          <w:sz w:val="20"/>
          <w:lang w:eastAsia="en-US"/>
        </w:rPr>
        <w:t xml:space="preserve"> seznani s finančnim izvajanjem  načrta, stanjem doseganja mejnikov in ciljev ter drugimi aktualnimi vsebinami, ki so povezane z izvajanjem načrta.</w:t>
      </w:r>
      <w:r w:rsidRPr="00FD4853">
        <w:rPr>
          <w:rFonts w:ascii="Arial" w:hAnsi="Arial" w:cstheme="minorBidi"/>
          <w:sz w:val="20"/>
          <w:lang w:eastAsia="en-US"/>
        </w:rPr>
        <w:t> </w:t>
      </w:r>
    </w:p>
    <w:p w14:paraId="465A580F" w14:textId="77777777" w:rsidR="00C1080C" w:rsidRPr="00FD4853" w:rsidRDefault="00C1080C" w:rsidP="00C1080C">
      <w:pPr>
        <w:pStyle w:val="paragraph"/>
        <w:spacing w:before="0" w:beforeAutospacing="0" w:after="0" w:afterAutospacing="0"/>
        <w:jc w:val="both"/>
        <w:textAlignment w:val="baseline"/>
        <w:rPr>
          <w:rFonts w:ascii="Arial" w:hAnsi="Arial" w:cstheme="minorBidi"/>
          <w:sz w:val="20"/>
          <w:lang w:eastAsia="en-US"/>
        </w:rPr>
      </w:pPr>
      <w:r w:rsidRPr="00FD4853">
        <w:rPr>
          <w:rFonts w:ascii="Arial" w:hAnsi="Arial" w:cstheme="minorBidi"/>
          <w:sz w:val="20"/>
          <w:lang w:eastAsia="en-US"/>
        </w:rPr>
        <w:t> </w:t>
      </w:r>
    </w:p>
    <w:p w14:paraId="36AAA178" w14:textId="7AC34959" w:rsidR="00942ED3" w:rsidRDefault="00C1080C" w:rsidP="00942ED3">
      <w:pPr>
        <w:pStyle w:val="paragraph"/>
        <w:spacing w:before="0" w:beforeAutospacing="0" w:after="0" w:afterAutospacing="0"/>
        <w:jc w:val="both"/>
        <w:textAlignment w:val="baseline"/>
        <w:rPr>
          <w:rFonts w:ascii="Arial" w:hAnsi="Arial" w:cstheme="minorBidi"/>
          <w:sz w:val="20"/>
          <w:lang w:eastAsia="en-US"/>
        </w:rPr>
      </w:pPr>
      <w:r w:rsidRPr="00FE150E">
        <w:rPr>
          <w:rFonts w:ascii="Arial" w:hAnsi="Arial" w:cstheme="minorBidi"/>
          <w:sz w:val="20"/>
          <w:lang w:eastAsia="en-US"/>
        </w:rPr>
        <w:t xml:space="preserve">Nosilni organi morajo za namen priprave poročil v informacijski podpori zagotavljati ažurne podatke o stanju aktivnosti za doseganje mejnikov in ciljev ter koordinacijski organ sproti obveščati o morebitnih dejavnikih, ki lahko vplivajo na časovni zamik pri doseganju mejnikov in ciljev glede na časovni razpored za dokončanje v skladu s </w:t>
      </w:r>
      <w:r w:rsidR="007B1B87">
        <w:rPr>
          <w:rFonts w:ascii="Arial" w:hAnsi="Arial" w:cstheme="minorBidi"/>
          <w:sz w:val="20"/>
          <w:lang w:eastAsia="en-US"/>
        </w:rPr>
        <w:t>izvedbenim sklepom</w:t>
      </w:r>
      <w:r w:rsidRPr="00FE150E">
        <w:rPr>
          <w:rFonts w:ascii="Arial" w:hAnsi="Arial" w:cstheme="minorBidi"/>
          <w:sz w:val="20"/>
          <w:lang w:eastAsia="en-US"/>
        </w:rPr>
        <w:t>.</w:t>
      </w:r>
    </w:p>
    <w:p w14:paraId="0A79D862" w14:textId="77777777" w:rsidR="00942ED3" w:rsidRDefault="00942ED3" w:rsidP="00942ED3">
      <w:pPr>
        <w:pStyle w:val="paragraph"/>
        <w:spacing w:before="0" w:beforeAutospacing="0" w:after="0" w:afterAutospacing="0"/>
        <w:jc w:val="both"/>
        <w:textAlignment w:val="baseline"/>
        <w:rPr>
          <w:rFonts w:ascii="Arial" w:hAnsi="Arial" w:cstheme="minorBidi"/>
          <w:sz w:val="20"/>
          <w:lang w:eastAsia="en-US"/>
        </w:rPr>
      </w:pPr>
    </w:p>
    <w:p w14:paraId="36242E2C" w14:textId="79036655" w:rsidR="00942ED3" w:rsidRDefault="00C1080C" w:rsidP="00942ED3">
      <w:pPr>
        <w:pStyle w:val="paragraph"/>
        <w:spacing w:before="0" w:beforeAutospacing="0" w:after="0" w:afterAutospacing="0"/>
        <w:jc w:val="both"/>
        <w:textAlignment w:val="baseline"/>
        <w:rPr>
          <w:rStyle w:val="normaltextrun"/>
          <w:rFonts w:cs="Arial"/>
          <w:szCs w:val="20"/>
        </w:rPr>
      </w:pPr>
      <w:r w:rsidRPr="00942ED3">
        <w:rPr>
          <w:rFonts w:ascii="Arial" w:hAnsi="Arial" w:cstheme="minorBidi"/>
          <w:sz w:val="20"/>
          <w:lang w:eastAsia="en-US"/>
        </w:rPr>
        <w:t>Podlaga za pripravo poročila vladi so podatki nosilnih organov o ukrepih iz načrta, o napredku pri izvajanju ukrepov ter o doseganju mejnikov in ciljev ukrepov, ki vključuje povzetek opravljenih revizij in ugotovljenih pomanjkljivostmi ter morebitnih korektivnih ukrepov, kjer je relevantno. Koordinacijski organ za vlado pripravi zbirni seznam doseženih mejnikov in ciljev na podlagi poročil nosilnih organov in revizijskih poročil revizijskega organa ter morebitnih revizijskih poročil drugih revizijskih institucij EU. Poročilo vladi vključuje tudi finančno realizacijo načrta. Koordinacijski organ vladi poroča tudi o odstopanjih od doseganja mejnikov in ciljev ter o nedoseganju mejnikov in ciljev, za kar nosilni organi pripravijo naslovnico na eni strani, ki vključuje kratek povzetek o odstopanjih od doseganja mejnikov in ciljev ter razlogi za nedoseganje mejnikov in ciljev</w:t>
      </w:r>
      <w:r>
        <w:rPr>
          <w:rStyle w:val="normaltextrun"/>
          <w:rFonts w:cs="Arial"/>
          <w:szCs w:val="20"/>
        </w:rPr>
        <w:t>.</w:t>
      </w:r>
      <w:bookmarkStart w:id="71" w:name="_Toc96415841"/>
    </w:p>
    <w:p w14:paraId="540629F9" w14:textId="77777777" w:rsidR="00942ED3" w:rsidRPr="00942ED3" w:rsidRDefault="00942ED3" w:rsidP="00942ED3">
      <w:pPr>
        <w:pStyle w:val="Naslov2"/>
      </w:pPr>
      <w:bookmarkStart w:id="72" w:name="_Toc164949401"/>
      <w:r w:rsidRPr="00C40429">
        <w:t>POROČANJE EVROPSKI KOMISIJI</w:t>
      </w:r>
      <w:bookmarkEnd w:id="72"/>
    </w:p>
    <w:p w14:paraId="0B852554" w14:textId="77777777" w:rsidR="00942ED3" w:rsidRPr="00336079" w:rsidRDefault="00942ED3" w:rsidP="00942ED3">
      <w:r w:rsidRPr="00336079">
        <w:t xml:space="preserve">Skladno </w:t>
      </w:r>
      <w:r>
        <w:t>s</w:t>
      </w:r>
      <w:r w:rsidRPr="00336079">
        <w:t xml:space="preserve"> </w:t>
      </w:r>
      <w:r>
        <w:t xml:space="preserve">27. členom </w:t>
      </w:r>
      <w:r w:rsidRPr="00336079">
        <w:t xml:space="preserve">Uredbe 2021/241/EU se v okviru procesa evropskega semestra dvakrat letno poroča o napredku, doseženem pri doseganju načrta, vključno z </w:t>
      </w:r>
      <w:r>
        <w:t>o</w:t>
      </w:r>
      <w:r w:rsidRPr="00AB0AD3">
        <w:t xml:space="preserve">perativnimi ureditvami iz </w:t>
      </w:r>
      <w:r>
        <w:t>šestega odstavka 20. člena</w:t>
      </w:r>
      <w:r w:rsidRPr="00AB0AD3">
        <w:t xml:space="preserve"> Uredbe 2021/241/EU in o skupnih kazalnikih iz </w:t>
      </w:r>
      <w:r>
        <w:t>četrtega odstavka 29. člena</w:t>
      </w:r>
      <w:r w:rsidRPr="00AB0AD3">
        <w:t xml:space="preserve"> Uredbe 2021/241/EU. Poročanje o napredku pri doseganju načrta je potrebno opraviti vsako leto do 30. aprila in 15. oktobra, vključno z </w:t>
      </w:r>
      <w:r>
        <w:t>o</w:t>
      </w:r>
      <w:r w:rsidRPr="00336079">
        <w:t>perativnimi ureditvami, ter do 28. februarja in 31. avgusta o skupnih kazalnikih.</w:t>
      </w:r>
    </w:p>
    <w:p w14:paraId="0DF5C243" w14:textId="77777777" w:rsidR="00942ED3" w:rsidRPr="00C40429" w:rsidRDefault="00942ED3" w:rsidP="00942ED3">
      <w:pPr>
        <w:rPr>
          <w:szCs w:val="20"/>
        </w:rPr>
      </w:pPr>
    </w:p>
    <w:p w14:paraId="282A4767" w14:textId="77777777" w:rsidR="00942ED3" w:rsidRPr="00EB275F" w:rsidRDefault="00942ED3" w:rsidP="00942ED3">
      <w:pPr>
        <w:rPr>
          <w:szCs w:val="20"/>
        </w:rPr>
      </w:pPr>
      <w:r w:rsidRPr="00EB275F">
        <w:rPr>
          <w:szCs w:val="20"/>
        </w:rPr>
        <w:t xml:space="preserve">Podrobnejša določila glede poročanja EK so opredeljena v Delegirani uredbi Komisije (EU) 2021/2106 </w:t>
      </w:r>
    </w:p>
    <w:p w14:paraId="790203B2" w14:textId="77777777" w:rsidR="00942ED3" w:rsidRPr="00C40429" w:rsidRDefault="00942ED3" w:rsidP="00942ED3">
      <w:pPr>
        <w:rPr>
          <w:szCs w:val="20"/>
        </w:rPr>
      </w:pPr>
      <w:r w:rsidRPr="00EB275F">
        <w:rPr>
          <w:szCs w:val="20"/>
        </w:rPr>
        <w:t>z dne 28. septembra 2021 o dopolnitvi Uredbe 2021/241/EU z določitvijo skupnih kazalnikov in podrobnih elementov preglednice kazalnikov okrevanja in odpornosti</w:t>
      </w:r>
      <w:r w:rsidRPr="00C40429">
        <w:rPr>
          <w:szCs w:val="20"/>
        </w:rPr>
        <w:t>.</w:t>
      </w:r>
    </w:p>
    <w:p w14:paraId="556C872E" w14:textId="006B9618" w:rsidR="00942ED3" w:rsidRDefault="00942ED3" w:rsidP="00942ED3">
      <w:pPr>
        <w:pStyle w:val="paragraph"/>
        <w:spacing w:before="0" w:beforeAutospacing="0" w:after="0" w:afterAutospacing="0"/>
        <w:jc w:val="both"/>
        <w:textAlignment w:val="baseline"/>
        <w:rPr>
          <w:rStyle w:val="normaltextrun"/>
          <w:rFonts w:cs="Arial"/>
          <w:szCs w:val="20"/>
        </w:rPr>
      </w:pPr>
    </w:p>
    <w:p w14:paraId="687F14FC" w14:textId="0289A3B2" w:rsidR="003F0416" w:rsidRPr="00B70743" w:rsidRDefault="00FB5B1D" w:rsidP="00363E97">
      <w:pPr>
        <w:pStyle w:val="Naslov2"/>
      </w:pPr>
      <w:bookmarkStart w:id="73" w:name="_Toc96415842"/>
      <w:bookmarkStart w:id="74" w:name="_Toc164949402"/>
      <w:bookmarkEnd w:id="71"/>
      <w:r w:rsidRPr="00C40429">
        <w:lastRenderedPageBreak/>
        <w:t>POROČANJE O SKUPNIH KAZALNI</w:t>
      </w:r>
      <w:r>
        <w:t>KI</w:t>
      </w:r>
      <w:r w:rsidRPr="00C40429">
        <w:t>H</w:t>
      </w:r>
      <w:bookmarkEnd w:id="73"/>
      <w:bookmarkEnd w:id="74"/>
    </w:p>
    <w:p w14:paraId="6E54FC5C" w14:textId="275F8107" w:rsidR="00DA6352" w:rsidRPr="00FD4853" w:rsidRDefault="008A7FEC" w:rsidP="00F84968">
      <w:pPr>
        <w:rPr>
          <w:szCs w:val="20"/>
        </w:rPr>
      </w:pPr>
      <w:r w:rsidRPr="00EB275F">
        <w:rPr>
          <w:szCs w:val="20"/>
        </w:rPr>
        <w:t xml:space="preserve">Poročanje o kazalnikih se opravi skladno z </w:t>
      </w:r>
      <w:r w:rsidR="005B6822">
        <w:rPr>
          <w:szCs w:val="20"/>
        </w:rPr>
        <w:t>D</w:t>
      </w:r>
      <w:r w:rsidR="005B6822" w:rsidRPr="00EB275F">
        <w:rPr>
          <w:szCs w:val="20"/>
        </w:rPr>
        <w:t xml:space="preserve">elegirano </w:t>
      </w:r>
      <w:r w:rsidRPr="00EB275F">
        <w:rPr>
          <w:szCs w:val="20"/>
        </w:rPr>
        <w:t xml:space="preserve">uredbo Komisije </w:t>
      </w:r>
      <w:r w:rsidR="005B6822">
        <w:rPr>
          <w:szCs w:val="20"/>
        </w:rPr>
        <w:t>EK</w:t>
      </w:r>
      <w:r w:rsidR="005B6822" w:rsidRPr="00EB275F">
        <w:rPr>
          <w:szCs w:val="20"/>
        </w:rPr>
        <w:t xml:space="preserve"> </w:t>
      </w:r>
      <w:r w:rsidRPr="00EB275F">
        <w:rPr>
          <w:szCs w:val="20"/>
        </w:rPr>
        <w:t xml:space="preserve">(EU) 2021/2106 z dne 28. septembra 2021 o dopolnitvi Uredbe 2021/241/EU z določitvijo skupnih kazalnikov in podrobnih </w:t>
      </w:r>
      <w:r w:rsidRPr="00FD4853">
        <w:rPr>
          <w:szCs w:val="20"/>
        </w:rPr>
        <w:t xml:space="preserve">elementov preglednice kazalnikov okrevanja in odpornosti. </w:t>
      </w:r>
      <w:r w:rsidR="00B1320B" w:rsidRPr="00FD4853">
        <w:rPr>
          <w:szCs w:val="20"/>
        </w:rPr>
        <w:t xml:space="preserve">Poročanje se izvaja dvakrat letno, in sicer v februarju in avgustu. </w:t>
      </w:r>
      <w:r w:rsidRPr="00FD4853">
        <w:rPr>
          <w:szCs w:val="20"/>
        </w:rPr>
        <w:t>Skupni kazalniki se uporabljajo za poročanje o napredku načrta ter za njegovo spremljanje in ocenjevanje pri doseganju splošnih in specifičnih ciljev. Skupni kazalniki bodo odražali napredek pri doseganju</w:t>
      </w:r>
      <w:r w:rsidR="00E1579D">
        <w:rPr>
          <w:szCs w:val="20"/>
        </w:rPr>
        <w:t xml:space="preserve"> mejnikov in</w:t>
      </w:r>
      <w:r w:rsidRPr="00FD4853">
        <w:rPr>
          <w:szCs w:val="20"/>
        </w:rPr>
        <w:t xml:space="preserve"> ciljev mehanizma v okviru reform in naložb, vključenih v načrt. Posamezni ukrep lahko prispeva k več skupnim kazalnikom</w:t>
      </w:r>
      <w:r w:rsidR="00FB5B1D" w:rsidRPr="00FD4853">
        <w:rPr>
          <w:szCs w:val="20"/>
        </w:rPr>
        <w:t xml:space="preserve">. </w:t>
      </w:r>
    </w:p>
    <w:p w14:paraId="4D623614" w14:textId="77777777" w:rsidR="00DA6352" w:rsidRPr="00FD4853" w:rsidRDefault="00DA6352" w:rsidP="00F84968">
      <w:pPr>
        <w:rPr>
          <w:szCs w:val="20"/>
        </w:rPr>
      </w:pPr>
    </w:p>
    <w:p w14:paraId="6A73ABFC" w14:textId="26D4EC00" w:rsidR="00B1320B" w:rsidRPr="00FD4853" w:rsidRDefault="00B1320B" w:rsidP="00B1320B">
      <w:r w:rsidRPr="00FD4853">
        <w:t xml:space="preserve">Podatke o skupnih kazalnikih je potrebno posredovati na URSOO v predvidenem formatu skladno s podatki, ki jih zahteva EK v </w:t>
      </w:r>
      <w:r w:rsidR="00E1579D">
        <w:t xml:space="preserve">IS </w:t>
      </w:r>
      <w:r w:rsidRPr="00FD4853">
        <w:t>FENIX. Ob vsakem poročanju je pomembno beležiti napredek, da bo razvidna kumulativna vrednost posameznega skupnega kazalnika. Metodologija zbiranja podatkov se lahko usklajuje z nosilnimi organi z namenom, da zagotavljamo skladnost poročanja med resorji in zagotavljamo najvišjo možno stopnjo kakovosti in zanesljivosti podatkov.</w:t>
      </w:r>
    </w:p>
    <w:p w14:paraId="154F0DEA" w14:textId="77777777" w:rsidR="00B1320B" w:rsidRPr="00FD4853" w:rsidRDefault="00B1320B" w:rsidP="00F84968">
      <w:pPr>
        <w:rPr>
          <w:szCs w:val="20"/>
        </w:rPr>
      </w:pPr>
    </w:p>
    <w:p w14:paraId="7FDDEE84" w14:textId="77777777" w:rsidR="00B1320B" w:rsidRDefault="00B1320B" w:rsidP="00B1320B">
      <w:r w:rsidRPr="00FD4853">
        <w:t>Podrobnejša navodila posreduje URSOO ob poročanju, usmeritve oz. dodatna navodila glede poročanja predpisuje tudi EK v okviru svojih pristojnosti.</w:t>
      </w:r>
    </w:p>
    <w:p w14:paraId="3356C428" w14:textId="2CC1DD12" w:rsidR="00A4233B" w:rsidRPr="00A4233B" w:rsidRDefault="003C3646" w:rsidP="00363E97">
      <w:pPr>
        <w:pStyle w:val="Naslov2"/>
      </w:pPr>
      <w:bookmarkStart w:id="75" w:name="_Toc96415843"/>
      <w:bookmarkStart w:id="76" w:name="_Toc164949403"/>
      <w:r w:rsidRPr="00C40429">
        <w:t>POROČANJE O SOCIALNIH ODHODKIH</w:t>
      </w:r>
      <w:bookmarkEnd w:id="75"/>
      <w:bookmarkEnd w:id="76"/>
    </w:p>
    <w:p w14:paraId="73E28D42" w14:textId="44FAD26C" w:rsidR="00B1320B" w:rsidRDefault="00B1320B" w:rsidP="00B1320B">
      <w:r w:rsidRPr="00EB275F">
        <w:t>O socialnih odhodkih se poroča na podlagi Delegirane uredbe Komisije (EU) 2021/2105 z dne 28. septembra 2021 o dopolnitvi Uredbe 2021/241/EU z opredelitvijo metodologije za poročanje o socialnih odhodkih</w:t>
      </w:r>
      <w:r>
        <w:t xml:space="preserve">. </w:t>
      </w:r>
      <w:r w:rsidRPr="00EB275F">
        <w:t>Metodologija za poročanje o socialnih odhodkih v okviru mehanizma</w:t>
      </w:r>
      <w:r>
        <w:t>, vključno za otroke in mlade ter za enakost spolov,</w:t>
      </w:r>
      <w:r w:rsidRPr="00EB275F">
        <w:t xml:space="preserve"> temelji na ocenjenih odhodkih iz </w:t>
      </w:r>
      <w:r w:rsidR="00986722">
        <w:t xml:space="preserve">načrta </w:t>
      </w:r>
      <w:r w:rsidRPr="00EB275F">
        <w:t>ter na korakih iz uredbe. Reforme in naložbe</w:t>
      </w:r>
      <w:r>
        <w:t xml:space="preserve"> so lahko povezane le z enim od devetih področij socialne politike in torej le z eno socialno kategorijo, vsako področje socialne politike pa je povezano v širšo socialno kategorijo</w:t>
      </w:r>
      <w:r w:rsidRPr="00EB275F">
        <w:t>.</w:t>
      </w:r>
      <w:r>
        <w:t xml:space="preserve"> Socialne kategorije so naslednje: zaposlovanje ter znanja in spretnosti, izobraževanje ter nega in varstvo otrok, zdravstveno varstvo in dolgotrajna oskrba ter socialne politike, znotraj teh pa je devet področij socialnih politik.</w:t>
      </w:r>
      <w:r w:rsidRPr="00EB275F">
        <w:t xml:space="preserve"> Vsak ukrep socialne narave, ki se osredotoča na otroke in mlade ter enakost spolov, se označi, kar omogoča naknadno posebno poročanje o odhodkih za otroke in mlade ter enakost spolov v okviru mehanizma. </w:t>
      </w:r>
      <w:r w:rsidR="005B6822">
        <w:t>EK</w:t>
      </w:r>
      <w:r w:rsidRPr="00EB275F">
        <w:t xml:space="preserve"> metodologijo uporabi v letnem poročilu Evropskemu parlamentu in Svetu</w:t>
      </w:r>
      <w:r>
        <w:t>.</w:t>
      </w:r>
    </w:p>
    <w:p w14:paraId="5551FFF5" w14:textId="77777777" w:rsidR="00B1320B" w:rsidRDefault="00B1320B" w:rsidP="00B1320B"/>
    <w:p w14:paraId="06C62346" w14:textId="6E4FAB13" w:rsidR="00B1320B" w:rsidRDefault="00B1320B" w:rsidP="00F84968">
      <w:r w:rsidRPr="00EB275F">
        <w:t>Podrobnejša navodila in usmeritve glede poročanja predpisuje EK v okviru svojih pristojnosti</w:t>
      </w:r>
      <w:r>
        <w:t>.</w:t>
      </w:r>
    </w:p>
    <w:p w14:paraId="3E8D2B4C" w14:textId="7F16DC06" w:rsidR="00E76D4E" w:rsidRPr="00B70743" w:rsidRDefault="00E76D4E" w:rsidP="00363E97">
      <w:pPr>
        <w:pStyle w:val="Naslov2"/>
      </w:pPr>
      <w:bookmarkStart w:id="77" w:name="_Toc96415844"/>
      <w:bookmarkStart w:id="78" w:name="_Toc164949404"/>
      <w:r w:rsidRPr="00C40429">
        <w:t>POROČANJE KOORDINACIJSKEMU ORGANU</w:t>
      </w:r>
      <w:bookmarkEnd w:id="77"/>
      <w:bookmarkEnd w:id="78"/>
    </w:p>
    <w:p w14:paraId="12A32436" w14:textId="25F5B4B2" w:rsidR="00E71D53" w:rsidRPr="00EB275F" w:rsidRDefault="00E71D53" w:rsidP="00E71D53">
      <w:r w:rsidRPr="00DD2294">
        <w:t>Skladno z Uredbo o izvajanju mehanizma je naloga nosilnih organov poročanje koordinacijskemu organu o izvajanju ukrepov iz načrta, o napredku pri izvajanju ukrepov ter o doseganju mejnikov in ciljev ukrepov. Poročanje koordinacijskemu organu se izvaja preko</w:t>
      </w:r>
      <w:r w:rsidR="00E1579D">
        <w:t xml:space="preserve"> IS</w:t>
      </w:r>
      <w:r w:rsidRPr="00DD2294">
        <w:t xml:space="preserve"> </w:t>
      </w:r>
      <w:r w:rsidR="00F040C4">
        <w:t>PD</w:t>
      </w:r>
      <w:r w:rsidRPr="00DD2294">
        <w:t xml:space="preserve"> in je podlaga za poročanje vladi in EK ter podlaga za pripravo zahtevka za plačilo EK. Nosilni organi sproti oziroma najmanj dvakrat mesečno v </w:t>
      </w:r>
      <w:r w:rsidR="00986722">
        <w:t>PD</w:t>
      </w:r>
      <w:r w:rsidRPr="00DD2294">
        <w:t xml:space="preserve"> vnašajo podatke o izvajanju ukrepov ter spremljanju in doseganju mejnikov in ciljev, in sicer 1. in 15. dan v mesecu (oziroma prvi naslednji delovni dan), ter ob vsaki spremembi na mejniku in cilju.</w:t>
      </w:r>
      <w:r w:rsidRPr="00EB275F">
        <w:t xml:space="preserve"> </w:t>
      </w:r>
    </w:p>
    <w:p w14:paraId="3D1470B6" w14:textId="77777777" w:rsidR="008A7FEC" w:rsidRPr="00EB275F" w:rsidRDefault="008A7FEC" w:rsidP="00F84968"/>
    <w:p w14:paraId="5434C4A4" w14:textId="37238B78" w:rsidR="008A7FEC" w:rsidRPr="00AB0AD3" w:rsidRDefault="008A7FEC" w:rsidP="00F84968">
      <w:r w:rsidRPr="00336079">
        <w:t xml:space="preserve">Z namenom vzpostavitve učinkovitega spremljanja in poročanja o doseganju </w:t>
      </w:r>
      <w:r w:rsidR="00FE150E" w:rsidRPr="00336079">
        <w:t xml:space="preserve">mejnikov </w:t>
      </w:r>
      <w:r w:rsidRPr="00336079">
        <w:t xml:space="preserve">in </w:t>
      </w:r>
      <w:r w:rsidR="00FE150E" w:rsidRPr="00336079">
        <w:t xml:space="preserve">ciljev </w:t>
      </w:r>
      <w:r w:rsidRPr="00336079">
        <w:t xml:space="preserve">so bile z EK dogovorjene </w:t>
      </w:r>
      <w:r w:rsidR="00AD47B5">
        <w:t>o</w:t>
      </w:r>
      <w:r w:rsidRPr="00336079">
        <w:t xml:space="preserve">perativne ureditve, ki podrobneje opredeljujejo vsebino posameznega mejnika in cilja, časovni razpored, vmesne korake in mehanizme preverjanja mejnikov in ciljev. Poročanje o doseganju mejnikov in ciljev se opravi z izpolnjeno naslovnico na eni strani ter vso potrebno podporno dokumentacijo, ki je kot mehanizem preverjanja </w:t>
      </w:r>
      <w:r w:rsidR="00AD47B5">
        <w:t>(</w:t>
      </w:r>
      <w:r w:rsidRPr="00336079">
        <w:t>»</w:t>
      </w:r>
      <w:proofErr w:type="spellStart"/>
      <w:r w:rsidR="007C50D2" w:rsidRPr="00336079">
        <w:t>V</w:t>
      </w:r>
      <w:r w:rsidRPr="00336079">
        <w:t>erification</w:t>
      </w:r>
      <w:proofErr w:type="spellEnd"/>
      <w:r w:rsidRPr="00336079">
        <w:t xml:space="preserve"> </w:t>
      </w:r>
      <w:proofErr w:type="spellStart"/>
      <w:r w:rsidR="007C50D2" w:rsidRPr="00336079">
        <w:t>M</w:t>
      </w:r>
      <w:r w:rsidRPr="00AB0AD3">
        <w:t>echanism</w:t>
      </w:r>
      <w:proofErr w:type="spellEnd"/>
      <w:r w:rsidRPr="00AB0AD3">
        <w:t>«</w:t>
      </w:r>
      <w:r w:rsidR="00AD47B5">
        <w:t>)</w:t>
      </w:r>
      <w:r w:rsidRPr="00AB0AD3">
        <w:t xml:space="preserve"> opredeljena v </w:t>
      </w:r>
      <w:r w:rsidR="00AD47B5">
        <w:t>o</w:t>
      </w:r>
      <w:r w:rsidRPr="00AB0AD3">
        <w:t xml:space="preserve">perativnih ureditvah. </w:t>
      </w:r>
    </w:p>
    <w:p w14:paraId="0768AF35" w14:textId="77777777" w:rsidR="008A7FEC" w:rsidRPr="00EB275F" w:rsidRDefault="008A7FEC" w:rsidP="00F84968"/>
    <w:p w14:paraId="642D0D3A" w14:textId="64A0AEFA" w:rsidR="00E76D4E" w:rsidRPr="00C40429" w:rsidRDefault="008A7FEC" w:rsidP="00F84968">
      <w:r w:rsidRPr="00EB275F">
        <w:lastRenderedPageBreak/>
        <w:t>Nosilni organi morajo koordinacijskemu organu za namen poroč</w:t>
      </w:r>
      <w:r>
        <w:t>anja</w:t>
      </w:r>
      <w:r w:rsidRPr="00EB275F">
        <w:t xml:space="preserve"> o uresničevanju načrta, ki ga dvakrat letno pripravi koordinacijski organ, posredovati tudi vsebinsko in/ali finančno poročilo o izvajanju ukrepov iz načrta na način, kot to določi koordinacijski organ</w:t>
      </w:r>
      <w:r w:rsidR="00FB5B1D" w:rsidRPr="00C40429">
        <w:t>.</w:t>
      </w:r>
    </w:p>
    <w:p w14:paraId="458A845F" w14:textId="073A5A23" w:rsidR="00E76D4E" w:rsidRPr="00C40429" w:rsidRDefault="00E76D4E" w:rsidP="00363E97">
      <w:pPr>
        <w:pStyle w:val="Naslov2"/>
      </w:pPr>
      <w:bookmarkStart w:id="79" w:name="_Toc96415845"/>
      <w:bookmarkStart w:id="80" w:name="_Toc164949405"/>
      <w:r w:rsidRPr="00C40429">
        <w:t>POROČANJE NOSILNEMU ORGANU</w:t>
      </w:r>
      <w:bookmarkEnd w:id="79"/>
      <w:bookmarkEnd w:id="80"/>
      <w:r w:rsidRPr="00C40429">
        <w:t xml:space="preserve"> </w:t>
      </w:r>
    </w:p>
    <w:p w14:paraId="51926F3E" w14:textId="3669A93C" w:rsidR="008A7FEC" w:rsidRDefault="008A7FEC" w:rsidP="00F84968">
      <w:r w:rsidRPr="00EB275F">
        <w:t xml:space="preserve">Skladno z Uredbo o izvajanju mehanizma je naloga izvajalcev ukrepov doseganje mejnikov in ciljev ukrepov iz načrta in poročanje o izvajanju ukrepov ter doseganju mejnikov in ciljev. Izvajalci ukrepov, ki </w:t>
      </w:r>
      <w:r w:rsidR="00C6435D">
        <w:t>si ne uredijo d</w:t>
      </w:r>
      <w:r w:rsidRPr="00EB275F">
        <w:t xml:space="preserve">ostopa </w:t>
      </w:r>
      <w:r w:rsidR="00C6435D">
        <w:t>do</w:t>
      </w:r>
      <w:r w:rsidR="00641D1D">
        <w:t xml:space="preserve"> </w:t>
      </w:r>
      <w:r w:rsidR="00986722">
        <w:t>PD</w:t>
      </w:r>
      <w:r w:rsidRPr="00EB275F">
        <w:t>, morajo nosilnemu organu poročati o izvajanju ukrepov ter doseganju mejnikov in ciljev sproti oziroma najmanj dvakrat mesečno.</w:t>
      </w:r>
    </w:p>
    <w:p w14:paraId="6EFB09B4" w14:textId="77777777" w:rsidR="00641D1D" w:rsidRDefault="00641D1D" w:rsidP="00F84968"/>
    <w:p w14:paraId="526250C1" w14:textId="74667030" w:rsidR="00FB5B1D" w:rsidRPr="00AB0AD3" w:rsidRDefault="008A7FEC">
      <w:pPr>
        <w:rPr>
          <w:rFonts w:cs="Arial"/>
        </w:rPr>
      </w:pPr>
      <w:r w:rsidRPr="00336079">
        <w:rPr>
          <w:rFonts w:cs="Arial"/>
        </w:rPr>
        <w:t xml:space="preserve">V pravnih podlagah o sodelovanju med nosilnimi organi in izvajalci ukrepov </w:t>
      </w:r>
      <w:r w:rsidR="00FF06BE" w:rsidRPr="00336079">
        <w:rPr>
          <w:rFonts w:cs="Arial"/>
        </w:rPr>
        <w:t xml:space="preserve">(pogodba/dogovor, sporazum) </w:t>
      </w:r>
      <w:r w:rsidRPr="00936D3E">
        <w:rPr>
          <w:rFonts w:cs="Arial"/>
        </w:rPr>
        <w:t xml:space="preserve">mora biti med drugim opredeljeno tudi poročanje o doseganju mejnikov in ciljev, na podlagi </w:t>
      </w:r>
      <w:r w:rsidR="00E1579D">
        <w:rPr>
          <w:rFonts w:cs="Arial"/>
        </w:rPr>
        <w:t>katerega</w:t>
      </w:r>
      <w:r w:rsidRPr="00936D3E">
        <w:rPr>
          <w:rFonts w:cs="Arial"/>
        </w:rPr>
        <w:t xml:space="preserve"> se opravi tudi poročanje nosilnemu organu</w:t>
      </w:r>
      <w:r w:rsidR="00FB5B1D" w:rsidRPr="00AB0AD3">
        <w:rPr>
          <w:rFonts w:cs="Arial"/>
        </w:rPr>
        <w:t xml:space="preserve">. </w:t>
      </w:r>
    </w:p>
    <w:p w14:paraId="20C0E1F1" w14:textId="44067EE0" w:rsidR="00F125C5" w:rsidRDefault="00F125C5">
      <w:pPr>
        <w:keepNext w:val="0"/>
        <w:keepLines w:val="0"/>
        <w:spacing w:after="200" w:line="276" w:lineRule="auto"/>
        <w:jc w:val="left"/>
        <w:rPr>
          <w:rFonts w:cs="Arial"/>
          <w:szCs w:val="20"/>
        </w:rPr>
      </w:pPr>
      <w:r>
        <w:rPr>
          <w:rFonts w:cs="Arial"/>
          <w:szCs w:val="20"/>
        </w:rPr>
        <w:br w:type="page"/>
      </w:r>
    </w:p>
    <w:p w14:paraId="3C3FDBF5" w14:textId="1A0BF746" w:rsidR="00FB5B1D" w:rsidRPr="00B70743" w:rsidRDefault="00FB5B1D" w:rsidP="00363E97">
      <w:pPr>
        <w:pStyle w:val="Naslov1"/>
      </w:pPr>
      <w:bookmarkStart w:id="81" w:name="_Toc96415846"/>
      <w:bookmarkStart w:id="82" w:name="_Toc164949406"/>
      <w:r w:rsidRPr="00C40429">
        <w:lastRenderedPageBreak/>
        <w:t>ZAGOTAVLJANJE REVIZIJSKE SLEDI IN HRAMBA DOKUMENTACIJE</w:t>
      </w:r>
      <w:bookmarkEnd w:id="81"/>
      <w:bookmarkEnd w:id="82"/>
    </w:p>
    <w:p w14:paraId="77C85D60" w14:textId="5C34AA82" w:rsidR="00BA0E93" w:rsidRDefault="75CECF76" w:rsidP="00F84968">
      <w:bookmarkStart w:id="83" w:name="_Toc452640454"/>
      <w:bookmarkStart w:id="84" w:name="_Toc508885592"/>
      <w:r w:rsidRPr="00AB0AD3">
        <w:rPr>
          <w:rFonts w:eastAsia="Arial" w:cs="Arial"/>
        </w:rPr>
        <w:t xml:space="preserve">Koordinacijski organ, nosilni organi, izvajalci ukrepov in končni prejemniki so odgovorni za zagotavljanje zadostne in ustrezne revizijske sledi. V skladu s </w:t>
      </w:r>
      <w:r w:rsidR="00624D0F">
        <w:rPr>
          <w:rFonts w:eastAsia="Arial" w:cs="Arial"/>
        </w:rPr>
        <w:t>132. členom</w:t>
      </w:r>
      <w:r w:rsidRPr="00AB0AD3">
        <w:rPr>
          <w:rFonts w:eastAsia="Arial" w:cs="Arial"/>
        </w:rPr>
        <w:t xml:space="preserve"> finančne uredbe EU</w:t>
      </w:r>
      <w:r w:rsidR="00641D1D">
        <w:rPr>
          <w:rStyle w:val="Sprotnaopomba-sklic"/>
          <w:rFonts w:eastAsia="Arial" w:cs="Arial"/>
        </w:rPr>
        <w:footnoteReference w:id="27"/>
      </w:r>
      <w:r w:rsidR="00641D1D">
        <w:rPr>
          <w:rFonts w:eastAsia="Arial" w:cs="Arial"/>
        </w:rPr>
        <w:t xml:space="preserve"> </w:t>
      </w:r>
      <w:r w:rsidRPr="00AB0AD3">
        <w:rPr>
          <w:rFonts w:eastAsia="Arial" w:cs="Arial"/>
        </w:rPr>
        <w:t>morajo biti vsi dokumenti v zvezi z izvajanjem načrta, potrebni za zagotavljanje ustrezne revizijske sledi, ustrezno dokumentirani. Računovodsko in podporno dokumentacijo nosilnih organov in izvajalcev ukrepov je treba hraniti v prostorih nosilnih organov in/ali izvajalcev ukrepov ter končnih prejemnik</w:t>
      </w:r>
      <w:r w:rsidR="00E1579D">
        <w:rPr>
          <w:rFonts w:eastAsia="Arial" w:cs="Arial"/>
        </w:rPr>
        <w:t>ov</w:t>
      </w:r>
      <w:r w:rsidRPr="00AB0AD3">
        <w:rPr>
          <w:rFonts w:eastAsia="Arial" w:cs="Arial"/>
        </w:rPr>
        <w:t xml:space="preserve">. Dokumenti se lahko hranijo kot izvirniki ali kot drugi dokumenti enakovredne dokazne vrednosti. </w:t>
      </w:r>
    </w:p>
    <w:p w14:paraId="6AC21321" w14:textId="11BC28D3" w:rsidR="00BA0E93" w:rsidRDefault="75CECF76" w:rsidP="00F84968">
      <w:r w:rsidRPr="00AB0AD3">
        <w:rPr>
          <w:rFonts w:eastAsia="Arial" w:cs="Arial"/>
          <w:szCs w:val="20"/>
        </w:rPr>
        <w:t xml:space="preserve"> </w:t>
      </w:r>
    </w:p>
    <w:p w14:paraId="1187FDEE" w14:textId="11BC28D3" w:rsidR="00BA0E93" w:rsidRDefault="75CECF76" w:rsidP="00F84968">
      <w:r w:rsidRPr="00AB0AD3">
        <w:rPr>
          <w:rFonts w:eastAsia="Arial" w:cs="Arial"/>
        </w:rPr>
        <w:t xml:space="preserve">Preverjanja izvajanja načrta morajo biti ustrezno dokumentirana. Za vsako preverjanje je treba vzdrževati evidenco, v kateri so navedeni opravljeno delo, datum, osebe, ki so izvedle preverjanje in rezultati preverjanja ter ukrepi, sprejeti v zvezi z ugotovljenimi nepravilnostmi. V primeru odkritih nepravilnosti se je treba jasno sklicevati na nacionalna pravila in pravila EU, ki so bila kršena in določiti nadaljnje ukrepe ter spremljati njihovo izvedbo. </w:t>
      </w:r>
    </w:p>
    <w:p w14:paraId="3890EA72" w14:textId="11BC28D3" w:rsidR="00BA0E93" w:rsidRDefault="75CECF76" w:rsidP="00F84968">
      <w:r w:rsidRPr="00AB0AD3">
        <w:rPr>
          <w:rFonts w:eastAsia="Arial" w:cs="Arial"/>
          <w:szCs w:val="20"/>
        </w:rPr>
        <w:t xml:space="preserve"> </w:t>
      </w:r>
    </w:p>
    <w:p w14:paraId="2BAB27A4" w14:textId="11BC28D3" w:rsidR="00BA0E93" w:rsidRDefault="75CECF76" w:rsidP="00F84968">
      <w:r w:rsidRPr="00AB0AD3">
        <w:rPr>
          <w:rFonts w:eastAsia="Arial" w:cs="Arial"/>
        </w:rPr>
        <w:t>Dokumenti v zvezi s poročanjem, izvajanjem in preverjanjem ukrepov ter doseganje mejnikov in ciljev se hranijo tudi v informacijski podpori za izvajanje načrta.</w:t>
      </w:r>
    </w:p>
    <w:p w14:paraId="3B00D91B" w14:textId="11BC28D3" w:rsidR="00BA0E93" w:rsidRDefault="75CECF76" w:rsidP="00F84968">
      <w:r w:rsidRPr="00AB0AD3">
        <w:rPr>
          <w:rFonts w:eastAsia="Arial" w:cs="Arial"/>
          <w:szCs w:val="20"/>
        </w:rPr>
        <w:t xml:space="preserve"> </w:t>
      </w:r>
    </w:p>
    <w:p w14:paraId="63695A61" w14:textId="11BC28D3" w:rsidR="00BA0E93" w:rsidRDefault="75CECF76" w:rsidP="00F84968">
      <w:r w:rsidRPr="00AB0AD3">
        <w:rPr>
          <w:rFonts w:eastAsia="Arial" w:cs="Arial"/>
        </w:rPr>
        <w:t xml:space="preserve">Tudi po koncu izvajanja ukrepov in prejemu sredstev mehanizma, je lahko ukrep podvržen morebitnim kontrolam in preverjanjem, npr. s strani revizijskega organa, revizorjev EK, računskega sodišča itd. </w:t>
      </w:r>
    </w:p>
    <w:p w14:paraId="033B09F4" w14:textId="11BC28D3" w:rsidR="00BA0E93" w:rsidRDefault="75CECF76" w:rsidP="00F84968">
      <w:r w:rsidRPr="00AB0AD3">
        <w:rPr>
          <w:rFonts w:eastAsia="Arial" w:cs="Arial"/>
          <w:szCs w:val="20"/>
        </w:rPr>
        <w:t xml:space="preserve"> </w:t>
      </w:r>
    </w:p>
    <w:p w14:paraId="69A920B2" w14:textId="581A095A" w:rsidR="00DA7A75" w:rsidRPr="00B70743" w:rsidRDefault="00BA0E93" w:rsidP="00B70743">
      <w:r w:rsidRPr="00AB0AD3">
        <w:rPr>
          <w:rFonts w:eastAsia="Arial" w:cs="Arial"/>
        </w:rPr>
        <w:t>Nosilni organi, izvajalci ukrepov in končni prejemniki so dolžni varno in urejeno hraniti vse uradne datoteke, dokumente in podatke o izvajanju ukrepov ter doseganju mejnikov in ciljev v skladu s pravili hrambe dokumentarnega gradiva</w:t>
      </w:r>
      <w:r w:rsidRPr="00AB0AD3" w:rsidDel="00356B70">
        <w:rPr>
          <w:rFonts w:eastAsia="Arial" w:cs="Arial"/>
        </w:rPr>
        <w:t xml:space="preserve"> </w:t>
      </w:r>
      <w:r w:rsidRPr="00AB0AD3">
        <w:rPr>
          <w:rFonts w:eastAsia="Arial" w:cs="Arial"/>
        </w:rPr>
        <w:t xml:space="preserve">še pet let po </w:t>
      </w:r>
      <w:r w:rsidR="75CECF76" w:rsidRPr="00AB0AD3">
        <w:rPr>
          <w:rFonts w:eastAsia="Arial" w:cs="Arial"/>
        </w:rPr>
        <w:t>zadnjem izplačilu sredstev mehanizma.</w:t>
      </w:r>
    </w:p>
    <w:bookmarkEnd w:id="83"/>
    <w:bookmarkEnd w:id="84"/>
    <w:p w14:paraId="4EDCE045" w14:textId="290B3698" w:rsidR="00AD7F53" w:rsidRPr="00C40429" w:rsidRDefault="000A5920" w:rsidP="00B70743">
      <w:pPr>
        <w:keepNext w:val="0"/>
        <w:keepLines w:val="0"/>
        <w:spacing w:after="200" w:line="276" w:lineRule="auto"/>
        <w:jc w:val="left"/>
        <w:rPr>
          <w:rFonts w:cs="Arial"/>
          <w:szCs w:val="20"/>
        </w:rPr>
      </w:pPr>
      <w:r w:rsidRPr="00C40429">
        <w:rPr>
          <w:rFonts w:cs="Arial"/>
          <w:szCs w:val="20"/>
        </w:rPr>
        <w:br w:type="page"/>
      </w:r>
    </w:p>
    <w:p w14:paraId="2A564DFC" w14:textId="62E7DA79" w:rsidR="00B77C9E" w:rsidRPr="00B70743" w:rsidRDefault="006E33E2" w:rsidP="00363E97">
      <w:pPr>
        <w:pStyle w:val="Naslov1"/>
      </w:pPr>
      <w:bookmarkStart w:id="85" w:name="_Toc164949407"/>
      <w:r w:rsidRPr="006E33E2">
        <w:lastRenderedPageBreak/>
        <w:t xml:space="preserve">NAVODILA ZA </w:t>
      </w:r>
      <w:r w:rsidR="00AD7F53" w:rsidRPr="00C40429">
        <w:t>INFORMIRANJE, OBVEŠČANJE IN KOMUNICIRANJE</w:t>
      </w:r>
      <w:bookmarkEnd w:id="85"/>
    </w:p>
    <w:p w14:paraId="037732AC" w14:textId="77777777" w:rsidR="006122B6" w:rsidRDefault="006122B6" w:rsidP="006122B6">
      <w:r w:rsidRPr="00B6528F">
        <w:t xml:space="preserve">Navodila za informiranje, obveščanje in komuniciranje </w:t>
      </w:r>
      <w:r>
        <w:t>izhajajo iz S</w:t>
      </w:r>
      <w:r w:rsidRPr="00B6528F">
        <w:t xml:space="preserve">trategije komuniciranja, ki se nahaja v Prilogi </w:t>
      </w:r>
      <w:r>
        <w:t>9</w:t>
      </w:r>
      <w:r w:rsidRPr="00B6528F">
        <w:t xml:space="preserve"> tega priročnika.</w:t>
      </w:r>
      <w:bookmarkStart w:id="86" w:name="_Toc93331978"/>
      <w:bookmarkStart w:id="87" w:name="_Toc93332921"/>
      <w:bookmarkStart w:id="88" w:name="_Toc93333800"/>
      <w:bookmarkStart w:id="89" w:name="_Toc93331979"/>
      <w:bookmarkStart w:id="90" w:name="_Toc93332922"/>
      <w:bookmarkStart w:id="91" w:name="_Toc93333801"/>
      <w:bookmarkEnd w:id="86"/>
      <w:bookmarkEnd w:id="87"/>
      <w:bookmarkEnd w:id="88"/>
      <w:bookmarkEnd w:id="89"/>
      <w:bookmarkEnd w:id="90"/>
      <w:bookmarkEnd w:id="91"/>
    </w:p>
    <w:p w14:paraId="0EDFB1FA" w14:textId="77777777" w:rsidR="006122B6" w:rsidRPr="000B01F5" w:rsidRDefault="006122B6" w:rsidP="006122B6"/>
    <w:p w14:paraId="36BB6DDB" w14:textId="77777777" w:rsidR="006122B6" w:rsidRPr="00CD0A85" w:rsidRDefault="006122B6" w:rsidP="006122B6">
      <w:r w:rsidRPr="00CD0A85">
        <w:t xml:space="preserve">V nadaljevanju je predstavljen minimalni nabor komunikacijskih aktivnosti in mest označevanja za zagotavljanje vidljivosti sredstev mehanizma. </w:t>
      </w:r>
    </w:p>
    <w:p w14:paraId="4F724093" w14:textId="77777777" w:rsidR="006122B6" w:rsidRPr="00CD0A85" w:rsidRDefault="006122B6" w:rsidP="006122B6"/>
    <w:p w14:paraId="6D243552" w14:textId="77777777" w:rsidR="006122B6" w:rsidRPr="00CD0A85" w:rsidRDefault="006122B6" w:rsidP="006122B6">
      <w:r w:rsidRPr="00CD0A85">
        <w:t>Nosilni organi in izvajalci ukrepov lahko glede na vsebino njihovih ukrepov in projektov po potrebi predpišejo tudi podrobnejša navodila oziroma širši nabor komunikacijskih aktivnosti in mest za označevanje.</w:t>
      </w:r>
    </w:p>
    <w:p w14:paraId="211E768A" w14:textId="77777777" w:rsidR="006122B6" w:rsidRPr="00CD0A85" w:rsidRDefault="006122B6" w:rsidP="006122B6">
      <w:pPr>
        <w:pStyle w:val="Naslov2"/>
      </w:pPr>
      <w:bookmarkStart w:id="92" w:name="_Toc100820909"/>
      <w:bookmarkStart w:id="93" w:name="_Toc164930451"/>
      <w:bookmarkStart w:id="94" w:name="_Toc164949408"/>
      <w:r w:rsidRPr="00CD0A85">
        <w:t>NALOGE VSEH UDELEŽENCEV IZVAJANJA NAČRTA</w:t>
      </w:r>
      <w:bookmarkEnd w:id="92"/>
      <w:bookmarkEnd w:id="93"/>
      <w:bookmarkEnd w:id="94"/>
    </w:p>
    <w:p w14:paraId="28B64767" w14:textId="77777777" w:rsidR="006122B6" w:rsidRPr="00CD0A85" w:rsidRDefault="006122B6" w:rsidP="006122B6">
      <w:pPr>
        <w:rPr>
          <w:rFonts w:cs="Arial"/>
        </w:rPr>
      </w:pPr>
      <w:r w:rsidRPr="00CD0A85">
        <w:rPr>
          <w:rFonts w:cs="Arial"/>
        </w:rPr>
        <w:t>Vsi udeleženci izvajanja načrta so v vseh komunikacijskih aktivnostih ne glede na obliko in način sporočanja zavezani k uporabi točnih informacij.</w:t>
      </w:r>
    </w:p>
    <w:p w14:paraId="73DE07E4" w14:textId="77777777" w:rsidR="006122B6" w:rsidRPr="00CD0A85" w:rsidRDefault="006122B6" w:rsidP="006122B6">
      <w:pPr>
        <w:rPr>
          <w:rFonts w:cs="Arial"/>
        </w:rPr>
      </w:pPr>
    </w:p>
    <w:p w14:paraId="27E1AEFD" w14:textId="77777777" w:rsidR="006122B6" w:rsidRPr="00CD0A85" w:rsidRDefault="006122B6" w:rsidP="006122B6">
      <w:pPr>
        <w:rPr>
          <w:rFonts w:cs="Arial"/>
        </w:rPr>
      </w:pPr>
      <w:r w:rsidRPr="00CD0A85">
        <w:rPr>
          <w:rFonts w:cs="Arial"/>
        </w:rPr>
        <w:t xml:space="preserve">Vsi udeleženci, vključeni v izvajanje načrta, z zagotavljanjem skladnih, učinkovitih in sorazmernih informacij različnim ciljnim skupinam, tudi medijem in ostalim javnostim, navajajo izvor in zagotavljajo prepoznavnost sredstev EU, </w:t>
      </w:r>
      <w:r w:rsidRPr="007E22A6">
        <w:rPr>
          <w:rFonts w:cs="Arial"/>
        </w:rPr>
        <w:t>tudi tako,</w:t>
      </w:r>
      <w:r w:rsidRPr="00CD0A85">
        <w:rPr>
          <w:rFonts w:cs="Arial"/>
        </w:rPr>
        <w:t xml:space="preserve">, da na vidnem mestu prikažejo emblem EU z izjavo „Financira Evropska unija – </w:t>
      </w:r>
      <w:proofErr w:type="spellStart"/>
      <w:r w:rsidRPr="00CD0A85">
        <w:rPr>
          <w:rFonts w:cs="Arial"/>
        </w:rPr>
        <w:t>NextGenerationEU</w:t>
      </w:r>
      <w:proofErr w:type="spellEnd"/>
      <w:r w:rsidRPr="00CD0A85">
        <w:rPr>
          <w:rFonts w:cs="Arial"/>
        </w:rPr>
        <w:t>“, zlasti pri promoviranju ukrepov in njihovih rezultatov.</w:t>
      </w:r>
      <w:r w:rsidRPr="00CD0A85">
        <w:t xml:space="preserve"> </w:t>
      </w:r>
    </w:p>
    <w:p w14:paraId="1802EED0" w14:textId="77777777" w:rsidR="006122B6" w:rsidRPr="00CD0A85" w:rsidRDefault="006122B6" w:rsidP="006122B6">
      <w:pPr>
        <w:rPr>
          <w:rFonts w:cs="Arial"/>
        </w:rPr>
      </w:pPr>
    </w:p>
    <w:p w14:paraId="43905F4E" w14:textId="77777777" w:rsidR="006122B6" w:rsidRPr="00CD0A85" w:rsidRDefault="006122B6" w:rsidP="006122B6">
      <w:pPr>
        <w:rPr>
          <w:rFonts w:cs="Arial"/>
        </w:rPr>
      </w:pPr>
      <w:r w:rsidRPr="00CD0A85">
        <w:rPr>
          <w:rFonts w:cs="Arial"/>
        </w:rPr>
        <w:t xml:space="preserve">Kadar je potrebno in primerno, udeleženci v komunikacijskih aktivnostih navedejo naslednjo izjavo o omejitvi odgovornosti: </w:t>
      </w:r>
      <w:bookmarkStart w:id="95" w:name="_Hlk164838742"/>
      <w:r w:rsidRPr="00CD0A85">
        <w:rPr>
          <w:rFonts w:cs="Arial"/>
        </w:rPr>
        <w:t>„</w:t>
      </w:r>
      <w:r w:rsidRPr="00CD0A85">
        <w:t xml:space="preserve"> Izražena stališča in mnenja so zgolj stališča</w:t>
      </w:r>
      <w:r w:rsidRPr="00CD0A85">
        <w:rPr>
          <w:rFonts w:cs="Arial"/>
        </w:rPr>
        <w:t xml:space="preserve"> in mnenja avtorja in ne odražajo nujno stališč in mnenj Evropske unije ali Evropske komisije. Zanje ne moreta biti odgovorni niti Evropska unija niti Evropska komisija."</w:t>
      </w:r>
      <w:bookmarkEnd w:id="95"/>
    </w:p>
    <w:p w14:paraId="14A50097" w14:textId="77777777" w:rsidR="006122B6" w:rsidRPr="00CD0A85" w:rsidRDefault="006122B6" w:rsidP="006122B6">
      <w:pPr>
        <w:rPr>
          <w:rFonts w:cs="Arial"/>
        </w:rPr>
      </w:pPr>
    </w:p>
    <w:p w14:paraId="19145EC0" w14:textId="77777777" w:rsidR="006122B6" w:rsidRPr="00CD0A85" w:rsidRDefault="006122B6" w:rsidP="006122B6">
      <w:pPr>
        <w:rPr>
          <w:rFonts w:cs="Arial"/>
        </w:rPr>
      </w:pPr>
      <w:r w:rsidRPr="00CD0A85">
        <w:rPr>
          <w:rFonts w:cs="Arial"/>
        </w:rPr>
        <w:t>Vsi udeleženci komunikacijskih aktivnosti zasledujejo trajnostne vrednote, ki se izražajo tudi v reformah in naložbah načrta.</w:t>
      </w:r>
    </w:p>
    <w:p w14:paraId="3D83A093" w14:textId="77777777" w:rsidR="006122B6" w:rsidRPr="00CD0A85" w:rsidRDefault="006122B6" w:rsidP="006122B6">
      <w:pPr>
        <w:pStyle w:val="Naslov2"/>
      </w:pPr>
      <w:bookmarkStart w:id="96" w:name="_Toc100820910"/>
      <w:bookmarkStart w:id="97" w:name="_Toc164930452"/>
      <w:bookmarkStart w:id="98" w:name="_Toc164949409"/>
      <w:r w:rsidRPr="00CD0A85">
        <w:t>NALOGE KO</w:t>
      </w:r>
      <w:bookmarkStart w:id="99" w:name="_Toc93333803"/>
      <w:r w:rsidRPr="00CD0A85">
        <w:t>ORDINACIJSKEGA ORGAN</w:t>
      </w:r>
      <w:bookmarkEnd w:id="99"/>
      <w:r w:rsidRPr="00CD0A85">
        <w:t>A</w:t>
      </w:r>
      <w:bookmarkEnd w:id="96"/>
      <w:bookmarkEnd w:id="97"/>
      <w:bookmarkEnd w:id="98"/>
    </w:p>
    <w:p w14:paraId="7DB40369" w14:textId="77777777" w:rsidR="006122B6" w:rsidRPr="00CD0A85" w:rsidRDefault="006122B6" w:rsidP="006122B6">
      <w:pPr>
        <w:spacing w:line="240" w:lineRule="auto"/>
        <w:rPr>
          <w:rFonts w:cs="Arial"/>
        </w:rPr>
      </w:pPr>
      <w:r w:rsidRPr="00CD0A85">
        <w:rPr>
          <w:rFonts w:cs="Arial"/>
        </w:rPr>
        <w:t>Koordinacijski organ:</w:t>
      </w:r>
    </w:p>
    <w:p w14:paraId="7DF3D571" w14:textId="77777777" w:rsidR="006122B6" w:rsidRPr="00CD0A85" w:rsidRDefault="006122B6" w:rsidP="006122B6">
      <w:pPr>
        <w:numPr>
          <w:ilvl w:val="0"/>
          <w:numId w:val="33"/>
        </w:numPr>
        <w:spacing w:line="240" w:lineRule="auto"/>
        <w:ind w:left="360"/>
        <w:contextualSpacing/>
        <w:rPr>
          <w:rFonts w:cs="Arial"/>
        </w:rPr>
      </w:pPr>
      <w:r w:rsidRPr="00CD0A85">
        <w:rPr>
          <w:rFonts w:cs="Arial"/>
        </w:rPr>
        <w:t>Skrbi za horizontalni nivo komuniciranja načrta. Usmerja in usklajuje komuniciranje načrta z oblikovanjem enotnih usmeritev ter preko enotnih komunikacijskih kanalov.</w:t>
      </w:r>
    </w:p>
    <w:p w14:paraId="0E504B76" w14:textId="77777777" w:rsidR="006122B6" w:rsidRPr="00CD0A85" w:rsidRDefault="006122B6" w:rsidP="006122B6">
      <w:pPr>
        <w:numPr>
          <w:ilvl w:val="0"/>
          <w:numId w:val="33"/>
        </w:numPr>
        <w:spacing w:line="240" w:lineRule="auto"/>
        <w:ind w:left="360"/>
        <w:contextualSpacing/>
        <w:rPr>
          <w:rFonts w:cs="Arial"/>
        </w:rPr>
      </w:pPr>
      <w:r w:rsidRPr="00CD0A85">
        <w:rPr>
          <w:rFonts w:cs="Arial"/>
        </w:rPr>
        <w:t>V sodelovanju z nosilnimi organi spremlja izvajanje Strategije komuniciranja in z njo povezanih letnih načrtov.</w:t>
      </w:r>
    </w:p>
    <w:p w14:paraId="396BA7A3" w14:textId="77777777" w:rsidR="006122B6" w:rsidRPr="00CD0A85" w:rsidRDefault="006122B6" w:rsidP="006122B6">
      <w:pPr>
        <w:numPr>
          <w:ilvl w:val="0"/>
          <w:numId w:val="33"/>
        </w:numPr>
        <w:spacing w:line="240" w:lineRule="auto"/>
        <w:ind w:left="360"/>
        <w:contextualSpacing/>
        <w:rPr>
          <w:rFonts w:cs="Arial"/>
        </w:rPr>
      </w:pPr>
      <w:r w:rsidRPr="00CD0A85">
        <w:rPr>
          <w:rFonts w:cs="Arial"/>
        </w:rPr>
        <w:t>Vzpostavi in skrbi za enotno spletno mesto</w:t>
      </w:r>
      <w:r>
        <w:rPr>
          <w:rFonts w:cs="Arial"/>
        </w:rPr>
        <w:t xml:space="preserve"> </w:t>
      </w:r>
      <w:hyperlink r:id="rId26" w:history="1">
        <w:r w:rsidRPr="00CD0A85">
          <w:rPr>
            <w:rStyle w:val="Hiperpovezava"/>
            <w:rFonts w:cs="Arial"/>
          </w:rPr>
          <w:t>noo.gov.si</w:t>
        </w:r>
      </w:hyperlink>
      <w:r>
        <w:rPr>
          <w:rStyle w:val="Hiperpovezava"/>
          <w:rFonts w:cs="Arial"/>
        </w:rPr>
        <w:t xml:space="preserve"> </w:t>
      </w:r>
      <w:r w:rsidRPr="00CD0A85">
        <w:rPr>
          <w:rFonts w:cs="Arial"/>
        </w:rPr>
        <w:t xml:space="preserve">in družbena omrežja načrta - </w:t>
      </w:r>
      <w:hyperlink r:id="rId27" w:history="1">
        <w:r w:rsidRPr="00CD0A85">
          <w:rPr>
            <w:rStyle w:val="Hiperpovezava"/>
            <w:rFonts w:cs="Arial"/>
          </w:rPr>
          <w:t>facebook.com/</w:t>
        </w:r>
        <w:proofErr w:type="spellStart"/>
        <w:r w:rsidRPr="00CD0A85">
          <w:rPr>
            <w:rStyle w:val="Hiperpovezava"/>
            <w:rFonts w:cs="Arial"/>
          </w:rPr>
          <w:t>EUsredstvaNOO</w:t>
        </w:r>
        <w:proofErr w:type="spellEnd"/>
      </w:hyperlink>
      <w:r w:rsidRPr="00CD0A85">
        <w:rPr>
          <w:rFonts w:cs="Arial"/>
        </w:rPr>
        <w:t xml:space="preserve"> in </w:t>
      </w:r>
      <w:hyperlink r:id="rId28" w:history="1">
        <w:r w:rsidRPr="00CD0A85">
          <w:rPr>
            <w:rStyle w:val="Hiperpovezava"/>
            <w:rFonts w:cs="Arial"/>
          </w:rPr>
          <w:t>instagram.com/</w:t>
        </w:r>
        <w:proofErr w:type="spellStart"/>
        <w:r w:rsidRPr="00CD0A85">
          <w:rPr>
            <w:rStyle w:val="Hiperpovezava"/>
            <w:rFonts w:cs="Arial"/>
          </w:rPr>
          <w:t>noo_evropska_sredstva</w:t>
        </w:r>
        <w:proofErr w:type="spellEnd"/>
        <w:r w:rsidRPr="00CD0A85">
          <w:rPr>
            <w:rStyle w:val="Hiperpovezava"/>
            <w:rFonts w:cs="Arial"/>
          </w:rPr>
          <w:t>/</w:t>
        </w:r>
      </w:hyperlink>
      <w:r w:rsidRPr="00CD0A85">
        <w:rPr>
          <w:rFonts w:cs="Arial"/>
        </w:rPr>
        <w:t>.</w:t>
      </w:r>
    </w:p>
    <w:p w14:paraId="720AF3C6" w14:textId="77777777" w:rsidR="006122B6" w:rsidRPr="00CD0A85" w:rsidRDefault="006122B6" w:rsidP="006122B6">
      <w:pPr>
        <w:numPr>
          <w:ilvl w:val="0"/>
          <w:numId w:val="33"/>
        </w:numPr>
        <w:spacing w:line="240" w:lineRule="auto"/>
        <w:ind w:left="360"/>
        <w:contextualSpacing/>
        <w:rPr>
          <w:rFonts w:cs="Arial"/>
        </w:rPr>
      </w:pPr>
      <w:r w:rsidRPr="00CD0A85">
        <w:rPr>
          <w:rFonts w:cs="Arial"/>
        </w:rPr>
        <w:t>Na gov.si zagotovi odprtje oznake »Načrt za okrevanje in odpornost«, ki omogoča oblikovanje seznamov objav načrta po različnih kategorijah, ko</w:t>
      </w:r>
      <w:r>
        <w:rPr>
          <w:rFonts w:cs="Arial"/>
        </w:rPr>
        <w:t>t</w:t>
      </w:r>
      <w:r w:rsidRPr="00CD0A85">
        <w:rPr>
          <w:rFonts w:cs="Arial"/>
        </w:rPr>
        <w:t xml:space="preserve"> so novice, dogodki, JR/JP za izbor projektov in drugo.</w:t>
      </w:r>
    </w:p>
    <w:p w14:paraId="2936F1C9" w14:textId="77777777" w:rsidR="006122B6" w:rsidRPr="00CD0A85" w:rsidRDefault="006122B6" w:rsidP="006122B6">
      <w:pPr>
        <w:numPr>
          <w:ilvl w:val="0"/>
          <w:numId w:val="33"/>
        </w:numPr>
        <w:spacing w:line="240" w:lineRule="auto"/>
        <w:ind w:left="360"/>
        <w:contextualSpacing/>
        <w:rPr>
          <w:rFonts w:cs="Arial"/>
        </w:rPr>
      </w:pPr>
      <w:r w:rsidRPr="00CD0A85">
        <w:rPr>
          <w:rFonts w:cs="Arial"/>
        </w:rPr>
        <w:t>Mesečno pripravlja aktualne vsebine o izvajanju načrta za e-</w:t>
      </w:r>
      <w:proofErr w:type="spellStart"/>
      <w:r w:rsidRPr="00CD0A85">
        <w:rPr>
          <w:rFonts w:cs="Arial"/>
        </w:rPr>
        <w:t>novičnik</w:t>
      </w:r>
      <w:proofErr w:type="spellEnd"/>
      <w:r w:rsidRPr="00CD0A85">
        <w:rPr>
          <w:rFonts w:cs="Arial"/>
        </w:rPr>
        <w:t xml:space="preserve"> Vizija kohezija, ki ga urednikuje Ministrstvo za kohezijo in regionalni razvoj.</w:t>
      </w:r>
    </w:p>
    <w:p w14:paraId="3BE6736D" w14:textId="77777777" w:rsidR="006122B6" w:rsidRPr="00CD0A85" w:rsidRDefault="006122B6" w:rsidP="006122B6">
      <w:pPr>
        <w:numPr>
          <w:ilvl w:val="0"/>
          <w:numId w:val="33"/>
        </w:numPr>
        <w:spacing w:line="240" w:lineRule="auto"/>
        <w:ind w:left="360"/>
        <w:contextualSpacing/>
      </w:pPr>
      <w:r w:rsidRPr="00CD0A85">
        <w:t>Sodeluje na otvoritvenih in drugih pomembnejših dogodkih izbranih ukrepov in projektov za okrepljeno komuniciranje, opredeljenih v Strategiji komuniciranja, ter po predhodnem dogovoru z nosilnimi organi na otvoritvenih in drugih pomembnejših dogodkih projektov ter JR/JP za izbor projektov, katerih vrednost presega 10 milijonov evrov sredstev mehanizma.</w:t>
      </w:r>
    </w:p>
    <w:p w14:paraId="12E6FA69" w14:textId="77777777" w:rsidR="006122B6" w:rsidRPr="00CD0A85" w:rsidRDefault="006122B6" w:rsidP="006122B6">
      <w:pPr>
        <w:numPr>
          <w:ilvl w:val="0"/>
          <w:numId w:val="33"/>
        </w:numPr>
        <w:spacing w:line="240" w:lineRule="auto"/>
        <w:ind w:left="360"/>
        <w:contextualSpacing/>
        <w:rPr>
          <w:rFonts w:cs="Arial"/>
        </w:rPr>
      </w:pPr>
      <w:r w:rsidRPr="00CD0A85">
        <w:t>Pri izvajanju komunikacijskih in promocijskih aktivnosti nudi pomoč udeležencem izvajanja načrta v obliki pisnih in ustnih usmeritev, sprotnega svetovanja ter komuniciranja z mediji.</w:t>
      </w:r>
    </w:p>
    <w:p w14:paraId="42215181" w14:textId="77777777" w:rsidR="006122B6" w:rsidRPr="00CD0A85" w:rsidRDefault="006122B6" w:rsidP="006122B6">
      <w:pPr>
        <w:numPr>
          <w:ilvl w:val="0"/>
          <w:numId w:val="33"/>
        </w:numPr>
        <w:spacing w:line="240" w:lineRule="auto"/>
        <w:ind w:left="360"/>
        <w:contextualSpacing/>
        <w:rPr>
          <w:rFonts w:cs="Arial"/>
        </w:rPr>
      </w:pPr>
      <w:r w:rsidRPr="00CD0A85">
        <w:rPr>
          <w:rFonts w:cs="Arial"/>
        </w:rPr>
        <w:t>S ciljem prepoznavnosti načrta in ukrepov poskrbi za izdelavo celostne grafične podobe načrta in priročnika za njegovo uporabo.</w:t>
      </w:r>
    </w:p>
    <w:p w14:paraId="1340A705" w14:textId="77777777" w:rsidR="006122B6" w:rsidRPr="00CD0A85" w:rsidRDefault="006122B6" w:rsidP="006122B6">
      <w:pPr>
        <w:numPr>
          <w:ilvl w:val="0"/>
          <w:numId w:val="33"/>
        </w:numPr>
        <w:spacing w:line="240" w:lineRule="auto"/>
        <w:ind w:left="360"/>
        <w:contextualSpacing/>
        <w:rPr>
          <w:rFonts w:cs="Arial"/>
        </w:rPr>
      </w:pPr>
      <w:r w:rsidRPr="00CD0A85">
        <w:rPr>
          <w:rFonts w:cs="Arial"/>
        </w:rPr>
        <w:t>V sodelovanju z nosilnimi organi štirikrat letno poskrbi za pripravo podatkov o reformah in naložbah načrta, potrebnih za interaktivni zemljevid EK, in jih posreduje Predstavništvu E</w:t>
      </w:r>
      <w:bookmarkStart w:id="100" w:name="_Hlk152326678"/>
      <w:r w:rsidRPr="00CD0A85">
        <w:rPr>
          <w:rFonts w:cs="Arial"/>
        </w:rPr>
        <w:t>vropske komisije v Sloveniji (PEK).</w:t>
      </w:r>
    </w:p>
    <w:bookmarkEnd w:id="100"/>
    <w:p w14:paraId="32542689" w14:textId="77777777" w:rsidR="006122B6" w:rsidRPr="00CD0A85" w:rsidRDefault="006122B6" w:rsidP="006122B6">
      <w:pPr>
        <w:numPr>
          <w:ilvl w:val="0"/>
          <w:numId w:val="33"/>
        </w:numPr>
        <w:spacing w:line="240" w:lineRule="auto"/>
        <w:ind w:left="360"/>
        <w:contextualSpacing/>
        <w:rPr>
          <w:rFonts w:cs="Arial"/>
        </w:rPr>
      </w:pPr>
      <w:r w:rsidRPr="00CD0A85">
        <w:rPr>
          <w:rFonts w:cs="Arial"/>
        </w:rPr>
        <w:t>V sodelovanju z udeleženci načrta in PEK pripravlja in izvaja druge komunikacijske aktivnosti za promocijo in vidljivost sredstev mehanizma.</w:t>
      </w:r>
    </w:p>
    <w:p w14:paraId="615726B1" w14:textId="77777777" w:rsidR="006122B6" w:rsidRPr="00CD0A85" w:rsidRDefault="006122B6" w:rsidP="006122B6">
      <w:pPr>
        <w:spacing w:line="240" w:lineRule="auto"/>
        <w:rPr>
          <w:rFonts w:cs="Arial"/>
        </w:rPr>
      </w:pPr>
    </w:p>
    <w:p w14:paraId="677434BB" w14:textId="77777777" w:rsidR="006122B6" w:rsidRPr="00CD0A85" w:rsidRDefault="006122B6" w:rsidP="006122B6">
      <w:pPr>
        <w:spacing w:line="240" w:lineRule="auto"/>
        <w:rPr>
          <w:rFonts w:cs="Arial"/>
        </w:rPr>
      </w:pPr>
      <w:r w:rsidRPr="00CD0A85">
        <w:rPr>
          <w:rFonts w:cs="Arial"/>
        </w:rPr>
        <w:t>Na spletni strani</w:t>
      </w:r>
      <w:r>
        <w:rPr>
          <w:rFonts w:cs="Arial"/>
        </w:rPr>
        <w:t xml:space="preserve"> noo.</w:t>
      </w:r>
      <w:r w:rsidRPr="000F63E6">
        <w:rPr>
          <w:rFonts w:cs="Arial"/>
        </w:rPr>
        <w:t>gov.si</w:t>
      </w:r>
      <w:r>
        <w:rPr>
          <w:rFonts w:cs="Arial"/>
        </w:rPr>
        <w:t xml:space="preserve">, </w:t>
      </w:r>
      <w:r w:rsidRPr="00CD0A85">
        <w:rPr>
          <w:rFonts w:cs="Arial"/>
        </w:rPr>
        <w:t xml:space="preserve">ki jo upravlja koordinacijski organ, so objavljene zlasti naslednje vsebine: </w:t>
      </w:r>
    </w:p>
    <w:p w14:paraId="7017E15E" w14:textId="77777777" w:rsidR="006122B6" w:rsidRPr="00CD0A85" w:rsidRDefault="006122B6" w:rsidP="006122B6">
      <w:pPr>
        <w:numPr>
          <w:ilvl w:val="0"/>
          <w:numId w:val="41"/>
        </w:numPr>
        <w:spacing w:line="240" w:lineRule="auto"/>
        <w:ind w:left="720"/>
        <w:contextualSpacing/>
        <w:rPr>
          <w:rFonts w:cs="Arial"/>
        </w:rPr>
      </w:pPr>
      <w:r w:rsidRPr="00CD0A85">
        <w:rPr>
          <w:rFonts w:cs="Arial"/>
        </w:rPr>
        <w:t xml:space="preserve">splošne informacije o načrtu, </w:t>
      </w:r>
    </w:p>
    <w:p w14:paraId="5F2DC184" w14:textId="77777777" w:rsidR="006122B6" w:rsidRPr="00CD0A85" w:rsidRDefault="006122B6" w:rsidP="006122B6">
      <w:pPr>
        <w:numPr>
          <w:ilvl w:val="0"/>
          <w:numId w:val="41"/>
        </w:numPr>
        <w:spacing w:line="240" w:lineRule="auto"/>
        <w:ind w:left="720"/>
        <w:contextualSpacing/>
        <w:rPr>
          <w:rFonts w:cs="Arial"/>
        </w:rPr>
      </w:pPr>
      <w:r w:rsidRPr="00CD0A85">
        <w:rPr>
          <w:rFonts w:cs="Arial"/>
        </w:rPr>
        <w:t xml:space="preserve">novice, </w:t>
      </w:r>
    </w:p>
    <w:p w14:paraId="7965D438" w14:textId="77777777" w:rsidR="006122B6" w:rsidRPr="00CD0A85" w:rsidRDefault="006122B6" w:rsidP="006122B6">
      <w:pPr>
        <w:numPr>
          <w:ilvl w:val="0"/>
          <w:numId w:val="41"/>
        </w:numPr>
        <w:spacing w:line="240" w:lineRule="auto"/>
        <w:ind w:left="720"/>
        <w:contextualSpacing/>
        <w:rPr>
          <w:rFonts w:cs="Arial"/>
        </w:rPr>
      </w:pPr>
      <w:r w:rsidRPr="00CD0A85">
        <w:rPr>
          <w:rFonts w:cs="Arial"/>
        </w:rPr>
        <w:t>informacije o stanju izvajanja načrta, vključno s seznamom 100 končnih prejemnikov in povezavo na interaktivni zemljevid EK glede izvajanja reform in naložb,</w:t>
      </w:r>
    </w:p>
    <w:p w14:paraId="528B5E6E" w14:textId="77777777" w:rsidR="006122B6" w:rsidRPr="00CD0A85" w:rsidRDefault="006122B6" w:rsidP="006122B6">
      <w:pPr>
        <w:numPr>
          <w:ilvl w:val="0"/>
          <w:numId w:val="41"/>
        </w:numPr>
        <w:spacing w:line="240" w:lineRule="auto"/>
        <w:ind w:left="720"/>
        <w:contextualSpacing/>
        <w:rPr>
          <w:rFonts w:cs="Arial"/>
        </w:rPr>
      </w:pPr>
      <w:r w:rsidRPr="00CD0A85">
        <w:rPr>
          <w:rFonts w:cs="Arial"/>
        </w:rPr>
        <w:t xml:space="preserve">navedbo veljavne zakonodaje in drugih podlag, ki urejajo izvajanje mehanizma, </w:t>
      </w:r>
    </w:p>
    <w:p w14:paraId="47B285FD" w14:textId="77777777" w:rsidR="006122B6" w:rsidRPr="00CD0A85" w:rsidRDefault="006122B6" w:rsidP="006122B6">
      <w:pPr>
        <w:numPr>
          <w:ilvl w:val="0"/>
          <w:numId w:val="41"/>
        </w:numPr>
        <w:spacing w:line="240" w:lineRule="auto"/>
        <w:ind w:left="720"/>
        <w:contextualSpacing/>
        <w:rPr>
          <w:rFonts w:cs="Arial"/>
        </w:rPr>
      </w:pPr>
      <w:r w:rsidRPr="00CD0A85">
        <w:rPr>
          <w:rFonts w:cs="Arial"/>
        </w:rPr>
        <w:t xml:space="preserve">seznam JR/JP za izbor projektov, </w:t>
      </w:r>
    </w:p>
    <w:p w14:paraId="26CB278F" w14:textId="77777777" w:rsidR="006122B6" w:rsidRPr="00CD0A85" w:rsidRDefault="006122B6" w:rsidP="006122B6">
      <w:pPr>
        <w:numPr>
          <w:ilvl w:val="0"/>
          <w:numId w:val="41"/>
        </w:numPr>
        <w:spacing w:line="240" w:lineRule="auto"/>
        <w:ind w:left="720"/>
        <w:contextualSpacing/>
        <w:rPr>
          <w:rFonts w:cs="Arial"/>
        </w:rPr>
      </w:pPr>
      <w:r w:rsidRPr="00CD0A85">
        <w:rPr>
          <w:rFonts w:cs="Arial"/>
        </w:rPr>
        <w:t>operativne smernice za uporabo emblema EU in priročnik celostne grafične podobe načrta.</w:t>
      </w:r>
    </w:p>
    <w:p w14:paraId="5AB95AF6" w14:textId="77777777" w:rsidR="006122B6" w:rsidRPr="00CD0A85" w:rsidRDefault="006122B6" w:rsidP="006122B6">
      <w:pPr>
        <w:pStyle w:val="Naslov2"/>
      </w:pPr>
      <w:bookmarkStart w:id="101" w:name="_Toc93333804"/>
      <w:bookmarkStart w:id="102" w:name="_Toc100820911"/>
      <w:bookmarkStart w:id="103" w:name="_Toc164930453"/>
      <w:bookmarkStart w:id="104" w:name="_Toc164949410"/>
      <w:r w:rsidRPr="00CD0A85">
        <w:t>NALOGE NOSILNEGA ORGAN</w:t>
      </w:r>
      <w:bookmarkEnd w:id="101"/>
      <w:r w:rsidRPr="00CD0A85">
        <w:t>A</w:t>
      </w:r>
      <w:bookmarkEnd w:id="102"/>
      <w:bookmarkEnd w:id="103"/>
      <w:bookmarkEnd w:id="104"/>
    </w:p>
    <w:p w14:paraId="13E36A2F" w14:textId="77777777" w:rsidR="006122B6" w:rsidRPr="00CD0A85" w:rsidRDefault="006122B6" w:rsidP="006122B6">
      <w:pPr>
        <w:spacing w:line="240" w:lineRule="auto"/>
        <w:rPr>
          <w:rFonts w:cs="Arial"/>
        </w:rPr>
      </w:pPr>
      <w:r w:rsidRPr="00CD0A85">
        <w:rPr>
          <w:rFonts w:cs="Arial"/>
        </w:rPr>
        <w:t>Nosilni organ:</w:t>
      </w:r>
    </w:p>
    <w:p w14:paraId="166D463F" w14:textId="77777777" w:rsidR="006122B6" w:rsidRPr="00CD0A85" w:rsidRDefault="006122B6" w:rsidP="006122B6">
      <w:pPr>
        <w:numPr>
          <w:ilvl w:val="0"/>
          <w:numId w:val="34"/>
        </w:numPr>
        <w:spacing w:line="240" w:lineRule="auto"/>
        <w:ind w:left="360"/>
        <w:contextualSpacing/>
        <w:rPr>
          <w:rFonts w:cs="Arial"/>
        </w:rPr>
      </w:pPr>
      <w:r w:rsidRPr="00CD0A85">
        <w:rPr>
          <w:rFonts w:cs="Arial"/>
        </w:rPr>
        <w:t>Skladno s strategijo komuniciranja skrbi za komuniciranje na nivoju razvojnih področij, komponent, ukrepov ter mejnikov in ciljev. Zagotavlja ozaveščenost in prepoznavnost financiranja s sredstvi mehanizma s posebnim poudarkom na zelenem ter digitalnem prehodu.</w:t>
      </w:r>
    </w:p>
    <w:p w14:paraId="792CA910" w14:textId="77777777" w:rsidR="006122B6" w:rsidRPr="00CD0A85" w:rsidRDefault="006122B6" w:rsidP="006122B6">
      <w:pPr>
        <w:numPr>
          <w:ilvl w:val="0"/>
          <w:numId w:val="34"/>
        </w:numPr>
        <w:spacing w:line="240" w:lineRule="auto"/>
        <w:ind w:left="360"/>
        <w:contextualSpacing/>
        <w:rPr>
          <w:rFonts w:cs="Arial"/>
        </w:rPr>
      </w:pPr>
      <w:r w:rsidRPr="00CD0A85">
        <w:rPr>
          <w:rFonts w:cs="Arial"/>
        </w:rPr>
        <w:t>Za potrebe izvajanja komunikacijske strategije imenuje koordinatorja komunikacijskih aktivnosti, ki koordinacijskemu organu zagotavlja potrebne vsebine in gradiva, sodeluje pri izvajanju letnih načrtov komuniciranja ter predvideva možna komunikacijska tveganja. Kontaktne podatke koordinatorja komunikacijskih aktivnosti in informacije o morebitnih spremembah posreduje koordinacijskemu organu.</w:t>
      </w:r>
    </w:p>
    <w:p w14:paraId="415EC446" w14:textId="77777777" w:rsidR="006122B6" w:rsidRPr="00CD0A85" w:rsidRDefault="006122B6" w:rsidP="006122B6">
      <w:pPr>
        <w:numPr>
          <w:ilvl w:val="0"/>
          <w:numId w:val="34"/>
        </w:numPr>
        <w:spacing w:line="240" w:lineRule="auto"/>
        <w:ind w:left="360"/>
        <w:contextualSpacing/>
        <w:rPr>
          <w:rFonts w:cs="Arial"/>
        </w:rPr>
      </w:pPr>
      <w:bookmarkStart w:id="105" w:name="_Hlk94540013"/>
      <w:r w:rsidRPr="00CD0A85">
        <w:rPr>
          <w:rFonts w:cs="Arial"/>
        </w:rPr>
        <w:t xml:space="preserve">Z zagotavljanjem skladnih, učinkovitih in sorazmernih informacij različnim ciljnim skupinam navaja izvor ter zagotavlja prepoznavnost sredstev mehanizma, </w:t>
      </w:r>
      <w:r w:rsidRPr="007E22A6">
        <w:rPr>
          <w:rFonts w:cs="Arial"/>
        </w:rPr>
        <w:t>tudi tako,</w:t>
      </w:r>
      <w:r w:rsidRPr="00CD0A85">
        <w:rPr>
          <w:rFonts w:cs="Arial"/>
        </w:rPr>
        <w:t xml:space="preserve">, da na vidnem mestu prikaže emblem Evropske unije z izjavo „Financira Evropska unija – </w:t>
      </w:r>
      <w:proofErr w:type="spellStart"/>
      <w:r w:rsidRPr="00CD0A85">
        <w:rPr>
          <w:rFonts w:cs="Arial"/>
        </w:rPr>
        <w:t>NextGenerationEU</w:t>
      </w:r>
      <w:proofErr w:type="spellEnd"/>
      <w:r w:rsidRPr="00CD0A85">
        <w:rPr>
          <w:rFonts w:cs="Arial"/>
        </w:rPr>
        <w:t>“, zlasti pri promoviranju ukrepov ter njihovih rezultatov.</w:t>
      </w:r>
    </w:p>
    <w:p w14:paraId="6B9C75D6" w14:textId="77777777" w:rsidR="006122B6" w:rsidRPr="00CD0A85" w:rsidRDefault="006122B6" w:rsidP="006122B6">
      <w:pPr>
        <w:pStyle w:val="Odstavekseznama"/>
        <w:numPr>
          <w:ilvl w:val="0"/>
          <w:numId w:val="34"/>
        </w:numPr>
        <w:ind w:left="360"/>
        <w:rPr>
          <w:rFonts w:cs="Arial"/>
        </w:rPr>
      </w:pPr>
      <w:r w:rsidRPr="00CD0A85">
        <w:rPr>
          <w:rFonts w:cs="Arial"/>
        </w:rPr>
        <w:t>Na podlagi Strategije komuniciranja pripravlja letne komunikacijske načrte za vse ukrepe iz njegove pristojnosti. Enotni letni komunikacijski načrt koordinacijskemu organu pošlje najkasneje do 1. decembra za prihodnje leto. Koordinacijski organ redno obvešča o izvajanju načrtovanih komunikacijskih aktivnostih.</w:t>
      </w:r>
    </w:p>
    <w:bookmarkEnd w:id="105"/>
    <w:p w14:paraId="6C618CB9" w14:textId="77777777" w:rsidR="006122B6" w:rsidRPr="00CD0A85" w:rsidRDefault="006122B6" w:rsidP="006122B6">
      <w:pPr>
        <w:numPr>
          <w:ilvl w:val="0"/>
          <w:numId w:val="34"/>
        </w:numPr>
        <w:spacing w:line="240" w:lineRule="auto"/>
        <w:ind w:left="360"/>
        <w:contextualSpacing/>
        <w:rPr>
          <w:rFonts w:cs="Arial"/>
        </w:rPr>
      </w:pPr>
      <w:r w:rsidRPr="00CD0A85">
        <w:rPr>
          <w:rFonts w:cs="Arial"/>
        </w:rPr>
        <w:t>Na svojih spletnih straneh na gov.si in družbenih omrežjih objavlja vse novice, napovedi dogodkov ter JR/JP za izbor projektov, vezanih na ukrepe načrta iz njegove pristojnosti. V vseh navedenih objavah izpostavi</w:t>
      </w:r>
      <w:r>
        <w:rPr>
          <w:rFonts w:cs="Arial"/>
        </w:rPr>
        <w:t xml:space="preserve">, da gre za aktivnosti </w:t>
      </w:r>
      <w:r w:rsidRPr="00CD0A85">
        <w:rPr>
          <w:rFonts w:cs="Arial"/>
        </w:rPr>
        <w:t xml:space="preserve">v okviru načrta. Vse objave na gov.si z dodajanjem oznake »Načrt za okrevanje in odpornost« obvezno poveže s spletnim mestom </w:t>
      </w:r>
      <w:hyperlink r:id="rId29" w:history="1">
        <w:r w:rsidRPr="00CD0A85">
          <w:rPr>
            <w:rStyle w:val="Hiperpovezava"/>
            <w:rFonts w:cs="Arial"/>
          </w:rPr>
          <w:t>noo.gov.si</w:t>
        </w:r>
      </w:hyperlink>
      <w:r w:rsidRPr="00CD0A85">
        <w:rPr>
          <w:rFonts w:cs="Arial"/>
        </w:rPr>
        <w:t xml:space="preserve"> in doda gradnik Partner, kjer izbere logotipa Evropske unije-</w:t>
      </w:r>
      <w:proofErr w:type="spellStart"/>
      <w:r w:rsidRPr="00CD0A85">
        <w:rPr>
          <w:rFonts w:cs="Arial"/>
        </w:rPr>
        <w:t>NextGenerationEU</w:t>
      </w:r>
      <w:proofErr w:type="spellEnd"/>
      <w:r w:rsidRPr="00CD0A85">
        <w:rPr>
          <w:rFonts w:cs="Arial"/>
        </w:rPr>
        <w:t xml:space="preserve"> in NOO. Na družbenih omrežjih uporablja </w:t>
      </w:r>
      <w:proofErr w:type="spellStart"/>
      <w:r w:rsidRPr="00CD0A85">
        <w:rPr>
          <w:rFonts w:cs="Arial"/>
        </w:rPr>
        <w:t>ključnike</w:t>
      </w:r>
      <w:proofErr w:type="spellEnd"/>
      <w:r w:rsidRPr="00CD0A85">
        <w:rPr>
          <w:rFonts w:cs="Arial"/>
        </w:rPr>
        <w:t xml:space="preserve"> #NOO, #NextGenerationEU, #EUsredstva, #Evropskasredstva in smiselno tudi #REPowerEU. Prav tako v objavah na družbenih omrežjih označuje omrežja načrta.</w:t>
      </w:r>
    </w:p>
    <w:p w14:paraId="75608A51" w14:textId="77777777" w:rsidR="006122B6" w:rsidRPr="00CD0A85" w:rsidRDefault="006122B6" w:rsidP="006122B6">
      <w:pPr>
        <w:numPr>
          <w:ilvl w:val="0"/>
          <w:numId w:val="34"/>
        </w:numPr>
        <w:spacing w:line="240" w:lineRule="auto"/>
        <w:ind w:left="360"/>
        <w:contextualSpacing/>
        <w:rPr>
          <w:rFonts w:cs="Arial"/>
        </w:rPr>
      </w:pPr>
      <w:r w:rsidRPr="00CD0A85">
        <w:rPr>
          <w:rFonts w:cs="Arial"/>
        </w:rPr>
        <w:t>Na svojih spletnih straneh na gov.si objavlja angleške prevode pomembnejših novic v zvezi z izvajanjem načrta in jim obvezno doda angleško oznako »Načrt za okrevanje in odpornost«.</w:t>
      </w:r>
    </w:p>
    <w:p w14:paraId="13A74209" w14:textId="77777777" w:rsidR="006122B6" w:rsidRPr="00CD0A85" w:rsidRDefault="006122B6" w:rsidP="006122B6">
      <w:pPr>
        <w:numPr>
          <w:ilvl w:val="0"/>
          <w:numId w:val="34"/>
        </w:numPr>
        <w:spacing w:line="240" w:lineRule="auto"/>
        <w:ind w:left="360"/>
        <w:contextualSpacing/>
        <w:rPr>
          <w:rFonts w:cs="Arial"/>
        </w:rPr>
      </w:pPr>
      <w:r w:rsidRPr="00CD0A85">
        <w:t xml:space="preserve">Skupaj s svojimi izvajalci ukrepov izvaja komunikacijske kampanje oziroma druge </w:t>
      </w:r>
      <w:r w:rsidRPr="00CD0A85">
        <w:rPr>
          <w:rFonts w:cs="Arial"/>
        </w:rPr>
        <w:t>informacijske aktivnosti za posamezen ukrep, s katerimi promovira pomen sredstev mehanizma.</w:t>
      </w:r>
    </w:p>
    <w:p w14:paraId="129D0972" w14:textId="77777777" w:rsidR="006122B6" w:rsidRPr="00CD0A85" w:rsidRDefault="006122B6" w:rsidP="006122B6">
      <w:pPr>
        <w:numPr>
          <w:ilvl w:val="0"/>
          <w:numId w:val="34"/>
        </w:numPr>
        <w:spacing w:line="240" w:lineRule="auto"/>
        <w:ind w:left="360"/>
        <w:contextualSpacing/>
        <w:rPr>
          <w:rFonts w:cs="Arial"/>
        </w:rPr>
      </w:pPr>
      <w:r w:rsidRPr="00CD0A85">
        <w:rPr>
          <w:rFonts w:cs="Arial"/>
        </w:rPr>
        <w:t>S ciljem prepoznavnosti pozitivnih učinkov načrta in pomena ukrepov za razvoj države med različnimi javnostmi skupaj z izvajalcem ukrepa in končnim prejemnikom (v primeru projekta) izvaja okrepljeno komuniciranje izbranih ukrepov in projektov, ki so opredeljeni v Strategiji komuniciranja. Za te ukrepe izvaja komunikacijske dogodke, o čemer sta pravočasno  obveščena koordinacijski organ ter EK oziroma PEK.</w:t>
      </w:r>
    </w:p>
    <w:p w14:paraId="2D801A67" w14:textId="77777777" w:rsidR="006122B6" w:rsidRPr="00CD0A85" w:rsidRDefault="006122B6" w:rsidP="006122B6">
      <w:pPr>
        <w:numPr>
          <w:ilvl w:val="0"/>
          <w:numId w:val="34"/>
        </w:numPr>
        <w:spacing w:line="240" w:lineRule="auto"/>
        <w:ind w:left="360"/>
        <w:contextualSpacing/>
        <w:rPr>
          <w:rFonts w:cs="Arial"/>
        </w:rPr>
      </w:pPr>
      <w:r w:rsidRPr="00CD0A85">
        <w:rPr>
          <w:rFonts w:cs="Arial"/>
        </w:rPr>
        <w:t>V vseh komunikacijskih aktivnostih smiselno uporablja ključna sporočila, opredeljena v Strategiji komuniciranja in smiselno poudarja pomen zelenega in digitalnega prehoda.</w:t>
      </w:r>
    </w:p>
    <w:p w14:paraId="2681BFE8" w14:textId="77777777" w:rsidR="006122B6" w:rsidRPr="00CD0A85" w:rsidRDefault="006122B6" w:rsidP="006122B6">
      <w:pPr>
        <w:numPr>
          <w:ilvl w:val="0"/>
          <w:numId w:val="34"/>
        </w:numPr>
        <w:spacing w:line="240" w:lineRule="auto"/>
        <w:ind w:left="360"/>
        <w:contextualSpacing/>
      </w:pPr>
      <w:r w:rsidRPr="00CD0A85">
        <w:t>Predvidoma štirikrat na leto koordinacijskemu organu posreduje podatke za interaktivni zemljevid projektov EK.</w:t>
      </w:r>
    </w:p>
    <w:p w14:paraId="5AABDCA1" w14:textId="77777777" w:rsidR="006122B6" w:rsidRPr="00CD0A85" w:rsidRDefault="006122B6" w:rsidP="006122B6">
      <w:pPr>
        <w:numPr>
          <w:ilvl w:val="0"/>
          <w:numId w:val="34"/>
        </w:numPr>
        <w:spacing w:line="240" w:lineRule="auto"/>
        <w:ind w:left="360"/>
        <w:contextualSpacing/>
        <w:rPr>
          <w:rFonts w:cs="Arial"/>
        </w:rPr>
      </w:pPr>
      <w:r w:rsidRPr="00CD0A85">
        <w:rPr>
          <w:rFonts w:cs="Arial"/>
        </w:rPr>
        <w:t xml:space="preserve">Sodeluje pri pripravi vsebin za enotne komunikacijske kanale načrta (spletno mesto </w:t>
      </w:r>
      <w:hyperlink r:id="rId30" w:history="1">
        <w:r w:rsidRPr="00CD0A85">
          <w:rPr>
            <w:rFonts w:cs="Arial"/>
            <w:color w:val="0563C1"/>
            <w:u w:val="single"/>
          </w:rPr>
          <w:t>noo.gov.si</w:t>
        </w:r>
      </w:hyperlink>
      <w:r w:rsidRPr="00CD0A85">
        <w:rPr>
          <w:rFonts w:cs="Arial"/>
        </w:rPr>
        <w:t>, družbena omrežja). Na poziv koordinacijskega organa pripravi zaprošene vsebine.</w:t>
      </w:r>
    </w:p>
    <w:p w14:paraId="0E3BF2EB" w14:textId="77777777" w:rsidR="006122B6" w:rsidRPr="00CD0A85" w:rsidRDefault="006122B6" w:rsidP="006122B6">
      <w:pPr>
        <w:numPr>
          <w:ilvl w:val="0"/>
          <w:numId w:val="34"/>
        </w:numPr>
        <w:spacing w:line="240" w:lineRule="auto"/>
        <w:ind w:left="360"/>
        <w:contextualSpacing/>
      </w:pPr>
      <w:r w:rsidRPr="00CD0A85">
        <w:t>Poskrbi, da njegovi izvajalci ukrepov in preko njih končni prejemniki seznanjeni z obveznostmi glede zagotavljanja vidnost in prepoznavnosti sredstev Evropske unije.</w:t>
      </w:r>
    </w:p>
    <w:p w14:paraId="2CE2E076" w14:textId="77777777" w:rsidR="006122B6" w:rsidRDefault="006122B6" w:rsidP="006122B6">
      <w:pPr>
        <w:widowControl w:val="0"/>
        <w:spacing w:after="200" w:line="276" w:lineRule="auto"/>
        <w:jc w:val="left"/>
      </w:pPr>
    </w:p>
    <w:p w14:paraId="16C9E676" w14:textId="77777777" w:rsidR="006122B6" w:rsidRPr="00CD0A85" w:rsidRDefault="006122B6" w:rsidP="006122B6">
      <w:pPr>
        <w:widowControl w:val="0"/>
        <w:spacing w:after="200" w:line="276" w:lineRule="auto"/>
        <w:jc w:val="left"/>
      </w:pPr>
      <w:r w:rsidRPr="00CD0A85">
        <w:t>V primeru, da nosilni organ nastopa tudi v vlogi izvajalca ukrepa ali končnega prejemnika upošteva tudi naloge, ki so navedene v nadaljevanju.</w:t>
      </w:r>
    </w:p>
    <w:p w14:paraId="5A9AFD4E" w14:textId="77777777" w:rsidR="006122B6" w:rsidRPr="00CD0A85" w:rsidRDefault="006122B6" w:rsidP="006122B6">
      <w:pPr>
        <w:pStyle w:val="Naslov2"/>
        <w:widowControl w:val="0"/>
      </w:pPr>
      <w:r w:rsidRPr="00CD0A85">
        <w:t xml:space="preserve"> </w:t>
      </w:r>
      <w:bookmarkStart w:id="106" w:name="_Toc100820912"/>
      <w:bookmarkStart w:id="107" w:name="_Toc164930454"/>
      <w:bookmarkStart w:id="108" w:name="_Toc164949411"/>
      <w:r w:rsidRPr="00CD0A85">
        <w:t>NALOGE IZVAJALCA UKREPOV</w:t>
      </w:r>
      <w:bookmarkEnd w:id="106"/>
      <w:bookmarkEnd w:id="107"/>
      <w:bookmarkEnd w:id="108"/>
      <w:r w:rsidRPr="00CD0A85">
        <w:t xml:space="preserve"> </w:t>
      </w:r>
    </w:p>
    <w:p w14:paraId="06F47B45" w14:textId="77777777" w:rsidR="006122B6" w:rsidRPr="00CD0A85" w:rsidRDefault="006122B6" w:rsidP="006122B6">
      <w:pPr>
        <w:widowControl w:val="0"/>
        <w:spacing w:line="240" w:lineRule="auto"/>
        <w:rPr>
          <w:rFonts w:cs="Arial"/>
        </w:rPr>
      </w:pPr>
      <w:r w:rsidRPr="00CD0A85">
        <w:rPr>
          <w:rFonts w:cs="Arial"/>
        </w:rPr>
        <w:t>Izvajalec ukrepa:</w:t>
      </w:r>
    </w:p>
    <w:p w14:paraId="6C29C90D" w14:textId="77777777" w:rsidR="006122B6" w:rsidRPr="00CD0A85" w:rsidRDefault="006122B6" w:rsidP="006122B6">
      <w:pPr>
        <w:widowControl w:val="0"/>
        <w:numPr>
          <w:ilvl w:val="0"/>
          <w:numId w:val="35"/>
        </w:numPr>
        <w:spacing w:line="240" w:lineRule="auto"/>
        <w:ind w:left="360"/>
        <w:rPr>
          <w:rFonts w:cs="Arial"/>
        </w:rPr>
      </w:pPr>
      <w:r w:rsidRPr="00CD0A85">
        <w:rPr>
          <w:rFonts w:cs="Arial"/>
        </w:rPr>
        <w:t>V vseh komunikacijskih aktivnostih njegovih ukrepov smiselno uporablja ključna sporočila, opredeljena v Strategiji komuniciranja, in izpostavi, da gre za aktivnost v okviru načrta</w:t>
      </w:r>
      <w:r>
        <w:rPr>
          <w:rFonts w:cs="Arial"/>
        </w:rPr>
        <w:t>.</w:t>
      </w:r>
    </w:p>
    <w:p w14:paraId="1A12E066" w14:textId="77777777" w:rsidR="006122B6" w:rsidRPr="00CD0A85" w:rsidRDefault="006122B6" w:rsidP="006122B6">
      <w:pPr>
        <w:numPr>
          <w:ilvl w:val="0"/>
          <w:numId w:val="35"/>
        </w:numPr>
        <w:spacing w:line="240" w:lineRule="auto"/>
        <w:ind w:left="360"/>
        <w:contextualSpacing/>
        <w:rPr>
          <w:rFonts w:cs="Arial"/>
        </w:rPr>
      </w:pPr>
      <w:r w:rsidRPr="00CD0A85">
        <w:rPr>
          <w:rFonts w:cs="Arial"/>
        </w:rPr>
        <w:t>Je pristojen za komuniciranje JR/JP za izbor projektov:</w:t>
      </w:r>
    </w:p>
    <w:p w14:paraId="61377973" w14:textId="77777777" w:rsidR="006122B6" w:rsidRPr="00CD0A85" w:rsidRDefault="006122B6" w:rsidP="006122B6">
      <w:pPr>
        <w:pStyle w:val="Odstavekseznama"/>
        <w:numPr>
          <w:ilvl w:val="0"/>
          <w:numId w:val="71"/>
        </w:numPr>
        <w:spacing w:line="240" w:lineRule="auto"/>
        <w:rPr>
          <w:rFonts w:cs="Arial"/>
        </w:rPr>
      </w:pPr>
      <w:r w:rsidRPr="00CD0A85">
        <w:rPr>
          <w:rFonts w:cs="Arial"/>
        </w:rPr>
        <w:t xml:space="preserve">JR/JP za izbor projektov označuje z emblemom EU z izjavo „Financira Evropska unija – </w:t>
      </w:r>
      <w:proofErr w:type="spellStart"/>
      <w:r w:rsidRPr="00CD0A85">
        <w:rPr>
          <w:rFonts w:cs="Arial"/>
        </w:rPr>
        <w:t>NextGenerationEU</w:t>
      </w:r>
      <w:proofErr w:type="spellEnd"/>
      <w:r w:rsidRPr="00CD0A85">
        <w:rPr>
          <w:rFonts w:cs="Arial"/>
        </w:rPr>
        <w:t>“.</w:t>
      </w:r>
    </w:p>
    <w:p w14:paraId="283B2D29" w14:textId="77777777" w:rsidR="006122B6" w:rsidRPr="00CD0A85" w:rsidRDefault="006122B6" w:rsidP="006122B6">
      <w:pPr>
        <w:pStyle w:val="Odstavekseznama"/>
        <w:numPr>
          <w:ilvl w:val="0"/>
          <w:numId w:val="71"/>
        </w:numPr>
        <w:spacing w:line="240" w:lineRule="auto"/>
        <w:rPr>
          <w:rFonts w:cs="Arial"/>
        </w:rPr>
      </w:pPr>
      <w:r w:rsidRPr="00CD0A85">
        <w:rPr>
          <w:rFonts w:cs="Arial"/>
        </w:rPr>
        <w:t>Vodi seznam napovedanih razpisov in pozivov za izbor projektov in ga javno objavi na svojih spletnih straneh ter poskrbi, da je objavljen tudi na spletnih straneh pristojnega nosilnega organa na gov.si. Seznam redno ažurira in o tem obvešča koordinacijski organ ob oddaji podatkov za interaktivni zemljevid projektov EK.</w:t>
      </w:r>
    </w:p>
    <w:p w14:paraId="01404575" w14:textId="77777777" w:rsidR="006122B6" w:rsidRPr="00CD0A85" w:rsidRDefault="006122B6" w:rsidP="006122B6">
      <w:pPr>
        <w:pStyle w:val="Odstavekseznama"/>
        <w:numPr>
          <w:ilvl w:val="0"/>
          <w:numId w:val="71"/>
        </w:numPr>
        <w:spacing w:line="240" w:lineRule="auto"/>
        <w:rPr>
          <w:rFonts w:cs="Arial"/>
        </w:rPr>
      </w:pPr>
      <w:r w:rsidRPr="00CD0A85">
        <w:rPr>
          <w:rFonts w:cs="Arial"/>
        </w:rPr>
        <w:t xml:space="preserve">Zagotavlja, da so vsi JR/JP za izbor projektov načrta ažurno objavljeni na njegovi spletni strani in v zbirki javne objave na gov.si. Če njegova spletna stran deluje izven portala gov.si, zanje to naredi pristojni nosilni organ. Objavo z dodajanjem oznake »Načrt za okrevanje in odpornost« obvezno poveže s spletnim mestom </w:t>
      </w:r>
      <w:hyperlink r:id="rId31" w:history="1">
        <w:r w:rsidRPr="00CD0A85">
          <w:rPr>
            <w:rStyle w:val="Hiperpovezava"/>
            <w:rFonts w:cs="Arial"/>
          </w:rPr>
          <w:t>noo.gov.si</w:t>
        </w:r>
      </w:hyperlink>
      <w:r w:rsidRPr="00CD0A85">
        <w:rPr>
          <w:rFonts w:cs="Arial"/>
        </w:rPr>
        <w:t xml:space="preserve"> in doda gradnik Partner, kjer izbere logotipa Evropske unije</w:t>
      </w:r>
      <w:r>
        <w:rPr>
          <w:rFonts w:cs="Arial"/>
        </w:rPr>
        <w:t xml:space="preserve"> </w:t>
      </w:r>
      <w:r w:rsidRPr="00CD0A85">
        <w:rPr>
          <w:rFonts w:cs="Arial"/>
        </w:rPr>
        <w:t>-</w:t>
      </w:r>
      <w:r>
        <w:rPr>
          <w:rFonts w:cs="Arial"/>
        </w:rPr>
        <w:t xml:space="preserve"> </w:t>
      </w:r>
      <w:proofErr w:type="spellStart"/>
      <w:r w:rsidRPr="00CD0A85">
        <w:rPr>
          <w:rFonts w:cs="Arial"/>
        </w:rPr>
        <w:t>NextGenerationEU</w:t>
      </w:r>
      <w:proofErr w:type="spellEnd"/>
      <w:r w:rsidRPr="00CD0A85">
        <w:rPr>
          <w:rFonts w:cs="Arial"/>
        </w:rPr>
        <w:t xml:space="preserve"> in NOO.</w:t>
      </w:r>
    </w:p>
    <w:p w14:paraId="19B53887" w14:textId="77777777" w:rsidR="006122B6" w:rsidRPr="00CD0A85" w:rsidRDefault="006122B6" w:rsidP="006122B6">
      <w:pPr>
        <w:pStyle w:val="Odstavekseznama"/>
        <w:numPr>
          <w:ilvl w:val="0"/>
          <w:numId w:val="71"/>
        </w:numPr>
        <w:spacing w:line="240" w:lineRule="auto"/>
        <w:rPr>
          <w:rFonts w:cs="Arial"/>
        </w:rPr>
      </w:pPr>
      <w:r w:rsidRPr="00CD0A85">
        <w:rPr>
          <w:rFonts w:cs="Arial"/>
        </w:rPr>
        <w:t xml:space="preserve">Druge minimalne zahteve glede na finančni obseg in strateški pomen, in sicer za JR/JP za izbor projektov: </w:t>
      </w:r>
    </w:p>
    <w:p w14:paraId="58464E29" w14:textId="77777777" w:rsidR="006122B6" w:rsidRPr="00CD0A85" w:rsidRDefault="006122B6" w:rsidP="006122B6">
      <w:pPr>
        <w:pStyle w:val="Odstavekseznama"/>
        <w:numPr>
          <w:ilvl w:val="0"/>
          <w:numId w:val="72"/>
        </w:numPr>
        <w:spacing w:line="240" w:lineRule="auto"/>
        <w:rPr>
          <w:rFonts w:cs="Arial"/>
        </w:rPr>
      </w:pPr>
      <w:r w:rsidRPr="00CD0A85">
        <w:rPr>
          <w:rFonts w:cs="Arial"/>
        </w:rPr>
        <w:t xml:space="preserve">v vrednosti do 10 milijonov evrov sredstev mehanizma: ob objavi pripravi sporočilo za javnost, ki ga pošlje medijem in objavi na svojih spletnih straneh, preko nosilnega organa pa tudi na gov.si. Ob zaključku javno komunicira seznam izbranih projektov in končnih prejemnikov. Vse informacije prav tako deli na svojih družbenih omrežjih, kjer uporabi </w:t>
      </w:r>
      <w:proofErr w:type="spellStart"/>
      <w:r w:rsidRPr="00CD0A85">
        <w:rPr>
          <w:rFonts w:cs="Arial"/>
        </w:rPr>
        <w:t>ključnike</w:t>
      </w:r>
      <w:proofErr w:type="spellEnd"/>
      <w:r w:rsidRPr="00CD0A85">
        <w:rPr>
          <w:rFonts w:cs="Arial"/>
        </w:rPr>
        <w:t xml:space="preserve"> #NOO, #NextGenerationEU, #EUsredstva, #Evropskasredstva in smiselno #REPowerEU. Prav tako v objavah označi družbena omrežja načrta. Potencialne prejemnike sredstev nagovarja tudi z drugimi komunikacijskimi orodji;</w:t>
      </w:r>
    </w:p>
    <w:p w14:paraId="1C316C4D" w14:textId="77777777" w:rsidR="006122B6" w:rsidRPr="00CD0A85" w:rsidRDefault="006122B6" w:rsidP="006122B6">
      <w:pPr>
        <w:pStyle w:val="Odstavekseznama"/>
        <w:numPr>
          <w:ilvl w:val="0"/>
          <w:numId w:val="72"/>
        </w:numPr>
        <w:spacing w:line="240" w:lineRule="auto"/>
        <w:rPr>
          <w:rFonts w:cs="Arial"/>
        </w:rPr>
      </w:pPr>
      <w:r w:rsidRPr="00CD0A85">
        <w:rPr>
          <w:rFonts w:cs="Arial"/>
        </w:rPr>
        <w:t>z vrednostjo nad 10 milijonov evrov sredstev mehanizma ali ki so del ukrepov za okrepljeno komuniciranje: izvede vse v prejšnji alineji navedene aktivnosti in organizira komunikacijski dogodek (na primer: novinarska konferenca, predstavitveni dogodek, večja predstavitvena kampanja …), ob čemer pravočasno obvesti nosilni in koordinacijski organ ter PEK. Potencialne prejemnike sredstev nagovarja tudi z drugimi komunikacijskimi orodji.</w:t>
      </w:r>
    </w:p>
    <w:p w14:paraId="2F148942" w14:textId="77777777" w:rsidR="006122B6" w:rsidRPr="00CD0A85" w:rsidRDefault="006122B6" w:rsidP="006122B6">
      <w:pPr>
        <w:numPr>
          <w:ilvl w:val="0"/>
          <w:numId w:val="35"/>
        </w:numPr>
        <w:spacing w:line="240" w:lineRule="auto"/>
        <w:ind w:left="360"/>
        <w:contextualSpacing/>
        <w:rPr>
          <w:rFonts w:cs="Arial"/>
        </w:rPr>
      </w:pPr>
      <w:r w:rsidRPr="00CD0A85">
        <w:rPr>
          <w:rFonts w:cs="Arial"/>
        </w:rPr>
        <w:t xml:space="preserve">V proces oblikovanja reformnih rešitev redno vabi vse zainteresirane javnosti in sproti komunicira spremembe. V procesu sprejemanja zakonodaje, strategij in drugih reformnih dokumentov ažurno komunicira predvidene spremembe ter pričakovane pozitivne učinke. To počne preko nacionalnih komunikacijskih kanalov, regionalnih in lokalnih medijev, tematsko usmerjeno preko adreme naslovnikov, </w:t>
      </w:r>
      <w:proofErr w:type="spellStart"/>
      <w:r w:rsidRPr="00CD0A85">
        <w:rPr>
          <w:rFonts w:cs="Arial"/>
        </w:rPr>
        <w:t>infografik</w:t>
      </w:r>
      <w:proofErr w:type="spellEnd"/>
      <w:r w:rsidRPr="00CD0A85">
        <w:rPr>
          <w:rFonts w:cs="Arial"/>
        </w:rPr>
        <w:t xml:space="preserve"> in drugih oblik sporočanja. Tudi v teh primerih kjer je možno in smiselno, uporablja emblem EU z izjavo „Financira Evropska unija – </w:t>
      </w:r>
      <w:proofErr w:type="spellStart"/>
      <w:r w:rsidRPr="00CD0A85">
        <w:rPr>
          <w:rFonts w:cs="Arial"/>
        </w:rPr>
        <w:t>NextGenerationEU</w:t>
      </w:r>
      <w:proofErr w:type="spellEnd"/>
      <w:r w:rsidRPr="00CD0A85">
        <w:rPr>
          <w:rFonts w:cs="Arial"/>
        </w:rPr>
        <w:t xml:space="preserve"> oziroma navede, da je reforma del Načrta za okrevanje in odpornost, ki ga financira Evropska unija – </w:t>
      </w:r>
      <w:proofErr w:type="spellStart"/>
      <w:r w:rsidRPr="00CD0A85">
        <w:rPr>
          <w:rFonts w:cs="Arial"/>
        </w:rPr>
        <w:t>NextGenerationEU</w:t>
      </w:r>
      <w:proofErr w:type="spellEnd"/>
      <w:r w:rsidRPr="00CD0A85">
        <w:rPr>
          <w:rFonts w:cs="Arial"/>
        </w:rPr>
        <w:t xml:space="preserve">. Vabila na dogodke in novice v zvezi s pripravo reform objavlja na svoji in spletnih straneh nosilnega organa na gov.si ter družbenih omrežjih. V objavi obvezno vključi oznako »Načrt za okrevanje in odpornost«. Na družbenih omrežjih uporablja </w:t>
      </w:r>
      <w:proofErr w:type="spellStart"/>
      <w:r w:rsidRPr="00CD0A85">
        <w:rPr>
          <w:rFonts w:cs="Arial"/>
        </w:rPr>
        <w:t>ključnike</w:t>
      </w:r>
      <w:proofErr w:type="spellEnd"/>
      <w:r w:rsidRPr="00CD0A85">
        <w:rPr>
          <w:rFonts w:cs="Arial"/>
        </w:rPr>
        <w:t xml:space="preserve"> #NOO, #NextGenerationEU, #EUsredstva, #Evropskasredstva in smiselno #REPowerEU. Prav tako v objavah na družbenih omrežjih označi enotna omrežja načrta.</w:t>
      </w:r>
    </w:p>
    <w:p w14:paraId="41E28729" w14:textId="77777777" w:rsidR="006122B6" w:rsidRDefault="006122B6" w:rsidP="006122B6">
      <w:pPr>
        <w:numPr>
          <w:ilvl w:val="0"/>
          <w:numId w:val="35"/>
        </w:numPr>
        <w:spacing w:line="240" w:lineRule="auto"/>
        <w:ind w:left="360"/>
        <w:contextualSpacing/>
      </w:pPr>
      <w:r w:rsidRPr="00CD0A85">
        <w:t>Poskrbi, da so končni prejemniki njegovih ukrepov seznanjeni z obveznostmi glede zagotavljanja vidnosti in prepoznavnosti sredstev E</w:t>
      </w:r>
      <w:r>
        <w:t>U</w:t>
      </w:r>
      <w:r w:rsidRPr="00CD0A85">
        <w:t>.</w:t>
      </w:r>
    </w:p>
    <w:p w14:paraId="2A681619" w14:textId="77777777" w:rsidR="006122B6" w:rsidRDefault="006122B6" w:rsidP="006122B6">
      <w:pPr>
        <w:keepNext w:val="0"/>
        <w:keepLines w:val="0"/>
        <w:spacing w:after="200" w:line="276" w:lineRule="auto"/>
        <w:jc w:val="left"/>
      </w:pPr>
      <w:r>
        <w:br w:type="page"/>
      </w:r>
    </w:p>
    <w:p w14:paraId="76248DA1" w14:textId="77777777" w:rsidR="006122B6" w:rsidRPr="00CD0A85" w:rsidRDefault="006122B6" w:rsidP="006122B6">
      <w:pPr>
        <w:pStyle w:val="Naslov2"/>
      </w:pPr>
      <w:bookmarkStart w:id="109" w:name="_Hlk164347244"/>
      <w:r w:rsidRPr="00CD0A85">
        <w:t xml:space="preserve"> </w:t>
      </w:r>
      <w:bookmarkStart w:id="110" w:name="_Toc100820913"/>
      <w:bookmarkStart w:id="111" w:name="_Toc164930455"/>
      <w:bookmarkStart w:id="112" w:name="_Toc164949412"/>
      <w:r w:rsidRPr="00CD0A85">
        <w:t xml:space="preserve">NALOGE </w:t>
      </w:r>
      <w:bookmarkStart w:id="113" w:name="_Toc93333806"/>
      <w:r w:rsidRPr="00CD0A85">
        <w:t>KONČNEGA PREJEMNIK</w:t>
      </w:r>
      <w:bookmarkEnd w:id="113"/>
      <w:r w:rsidRPr="00CD0A85">
        <w:t>A</w:t>
      </w:r>
      <w:bookmarkEnd w:id="110"/>
      <w:bookmarkEnd w:id="111"/>
      <w:bookmarkEnd w:id="112"/>
    </w:p>
    <w:p w14:paraId="735A3D71" w14:textId="77777777" w:rsidR="006122B6" w:rsidRPr="00CD0A85" w:rsidRDefault="006122B6" w:rsidP="006122B6">
      <w:pPr>
        <w:spacing w:line="240" w:lineRule="auto"/>
        <w:rPr>
          <w:rFonts w:cs="Arial"/>
        </w:rPr>
      </w:pPr>
      <w:r w:rsidRPr="00CD0A85">
        <w:rPr>
          <w:rFonts w:cs="Arial"/>
        </w:rPr>
        <w:t>Končni prejemnik:</w:t>
      </w:r>
    </w:p>
    <w:p w14:paraId="67F3FDE0" w14:textId="77777777" w:rsidR="006122B6" w:rsidRPr="00CD0A85" w:rsidRDefault="006122B6" w:rsidP="006122B6">
      <w:pPr>
        <w:numPr>
          <w:ilvl w:val="0"/>
          <w:numId w:val="73"/>
        </w:numPr>
        <w:spacing w:line="240" w:lineRule="auto"/>
        <w:contextualSpacing/>
        <w:rPr>
          <w:rFonts w:cs="Arial"/>
          <w:szCs w:val="20"/>
        </w:rPr>
      </w:pPr>
      <w:r w:rsidRPr="00CD0A85">
        <w:rPr>
          <w:rFonts w:cs="Arial"/>
          <w:szCs w:val="20"/>
        </w:rPr>
        <w:t>Z zagotavljanjem skladnih, učinkovitih in sorazmernih informacij različnim ciljnim skupinam, navede izvor in zagotovi prepoznavnost sredstev E</w:t>
      </w:r>
      <w:r>
        <w:rPr>
          <w:rFonts w:cs="Arial"/>
          <w:szCs w:val="20"/>
        </w:rPr>
        <w:t>U</w:t>
      </w:r>
      <w:r w:rsidRPr="00CD0A85">
        <w:rPr>
          <w:rFonts w:cs="Arial"/>
          <w:szCs w:val="20"/>
        </w:rPr>
        <w:t xml:space="preserve"> za izvedbo njegovega projekta in programa (v nadaljevanju projekt), tudi tako, da na vidnem mestu prikaže emblem E</w:t>
      </w:r>
      <w:r>
        <w:rPr>
          <w:rFonts w:cs="Arial"/>
          <w:szCs w:val="20"/>
        </w:rPr>
        <w:t>U</w:t>
      </w:r>
      <w:r w:rsidRPr="00CD0A85">
        <w:rPr>
          <w:rFonts w:cs="Arial"/>
          <w:szCs w:val="20"/>
        </w:rPr>
        <w:t xml:space="preserve"> z izjavo o financiranju z napisom „Financira Evropska unija – </w:t>
      </w:r>
      <w:proofErr w:type="spellStart"/>
      <w:r w:rsidRPr="00CD0A85">
        <w:rPr>
          <w:rFonts w:cs="Arial"/>
          <w:szCs w:val="20"/>
        </w:rPr>
        <w:t>NextGenerationEU</w:t>
      </w:r>
      <w:proofErr w:type="spellEnd"/>
      <w:r w:rsidRPr="00CD0A85">
        <w:rPr>
          <w:rFonts w:cs="Arial"/>
          <w:szCs w:val="20"/>
        </w:rPr>
        <w:t>“.</w:t>
      </w:r>
    </w:p>
    <w:p w14:paraId="165F74E3" w14:textId="77777777" w:rsidR="006122B6" w:rsidRPr="00CD0A85" w:rsidRDefault="006122B6" w:rsidP="006122B6">
      <w:pPr>
        <w:pStyle w:val="Odstavekseznama"/>
        <w:numPr>
          <w:ilvl w:val="0"/>
          <w:numId w:val="73"/>
        </w:numPr>
        <w:spacing w:line="240" w:lineRule="auto"/>
        <w:rPr>
          <w:rFonts w:cs="Arial"/>
          <w:szCs w:val="20"/>
        </w:rPr>
      </w:pPr>
      <w:r w:rsidRPr="00CD0A85">
        <w:rPr>
          <w:rFonts w:cs="Arial"/>
          <w:szCs w:val="20"/>
        </w:rPr>
        <w:t>Med drugim izvaja sledeče komunikacijske aktivnosti, v katerih izpostavi finančno podporo E</w:t>
      </w:r>
      <w:r>
        <w:rPr>
          <w:rFonts w:cs="Arial"/>
          <w:szCs w:val="20"/>
        </w:rPr>
        <w:t>U</w:t>
      </w:r>
      <w:r w:rsidRPr="00CD0A85">
        <w:rPr>
          <w:rFonts w:cs="Arial"/>
          <w:szCs w:val="20"/>
        </w:rPr>
        <w:t xml:space="preserve"> (glej tudi poglavje Označevanje):</w:t>
      </w:r>
    </w:p>
    <w:p w14:paraId="6713DB44" w14:textId="77777777" w:rsidR="006122B6" w:rsidRPr="00CD0A85" w:rsidRDefault="006122B6" w:rsidP="006122B6">
      <w:pPr>
        <w:pStyle w:val="Odstavekseznama"/>
        <w:numPr>
          <w:ilvl w:val="0"/>
          <w:numId w:val="74"/>
        </w:numPr>
        <w:spacing w:line="240" w:lineRule="auto"/>
        <w:rPr>
          <w:rFonts w:cs="Arial"/>
          <w:szCs w:val="20"/>
        </w:rPr>
      </w:pPr>
      <w:r w:rsidRPr="00CD0A85">
        <w:rPr>
          <w:rFonts w:cs="Arial"/>
          <w:szCs w:val="20"/>
        </w:rPr>
        <w:t>Med izvajanjem projektov javnost informira na svojih spletnih straneh in družbenih omrežjih, če jih ima;</w:t>
      </w:r>
    </w:p>
    <w:p w14:paraId="7FCF9F62" w14:textId="77777777" w:rsidR="006122B6" w:rsidRPr="00CD0A85" w:rsidRDefault="006122B6" w:rsidP="006122B6">
      <w:pPr>
        <w:pStyle w:val="Odstavekseznama"/>
        <w:numPr>
          <w:ilvl w:val="0"/>
          <w:numId w:val="74"/>
        </w:numPr>
        <w:spacing w:line="240" w:lineRule="auto"/>
        <w:rPr>
          <w:rFonts w:cs="Arial"/>
          <w:szCs w:val="20"/>
        </w:rPr>
      </w:pPr>
      <w:r w:rsidRPr="00CD0A85">
        <w:rPr>
          <w:rFonts w:cs="Arial"/>
          <w:szCs w:val="20"/>
        </w:rPr>
        <w:t>Takoj ko se začne fizično izvajanje projekta, v središču katerega je fizična naložba ali ko se namesti kupljena oprema, in pri katerem je finančna podpora enaka ali večja kot 500.000 evrov sredstev mehanizma, namesti trajno tablo ali pano. Če postavi pano in ga želi po zaključku gradnje nadomestiti s tablo, naj to stori, takoj ko odstrani pano;</w:t>
      </w:r>
    </w:p>
    <w:p w14:paraId="5B227114" w14:textId="77777777" w:rsidR="006122B6" w:rsidRPr="00CD0A85" w:rsidRDefault="006122B6" w:rsidP="006122B6">
      <w:pPr>
        <w:pStyle w:val="Odstavekseznama"/>
        <w:numPr>
          <w:ilvl w:val="0"/>
          <w:numId w:val="74"/>
        </w:numPr>
        <w:spacing w:line="240" w:lineRule="auto"/>
        <w:rPr>
          <w:rFonts w:cs="Arial"/>
          <w:szCs w:val="20"/>
        </w:rPr>
      </w:pPr>
      <w:r w:rsidRPr="00CD0A85">
        <w:rPr>
          <w:rFonts w:cs="Arial"/>
          <w:szCs w:val="20"/>
        </w:rPr>
        <w:t>Za projekt, ki ne spada pod zgornjo alinejo, na dobro vidnem javnem mestu namesti vsaj en plakat v velikosti najmanj A3 ali enakovreden elektronski prikazovalnik z informacijami;</w:t>
      </w:r>
    </w:p>
    <w:p w14:paraId="5358FD7B" w14:textId="77777777" w:rsidR="006122B6" w:rsidRPr="00CD0A85" w:rsidRDefault="006122B6" w:rsidP="006122B6">
      <w:pPr>
        <w:pStyle w:val="Odstavekseznama"/>
        <w:numPr>
          <w:ilvl w:val="0"/>
          <w:numId w:val="74"/>
        </w:numPr>
        <w:spacing w:line="240" w:lineRule="auto"/>
        <w:rPr>
          <w:rFonts w:cs="Arial"/>
          <w:szCs w:val="20"/>
        </w:rPr>
      </w:pPr>
      <w:r w:rsidRPr="00CD0A85">
        <w:rPr>
          <w:rFonts w:cs="Arial"/>
          <w:szCs w:val="20"/>
        </w:rPr>
        <w:t>Izvaja tudi sledeče komunikacijske aktivnosti glede na finančni obseg ali strateški pomen, in sicer v primeru projekta:</w:t>
      </w:r>
    </w:p>
    <w:p w14:paraId="18014322" w14:textId="77777777" w:rsidR="006122B6" w:rsidRPr="00CD0A85" w:rsidRDefault="006122B6" w:rsidP="006122B6">
      <w:pPr>
        <w:pStyle w:val="Odstavekseznama"/>
        <w:numPr>
          <w:ilvl w:val="0"/>
          <w:numId w:val="75"/>
        </w:numPr>
        <w:spacing w:line="240" w:lineRule="auto"/>
        <w:rPr>
          <w:rFonts w:cs="Arial"/>
          <w:szCs w:val="20"/>
        </w:rPr>
      </w:pPr>
      <w:r w:rsidRPr="00CD0A85">
        <w:rPr>
          <w:rFonts w:cs="Arial"/>
          <w:szCs w:val="20"/>
        </w:rPr>
        <w:t>v vrednosti od 500.000 evrov do 10 milijonov evrov sredstev mehanizma: ob potrditvi projekta</w:t>
      </w:r>
      <w:r>
        <w:rPr>
          <w:rStyle w:val="Sprotnaopomba-sklic"/>
          <w:rFonts w:cs="Arial"/>
          <w:szCs w:val="20"/>
        </w:rPr>
        <w:footnoteReference w:id="28"/>
      </w:r>
      <w:r w:rsidRPr="00CD0A85">
        <w:rPr>
          <w:rFonts w:cs="Arial"/>
          <w:szCs w:val="20"/>
        </w:rPr>
        <w:t xml:space="preserve">  pripravi sporočilo za javnost, ki ga pošlje medijem in objavi na svoji spletni strani in informacijo deli na svojih družbenih omrežjih (če jih ima). Svoje ciljne javnosti smiselno nagovarja tudi z drugimi komunikacijskimi pristopi.</w:t>
      </w:r>
    </w:p>
    <w:p w14:paraId="037934F7" w14:textId="77777777" w:rsidR="006122B6" w:rsidRPr="00CD0A85" w:rsidRDefault="006122B6" w:rsidP="006122B6">
      <w:pPr>
        <w:pStyle w:val="Odstavekseznama"/>
        <w:numPr>
          <w:ilvl w:val="0"/>
          <w:numId w:val="75"/>
        </w:numPr>
        <w:spacing w:line="240" w:lineRule="auto"/>
        <w:rPr>
          <w:rFonts w:cs="Arial"/>
          <w:szCs w:val="20"/>
        </w:rPr>
      </w:pPr>
      <w:r w:rsidRPr="00CD0A85">
        <w:rPr>
          <w:rFonts w:cs="Arial"/>
          <w:szCs w:val="20"/>
        </w:rPr>
        <w:t>v vrednosti nad 10 milijonov evrov sredstev mehanizma ali projekta, ki je del ukrepov, za katere se skladno s strategijo komuniciranja predvideva okrepljeno komuniciranje: izvede vse v prejšnji alineji navedene aktivnosti in organizira komunikacijski dogodek (na primer: otvoritveni dogodek, novinarska konferenca ali drug medijski dogodek, dan odprtih vrat, večja kampanja za predstavitev projekta ….). O tem pravočasno obvesti in k sodelovanju povabi koordinacijski organ in EK oziroma PEK.. Svoje ciljne javnosti smiselno nagovarja tudi z drugimi komunikacijskimi pristopi.</w:t>
      </w:r>
    </w:p>
    <w:p w14:paraId="5BF19164" w14:textId="77777777" w:rsidR="006122B6" w:rsidRPr="00CD0A85" w:rsidRDefault="006122B6" w:rsidP="006122B6">
      <w:pPr>
        <w:pStyle w:val="Odstavekseznama"/>
        <w:numPr>
          <w:ilvl w:val="0"/>
          <w:numId w:val="73"/>
        </w:numPr>
        <w:spacing w:line="240" w:lineRule="auto"/>
      </w:pPr>
      <w:r w:rsidRPr="00CD0A85">
        <w:rPr>
          <w:rFonts w:cs="Arial"/>
        </w:rPr>
        <w:t xml:space="preserve">Po potrebi in na poziv izvajalca ukrepa, nosilnega organa in koordinacijskega organa poroča o izvajanju komunikacijskih aktivnosti. Po potrebi in na prošnjo navedenih posreduje opise projektov, fotografije in druge komunikacijske materiale. </w:t>
      </w:r>
      <w:bookmarkEnd w:id="109"/>
    </w:p>
    <w:p w14:paraId="5D6382DE" w14:textId="77777777" w:rsidR="006122B6" w:rsidRPr="00CD0A85" w:rsidRDefault="006122B6" w:rsidP="006122B6">
      <w:pPr>
        <w:pStyle w:val="Naslov2"/>
      </w:pPr>
      <w:bookmarkStart w:id="114" w:name="_Toc93333807"/>
      <w:bookmarkStart w:id="115" w:name="_Toc100820914"/>
      <w:bookmarkStart w:id="116" w:name="_Toc164930456"/>
      <w:bookmarkStart w:id="117" w:name="_Toc164949413"/>
      <w:r w:rsidRPr="00CD0A85">
        <w:t>OZNAČEVANJE</w:t>
      </w:r>
      <w:bookmarkEnd w:id="114"/>
      <w:bookmarkEnd w:id="115"/>
      <w:bookmarkEnd w:id="116"/>
      <w:bookmarkEnd w:id="117"/>
    </w:p>
    <w:p w14:paraId="4DA05ACF" w14:textId="77777777" w:rsidR="006122B6" w:rsidRPr="00CD0A85" w:rsidRDefault="006122B6" w:rsidP="006122B6">
      <w:pPr>
        <w:spacing w:line="240" w:lineRule="auto"/>
        <w:rPr>
          <w:rFonts w:cs="Arial"/>
        </w:rPr>
      </w:pPr>
      <w:r w:rsidRPr="00CD0A85">
        <w:rPr>
          <w:rFonts w:cs="Arial"/>
        </w:rPr>
        <w:t>Vir financiranja morajo ves čas trajanja oziroma dokler je viden učinek sredstev posameznega ukrepa ali projekta in programa označevati vsi udeleženci izvajanja načrta oziroma vsi, ki so jim bila s kakršnim koli aktom dodeljena sredstva mehanizma.</w:t>
      </w:r>
    </w:p>
    <w:p w14:paraId="1BC8A113" w14:textId="77777777" w:rsidR="006122B6" w:rsidRPr="00CD0A85" w:rsidRDefault="006122B6" w:rsidP="006122B6">
      <w:pPr>
        <w:pStyle w:val="Naslov3"/>
      </w:pPr>
      <w:bookmarkStart w:id="118" w:name="_Toc164930457"/>
      <w:bookmarkStart w:id="119" w:name="_Toc164949414"/>
      <w:r w:rsidRPr="00CD0A85">
        <w:t>Uporaba logotipov</w:t>
      </w:r>
      <w:bookmarkEnd w:id="118"/>
      <w:bookmarkEnd w:id="119"/>
    </w:p>
    <w:p w14:paraId="7AD822A0" w14:textId="77777777" w:rsidR="006122B6" w:rsidRPr="00B6528F" w:rsidRDefault="006122B6" w:rsidP="006122B6">
      <w:pPr>
        <w:spacing w:line="240" w:lineRule="auto"/>
        <w:rPr>
          <w:rFonts w:cs="Arial"/>
        </w:rPr>
      </w:pPr>
    </w:p>
    <w:p w14:paraId="50B55454" w14:textId="77777777" w:rsidR="006122B6" w:rsidRPr="00B6528F" w:rsidRDefault="006122B6" w:rsidP="006122B6">
      <w:pPr>
        <w:spacing w:line="240" w:lineRule="auto"/>
        <w:rPr>
          <w:rFonts w:cs="Arial"/>
          <w:u w:val="single"/>
        </w:rPr>
      </w:pPr>
      <w:r w:rsidRPr="00B6528F">
        <w:rPr>
          <w:rFonts w:cs="Arial"/>
          <w:u w:val="single"/>
        </w:rPr>
        <w:t xml:space="preserve">Emblem </w:t>
      </w:r>
      <w:r>
        <w:rPr>
          <w:rFonts w:cs="Arial"/>
          <w:u w:val="single"/>
        </w:rPr>
        <w:t>EU</w:t>
      </w:r>
    </w:p>
    <w:p w14:paraId="5770EC43" w14:textId="77777777" w:rsidR="006122B6" w:rsidRPr="00B6528F" w:rsidRDefault="006122B6" w:rsidP="006122B6">
      <w:pPr>
        <w:spacing w:line="240" w:lineRule="auto"/>
        <w:rPr>
          <w:rFonts w:cs="Arial"/>
          <w:u w:val="single"/>
        </w:rPr>
      </w:pPr>
    </w:p>
    <w:p w14:paraId="2224A6B3" w14:textId="77777777" w:rsidR="006122B6" w:rsidRPr="00B6528F" w:rsidRDefault="006122B6" w:rsidP="006122B6">
      <w:pPr>
        <w:spacing w:line="240" w:lineRule="auto"/>
        <w:rPr>
          <w:rFonts w:cs="Arial"/>
          <w:u w:val="single"/>
        </w:rPr>
      </w:pPr>
      <w:r w:rsidRPr="00B6528F">
        <w:rPr>
          <w:rFonts w:ascii="Republika" w:hAnsi="Republika"/>
          <w:noProof/>
          <w:szCs w:val="20"/>
        </w:rPr>
        <w:drawing>
          <wp:anchor distT="0" distB="0" distL="114300" distR="114300" simplePos="0" relativeHeight="251676677" behindDoc="1" locked="0" layoutInCell="1" allowOverlap="1" wp14:anchorId="0AD5C2BC" wp14:editId="459C6CA8">
            <wp:simplePos x="0" y="0"/>
            <wp:positionH relativeFrom="margin">
              <wp:posOffset>1905</wp:posOffset>
            </wp:positionH>
            <wp:positionV relativeFrom="paragraph">
              <wp:posOffset>1270</wp:posOffset>
            </wp:positionV>
            <wp:extent cx="1729158" cy="520700"/>
            <wp:effectExtent l="0" t="0" r="4445" b="0"/>
            <wp:wrapTight wrapText="bothSides">
              <wp:wrapPolygon edited="0">
                <wp:start x="0" y="0"/>
                <wp:lineTo x="0" y="20546"/>
                <wp:lineTo x="21418" y="20546"/>
                <wp:lineTo x="2141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B6528F">
        <w:rPr>
          <w:rFonts w:cs="Arial"/>
        </w:rPr>
        <w:t xml:space="preserve">S ciljem prepoznavnosti </w:t>
      </w:r>
      <w:r w:rsidRPr="4F5563F6">
        <w:rPr>
          <w:rFonts w:cs="Arial"/>
        </w:rPr>
        <w:t>sredstev mehanizma</w:t>
      </w:r>
      <w:r w:rsidRPr="00B6528F">
        <w:rPr>
          <w:rFonts w:cs="Arial"/>
        </w:rPr>
        <w:t xml:space="preserve"> vsi udeleženci izvajanja načrta navajajo izvor finančnih sredstev tako</w:t>
      </w:r>
      <w:r>
        <w:rPr>
          <w:rFonts w:cs="Arial"/>
        </w:rPr>
        <w:t>,</w:t>
      </w:r>
      <w:r w:rsidRPr="00B6528F">
        <w:rPr>
          <w:rFonts w:cs="Arial"/>
        </w:rPr>
        <w:t xml:space="preserve"> da na vidnem mestu prikažejo emblem EU </w:t>
      </w:r>
      <w:r>
        <w:rPr>
          <w:rFonts w:cs="Arial"/>
        </w:rPr>
        <w:t>z</w:t>
      </w:r>
      <w:r w:rsidRPr="00B6528F">
        <w:rPr>
          <w:rFonts w:cs="Arial"/>
        </w:rPr>
        <w:t xml:space="preserve"> izjavo „Financira Evropska unija – </w:t>
      </w:r>
      <w:proofErr w:type="spellStart"/>
      <w:r w:rsidRPr="00B6528F">
        <w:rPr>
          <w:rFonts w:cs="Arial"/>
        </w:rPr>
        <w:t>NextGenerationEU</w:t>
      </w:r>
      <w:proofErr w:type="spellEnd"/>
      <w:r w:rsidRPr="00B6528F">
        <w:rPr>
          <w:rFonts w:cs="Arial"/>
        </w:rPr>
        <w:t>“.</w:t>
      </w:r>
    </w:p>
    <w:p w14:paraId="731BEB21" w14:textId="77777777" w:rsidR="006122B6" w:rsidRPr="00B6528F" w:rsidRDefault="006122B6" w:rsidP="006122B6">
      <w:pPr>
        <w:spacing w:line="240" w:lineRule="auto"/>
        <w:rPr>
          <w:rFonts w:cs="Arial"/>
        </w:rPr>
      </w:pPr>
    </w:p>
    <w:p w14:paraId="1118437B" w14:textId="77777777" w:rsidR="006122B6" w:rsidRPr="00B6528F" w:rsidRDefault="006122B6" w:rsidP="006122B6">
      <w:pPr>
        <w:spacing w:line="240" w:lineRule="auto"/>
        <w:rPr>
          <w:rFonts w:cs="Arial"/>
        </w:rPr>
      </w:pPr>
      <w:r w:rsidRPr="00B6528F">
        <w:rPr>
          <w:rFonts w:cs="Arial"/>
        </w:rPr>
        <w:t>Ko je emblem EU prikazan z drugimi logotipi</w:t>
      </w:r>
      <w:r>
        <w:rPr>
          <w:rFonts w:cs="Arial"/>
        </w:rPr>
        <w:t>,</w:t>
      </w:r>
      <w:r w:rsidRPr="00B6528F">
        <w:rPr>
          <w:rFonts w:cs="Arial"/>
        </w:rPr>
        <w:t xml:space="preserve"> mora biti znak EU prikazan vsaj tako vidno kot drugi logotipi in mora biti vsaj enake velikosti kot največji od drugih logotipov.</w:t>
      </w:r>
    </w:p>
    <w:p w14:paraId="6AE18E23" w14:textId="77777777" w:rsidR="006122B6" w:rsidRPr="00B6528F" w:rsidRDefault="006122B6" w:rsidP="006122B6">
      <w:pPr>
        <w:spacing w:line="240" w:lineRule="auto"/>
        <w:rPr>
          <w:rFonts w:cs="Arial"/>
        </w:rPr>
      </w:pPr>
    </w:p>
    <w:p w14:paraId="6A16C75A" w14:textId="77777777" w:rsidR="006122B6" w:rsidRPr="00B6528F" w:rsidRDefault="006122B6" w:rsidP="006122B6">
      <w:pPr>
        <w:spacing w:line="240" w:lineRule="auto"/>
        <w:rPr>
          <w:rFonts w:cs="Arial"/>
        </w:rPr>
      </w:pPr>
      <w:r w:rsidRPr="00B6528F">
        <w:rPr>
          <w:rFonts w:cs="Arial"/>
        </w:rPr>
        <w:t xml:space="preserve">Emblem mora ostati razločen in ločen in se ga ne sme spreminjati z dodajanjem drugih vizualnih oznak, blagovnih znamk ali besedila. Poleg emblema se za poudarjanje podpore EU ne sme uporabljati nobena druga vizualna identiteta ali logotip. </w:t>
      </w:r>
    </w:p>
    <w:p w14:paraId="06EAC49B" w14:textId="77777777" w:rsidR="006122B6" w:rsidRPr="00B6528F" w:rsidRDefault="006122B6" w:rsidP="006122B6">
      <w:pPr>
        <w:spacing w:line="240" w:lineRule="auto"/>
        <w:rPr>
          <w:rFonts w:cs="Arial"/>
        </w:rPr>
      </w:pPr>
    </w:p>
    <w:p w14:paraId="778519EA" w14:textId="77777777" w:rsidR="006122B6" w:rsidRPr="00B6528F" w:rsidRDefault="006122B6" w:rsidP="006122B6">
      <w:pPr>
        <w:spacing w:line="240" w:lineRule="auto"/>
        <w:rPr>
          <w:rFonts w:cs="Arial"/>
        </w:rPr>
      </w:pPr>
      <w:r w:rsidRPr="00B6528F">
        <w:rPr>
          <w:rFonts w:cs="Arial"/>
        </w:rPr>
        <w:t xml:space="preserve">V primeru, ko se naložba financira iz različnih virov EU, se uporabi emblem z napisom „Financira Evropska unija – </w:t>
      </w:r>
      <w:proofErr w:type="spellStart"/>
      <w:r w:rsidRPr="00B6528F">
        <w:rPr>
          <w:rFonts w:cs="Arial"/>
        </w:rPr>
        <w:t>NextGenerationEU</w:t>
      </w:r>
      <w:proofErr w:type="spellEnd"/>
      <w:r w:rsidRPr="00B6528F">
        <w:rPr>
          <w:rFonts w:cs="Arial"/>
        </w:rPr>
        <w:t>“.</w:t>
      </w:r>
    </w:p>
    <w:p w14:paraId="48401B45" w14:textId="77777777" w:rsidR="006122B6" w:rsidRPr="00B6528F" w:rsidRDefault="006122B6" w:rsidP="006122B6">
      <w:pPr>
        <w:spacing w:line="240" w:lineRule="auto"/>
        <w:rPr>
          <w:rFonts w:cs="Arial"/>
        </w:rPr>
      </w:pPr>
    </w:p>
    <w:p w14:paraId="5E630A3E" w14:textId="77777777" w:rsidR="006122B6" w:rsidRPr="00B6528F" w:rsidRDefault="006122B6" w:rsidP="006122B6">
      <w:pPr>
        <w:spacing w:line="240" w:lineRule="auto"/>
        <w:rPr>
          <w:rFonts w:cs="Arial"/>
        </w:rPr>
      </w:pPr>
      <w:bookmarkStart w:id="120" w:name="_Hlk100745593"/>
      <w:r w:rsidRPr="00B6528F">
        <w:rPr>
          <w:rFonts w:cs="Arial"/>
        </w:rPr>
        <w:t xml:space="preserve">Emblem </w:t>
      </w:r>
      <w:r>
        <w:rPr>
          <w:rFonts w:cs="Arial"/>
        </w:rPr>
        <w:t>EU</w:t>
      </w:r>
      <w:r w:rsidRPr="00B6528F">
        <w:rPr>
          <w:rFonts w:cs="Arial"/>
        </w:rPr>
        <w:t xml:space="preserve"> z izjavo „Financira Evropska unija – </w:t>
      </w:r>
      <w:proofErr w:type="spellStart"/>
      <w:r w:rsidRPr="00B6528F">
        <w:rPr>
          <w:rFonts w:cs="Arial"/>
        </w:rPr>
        <w:t>NextGenerationEU</w:t>
      </w:r>
      <w:proofErr w:type="spellEnd"/>
      <w:r w:rsidRPr="00B6528F">
        <w:rPr>
          <w:rFonts w:cs="Arial"/>
        </w:rPr>
        <w:t>“ je za prenos dostopen v</w:t>
      </w:r>
      <w:hyperlink r:id="rId33" w:history="1">
        <w:r w:rsidRPr="00B57802">
          <w:rPr>
            <w:rStyle w:val="Hiperpovezava"/>
            <w:rFonts w:cs="Arial"/>
          </w:rPr>
          <w:t xml:space="preserve"> Centru Evropske komisije za prenos vizualnih elementov.</w:t>
        </w:r>
      </w:hyperlink>
    </w:p>
    <w:p w14:paraId="188CE71C" w14:textId="77777777" w:rsidR="006122B6" w:rsidRPr="00B6528F" w:rsidRDefault="006122B6" w:rsidP="006122B6">
      <w:pPr>
        <w:spacing w:line="240" w:lineRule="auto"/>
        <w:rPr>
          <w:rFonts w:cs="Arial"/>
        </w:rPr>
      </w:pPr>
    </w:p>
    <w:bookmarkEnd w:id="120"/>
    <w:p w14:paraId="708AD6F0" w14:textId="77777777" w:rsidR="006122B6" w:rsidRPr="00B6528F" w:rsidRDefault="006122B6" w:rsidP="006122B6">
      <w:pPr>
        <w:spacing w:line="240" w:lineRule="auto"/>
        <w:rPr>
          <w:rFonts w:cs="Arial"/>
        </w:rPr>
      </w:pPr>
      <w:r w:rsidRPr="00B6528F">
        <w:rPr>
          <w:rFonts w:cs="Arial"/>
        </w:rPr>
        <w:t>Podrobnosti glede uporabe emblema EU so opisane v smernica</w:t>
      </w:r>
      <w:r w:rsidRPr="00B6528F">
        <w:t xml:space="preserve">h </w:t>
      </w:r>
      <w:r w:rsidRPr="00B6528F">
        <w:rPr>
          <w:rFonts w:cs="Arial"/>
        </w:rPr>
        <w:t xml:space="preserve">za prejemnike sredstev EU </w:t>
      </w:r>
      <w:hyperlink r:id="rId34" w:history="1">
        <w:r w:rsidRPr="00B57802">
          <w:rPr>
            <w:rStyle w:val="Hiperpovezava"/>
            <w:rFonts w:cs="Arial"/>
          </w:rPr>
          <w:t>Uporaba emblema EU za programe EU 2021–2027.</w:t>
        </w:r>
      </w:hyperlink>
    </w:p>
    <w:p w14:paraId="1964B71E" w14:textId="77777777" w:rsidR="006122B6" w:rsidRPr="00B6528F" w:rsidRDefault="006122B6" w:rsidP="006122B6">
      <w:pPr>
        <w:spacing w:line="240" w:lineRule="auto"/>
        <w:rPr>
          <w:rFonts w:cs="Arial"/>
        </w:rPr>
      </w:pPr>
    </w:p>
    <w:p w14:paraId="47D1AC2D" w14:textId="77777777" w:rsidR="006122B6" w:rsidRPr="00B6528F" w:rsidRDefault="006122B6" w:rsidP="006122B6">
      <w:pPr>
        <w:spacing w:line="240" w:lineRule="auto"/>
        <w:rPr>
          <w:rFonts w:cs="Arial"/>
        </w:rPr>
      </w:pPr>
      <w:r w:rsidRPr="00B6528F">
        <w:rPr>
          <w:rFonts w:cs="Arial"/>
        </w:rPr>
        <w:t>Končni prejemniki sredstev morajo navesti vir financiranja, ko začnejo izvajati projekte in programe, ki so jim dodeljena sredstva mehanizma. Za pravilno označitev se uporabljajo načini označitev, ki so podrobneje opredeljeni v nadaljevanju.</w:t>
      </w:r>
    </w:p>
    <w:p w14:paraId="51C70F9E" w14:textId="77777777" w:rsidR="006122B6" w:rsidRPr="00B6528F" w:rsidRDefault="006122B6" w:rsidP="006122B6">
      <w:pPr>
        <w:spacing w:line="240" w:lineRule="auto"/>
        <w:rPr>
          <w:rFonts w:cs="Arial"/>
        </w:rPr>
      </w:pPr>
    </w:p>
    <w:p w14:paraId="5CAEEEFF" w14:textId="77777777" w:rsidR="006122B6" w:rsidRPr="00B6528F" w:rsidRDefault="006122B6" w:rsidP="006122B6">
      <w:pPr>
        <w:spacing w:line="240" w:lineRule="auto"/>
        <w:rPr>
          <w:rFonts w:cs="Arial"/>
          <w:u w:val="single"/>
        </w:rPr>
      </w:pPr>
      <w:r>
        <w:rPr>
          <w:rFonts w:cs="Arial"/>
          <w:u w:val="single"/>
        </w:rPr>
        <w:t>Uporaba drugih</w:t>
      </w:r>
      <w:r w:rsidRPr="00B6528F">
        <w:rPr>
          <w:rFonts w:cs="Arial"/>
          <w:u w:val="single"/>
        </w:rPr>
        <w:t xml:space="preserve"> logotip</w:t>
      </w:r>
      <w:r>
        <w:rPr>
          <w:rFonts w:cs="Arial"/>
          <w:u w:val="single"/>
        </w:rPr>
        <w:t>ov</w:t>
      </w:r>
    </w:p>
    <w:p w14:paraId="3E139B3B" w14:textId="77777777" w:rsidR="006122B6" w:rsidRPr="00B6528F" w:rsidRDefault="006122B6" w:rsidP="006122B6">
      <w:pPr>
        <w:spacing w:line="240" w:lineRule="auto"/>
        <w:rPr>
          <w:rFonts w:cs="Arial"/>
        </w:rPr>
      </w:pPr>
    </w:p>
    <w:p w14:paraId="1137042C" w14:textId="77777777" w:rsidR="006122B6" w:rsidRPr="00CD0A85" w:rsidRDefault="006122B6" w:rsidP="006122B6">
      <w:pPr>
        <w:spacing w:line="240" w:lineRule="auto"/>
        <w:contextualSpacing/>
        <w:rPr>
          <w:rFonts w:cs="Arial"/>
        </w:rPr>
      </w:pPr>
      <w:r w:rsidRPr="00CD0A85">
        <w:rPr>
          <w:rFonts w:cs="Arial"/>
          <w:noProof/>
        </w:rPr>
        <w:drawing>
          <wp:anchor distT="0" distB="0" distL="114300" distR="114300" simplePos="0" relativeHeight="251678725" behindDoc="1" locked="0" layoutInCell="1" allowOverlap="1" wp14:anchorId="1D013204" wp14:editId="51E873C8">
            <wp:simplePos x="0" y="0"/>
            <wp:positionH relativeFrom="margin">
              <wp:posOffset>0</wp:posOffset>
            </wp:positionH>
            <wp:positionV relativeFrom="paragraph">
              <wp:posOffset>142240</wp:posOffset>
            </wp:positionV>
            <wp:extent cx="2554605" cy="491490"/>
            <wp:effectExtent l="0" t="0" r="0" b="381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3061" cy="495208"/>
                    </a:xfrm>
                    <a:prstGeom prst="rect">
                      <a:avLst/>
                    </a:prstGeom>
                  </pic:spPr>
                </pic:pic>
              </a:graphicData>
            </a:graphic>
            <wp14:sizeRelH relativeFrom="page">
              <wp14:pctWidth>0</wp14:pctWidth>
            </wp14:sizeRelH>
            <wp14:sizeRelV relativeFrom="page">
              <wp14:pctHeight>0</wp14:pctHeight>
            </wp14:sizeRelV>
          </wp:anchor>
        </w:drawing>
      </w:r>
      <w:r w:rsidRPr="00CD0A85">
        <w:rPr>
          <w:rFonts w:cs="Arial"/>
        </w:rPr>
        <w:t xml:space="preserve">Priporočljivo je, da udeleženci načrta, kjer je to smiselno in izvedljivo, uporabljajo tudi logotip načrta. To zlasti velja za koordinacijski organ in organe državne uprave, ki nastopajo v vlogi nosilnih organov, izvajalcev ukrepov in končnih prejemnikov. Uporaba logotipa načrta se še zlasti priporoča v primerih komuniciranja ukrepov in projektov, ki so v Strategiji komuniciranja uvrščeni na seznam ukrepov in projektov za okrepljeno komuniciranje. Logotip načrta in priročnik za njegovo uporabo sta za prenos dostopna na spletni strani </w:t>
      </w:r>
      <w:hyperlink r:id="rId36" w:history="1">
        <w:r w:rsidRPr="00CD0A85">
          <w:rPr>
            <w:rStyle w:val="Hiperpovezava"/>
            <w:rFonts w:cs="Arial"/>
          </w:rPr>
          <w:t>noo.gov.si</w:t>
        </w:r>
      </w:hyperlink>
      <w:r w:rsidRPr="00CD0A85">
        <w:rPr>
          <w:rFonts w:cs="Arial"/>
        </w:rPr>
        <w:t>.</w:t>
      </w:r>
    </w:p>
    <w:p w14:paraId="06A7C861" w14:textId="77777777" w:rsidR="006122B6" w:rsidRPr="00CD0A85" w:rsidRDefault="006122B6" w:rsidP="006122B6">
      <w:pPr>
        <w:spacing w:line="240" w:lineRule="auto"/>
        <w:rPr>
          <w:rFonts w:cs="Arial"/>
        </w:rPr>
      </w:pPr>
    </w:p>
    <w:p w14:paraId="6DBEF426" w14:textId="77777777" w:rsidR="006122B6" w:rsidRPr="00CD0A85" w:rsidRDefault="006122B6" w:rsidP="006122B6">
      <w:pPr>
        <w:spacing w:line="240" w:lineRule="auto"/>
        <w:rPr>
          <w:rFonts w:cs="Arial"/>
        </w:rPr>
      </w:pPr>
      <w:r w:rsidRPr="00CD0A85">
        <w:rPr>
          <w:rFonts w:cs="Arial"/>
        </w:rPr>
        <w:t xml:space="preserve">Če želi nosilni organ, izvajalec ukrepov ali končni prejemnik poudariti nacionalni prispevek za izvedbo ukrepa ali projekta, koordinacijski organ skladno z uveljavljeno prakso na področju komuniciranja projektov evropske kohezijske politike priporoča uporabo logotipa državne blagovne znamke </w:t>
      </w:r>
      <w:r w:rsidRPr="00CD0A85">
        <w:rPr>
          <w:rFonts w:cs="Arial"/>
          <w:u w:val="single"/>
        </w:rPr>
        <w:t xml:space="preserve">I </w:t>
      </w:r>
      <w:proofErr w:type="spellStart"/>
      <w:r w:rsidRPr="00CD0A85">
        <w:rPr>
          <w:rFonts w:cs="Arial"/>
          <w:u w:val="single"/>
        </w:rPr>
        <w:t>feel</w:t>
      </w:r>
      <w:proofErr w:type="spellEnd"/>
      <w:r w:rsidRPr="00CD0A85">
        <w:rPr>
          <w:rFonts w:cs="Arial"/>
          <w:u w:val="single"/>
        </w:rPr>
        <w:t xml:space="preserve"> Slovenija</w:t>
      </w:r>
      <w:r w:rsidRPr="00CD0A85">
        <w:rPr>
          <w:rFonts w:cs="Arial"/>
        </w:rPr>
        <w:t xml:space="preserve">, ki zajame vse deležnike v državi. Logotip se lahko uporabi namesto logotipov posameznih nosilnih organov, izvajalcev ukrepa, občin ipd. Znamka Slovenije, katere skrbnik je Urad vlade za komuniciranje, se uporablja v skladu s Priročnikom znamke Slovenije in Priročnikom celostne grafične podobe znamke Slovenije. Več o uporabi znamke na </w:t>
      </w:r>
      <w:hyperlink r:id="rId37" w:history="1">
        <w:r w:rsidRPr="00CD0A85">
          <w:rPr>
            <w:rFonts w:cs="Arial"/>
            <w:color w:val="0000FF" w:themeColor="hyperlink"/>
            <w:u w:val="single"/>
          </w:rPr>
          <w:t>povezavi</w:t>
        </w:r>
      </w:hyperlink>
      <w:r w:rsidRPr="00CD0A85">
        <w:rPr>
          <w:rFonts w:cs="Arial"/>
        </w:rPr>
        <w:t>.</w:t>
      </w:r>
    </w:p>
    <w:p w14:paraId="51A93783" w14:textId="77777777" w:rsidR="006122B6" w:rsidRPr="00CD0A85" w:rsidRDefault="006122B6" w:rsidP="006122B6">
      <w:pPr>
        <w:pStyle w:val="Naslov3"/>
      </w:pPr>
      <w:bookmarkStart w:id="121" w:name="_Toc164930458"/>
      <w:bookmarkStart w:id="122" w:name="_Toc164949415"/>
      <w:r w:rsidRPr="00CD0A85">
        <w:t>Načini označevanja</w:t>
      </w:r>
      <w:bookmarkEnd w:id="121"/>
      <w:bookmarkEnd w:id="122"/>
    </w:p>
    <w:p w14:paraId="63C37108" w14:textId="77777777" w:rsidR="006122B6" w:rsidRPr="00CD0A85" w:rsidRDefault="006122B6" w:rsidP="006122B6">
      <w:pPr>
        <w:spacing w:line="240" w:lineRule="auto"/>
        <w:rPr>
          <w:rFonts w:cs="Arial"/>
        </w:rPr>
      </w:pPr>
    </w:p>
    <w:p w14:paraId="5BD434F1" w14:textId="77777777" w:rsidR="006122B6" w:rsidRPr="000B01F5" w:rsidRDefault="006122B6" w:rsidP="006122B6">
      <w:pPr>
        <w:spacing w:line="240" w:lineRule="auto"/>
        <w:rPr>
          <w:rFonts w:cs="Arial"/>
          <w:b/>
          <w:bCs/>
        </w:rPr>
      </w:pPr>
      <w:r w:rsidRPr="00CD0A85">
        <w:rPr>
          <w:rFonts w:cs="Arial"/>
          <w:b/>
          <w:bCs/>
        </w:rPr>
        <w:t>Tabela: Načini označevanja</w:t>
      </w:r>
    </w:p>
    <w:p w14:paraId="76FFF71C" w14:textId="77777777" w:rsidR="006122B6" w:rsidRDefault="006122B6" w:rsidP="006122B6">
      <w:pPr>
        <w:spacing w:line="240" w:lineRule="auto"/>
        <w:contextualSpacing/>
        <w:rPr>
          <w:rFonts w:cs="Arial"/>
          <w:sz w:val="16"/>
          <w:szCs w:val="16"/>
        </w:rPr>
      </w:pPr>
    </w:p>
    <w:p w14:paraId="54B7ED26" w14:textId="77777777" w:rsidR="006122B6" w:rsidRPr="00CD0A85" w:rsidRDefault="006122B6" w:rsidP="006122B6">
      <w:pPr>
        <w:spacing w:line="240" w:lineRule="auto"/>
        <w:contextualSpacing/>
        <w:rPr>
          <w:rFonts w:cs="Arial"/>
        </w:rPr>
      </w:pPr>
      <w:r w:rsidRPr="00CD0A85">
        <w:rPr>
          <w:rFonts w:cs="Arial"/>
          <w:sz w:val="16"/>
          <w:szCs w:val="16"/>
        </w:rPr>
        <w:t>*Če gre za projekte, kjer je predvidena stalna tabla ali pano, namestitev plakata ni obvezna.</w:t>
      </w:r>
    </w:p>
    <w:p w14:paraId="2F11ADF0" w14:textId="77777777" w:rsidR="006122B6" w:rsidRPr="00CD0A85" w:rsidRDefault="006122B6" w:rsidP="006122B6">
      <w:pPr>
        <w:spacing w:line="240" w:lineRule="auto"/>
        <w:rPr>
          <w:rFonts w:cs="Arial"/>
        </w:rPr>
      </w:pPr>
    </w:p>
    <w:tbl>
      <w:tblPr>
        <w:tblW w:w="9080" w:type="dxa"/>
        <w:tblCellMar>
          <w:left w:w="70" w:type="dxa"/>
          <w:right w:w="70" w:type="dxa"/>
        </w:tblCellMar>
        <w:tblLook w:val="04A0" w:firstRow="1" w:lastRow="0" w:firstColumn="1" w:lastColumn="0" w:noHBand="0" w:noVBand="1"/>
      </w:tblPr>
      <w:tblGrid>
        <w:gridCol w:w="2405"/>
        <w:gridCol w:w="1418"/>
        <w:gridCol w:w="2268"/>
        <w:gridCol w:w="1559"/>
        <w:gridCol w:w="1430"/>
      </w:tblGrid>
      <w:tr w:rsidR="006122B6" w:rsidRPr="00CD0A85" w14:paraId="131C33F8" w14:textId="77777777" w:rsidTr="00697781">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544A8F93" w14:textId="77777777" w:rsidR="006122B6" w:rsidRPr="00CD0A85" w:rsidRDefault="006122B6" w:rsidP="00697781">
            <w:pPr>
              <w:keepNext w:val="0"/>
              <w:keepLines w:val="0"/>
              <w:spacing w:line="240" w:lineRule="auto"/>
              <w:jc w:val="center"/>
              <w:rPr>
                <w:rFonts w:eastAsia="Times New Roman" w:cs="Arial"/>
                <w:b/>
                <w:bCs/>
                <w:color w:val="000000"/>
                <w:sz w:val="18"/>
                <w:szCs w:val="18"/>
                <w:lang w:eastAsia="sl-SI"/>
              </w:rPr>
            </w:pPr>
            <w:r w:rsidRPr="00CD0A85">
              <w:rPr>
                <w:rFonts w:eastAsia="Times New Roman" w:cs="Arial"/>
                <w:b/>
                <w:bCs/>
                <w:color w:val="000000"/>
                <w:sz w:val="18"/>
                <w:szCs w:val="18"/>
                <w:lang w:eastAsia="sl-SI"/>
              </w:rPr>
              <w:t>Način označevanja</w:t>
            </w:r>
          </w:p>
        </w:tc>
        <w:tc>
          <w:tcPr>
            <w:tcW w:w="667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B72EDDE" w14:textId="77777777" w:rsidR="006122B6" w:rsidRPr="00CD0A85" w:rsidRDefault="006122B6" w:rsidP="00697781">
            <w:pPr>
              <w:keepNext w:val="0"/>
              <w:keepLines w:val="0"/>
              <w:spacing w:line="240" w:lineRule="auto"/>
              <w:jc w:val="center"/>
              <w:rPr>
                <w:rFonts w:eastAsia="Times New Roman" w:cs="Arial"/>
                <w:b/>
                <w:bCs/>
                <w:color w:val="000000"/>
                <w:sz w:val="18"/>
                <w:szCs w:val="18"/>
                <w:lang w:eastAsia="sl-SI"/>
              </w:rPr>
            </w:pPr>
            <w:r w:rsidRPr="00CD0A85">
              <w:rPr>
                <w:rFonts w:eastAsia="Times New Roman" w:cs="Arial"/>
                <w:b/>
                <w:bCs/>
                <w:color w:val="000000"/>
                <w:sz w:val="18"/>
                <w:szCs w:val="18"/>
                <w:lang w:eastAsia="sl-SI"/>
              </w:rPr>
              <w:t>Projekti in programi glede na vrednost financiranja EU in strateško pomembnost</w:t>
            </w:r>
          </w:p>
        </w:tc>
      </w:tr>
      <w:tr w:rsidR="006122B6" w:rsidRPr="00CD0A85" w14:paraId="4DCBBC31" w14:textId="77777777" w:rsidTr="00697781">
        <w:trPr>
          <w:trHeight w:val="735"/>
        </w:trPr>
        <w:tc>
          <w:tcPr>
            <w:tcW w:w="2405" w:type="dxa"/>
            <w:vMerge/>
            <w:tcBorders>
              <w:top w:val="single" w:sz="4" w:space="0" w:color="auto"/>
              <w:left w:val="single" w:sz="4" w:space="0" w:color="auto"/>
              <w:bottom w:val="single" w:sz="4" w:space="0" w:color="000000"/>
              <w:right w:val="single" w:sz="4" w:space="0" w:color="auto"/>
            </w:tcBorders>
            <w:vAlign w:val="center"/>
            <w:hideMark/>
          </w:tcPr>
          <w:p w14:paraId="3C026E29" w14:textId="77777777" w:rsidR="006122B6" w:rsidRPr="00CD0A85" w:rsidRDefault="006122B6" w:rsidP="00697781">
            <w:pPr>
              <w:keepNext w:val="0"/>
              <w:keepLines w:val="0"/>
              <w:spacing w:line="240" w:lineRule="auto"/>
              <w:jc w:val="left"/>
              <w:rPr>
                <w:rFonts w:eastAsia="Times New Roman" w:cs="Arial"/>
                <w:b/>
                <w:bCs/>
                <w:color w:val="000000"/>
                <w:sz w:val="18"/>
                <w:szCs w:val="18"/>
                <w:lang w:eastAsia="sl-SI"/>
              </w:rPr>
            </w:pPr>
          </w:p>
        </w:tc>
        <w:tc>
          <w:tcPr>
            <w:tcW w:w="1418" w:type="dxa"/>
            <w:tcBorders>
              <w:top w:val="nil"/>
              <w:left w:val="nil"/>
              <w:bottom w:val="single" w:sz="4" w:space="0" w:color="auto"/>
              <w:right w:val="single" w:sz="4" w:space="0" w:color="auto"/>
            </w:tcBorders>
            <w:shd w:val="clear" w:color="auto" w:fill="auto"/>
            <w:vAlign w:val="bottom"/>
            <w:hideMark/>
          </w:tcPr>
          <w:p w14:paraId="4448F628"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0-500.000 EUR</w:t>
            </w:r>
          </w:p>
        </w:tc>
        <w:tc>
          <w:tcPr>
            <w:tcW w:w="2268" w:type="dxa"/>
            <w:tcBorders>
              <w:top w:val="nil"/>
              <w:left w:val="nil"/>
              <w:bottom w:val="single" w:sz="4" w:space="0" w:color="auto"/>
              <w:right w:val="single" w:sz="4" w:space="0" w:color="auto"/>
            </w:tcBorders>
            <w:shd w:val="clear" w:color="auto" w:fill="auto"/>
            <w:vAlign w:val="bottom"/>
            <w:hideMark/>
          </w:tcPr>
          <w:p w14:paraId="3E183F83"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 xml:space="preserve">500.000-10.000.000 EUR </w:t>
            </w:r>
          </w:p>
        </w:tc>
        <w:tc>
          <w:tcPr>
            <w:tcW w:w="1559" w:type="dxa"/>
            <w:tcBorders>
              <w:top w:val="nil"/>
              <w:left w:val="nil"/>
              <w:bottom w:val="single" w:sz="4" w:space="0" w:color="auto"/>
              <w:right w:val="single" w:sz="4" w:space="0" w:color="auto"/>
            </w:tcBorders>
            <w:shd w:val="clear" w:color="auto" w:fill="auto"/>
            <w:vAlign w:val="bottom"/>
            <w:hideMark/>
          </w:tcPr>
          <w:p w14:paraId="43495C68"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10.000.000 EUR ali več</w:t>
            </w:r>
          </w:p>
        </w:tc>
        <w:tc>
          <w:tcPr>
            <w:tcW w:w="1430" w:type="dxa"/>
            <w:tcBorders>
              <w:top w:val="nil"/>
              <w:left w:val="nil"/>
              <w:bottom w:val="single" w:sz="4" w:space="0" w:color="auto"/>
              <w:right w:val="single" w:sz="4" w:space="0" w:color="auto"/>
            </w:tcBorders>
            <w:shd w:val="clear" w:color="auto" w:fill="auto"/>
            <w:vAlign w:val="bottom"/>
            <w:hideMark/>
          </w:tcPr>
          <w:p w14:paraId="706AD71F"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18"/>
                <w:szCs w:val="18"/>
                <w:lang w:eastAsia="sl-SI"/>
              </w:rPr>
              <w:t>Na seznamu za strateško komuniciranje</w:t>
            </w:r>
          </w:p>
        </w:tc>
      </w:tr>
      <w:tr w:rsidR="006122B6" w:rsidRPr="00CD0A85" w14:paraId="4C1A40E0" w14:textId="77777777" w:rsidTr="00697781">
        <w:trPr>
          <w:trHeight w:val="712"/>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1BFF8E6D" w14:textId="77777777" w:rsidR="006122B6" w:rsidRPr="00CD0A85" w:rsidRDefault="006122B6" w:rsidP="00697781">
            <w:pPr>
              <w:keepNext w:val="0"/>
              <w:keepLines w:val="0"/>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Objava na spletni strani in družbenih omrežjih končnega prejemnika</w:t>
            </w:r>
          </w:p>
        </w:tc>
        <w:tc>
          <w:tcPr>
            <w:tcW w:w="1418" w:type="dxa"/>
            <w:tcBorders>
              <w:top w:val="nil"/>
              <w:left w:val="nil"/>
              <w:bottom w:val="single" w:sz="4" w:space="0" w:color="auto"/>
              <w:right w:val="single" w:sz="4" w:space="0" w:color="auto"/>
            </w:tcBorders>
            <w:shd w:val="clear" w:color="auto" w:fill="auto"/>
            <w:noWrap/>
            <w:vAlign w:val="bottom"/>
            <w:hideMark/>
          </w:tcPr>
          <w:p w14:paraId="3607B148" w14:textId="77777777" w:rsidR="006122B6" w:rsidRPr="00CD0A85" w:rsidRDefault="006122B6" w:rsidP="00697781">
            <w:pPr>
              <w:keepNext w:val="0"/>
              <w:keepLines w:val="0"/>
              <w:spacing w:line="240" w:lineRule="auto"/>
              <w:jc w:val="center"/>
              <w:rPr>
                <w:rFonts w:eastAsia="Times New Roman" w:cs="Arial"/>
                <w:color w:val="000000"/>
                <w:sz w:val="36"/>
                <w:szCs w:val="36"/>
                <w:lang w:eastAsia="sl-SI"/>
              </w:rPr>
            </w:pPr>
            <w:r w:rsidRPr="00CD0A85">
              <w:rPr>
                <w:rFonts w:eastAsia="Times New Roman" w:cs="Arial"/>
                <w:color w:val="000000"/>
                <w:sz w:val="36"/>
                <w:szCs w:val="36"/>
                <w:lang w:eastAsia="sl-SI"/>
              </w:rPr>
              <w:sym w:font="Wingdings" w:char="F0FC"/>
            </w:r>
          </w:p>
        </w:tc>
        <w:tc>
          <w:tcPr>
            <w:tcW w:w="2268" w:type="dxa"/>
            <w:tcBorders>
              <w:top w:val="nil"/>
              <w:left w:val="nil"/>
              <w:bottom w:val="single" w:sz="4" w:space="0" w:color="auto"/>
              <w:right w:val="single" w:sz="4" w:space="0" w:color="auto"/>
            </w:tcBorders>
            <w:shd w:val="clear" w:color="auto" w:fill="auto"/>
            <w:noWrap/>
            <w:vAlign w:val="bottom"/>
            <w:hideMark/>
          </w:tcPr>
          <w:p w14:paraId="6028EE25"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1D44FD3A"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430" w:type="dxa"/>
            <w:tcBorders>
              <w:top w:val="nil"/>
              <w:left w:val="nil"/>
              <w:bottom w:val="single" w:sz="4" w:space="0" w:color="auto"/>
              <w:right w:val="single" w:sz="4" w:space="0" w:color="auto"/>
            </w:tcBorders>
            <w:shd w:val="clear" w:color="auto" w:fill="auto"/>
            <w:noWrap/>
            <w:vAlign w:val="bottom"/>
            <w:hideMark/>
          </w:tcPr>
          <w:p w14:paraId="7AB3503D"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6122B6" w:rsidRPr="00CD0A85" w14:paraId="109494F0" w14:textId="77777777" w:rsidTr="00697781">
        <w:trPr>
          <w:trHeight w:val="708"/>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637B003" w14:textId="77777777" w:rsidR="006122B6" w:rsidRPr="00CD0A85" w:rsidRDefault="006122B6" w:rsidP="00697781">
            <w:pPr>
              <w:keepNext w:val="0"/>
              <w:keepLines w:val="0"/>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 xml:space="preserve">Označevanje dokumentov in komunikacijskega </w:t>
            </w:r>
            <w:r w:rsidRPr="00CD0A85">
              <w:rPr>
                <w:rFonts w:eastAsia="Times New Roman" w:cs="Arial"/>
                <w:color w:val="000000"/>
                <w:sz w:val="18"/>
                <w:szCs w:val="18"/>
                <w:lang w:eastAsia="sl-SI"/>
              </w:rPr>
              <w:br/>
              <w:t>gradiva</w:t>
            </w:r>
          </w:p>
        </w:tc>
        <w:tc>
          <w:tcPr>
            <w:tcW w:w="1418" w:type="dxa"/>
            <w:tcBorders>
              <w:top w:val="nil"/>
              <w:left w:val="nil"/>
              <w:bottom w:val="single" w:sz="4" w:space="0" w:color="auto"/>
              <w:right w:val="single" w:sz="4" w:space="0" w:color="auto"/>
            </w:tcBorders>
            <w:shd w:val="clear" w:color="auto" w:fill="auto"/>
            <w:noWrap/>
            <w:vAlign w:val="bottom"/>
            <w:hideMark/>
          </w:tcPr>
          <w:p w14:paraId="41682660"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2268" w:type="dxa"/>
            <w:tcBorders>
              <w:top w:val="nil"/>
              <w:left w:val="nil"/>
              <w:bottom w:val="single" w:sz="4" w:space="0" w:color="auto"/>
              <w:right w:val="single" w:sz="4" w:space="0" w:color="auto"/>
            </w:tcBorders>
            <w:shd w:val="clear" w:color="auto" w:fill="auto"/>
            <w:noWrap/>
            <w:vAlign w:val="bottom"/>
            <w:hideMark/>
          </w:tcPr>
          <w:p w14:paraId="53950F0F"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vAlign w:val="bottom"/>
            <w:hideMark/>
          </w:tcPr>
          <w:p w14:paraId="186F98A7"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430" w:type="dxa"/>
            <w:tcBorders>
              <w:top w:val="nil"/>
              <w:left w:val="nil"/>
              <w:bottom w:val="single" w:sz="4" w:space="0" w:color="auto"/>
              <w:right w:val="single" w:sz="4" w:space="0" w:color="auto"/>
            </w:tcBorders>
            <w:shd w:val="clear" w:color="auto" w:fill="auto"/>
            <w:noWrap/>
            <w:vAlign w:val="bottom"/>
            <w:hideMark/>
          </w:tcPr>
          <w:p w14:paraId="0C400F38"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6122B6" w:rsidRPr="00CD0A85" w14:paraId="5A2A8B9B" w14:textId="77777777" w:rsidTr="00697781">
        <w:trPr>
          <w:trHeight w:val="704"/>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F227A81" w14:textId="77777777" w:rsidR="006122B6" w:rsidRPr="00CD0A85" w:rsidRDefault="006122B6" w:rsidP="00697781">
            <w:pPr>
              <w:keepNext w:val="0"/>
              <w:keepLines w:val="0"/>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 xml:space="preserve">Plakat v velikosti najmanj A3 ali enakovreden </w:t>
            </w:r>
            <w:r w:rsidRPr="00CD0A85">
              <w:rPr>
                <w:rFonts w:eastAsia="Times New Roman" w:cs="Arial"/>
                <w:color w:val="000000"/>
                <w:sz w:val="18"/>
                <w:szCs w:val="18"/>
                <w:lang w:eastAsia="sl-SI"/>
              </w:rPr>
              <w:br/>
              <w:t>elektronski prikazovalnik</w:t>
            </w:r>
          </w:p>
        </w:tc>
        <w:tc>
          <w:tcPr>
            <w:tcW w:w="1418" w:type="dxa"/>
            <w:tcBorders>
              <w:top w:val="nil"/>
              <w:left w:val="nil"/>
              <w:bottom w:val="single" w:sz="4" w:space="0" w:color="auto"/>
              <w:right w:val="single" w:sz="4" w:space="0" w:color="auto"/>
            </w:tcBorders>
            <w:shd w:val="clear" w:color="auto" w:fill="auto"/>
            <w:noWrap/>
            <w:vAlign w:val="bottom"/>
            <w:hideMark/>
          </w:tcPr>
          <w:p w14:paraId="58C26CFF"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2268" w:type="dxa"/>
            <w:tcBorders>
              <w:top w:val="nil"/>
              <w:left w:val="nil"/>
              <w:bottom w:val="single" w:sz="4" w:space="0" w:color="auto"/>
              <w:right w:val="single" w:sz="4" w:space="0" w:color="auto"/>
            </w:tcBorders>
            <w:shd w:val="clear" w:color="auto" w:fill="auto"/>
            <w:noWrap/>
            <w:vAlign w:val="bottom"/>
            <w:hideMark/>
          </w:tcPr>
          <w:p w14:paraId="35DC4D13"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c>
          <w:tcPr>
            <w:tcW w:w="1559" w:type="dxa"/>
            <w:tcBorders>
              <w:top w:val="nil"/>
              <w:left w:val="nil"/>
              <w:bottom w:val="single" w:sz="4" w:space="0" w:color="auto"/>
              <w:right w:val="single" w:sz="4" w:space="0" w:color="auto"/>
            </w:tcBorders>
            <w:shd w:val="clear" w:color="auto" w:fill="auto"/>
            <w:noWrap/>
            <w:vAlign w:val="bottom"/>
            <w:hideMark/>
          </w:tcPr>
          <w:p w14:paraId="5F85B4F5"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c>
          <w:tcPr>
            <w:tcW w:w="1430" w:type="dxa"/>
            <w:tcBorders>
              <w:top w:val="nil"/>
              <w:left w:val="nil"/>
              <w:bottom w:val="single" w:sz="4" w:space="0" w:color="auto"/>
              <w:right w:val="single" w:sz="4" w:space="0" w:color="auto"/>
            </w:tcBorders>
            <w:shd w:val="clear" w:color="auto" w:fill="auto"/>
            <w:noWrap/>
            <w:vAlign w:val="bottom"/>
            <w:hideMark/>
          </w:tcPr>
          <w:p w14:paraId="277BF9CA"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r w:rsidRPr="00CD0A85">
              <w:rPr>
                <w:rFonts w:eastAsia="Times New Roman" w:cs="Arial"/>
                <w:color w:val="000000"/>
                <w:sz w:val="36"/>
                <w:szCs w:val="36"/>
                <w:lang w:eastAsia="sl-SI"/>
              </w:rPr>
              <w:t>*</w:t>
            </w:r>
          </w:p>
        </w:tc>
      </w:tr>
      <w:tr w:rsidR="006122B6" w:rsidRPr="00CD0A85" w14:paraId="35B4800D" w14:textId="77777777" w:rsidTr="00697781">
        <w:trPr>
          <w:trHeight w:val="700"/>
        </w:trPr>
        <w:tc>
          <w:tcPr>
            <w:tcW w:w="2405" w:type="dxa"/>
            <w:tcBorders>
              <w:top w:val="nil"/>
              <w:left w:val="single" w:sz="4" w:space="0" w:color="auto"/>
              <w:bottom w:val="single" w:sz="4" w:space="0" w:color="auto"/>
              <w:right w:val="single" w:sz="4" w:space="0" w:color="auto"/>
            </w:tcBorders>
            <w:shd w:val="clear" w:color="auto" w:fill="auto"/>
            <w:vAlign w:val="bottom"/>
            <w:hideMark/>
          </w:tcPr>
          <w:p w14:paraId="2D3A8F41" w14:textId="77777777" w:rsidR="006122B6" w:rsidRPr="00CD0A85" w:rsidRDefault="006122B6" w:rsidP="00697781">
            <w:pPr>
              <w:keepNext w:val="0"/>
              <w:keepLines w:val="0"/>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*Stalna tabla ali pano (v primeru fizičnih naložb ali kupljene opreme)</w:t>
            </w:r>
          </w:p>
        </w:tc>
        <w:tc>
          <w:tcPr>
            <w:tcW w:w="1418" w:type="dxa"/>
            <w:tcBorders>
              <w:top w:val="nil"/>
              <w:left w:val="nil"/>
              <w:bottom w:val="single" w:sz="4" w:space="0" w:color="auto"/>
              <w:right w:val="single" w:sz="4" w:space="0" w:color="auto"/>
            </w:tcBorders>
            <w:shd w:val="clear" w:color="auto" w:fill="auto"/>
            <w:noWrap/>
            <w:vAlign w:val="bottom"/>
            <w:hideMark/>
          </w:tcPr>
          <w:p w14:paraId="3A967134"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p>
        </w:tc>
        <w:tc>
          <w:tcPr>
            <w:tcW w:w="2268" w:type="dxa"/>
            <w:tcBorders>
              <w:top w:val="nil"/>
              <w:left w:val="nil"/>
              <w:bottom w:val="single" w:sz="4" w:space="0" w:color="auto"/>
              <w:right w:val="single" w:sz="4" w:space="0" w:color="auto"/>
            </w:tcBorders>
            <w:shd w:val="clear" w:color="auto" w:fill="auto"/>
            <w:noWrap/>
            <w:vAlign w:val="bottom"/>
            <w:hideMark/>
          </w:tcPr>
          <w:p w14:paraId="3881A165"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559" w:type="dxa"/>
            <w:tcBorders>
              <w:top w:val="nil"/>
              <w:left w:val="nil"/>
              <w:bottom w:val="single" w:sz="4" w:space="0" w:color="auto"/>
              <w:right w:val="single" w:sz="4" w:space="0" w:color="auto"/>
            </w:tcBorders>
            <w:shd w:val="clear" w:color="auto" w:fill="auto"/>
            <w:noWrap/>
            <w:vAlign w:val="bottom"/>
            <w:hideMark/>
          </w:tcPr>
          <w:p w14:paraId="601980CC"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430" w:type="dxa"/>
            <w:tcBorders>
              <w:top w:val="nil"/>
              <w:left w:val="nil"/>
              <w:bottom w:val="single" w:sz="4" w:space="0" w:color="auto"/>
              <w:right w:val="single" w:sz="4" w:space="0" w:color="auto"/>
            </w:tcBorders>
            <w:shd w:val="clear" w:color="auto" w:fill="auto"/>
            <w:noWrap/>
            <w:vAlign w:val="bottom"/>
            <w:hideMark/>
          </w:tcPr>
          <w:p w14:paraId="4D6EFB88"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r w:rsidR="006122B6" w:rsidRPr="00CD0A85" w14:paraId="50160558" w14:textId="77777777" w:rsidTr="00697781">
        <w:trPr>
          <w:trHeight w:val="554"/>
        </w:trPr>
        <w:tc>
          <w:tcPr>
            <w:tcW w:w="24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13EEC" w14:textId="77777777" w:rsidR="006122B6" w:rsidRPr="00CD0A85" w:rsidRDefault="006122B6" w:rsidP="00697781">
            <w:pPr>
              <w:keepNext w:val="0"/>
              <w:keepLines w:val="0"/>
              <w:spacing w:line="240" w:lineRule="auto"/>
              <w:jc w:val="left"/>
              <w:rPr>
                <w:rFonts w:eastAsia="Times New Roman" w:cs="Arial"/>
                <w:color w:val="000000"/>
                <w:sz w:val="18"/>
                <w:szCs w:val="18"/>
                <w:lang w:eastAsia="sl-SI"/>
              </w:rPr>
            </w:pPr>
            <w:r w:rsidRPr="00CD0A85">
              <w:rPr>
                <w:rFonts w:eastAsia="Times New Roman" w:cs="Arial"/>
                <w:color w:val="000000"/>
                <w:sz w:val="18"/>
                <w:szCs w:val="18"/>
                <w:lang w:eastAsia="sl-SI"/>
              </w:rPr>
              <w:t>Gradiva in materiali, povezani z izvedbo komunikacijskega dogodka in drugih komunikacijskih aktivnostih</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CF7D986" w14:textId="77777777" w:rsidR="006122B6" w:rsidRPr="00CD0A85" w:rsidRDefault="006122B6" w:rsidP="00697781">
            <w:pPr>
              <w:keepNext w:val="0"/>
              <w:keepLines w:val="0"/>
              <w:spacing w:line="240" w:lineRule="auto"/>
              <w:rPr>
                <w:rFonts w:eastAsia="Times New Roman" w:cs="Arial"/>
                <w:color w:val="000000"/>
                <w:sz w:val="18"/>
                <w:szCs w:val="18"/>
                <w:lang w:eastAsia="sl-SI"/>
              </w:rPr>
            </w:pP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B60B1D7" w14:textId="77777777" w:rsidR="006122B6" w:rsidRPr="00CD0A85" w:rsidRDefault="006122B6" w:rsidP="00697781">
            <w:pPr>
              <w:keepNext w:val="0"/>
              <w:keepLines w:val="0"/>
              <w:spacing w:line="240" w:lineRule="auto"/>
              <w:rPr>
                <w:rFonts w:eastAsia="Times New Roman" w:cs="Arial"/>
                <w:color w:val="000000"/>
                <w:sz w:val="18"/>
                <w:szCs w:val="18"/>
                <w:lang w:eastAsia="sl-SI"/>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7933582"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14:paraId="1578A31B" w14:textId="77777777" w:rsidR="006122B6" w:rsidRPr="00CD0A85" w:rsidRDefault="006122B6" w:rsidP="00697781">
            <w:pPr>
              <w:keepNext w:val="0"/>
              <w:keepLines w:val="0"/>
              <w:spacing w:line="240" w:lineRule="auto"/>
              <w:jc w:val="center"/>
              <w:rPr>
                <w:rFonts w:eastAsia="Times New Roman" w:cs="Arial"/>
                <w:color w:val="000000"/>
                <w:sz w:val="18"/>
                <w:szCs w:val="18"/>
                <w:lang w:eastAsia="sl-SI"/>
              </w:rPr>
            </w:pPr>
            <w:r w:rsidRPr="00CD0A85">
              <w:rPr>
                <w:rFonts w:eastAsia="Times New Roman" w:cs="Arial"/>
                <w:color w:val="000000"/>
                <w:sz w:val="36"/>
                <w:szCs w:val="36"/>
                <w:lang w:eastAsia="sl-SI"/>
              </w:rPr>
              <w:sym w:font="Wingdings" w:char="F0FC"/>
            </w:r>
          </w:p>
        </w:tc>
      </w:tr>
    </w:tbl>
    <w:p w14:paraId="77D7E632" w14:textId="77777777" w:rsidR="006122B6" w:rsidRPr="00CD0A85" w:rsidRDefault="006122B6" w:rsidP="006122B6">
      <w:pPr>
        <w:spacing w:line="240" w:lineRule="auto"/>
        <w:rPr>
          <w:rFonts w:cs="Arial"/>
          <w:b/>
          <w:bCs/>
          <w:u w:val="single"/>
        </w:rPr>
      </w:pPr>
      <w:r w:rsidRPr="00CD0A85">
        <w:rPr>
          <w:rFonts w:cs="Arial"/>
          <w:b/>
          <w:bCs/>
          <w:u w:val="single"/>
        </w:rPr>
        <w:t>Spletna stran in družbena omrežja končnega prejemnika</w:t>
      </w:r>
    </w:p>
    <w:p w14:paraId="30A6F537" w14:textId="77777777" w:rsidR="006122B6" w:rsidRPr="00CD0A85" w:rsidRDefault="006122B6" w:rsidP="006122B6">
      <w:pPr>
        <w:spacing w:line="240" w:lineRule="auto"/>
        <w:rPr>
          <w:rFonts w:cs="Arial"/>
        </w:rPr>
      </w:pPr>
    </w:p>
    <w:p w14:paraId="101A0BEF" w14:textId="77777777" w:rsidR="006122B6" w:rsidRPr="00CD0A85" w:rsidRDefault="006122B6" w:rsidP="006122B6">
      <w:pPr>
        <w:spacing w:line="240" w:lineRule="auto"/>
      </w:pPr>
      <w:r w:rsidRPr="00CD0A85">
        <w:rPr>
          <w:rFonts w:cs="Arial"/>
        </w:rPr>
        <w:t xml:space="preserve">Končni prejemnik sredstev na svoji spletni strani (če obstaja) predstavi aktivnosti, ki jih izvaja s sredstvi mehanizma. To stori na način, da na kratko opiše projekt ali program, njegov namen, načrtovane in dosežene rezultate, navede informacije o skupni finančni vrednosti in višini financiranja iz mehanizma. Obvezno na dobro vidnem mestu prikaže emblem EU z izjavo „Financira Evropska unija – </w:t>
      </w:r>
      <w:proofErr w:type="spellStart"/>
      <w:r w:rsidRPr="00CD0A85">
        <w:rPr>
          <w:rFonts w:cs="Arial"/>
        </w:rPr>
        <w:t>NextGenerationEU</w:t>
      </w:r>
      <w:proofErr w:type="spellEnd"/>
      <w:r w:rsidRPr="00CD0A85">
        <w:rPr>
          <w:rFonts w:cs="Arial"/>
        </w:rPr>
        <w:t xml:space="preserve">“. Prav tako </w:t>
      </w:r>
      <w:bookmarkStart w:id="123" w:name="_Hlk95675026"/>
      <w:r w:rsidRPr="00CD0A85">
        <w:rPr>
          <w:rFonts w:cs="Arial"/>
        </w:rPr>
        <w:t xml:space="preserve">navede, da projekt v okviru Načrta za okrevanje in odpornost financira Evropska unija – </w:t>
      </w:r>
      <w:proofErr w:type="spellStart"/>
      <w:r w:rsidRPr="00CD0A85">
        <w:rPr>
          <w:rFonts w:cs="Arial"/>
        </w:rPr>
        <w:t>NextGenerationEU</w:t>
      </w:r>
      <w:proofErr w:type="spellEnd"/>
      <w:r w:rsidRPr="00CD0A85">
        <w:rPr>
          <w:rFonts w:cs="Arial"/>
        </w:rPr>
        <w:t xml:space="preserve">. Doda tudi povezavo na enotno spletno mesto načrta </w:t>
      </w:r>
      <w:hyperlink r:id="rId38" w:history="1">
        <w:r w:rsidRPr="00CD0A85">
          <w:rPr>
            <w:rFonts w:cs="Arial"/>
            <w:color w:val="0000FF" w:themeColor="hyperlink"/>
            <w:u w:val="single"/>
          </w:rPr>
          <w:t>noo.gov.si</w:t>
        </w:r>
      </w:hyperlink>
      <w:r w:rsidRPr="00CD0A85">
        <w:rPr>
          <w:rFonts w:cs="Arial"/>
        </w:rPr>
        <w:t xml:space="preserve"> in po lastni presoji doda tudi povezavo na portal </w:t>
      </w:r>
      <w:hyperlink r:id="rId39" w:history="1"/>
      <w:hyperlink r:id="rId40" w:history="1">
        <w:r w:rsidRPr="00CD0A85">
          <w:rPr>
            <w:color w:val="0000FF"/>
            <w:u w:val="single"/>
          </w:rPr>
          <w:t>evropskasredstva.si</w:t>
        </w:r>
      </w:hyperlink>
      <w:r w:rsidRPr="00CD0A85">
        <w:t>.</w:t>
      </w:r>
    </w:p>
    <w:p w14:paraId="52489834" w14:textId="77777777" w:rsidR="006122B6" w:rsidRPr="00CD0A85" w:rsidRDefault="006122B6" w:rsidP="006122B6">
      <w:pPr>
        <w:spacing w:line="240" w:lineRule="auto"/>
      </w:pPr>
    </w:p>
    <w:bookmarkEnd w:id="123"/>
    <w:p w14:paraId="4603EE90" w14:textId="77777777" w:rsidR="006122B6" w:rsidRPr="00CD0A85" w:rsidRDefault="006122B6" w:rsidP="006122B6">
      <w:pPr>
        <w:spacing w:line="240" w:lineRule="auto"/>
        <w:rPr>
          <w:rFonts w:cs="Arial"/>
        </w:rPr>
      </w:pPr>
      <w:r w:rsidRPr="00CD0A85">
        <w:rPr>
          <w:rFonts w:cs="Arial"/>
        </w:rPr>
        <w:t xml:space="preserve">Če končni prejemnik uporablja družbena omrežja, v njih smiselno uporabi zgoraj navedene elemente in </w:t>
      </w:r>
      <w:proofErr w:type="spellStart"/>
      <w:r w:rsidRPr="00CD0A85">
        <w:rPr>
          <w:rFonts w:cs="Arial"/>
        </w:rPr>
        <w:t>ključnike</w:t>
      </w:r>
      <w:proofErr w:type="spellEnd"/>
      <w:r w:rsidRPr="00CD0A85">
        <w:rPr>
          <w:rFonts w:cs="Arial"/>
        </w:rPr>
        <w:t xml:space="preserve"> #NOO, #NextGenerationEU, #EUsredstva, #Evropskasredstva in če potrebno tudi #REPowerEU. Prav tako v objavah označi enotna omrežja načrta.</w:t>
      </w:r>
    </w:p>
    <w:p w14:paraId="1FE3E4D4" w14:textId="77777777" w:rsidR="006122B6" w:rsidRPr="00CD0A85" w:rsidRDefault="006122B6" w:rsidP="006122B6">
      <w:pPr>
        <w:spacing w:line="240" w:lineRule="auto"/>
        <w:rPr>
          <w:rFonts w:cs="Arial"/>
        </w:rPr>
      </w:pPr>
    </w:p>
    <w:p w14:paraId="04CE5CAE" w14:textId="77777777" w:rsidR="006122B6" w:rsidRPr="00CD0A85" w:rsidRDefault="006122B6" w:rsidP="006122B6">
      <w:pPr>
        <w:spacing w:line="240" w:lineRule="auto"/>
        <w:rPr>
          <w:rFonts w:cs="Arial"/>
          <w:b/>
          <w:bCs/>
          <w:u w:val="single"/>
        </w:rPr>
      </w:pPr>
      <w:r w:rsidRPr="00CD0A85">
        <w:rPr>
          <w:rFonts w:cs="Arial"/>
          <w:b/>
          <w:bCs/>
          <w:u w:val="single"/>
        </w:rPr>
        <w:t>Trajna tabla, pano, plakat in elektronski prikazovalnik</w:t>
      </w:r>
    </w:p>
    <w:p w14:paraId="7BC63382" w14:textId="77777777" w:rsidR="006122B6" w:rsidRPr="00CD0A85" w:rsidRDefault="006122B6" w:rsidP="006122B6">
      <w:pPr>
        <w:spacing w:line="240" w:lineRule="auto"/>
        <w:rPr>
          <w:rFonts w:cs="Arial"/>
        </w:rPr>
      </w:pPr>
    </w:p>
    <w:p w14:paraId="7DB2FA2F" w14:textId="77777777" w:rsidR="006122B6" w:rsidRPr="00CD0A85" w:rsidRDefault="006122B6" w:rsidP="006122B6">
      <w:pPr>
        <w:spacing w:line="240" w:lineRule="auto"/>
        <w:contextualSpacing/>
        <w:rPr>
          <w:rFonts w:cs="Arial"/>
        </w:rPr>
      </w:pPr>
      <w:r w:rsidRPr="00CD0A85">
        <w:rPr>
          <w:rFonts w:cs="Arial"/>
        </w:rPr>
        <w:t xml:space="preserve">Končni prejemnik namesti trajno tablo (ploščo) ali pano na vidno mesto, takoj ko se začne fizično izvajanje projekta, ki vključuje fizično naložbo, ali ko se namesti kupljena oprema, in pri katerem je finančna podpora enaka ali večja kot 500.000 evrov sredstev mehanizma. </w:t>
      </w:r>
    </w:p>
    <w:p w14:paraId="5634D5EF" w14:textId="77777777" w:rsidR="006122B6" w:rsidRPr="00CD0A85" w:rsidRDefault="006122B6" w:rsidP="006122B6">
      <w:pPr>
        <w:spacing w:line="240" w:lineRule="auto"/>
        <w:ind w:left="1068"/>
        <w:contextualSpacing/>
        <w:rPr>
          <w:rFonts w:cs="Arial"/>
        </w:rPr>
      </w:pPr>
    </w:p>
    <w:p w14:paraId="44000B37" w14:textId="77777777" w:rsidR="006122B6" w:rsidRPr="00CD0A85" w:rsidRDefault="006122B6" w:rsidP="006122B6">
      <w:pPr>
        <w:spacing w:line="240" w:lineRule="auto"/>
        <w:rPr>
          <w:rFonts w:cs="Arial"/>
        </w:rPr>
      </w:pPr>
      <w:r w:rsidRPr="00CD0A85">
        <w:rPr>
          <w:rFonts w:cs="Arial"/>
        </w:rPr>
        <w:t>Trajna tabla ali pano sta izdelana iz obstojnega materiala. Podatki so čitljivi, logotipi dobro vidni. Poškodovano ali zbledelo označitev končni prejemnik nadomesti z novo.</w:t>
      </w:r>
    </w:p>
    <w:p w14:paraId="50BB0B34" w14:textId="77777777" w:rsidR="006122B6" w:rsidRPr="00CD0A85" w:rsidRDefault="006122B6" w:rsidP="006122B6">
      <w:pPr>
        <w:spacing w:line="240" w:lineRule="auto"/>
        <w:rPr>
          <w:rFonts w:cs="Arial"/>
        </w:rPr>
      </w:pPr>
    </w:p>
    <w:p w14:paraId="32A9BC02" w14:textId="77777777" w:rsidR="006122B6" w:rsidRPr="00CD0A85" w:rsidRDefault="006122B6" w:rsidP="006122B6">
      <w:pPr>
        <w:spacing w:line="240" w:lineRule="auto"/>
        <w:rPr>
          <w:rFonts w:cs="Arial"/>
        </w:rPr>
      </w:pPr>
      <w:r w:rsidRPr="00CD0A85">
        <w:rPr>
          <w:rFonts w:cs="Arial"/>
        </w:rPr>
        <w:t>Če končni prejemnik postavi pano in ga želi po zaključku gradnje nadomestiti s tablo, naj to stori, takoj ko odstrani pano.</w:t>
      </w:r>
    </w:p>
    <w:p w14:paraId="349E64B4" w14:textId="77777777" w:rsidR="006122B6" w:rsidRPr="00CD0A85" w:rsidRDefault="006122B6" w:rsidP="006122B6">
      <w:pPr>
        <w:spacing w:line="240" w:lineRule="auto"/>
        <w:rPr>
          <w:rFonts w:cs="Arial"/>
        </w:rPr>
      </w:pPr>
    </w:p>
    <w:p w14:paraId="3B8A2E46" w14:textId="77777777" w:rsidR="006122B6" w:rsidRPr="00CD0A85" w:rsidRDefault="006122B6" w:rsidP="006122B6">
      <w:pPr>
        <w:spacing w:line="240" w:lineRule="auto"/>
        <w:rPr>
          <w:rFonts w:cs="Arial"/>
        </w:rPr>
      </w:pPr>
      <w:r w:rsidRPr="00CD0A85">
        <w:rPr>
          <w:rFonts w:cs="Arial"/>
        </w:rPr>
        <w:t>Za projekt, za katerega se ne predvideva uporaba trajne table ali panoja, končni prejemniki namesti vsaj en plakat v velikosti najmanj A3 ali enakovreden elektronski prikazovalnik z informacijami. Plakat ali prikazovalnik z informacijami morata biti nameščena na dobro vidnem mestu sedeža končnega prejemnika ali izvajanja aktivnosti z dnem pričetka izvajanja projekta.</w:t>
      </w:r>
    </w:p>
    <w:p w14:paraId="3F1E07F3" w14:textId="77777777" w:rsidR="006122B6" w:rsidRPr="00CD0A85" w:rsidRDefault="006122B6" w:rsidP="006122B6">
      <w:pPr>
        <w:spacing w:line="240" w:lineRule="auto"/>
        <w:rPr>
          <w:rFonts w:cs="Arial"/>
        </w:rPr>
      </w:pPr>
    </w:p>
    <w:p w14:paraId="7E23CAEB" w14:textId="77777777" w:rsidR="006122B6" w:rsidRPr="00CD0A85" w:rsidRDefault="006122B6" w:rsidP="006122B6">
      <w:pPr>
        <w:spacing w:line="240" w:lineRule="auto"/>
        <w:rPr>
          <w:rFonts w:cs="Arial"/>
        </w:rPr>
      </w:pPr>
      <w:r w:rsidRPr="00CD0A85">
        <w:rPr>
          <w:rFonts w:cs="Arial"/>
        </w:rPr>
        <w:t xml:space="preserve">Pri oblikovanju plakata, stalne table ali panoja si lahko končni prejemnik pomaga s spletnim generatorjem, ki ga je za označevanje projektov pripravila EK. Generator končnemu prejemniku omogoča, da v nekaj korakih ustvari vizualno vsebino, ki je pripravljena za tisk. Generator je dostopen na sledeči povezavi: </w:t>
      </w:r>
      <w:hyperlink r:id="rId41" w:history="1">
        <w:hyperlink r:id="rId42" w:history="1">
          <w:r w:rsidRPr="00CD0A85">
            <w:rPr>
              <w:rStyle w:val="Hiperpovezava"/>
              <w:rFonts w:cs="Arial"/>
            </w:rPr>
            <w:t>inforegio-generator</w:t>
          </w:r>
        </w:hyperlink>
      </w:hyperlink>
      <w:r w:rsidRPr="00CD0A85">
        <w:rPr>
          <w:rFonts w:cs="Arial"/>
        </w:rPr>
        <w:t>.</w:t>
      </w:r>
    </w:p>
    <w:p w14:paraId="3E2C8AD0" w14:textId="77777777" w:rsidR="006122B6" w:rsidRPr="00CD0A85" w:rsidRDefault="006122B6" w:rsidP="006122B6">
      <w:pPr>
        <w:spacing w:line="240" w:lineRule="auto"/>
        <w:rPr>
          <w:rFonts w:cs="Arial"/>
        </w:rPr>
      </w:pPr>
    </w:p>
    <w:p w14:paraId="4DD627B3" w14:textId="77777777" w:rsidR="006122B6" w:rsidRPr="00CD0A85" w:rsidRDefault="006122B6" w:rsidP="006122B6">
      <w:pPr>
        <w:spacing w:line="240" w:lineRule="auto"/>
        <w:rPr>
          <w:rFonts w:cs="Arial"/>
        </w:rPr>
      </w:pPr>
      <w:r w:rsidRPr="00CD0A85">
        <w:rPr>
          <w:rFonts w:cs="Arial"/>
          <w:b/>
          <w:bCs/>
        </w:rPr>
        <w:t xml:space="preserve">Obvezni elementi </w:t>
      </w:r>
      <w:r w:rsidRPr="00CD0A85">
        <w:rPr>
          <w:rFonts w:cs="Arial"/>
        </w:rPr>
        <w:t>- Končni prejemnik na plakatu, stalni tabli ali panoju obvezno navede:</w:t>
      </w:r>
    </w:p>
    <w:p w14:paraId="2BBDEB93" w14:textId="77777777" w:rsidR="006122B6" w:rsidRPr="00CD0A85" w:rsidRDefault="006122B6" w:rsidP="006122B6">
      <w:pPr>
        <w:pStyle w:val="Odstavekseznama"/>
        <w:numPr>
          <w:ilvl w:val="0"/>
          <w:numId w:val="53"/>
        </w:numPr>
        <w:spacing w:line="240" w:lineRule="auto"/>
        <w:rPr>
          <w:rFonts w:cs="Arial"/>
        </w:rPr>
      </w:pPr>
      <w:r w:rsidRPr="00CD0A85">
        <w:rPr>
          <w:rFonts w:cs="Arial"/>
        </w:rPr>
        <w:t xml:space="preserve">ime in glavni namen projekta v splošni javnosti razumljivem jeziku in </w:t>
      </w:r>
    </w:p>
    <w:p w14:paraId="30032F4F" w14:textId="77777777" w:rsidR="006122B6" w:rsidRPr="00CD0A85" w:rsidRDefault="006122B6" w:rsidP="006122B6">
      <w:pPr>
        <w:pStyle w:val="Odstavekseznama"/>
        <w:numPr>
          <w:ilvl w:val="0"/>
          <w:numId w:val="53"/>
        </w:numPr>
        <w:spacing w:line="240" w:lineRule="auto"/>
        <w:rPr>
          <w:rFonts w:cs="Arial"/>
        </w:rPr>
      </w:pPr>
      <w:r w:rsidRPr="00CD0A85">
        <w:rPr>
          <w:rFonts w:cs="Arial"/>
        </w:rPr>
        <w:t xml:space="preserve">emblem EU z izjavo „Financira Evropska unija – </w:t>
      </w:r>
      <w:proofErr w:type="spellStart"/>
      <w:r w:rsidRPr="00CD0A85">
        <w:rPr>
          <w:rFonts w:cs="Arial"/>
        </w:rPr>
        <w:t>NextGenerationEU</w:t>
      </w:r>
      <w:proofErr w:type="spellEnd"/>
      <w:r w:rsidRPr="00CD0A85">
        <w:rPr>
          <w:rFonts w:cs="Arial"/>
        </w:rPr>
        <w:t xml:space="preserve">“. </w:t>
      </w:r>
    </w:p>
    <w:p w14:paraId="053AB96D" w14:textId="77777777" w:rsidR="006122B6" w:rsidRPr="00CD0A85" w:rsidRDefault="006122B6" w:rsidP="006122B6">
      <w:pPr>
        <w:spacing w:line="240" w:lineRule="auto"/>
        <w:rPr>
          <w:rFonts w:cs="Arial"/>
        </w:rPr>
      </w:pPr>
    </w:p>
    <w:p w14:paraId="38E84844" w14:textId="77777777" w:rsidR="006122B6" w:rsidRPr="00CD0A85" w:rsidRDefault="006122B6" w:rsidP="006122B6">
      <w:pPr>
        <w:spacing w:line="240" w:lineRule="auto"/>
        <w:rPr>
          <w:rFonts w:cs="Arial"/>
        </w:rPr>
      </w:pPr>
      <w:r w:rsidRPr="00CD0A85">
        <w:rPr>
          <w:rFonts w:cs="Arial"/>
          <w:b/>
          <w:bCs/>
        </w:rPr>
        <w:t>Drugi elementi</w:t>
      </w:r>
      <w:r w:rsidRPr="00CD0A85">
        <w:rPr>
          <w:rFonts w:cs="Arial"/>
        </w:rPr>
        <w:t xml:space="preserve"> - Pri oblikovanju navedenih vizualnih vsebin končni prejemnik smiselno navede tudi druge elemente:</w:t>
      </w:r>
    </w:p>
    <w:p w14:paraId="42291EFC" w14:textId="77777777" w:rsidR="006122B6" w:rsidRPr="00CD0A85" w:rsidRDefault="006122B6" w:rsidP="006122B6">
      <w:pPr>
        <w:pStyle w:val="Odstavekseznama"/>
        <w:numPr>
          <w:ilvl w:val="0"/>
          <w:numId w:val="52"/>
        </w:numPr>
        <w:spacing w:line="240" w:lineRule="auto"/>
        <w:rPr>
          <w:rFonts w:cs="Arial"/>
        </w:rPr>
      </w:pPr>
      <w:r w:rsidRPr="00CD0A85">
        <w:rPr>
          <w:rFonts w:cs="Arial"/>
        </w:rPr>
        <w:t>Drugi logotipi - poleg emblema EU se uporabi največ tri dodatne logotipe (priporočljiva uporaba logotipa NOO);</w:t>
      </w:r>
    </w:p>
    <w:p w14:paraId="3E9691EC" w14:textId="77777777" w:rsidR="006122B6" w:rsidRPr="00CD0A85" w:rsidRDefault="006122B6" w:rsidP="006122B6">
      <w:pPr>
        <w:pStyle w:val="Odstavekseznama"/>
        <w:numPr>
          <w:ilvl w:val="0"/>
          <w:numId w:val="52"/>
        </w:numPr>
        <w:spacing w:line="240" w:lineRule="auto"/>
        <w:rPr>
          <w:rFonts w:cs="Arial"/>
        </w:rPr>
      </w:pPr>
      <w:r w:rsidRPr="00CD0A85">
        <w:rPr>
          <w:rFonts w:cs="Arial"/>
        </w:rPr>
        <w:t>Opis projekta ne presega 400 znakov, vključno s presledki. Priporoča se raba splošni javnosti razumljivega jezika ter izogibanje žargonu, ponavljanju in kraticam;</w:t>
      </w:r>
    </w:p>
    <w:p w14:paraId="3168E58C" w14:textId="77777777" w:rsidR="006122B6" w:rsidRPr="00CD0A85" w:rsidRDefault="006122B6" w:rsidP="006122B6">
      <w:pPr>
        <w:pStyle w:val="Odstavekseznama"/>
        <w:numPr>
          <w:ilvl w:val="0"/>
          <w:numId w:val="52"/>
        </w:numPr>
        <w:spacing w:line="240" w:lineRule="auto"/>
        <w:rPr>
          <w:rFonts w:cs="Arial"/>
        </w:rPr>
      </w:pPr>
      <w:r w:rsidRPr="00CD0A85">
        <w:rPr>
          <w:rFonts w:cs="Arial"/>
        </w:rPr>
        <w:t>Proračun projekta - navaja se skupna vrednost projekta (vključno z EU sredstvi), in vrednost EU financiranja. Zneska se smiselno zaokroži;</w:t>
      </w:r>
    </w:p>
    <w:p w14:paraId="203B0B65" w14:textId="77777777" w:rsidR="006122B6" w:rsidRPr="00CD0A85" w:rsidRDefault="006122B6" w:rsidP="006122B6">
      <w:pPr>
        <w:pStyle w:val="Odstavekseznama"/>
        <w:numPr>
          <w:ilvl w:val="0"/>
          <w:numId w:val="52"/>
        </w:numPr>
        <w:spacing w:line="240" w:lineRule="auto"/>
        <w:rPr>
          <w:rFonts w:cs="Arial"/>
        </w:rPr>
      </w:pPr>
      <w:r w:rsidRPr="00CD0A85">
        <w:rPr>
          <w:rFonts w:cs="Arial"/>
        </w:rPr>
        <w:t>Trajanje projekta - navaja se mesece in leta;</w:t>
      </w:r>
    </w:p>
    <w:p w14:paraId="1430EBE0" w14:textId="77777777" w:rsidR="006122B6" w:rsidRPr="00CD0A85" w:rsidRDefault="006122B6" w:rsidP="006122B6">
      <w:pPr>
        <w:pStyle w:val="Odstavekseznama"/>
        <w:numPr>
          <w:ilvl w:val="0"/>
          <w:numId w:val="52"/>
        </w:numPr>
        <w:spacing w:line="240" w:lineRule="auto"/>
        <w:rPr>
          <w:rFonts w:cs="Arial"/>
        </w:rPr>
      </w:pPr>
      <w:r w:rsidRPr="00CD0A85">
        <w:rPr>
          <w:rFonts w:cs="Arial"/>
        </w:rPr>
        <w:t xml:space="preserve">Slikovno gradivo - v primeru uporabe slikovnega gradiva se upošteva avtorske pravice, tudi z navedbo avtorja. Velikost in kakovost slikovnega gradiva naj ustrezata izbranemu formatu. </w:t>
      </w:r>
    </w:p>
    <w:p w14:paraId="33D59D1C" w14:textId="77777777" w:rsidR="006122B6" w:rsidRPr="00CD0A85" w:rsidRDefault="006122B6" w:rsidP="006122B6">
      <w:pPr>
        <w:pStyle w:val="Odstavekseznama"/>
        <w:numPr>
          <w:ilvl w:val="0"/>
          <w:numId w:val="52"/>
        </w:numPr>
        <w:spacing w:line="240" w:lineRule="auto"/>
        <w:rPr>
          <w:rFonts w:cs="Arial"/>
        </w:rPr>
      </w:pPr>
      <w:r w:rsidRPr="00CD0A85">
        <w:rPr>
          <w:rFonts w:cs="Arial"/>
        </w:rPr>
        <w:t>Spletno mesto, na katerem zainteresirani najdejo več informacij o projektu. V nekaterih formatih generator ob navedbi spletne strani samostojno ustvaril tudi QR kodo. Podatki o projektu na spletni strani naj bodo dolgoročno aktualni;</w:t>
      </w:r>
    </w:p>
    <w:p w14:paraId="24F8FF82" w14:textId="77777777" w:rsidR="006122B6" w:rsidRPr="00CD0A85" w:rsidRDefault="006122B6" w:rsidP="006122B6">
      <w:pPr>
        <w:pStyle w:val="Odstavekseznama"/>
        <w:numPr>
          <w:ilvl w:val="0"/>
          <w:numId w:val="52"/>
        </w:numPr>
        <w:spacing w:line="240" w:lineRule="auto"/>
        <w:rPr>
          <w:rFonts w:cs="Arial"/>
        </w:rPr>
      </w:pPr>
      <w:r w:rsidRPr="00CD0A85">
        <w:rPr>
          <w:rFonts w:cs="Arial"/>
        </w:rPr>
        <w:t>Odgovorna oseba za objavo - praviloma končni prejemnik.</w:t>
      </w:r>
    </w:p>
    <w:p w14:paraId="7F6EEAE0" w14:textId="77777777" w:rsidR="006122B6" w:rsidRPr="00CD0A85" w:rsidRDefault="006122B6" w:rsidP="006122B6">
      <w:pPr>
        <w:spacing w:line="240" w:lineRule="auto"/>
        <w:rPr>
          <w:rFonts w:cs="Arial"/>
        </w:rPr>
      </w:pPr>
    </w:p>
    <w:p w14:paraId="5D358C9C" w14:textId="77777777" w:rsidR="006122B6" w:rsidRDefault="006122B6" w:rsidP="006122B6">
      <w:pPr>
        <w:keepNext w:val="0"/>
        <w:keepLines w:val="0"/>
        <w:spacing w:after="200" w:line="276" w:lineRule="auto"/>
        <w:jc w:val="left"/>
        <w:rPr>
          <w:rFonts w:cs="Arial"/>
        </w:rPr>
      </w:pPr>
      <w:r>
        <w:rPr>
          <w:rFonts w:cs="Arial"/>
        </w:rPr>
        <w:br w:type="page"/>
      </w:r>
    </w:p>
    <w:p w14:paraId="6A60129D" w14:textId="77777777" w:rsidR="006122B6" w:rsidRDefault="006122B6" w:rsidP="006122B6">
      <w:pPr>
        <w:spacing w:line="240" w:lineRule="auto"/>
        <w:rPr>
          <w:rFonts w:cs="Arial"/>
        </w:rPr>
      </w:pPr>
      <w:r w:rsidRPr="00CD0A85">
        <w:rPr>
          <w:rFonts w:cs="Arial"/>
        </w:rPr>
        <w:t>Primer trajne table oziroma plošče:</w:t>
      </w:r>
    </w:p>
    <w:p w14:paraId="02B6F7FE" w14:textId="77777777" w:rsidR="006122B6" w:rsidRDefault="006122B6" w:rsidP="006122B6">
      <w:pPr>
        <w:spacing w:line="240" w:lineRule="auto"/>
        <w:rPr>
          <w:rFonts w:cs="Arial"/>
          <w:sz w:val="22"/>
        </w:rPr>
      </w:pPr>
      <w:r>
        <w:rPr>
          <w:noProof/>
          <w:lang w:eastAsia="sl-SI"/>
        </w:rPr>
        <w:drawing>
          <wp:inline distT="0" distB="0" distL="0" distR="0" wp14:anchorId="5DAE9F90" wp14:editId="0F2C4456">
            <wp:extent cx="5400675" cy="24860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2486025"/>
                    </a:xfrm>
                    <a:prstGeom prst="rect">
                      <a:avLst/>
                    </a:prstGeom>
                    <a:noFill/>
                    <a:ln>
                      <a:noFill/>
                    </a:ln>
                  </pic:spPr>
                </pic:pic>
              </a:graphicData>
            </a:graphic>
          </wp:inline>
        </w:drawing>
      </w:r>
    </w:p>
    <w:p w14:paraId="40546E6A" w14:textId="77777777" w:rsidR="006122B6" w:rsidRPr="000B01F5" w:rsidRDefault="006122B6" w:rsidP="006122B6">
      <w:pPr>
        <w:spacing w:line="240" w:lineRule="auto"/>
        <w:rPr>
          <w:rFonts w:cs="Arial"/>
          <w:sz w:val="22"/>
        </w:rPr>
      </w:pPr>
    </w:p>
    <w:p w14:paraId="021CB99F" w14:textId="77777777" w:rsidR="006122B6" w:rsidRPr="00AA2E82" w:rsidRDefault="006122B6" w:rsidP="006122B6">
      <w:pPr>
        <w:spacing w:line="240" w:lineRule="auto"/>
        <w:rPr>
          <w:rFonts w:cs="Arial"/>
          <w:szCs w:val="20"/>
        </w:rPr>
      </w:pPr>
      <w:r w:rsidRPr="00E578F4">
        <w:rPr>
          <w:rFonts w:cs="Arial"/>
          <w:szCs w:val="20"/>
        </w:rPr>
        <w:t>Primer plakata:</w:t>
      </w:r>
    </w:p>
    <w:p w14:paraId="2309BC77" w14:textId="77777777" w:rsidR="006122B6" w:rsidRPr="000B01F5" w:rsidRDefault="006122B6" w:rsidP="006122B6">
      <w:pPr>
        <w:spacing w:before="7440" w:line="240" w:lineRule="auto"/>
        <w:rPr>
          <w:rFonts w:cs="Arial"/>
        </w:rPr>
      </w:pPr>
      <w:r w:rsidRPr="000B01F5">
        <w:rPr>
          <w:rFonts w:cs="Arial"/>
          <w:noProof/>
        </w:rPr>
        <w:drawing>
          <wp:anchor distT="0" distB="0" distL="114300" distR="114300" simplePos="0" relativeHeight="251677701" behindDoc="0" locked="0" layoutInCell="1" allowOverlap="1" wp14:anchorId="304655BC" wp14:editId="1553D382">
            <wp:simplePos x="0" y="0"/>
            <wp:positionH relativeFrom="margin">
              <wp:posOffset>-64770</wp:posOffset>
            </wp:positionH>
            <wp:positionV relativeFrom="paragraph">
              <wp:posOffset>77470</wp:posOffset>
            </wp:positionV>
            <wp:extent cx="3363740" cy="4448175"/>
            <wp:effectExtent l="0" t="0" r="8255"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3740" cy="4448175"/>
                    </a:xfrm>
                    <a:prstGeom prst="rect">
                      <a:avLst/>
                    </a:prstGeom>
                    <a:noFill/>
                  </pic:spPr>
                </pic:pic>
              </a:graphicData>
            </a:graphic>
          </wp:anchor>
        </w:drawing>
      </w:r>
      <w:r w:rsidRPr="000B01F5">
        <w:rPr>
          <w:rFonts w:cs="Arial"/>
        </w:rPr>
        <w:t>Primer postavitve plakata:</w:t>
      </w:r>
    </w:p>
    <w:p w14:paraId="478FE172" w14:textId="77777777" w:rsidR="006122B6" w:rsidRDefault="006122B6" w:rsidP="006122B6">
      <w:pPr>
        <w:spacing w:line="240" w:lineRule="auto"/>
        <w:rPr>
          <w:rFonts w:cs="Arial"/>
          <w:sz w:val="22"/>
        </w:rPr>
      </w:pPr>
      <w:r>
        <w:rPr>
          <w:noProof/>
          <w:lang w:eastAsia="sl-SI"/>
        </w:rPr>
        <w:drawing>
          <wp:inline distT="0" distB="0" distL="0" distR="0" wp14:anchorId="4BE5DD45" wp14:editId="4C667F00">
            <wp:extent cx="3945571" cy="26860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50918" cy="2689690"/>
                    </a:xfrm>
                    <a:prstGeom prst="rect">
                      <a:avLst/>
                    </a:prstGeom>
                    <a:noFill/>
                    <a:ln>
                      <a:noFill/>
                    </a:ln>
                  </pic:spPr>
                </pic:pic>
              </a:graphicData>
            </a:graphic>
          </wp:inline>
        </w:drawing>
      </w:r>
    </w:p>
    <w:p w14:paraId="75C8B671" w14:textId="77777777" w:rsidR="006122B6" w:rsidRPr="00B6528F" w:rsidRDefault="006122B6" w:rsidP="006122B6">
      <w:pPr>
        <w:spacing w:line="240" w:lineRule="auto"/>
        <w:rPr>
          <w:rFonts w:cs="Arial"/>
          <w:u w:val="single"/>
        </w:rPr>
      </w:pPr>
    </w:p>
    <w:p w14:paraId="300BF9B3" w14:textId="77777777" w:rsidR="006122B6" w:rsidRPr="00CD0A85" w:rsidRDefault="006122B6" w:rsidP="006122B6">
      <w:pPr>
        <w:spacing w:line="240" w:lineRule="auto"/>
        <w:rPr>
          <w:rFonts w:cs="Arial"/>
          <w:b/>
          <w:bCs/>
          <w:u w:val="single"/>
        </w:rPr>
      </w:pPr>
      <w:r w:rsidRPr="00CD0A85">
        <w:rPr>
          <w:rFonts w:cs="Arial"/>
          <w:b/>
          <w:bCs/>
          <w:u w:val="single"/>
        </w:rPr>
        <w:t>Druga mesta označevanja</w:t>
      </w:r>
    </w:p>
    <w:p w14:paraId="56770A30" w14:textId="77777777" w:rsidR="006122B6" w:rsidRPr="00CD0A85" w:rsidRDefault="006122B6" w:rsidP="006122B6">
      <w:pPr>
        <w:spacing w:line="240" w:lineRule="auto"/>
        <w:rPr>
          <w:rFonts w:cs="Arial"/>
        </w:rPr>
      </w:pPr>
    </w:p>
    <w:p w14:paraId="2FCEBC30" w14:textId="77777777" w:rsidR="006122B6" w:rsidRPr="00CD0A85" w:rsidRDefault="006122B6" w:rsidP="006122B6">
      <w:pPr>
        <w:spacing w:line="240" w:lineRule="auto"/>
        <w:rPr>
          <w:rFonts w:cs="Arial"/>
        </w:rPr>
      </w:pPr>
      <w:r w:rsidRPr="00CD0A85">
        <w:rPr>
          <w:rFonts w:cs="Arial"/>
        </w:rPr>
        <w:t xml:space="preserve">Končni prejemniki in drugi udeleženci izvajanja načrta z emblemom EU z izjavo „Financira Evropska unija – </w:t>
      </w:r>
      <w:proofErr w:type="spellStart"/>
      <w:r w:rsidRPr="00CD0A85">
        <w:rPr>
          <w:rFonts w:cs="Arial"/>
        </w:rPr>
        <w:t>NextGenerationEU</w:t>
      </w:r>
      <w:proofErr w:type="spellEnd"/>
      <w:r w:rsidRPr="00CD0A85">
        <w:rPr>
          <w:rFonts w:cs="Arial"/>
        </w:rPr>
        <w:t xml:space="preserve">“ in logotipom načrta smiselno označujejo </w:t>
      </w:r>
      <w:r w:rsidRPr="00CD0A85">
        <w:rPr>
          <w:rFonts w:cs="Arial"/>
          <w:b/>
          <w:bCs/>
        </w:rPr>
        <w:t>tudi gradiva</w:t>
      </w:r>
      <w:r w:rsidRPr="00CD0A85">
        <w:rPr>
          <w:rFonts w:cs="Arial"/>
        </w:rPr>
        <w:t xml:space="preserve"> (JR/JP, pogodbe oziroma vse dokumente, ki predstavljajo podlage za financiranje s sredstvi mehanizma, potrdila o izobraževanju in drugo), </w:t>
      </w:r>
      <w:r w:rsidRPr="00CD0A85">
        <w:rPr>
          <w:rFonts w:cs="Arial"/>
          <w:b/>
          <w:bCs/>
        </w:rPr>
        <w:t>komunikacije</w:t>
      </w:r>
      <w:r w:rsidRPr="00CD0A85">
        <w:rPr>
          <w:rFonts w:cs="Arial"/>
        </w:rPr>
        <w:t xml:space="preserve"> (sporočila za javnost, tiskovine, avdiovizualni in promocijski materiali) in predmete.</w:t>
      </w:r>
    </w:p>
    <w:p w14:paraId="291654BB" w14:textId="77777777" w:rsidR="006122B6" w:rsidRPr="00CD0A85" w:rsidRDefault="006122B6" w:rsidP="006122B6">
      <w:pPr>
        <w:spacing w:line="240" w:lineRule="auto"/>
        <w:rPr>
          <w:rFonts w:cs="Arial"/>
        </w:rPr>
      </w:pPr>
      <w:r w:rsidRPr="00CD0A85">
        <w:rPr>
          <w:rFonts w:cs="Arial"/>
        </w:rPr>
        <w:t>Pomembno je tudi učinkovito označevanje digitalnih projektov, ki so usmerjeni v ustvarjanje spletnih storitev, platform, portalov in drugih digitalnih rešitev. V teh primerih končni prejemniki vidljivost sredstev Evropske unije zagotavljajo tako, da so navedena mesta zasnovana na način, da vključujejo vrstico za logotipe, med katerimi je tudi</w:t>
      </w:r>
      <w:r w:rsidRPr="00CD0A85">
        <w:t xml:space="preserve"> </w:t>
      </w:r>
      <w:r w:rsidRPr="00CD0A85">
        <w:rPr>
          <w:rFonts w:cs="Arial"/>
        </w:rPr>
        <w:t xml:space="preserve">emblem EU z izjavo o financiranju „Financira Evropska unija – </w:t>
      </w:r>
      <w:proofErr w:type="spellStart"/>
      <w:r w:rsidRPr="00CD0A85">
        <w:rPr>
          <w:rFonts w:cs="Arial"/>
        </w:rPr>
        <w:t>NextGenerationEU</w:t>
      </w:r>
      <w:proofErr w:type="spellEnd"/>
      <w:r w:rsidRPr="00CD0A85">
        <w:rPr>
          <w:rFonts w:cs="Arial"/>
        </w:rPr>
        <w:t>.</w:t>
      </w:r>
    </w:p>
    <w:p w14:paraId="58BD54DC" w14:textId="77777777" w:rsidR="006122B6" w:rsidRPr="00CD0A85" w:rsidRDefault="006122B6" w:rsidP="006122B6">
      <w:pPr>
        <w:spacing w:line="240" w:lineRule="auto"/>
        <w:rPr>
          <w:rFonts w:cs="Arial"/>
        </w:rPr>
      </w:pPr>
    </w:p>
    <w:p w14:paraId="726D6E56" w14:textId="77777777" w:rsidR="006122B6" w:rsidRPr="00CD0A85" w:rsidRDefault="006122B6" w:rsidP="006122B6">
      <w:pPr>
        <w:spacing w:line="240" w:lineRule="auto"/>
        <w:rPr>
          <w:rFonts w:cs="Arial"/>
        </w:rPr>
      </w:pPr>
      <w:r w:rsidRPr="00CD0A85">
        <w:rPr>
          <w:rFonts w:cs="Arial"/>
        </w:rPr>
        <w:t>V primerih projektov, ki vključuje nakup opreme ali drugih predmetov in bo razpršena na različnih lokacijah, končni prejemniki zagotovijo ustrezno informiranost uporabnikov o evropskem financiranju (na primer plakati v učilnicah in drugih prostorih, kjer se uporablja kupljena oprema).</w:t>
      </w:r>
    </w:p>
    <w:p w14:paraId="6B2EC117" w14:textId="77777777" w:rsidR="006122B6" w:rsidRPr="00CD0A85" w:rsidRDefault="006122B6" w:rsidP="006122B6">
      <w:pPr>
        <w:spacing w:line="240" w:lineRule="auto"/>
        <w:rPr>
          <w:rFonts w:cs="Arial"/>
        </w:rPr>
      </w:pPr>
    </w:p>
    <w:p w14:paraId="7BB28643" w14:textId="77777777" w:rsidR="006122B6" w:rsidRDefault="006122B6" w:rsidP="006122B6">
      <w:pPr>
        <w:spacing w:line="240" w:lineRule="auto"/>
        <w:rPr>
          <w:rFonts w:cs="Arial"/>
        </w:rPr>
      </w:pPr>
      <w:r w:rsidRPr="00CD0A85">
        <w:rPr>
          <w:rFonts w:cs="Arial"/>
        </w:rPr>
        <w:t xml:space="preserve">Udeleženci načrta v komunikaciji z mediji in javnostmi (na primer v sporočilih za javnost) smiselno navajajo, da ukrep ali projekt v okviru Načrta okrevanje in odpornost financira Evropska unija - </w:t>
      </w:r>
      <w:proofErr w:type="spellStart"/>
      <w:r w:rsidRPr="00CD0A85">
        <w:rPr>
          <w:rFonts w:cs="Arial"/>
        </w:rPr>
        <w:t>NextGenerationEU</w:t>
      </w:r>
      <w:proofErr w:type="spellEnd"/>
      <w:r w:rsidRPr="00CD0A85">
        <w:rPr>
          <w:rFonts w:cs="Arial"/>
        </w:rPr>
        <w:t xml:space="preserve">. V primeru ukrepov </w:t>
      </w:r>
      <w:proofErr w:type="spellStart"/>
      <w:r w:rsidRPr="00CD0A85">
        <w:rPr>
          <w:rFonts w:cs="Arial"/>
        </w:rPr>
        <w:t>REPowerEU</w:t>
      </w:r>
      <w:proofErr w:type="spellEnd"/>
      <w:r w:rsidRPr="00CD0A85">
        <w:rPr>
          <w:rFonts w:cs="Arial"/>
        </w:rPr>
        <w:t xml:space="preserve"> smiselno poudarijo, da je ukrep ali projekt del aktivnosti evropskega načrta </w:t>
      </w:r>
      <w:proofErr w:type="spellStart"/>
      <w:r w:rsidRPr="00CD0A85">
        <w:rPr>
          <w:rFonts w:cs="Arial"/>
        </w:rPr>
        <w:t>REPowerEU</w:t>
      </w:r>
      <w:proofErr w:type="spellEnd"/>
      <w:r w:rsidRPr="00CD0A85">
        <w:rPr>
          <w:rFonts w:cs="Arial"/>
        </w:rPr>
        <w:t xml:space="preserve"> za zmanjšanje odvisnosti od ruskih fosilnih goriv in pospešitev zelenega prehoda. Priporočljivo je, da v komunikacijah aktivnostih uporabljajo tudi ključna sporočila, opredeljena v Strategiji komuniciranja. Med drugim lahko navedejo, da je cilj Načrta za okrevanje in odpornost, ki ga financira Evropska unija – </w:t>
      </w:r>
      <w:proofErr w:type="spellStart"/>
      <w:r w:rsidRPr="00CD0A85">
        <w:rPr>
          <w:rFonts w:cs="Arial"/>
        </w:rPr>
        <w:t>NextGenerationEU</w:t>
      </w:r>
      <w:proofErr w:type="spellEnd"/>
      <w:r w:rsidRPr="00CD0A85">
        <w:rPr>
          <w:rFonts w:cs="Arial"/>
        </w:rPr>
        <w:t>, ublažiti gospodarske in socialne posledice pandemije covida-19 ter zagotoviti, da bo gospodarstvo in družba bolj trajnostna, odpornejša ter bolje pripravljena na izzive in priložnosti zelenega in digitalnega prehoda.</w:t>
      </w:r>
      <w:r w:rsidRPr="006244B4">
        <w:rPr>
          <w:rFonts w:cs="Arial"/>
        </w:rPr>
        <w:t xml:space="preserve"> </w:t>
      </w:r>
    </w:p>
    <w:p w14:paraId="126AD554" w14:textId="33489B36" w:rsidR="006122B6" w:rsidRDefault="006122B6" w:rsidP="006122B6">
      <w:pPr>
        <w:spacing w:line="240" w:lineRule="auto"/>
        <w:rPr>
          <w:rFonts w:cs="Arial"/>
        </w:rPr>
      </w:pPr>
    </w:p>
    <w:p w14:paraId="6D90DE7D" w14:textId="61DB40EC" w:rsidR="006D2D65" w:rsidRDefault="006D2D65" w:rsidP="006122B6">
      <w:pPr>
        <w:keepNext w:val="0"/>
        <w:keepLines w:val="0"/>
        <w:spacing w:after="200" w:line="276" w:lineRule="auto"/>
        <w:jc w:val="left"/>
        <w:rPr>
          <w:rFonts w:cs="Arial"/>
        </w:rPr>
      </w:pPr>
      <w:r w:rsidRPr="006244B4">
        <w:rPr>
          <w:rFonts w:cs="Arial"/>
        </w:rPr>
        <w:t xml:space="preserve"> </w:t>
      </w:r>
    </w:p>
    <w:p w14:paraId="3AEC83FE" w14:textId="05DF3F26" w:rsidR="00F125C5" w:rsidRDefault="00F125C5">
      <w:pPr>
        <w:keepNext w:val="0"/>
        <w:keepLines w:val="0"/>
        <w:spacing w:after="200" w:line="276" w:lineRule="auto"/>
        <w:jc w:val="left"/>
        <w:rPr>
          <w:rFonts w:cs="Arial"/>
        </w:rPr>
      </w:pPr>
      <w:r>
        <w:rPr>
          <w:rFonts w:cs="Arial"/>
        </w:rPr>
        <w:br w:type="page"/>
      </w:r>
    </w:p>
    <w:p w14:paraId="3397E5B4" w14:textId="4D9B2662" w:rsidR="00CF67A6" w:rsidRPr="00CF67A6" w:rsidRDefault="00FB5477" w:rsidP="00363E97">
      <w:pPr>
        <w:pStyle w:val="Naslov1"/>
      </w:pPr>
      <w:bookmarkStart w:id="124" w:name="_Toc164949416"/>
      <w:r w:rsidRPr="00C40429">
        <w:t>INFORMACIJSKA PODPORA ZA IZVAJANJE N</w:t>
      </w:r>
      <w:r w:rsidR="00156AF9" w:rsidRPr="00C40429">
        <w:t>AČRTA</w:t>
      </w:r>
      <w:bookmarkEnd w:id="124"/>
    </w:p>
    <w:p w14:paraId="19CC46E7" w14:textId="763BA48F" w:rsidR="0081673C" w:rsidRPr="00C40429" w:rsidRDefault="0081673C" w:rsidP="0081673C">
      <w:pPr>
        <w:spacing w:line="240" w:lineRule="atLeast"/>
        <w:rPr>
          <w:rFonts w:cs="Arial"/>
          <w:szCs w:val="20"/>
        </w:rPr>
      </w:pPr>
      <w:r w:rsidRPr="00A4233B">
        <w:rPr>
          <w:rFonts w:cs="Arial"/>
          <w:color w:val="000000" w:themeColor="text1"/>
          <w:szCs w:val="20"/>
          <w:shd w:val="clear" w:color="auto" w:fill="FFFFFF"/>
        </w:rPr>
        <w:t xml:space="preserve">Izvajanje načrta se spremlja preko </w:t>
      </w:r>
      <w:r w:rsidR="00E1579D">
        <w:rPr>
          <w:rFonts w:cs="Arial"/>
          <w:color w:val="000000" w:themeColor="text1"/>
          <w:szCs w:val="20"/>
          <w:shd w:val="clear" w:color="auto" w:fill="FFFFFF"/>
        </w:rPr>
        <w:t>IS</w:t>
      </w:r>
      <w:r w:rsidRPr="00A4233B">
        <w:rPr>
          <w:rFonts w:cs="Arial"/>
          <w:color w:val="000000" w:themeColor="text1"/>
          <w:szCs w:val="20"/>
          <w:shd w:val="clear" w:color="auto" w:fill="FFFFFF"/>
        </w:rPr>
        <w:t xml:space="preserve"> MFERAC in </w:t>
      </w:r>
      <w:r w:rsidR="00F040C4">
        <w:rPr>
          <w:rFonts w:cs="Arial"/>
          <w:color w:val="000000" w:themeColor="text1"/>
          <w:szCs w:val="20"/>
          <w:shd w:val="clear" w:color="auto" w:fill="FFFFFF"/>
        </w:rPr>
        <w:t>PD</w:t>
      </w:r>
      <w:r w:rsidRPr="00A4233B">
        <w:rPr>
          <w:rFonts w:cs="Arial"/>
          <w:color w:val="000000" w:themeColor="text1"/>
          <w:szCs w:val="20"/>
          <w:shd w:val="clear" w:color="auto" w:fill="FFFFFF"/>
        </w:rPr>
        <w:t>, pri čemer je MFERAC krovni sistem.</w:t>
      </w:r>
      <w:r w:rsidRPr="00A4233B">
        <w:rPr>
          <w:rFonts w:cs="Arial"/>
          <w:szCs w:val="20"/>
        </w:rPr>
        <w:t xml:space="preserve"> Informacijska podpora omogoča dostop in</w:t>
      </w:r>
      <w:r w:rsidRPr="00C40429">
        <w:rPr>
          <w:rFonts w:cs="Arial"/>
          <w:szCs w:val="20"/>
        </w:rPr>
        <w:t xml:space="preserve"> vnos podatkov (finančno in vsebinsko upravljanje) v skladu z dodeljenimi pravicami ter sledljivost podatkov o izvajanju načrta.</w:t>
      </w:r>
    </w:p>
    <w:p w14:paraId="4CC8C7DC" w14:textId="77777777" w:rsidR="0081673C" w:rsidRPr="00C40429" w:rsidRDefault="0081673C" w:rsidP="0081673C">
      <w:pPr>
        <w:spacing w:line="240" w:lineRule="atLeast"/>
        <w:rPr>
          <w:rFonts w:cs="Arial"/>
          <w:szCs w:val="20"/>
        </w:rPr>
      </w:pPr>
    </w:p>
    <w:p w14:paraId="4DA828C0" w14:textId="40083284" w:rsidR="0081673C" w:rsidRPr="00336079" w:rsidRDefault="0081673C" w:rsidP="0081673C">
      <w:pPr>
        <w:spacing w:line="240" w:lineRule="atLeast"/>
        <w:rPr>
          <w:rFonts w:cs="Arial"/>
        </w:rPr>
      </w:pPr>
      <w:r w:rsidRPr="00336079">
        <w:rPr>
          <w:rFonts w:cs="Arial"/>
        </w:rPr>
        <w:t xml:space="preserve">Modula sledita </w:t>
      </w:r>
      <w:r w:rsidR="003C356A" w:rsidRPr="00336079">
        <w:rPr>
          <w:rFonts w:cs="Arial"/>
        </w:rPr>
        <w:t xml:space="preserve">drevesni </w:t>
      </w:r>
      <w:r w:rsidRPr="00336079">
        <w:rPr>
          <w:rFonts w:cs="Arial"/>
        </w:rPr>
        <w:t xml:space="preserve">strukturi načrta, kot izhaja iz </w:t>
      </w:r>
      <w:r w:rsidR="00195E82" w:rsidRPr="00936D3E">
        <w:rPr>
          <w:rFonts w:cs="Arial"/>
        </w:rPr>
        <w:t>i</w:t>
      </w:r>
      <w:r w:rsidRPr="00AB0AD3">
        <w:rPr>
          <w:rFonts w:cs="Arial"/>
        </w:rPr>
        <w:t>zvedbenega sklepa, in sicer</w:t>
      </w:r>
      <w:r w:rsidR="003C356A" w:rsidRPr="00AB0AD3">
        <w:rPr>
          <w:rFonts w:cs="Arial"/>
        </w:rPr>
        <w:t xml:space="preserve"> po nivojih</w:t>
      </w:r>
      <w:r w:rsidRPr="00AB0AD3">
        <w:rPr>
          <w:rFonts w:cs="Arial"/>
        </w:rPr>
        <w:t xml:space="preserve"> </w:t>
      </w:r>
      <w:r w:rsidRPr="00336079">
        <w:rPr>
          <w:rFonts w:cs="Arial"/>
        </w:rPr>
        <w:t>od stebra oz. razvojnega področja preko komponente in ukrepa (reforma oz. naložba/ investicija) do mejnikov in ciljev, ki so osnova za spremljanje napredka pri izvajanju načrta ter pripravo zahtevkov za plačilo do EK.</w:t>
      </w:r>
    </w:p>
    <w:p w14:paraId="473021D2" w14:textId="77777777" w:rsidR="0081673C" w:rsidRPr="00C40429" w:rsidRDefault="0081673C" w:rsidP="0081673C">
      <w:pPr>
        <w:spacing w:line="240" w:lineRule="atLeast"/>
        <w:rPr>
          <w:rFonts w:cs="Arial"/>
          <w:szCs w:val="20"/>
        </w:rPr>
      </w:pPr>
    </w:p>
    <w:p w14:paraId="1C8E477D" w14:textId="67B1F234" w:rsidR="0081673C" w:rsidRPr="00336079" w:rsidRDefault="0081673C" w:rsidP="0081673C">
      <w:pPr>
        <w:spacing w:line="240" w:lineRule="atLeast"/>
        <w:rPr>
          <w:rFonts w:cs="Arial"/>
        </w:rPr>
      </w:pPr>
      <w:r w:rsidRPr="00336079">
        <w:rPr>
          <w:rFonts w:cs="Arial"/>
          <w:b/>
          <w:bCs/>
        </w:rPr>
        <w:t>MFERAC</w:t>
      </w:r>
      <w:r w:rsidR="00CF0F21" w:rsidRPr="00336079">
        <w:rPr>
          <w:rStyle w:val="Sprotnaopomba-sklic"/>
          <w:rFonts w:cs="Arial"/>
          <w:b/>
          <w:bCs/>
        </w:rPr>
        <w:footnoteReference w:id="29"/>
      </w:r>
      <w:r w:rsidRPr="00336079">
        <w:rPr>
          <w:rFonts w:cs="Arial"/>
        </w:rPr>
        <w:t xml:space="preserve"> omogoča predvsem </w:t>
      </w:r>
      <w:r w:rsidRPr="00336079">
        <w:rPr>
          <w:rFonts w:cs="Arial"/>
          <w:b/>
          <w:bCs/>
        </w:rPr>
        <w:t>finančno upravljanje in spremljanje načrta.</w:t>
      </w:r>
      <w:r w:rsidRPr="00336079">
        <w:rPr>
          <w:rFonts w:cs="Arial"/>
        </w:rPr>
        <w:t xml:space="preserve"> Pregledovanje podatkov o načrtu </w:t>
      </w:r>
      <w:r w:rsidR="00E465B6" w:rsidRPr="00336079">
        <w:rPr>
          <w:rFonts w:cs="Arial"/>
        </w:rPr>
        <w:t>in</w:t>
      </w:r>
      <w:r w:rsidRPr="00936D3E">
        <w:rPr>
          <w:rFonts w:cs="Arial"/>
        </w:rPr>
        <w:t xml:space="preserve"> njegovi finančni realizaciji po posameznih nivojih strukture načrta poteka preko modula </w:t>
      </w:r>
      <w:r w:rsidR="008F2692">
        <w:rPr>
          <w:rFonts w:cs="Arial"/>
        </w:rPr>
        <w:t>Spremljanje NOO</w:t>
      </w:r>
      <w:r w:rsidRPr="00936D3E">
        <w:rPr>
          <w:rFonts w:cs="Arial"/>
        </w:rPr>
        <w:t>, medtem ko postopki izvrševanja državnega proračuna ostajajo nespre</w:t>
      </w:r>
      <w:r w:rsidRPr="00AB0AD3">
        <w:rPr>
          <w:rFonts w:cs="Arial"/>
        </w:rPr>
        <w:t>menjeni (uporaba osrednjega sistema MFERAC). Za povezljivost modulov in celovito finančno spremljanje načrta, je potrebno:</w:t>
      </w:r>
    </w:p>
    <w:p w14:paraId="195943DB" w14:textId="5C8C2B80"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pravilno označiti </w:t>
      </w:r>
      <w:r w:rsidRPr="00CF67A6">
        <w:rPr>
          <w:rFonts w:cs="Arial"/>
          <w:color w:val="000000" w:themeColor="text1"/>
          <w:szCs w:val="20"/>
          <w:u w:val="single"/>
        </w:rPr>
        <w:t>proračunske postavke</w:t>
      </w:r>
      <w:r w:rsidRPr="00CF67A6">
        <w:rPr>
          <w:rFonts w:cs="Arial"/>
          <w:color w:val="000000" w:themeColor="text1"/>
          <w:szCs w:val="20"/>
        </w:rPr>
        <w:t xml:space="preserve"> (v </w:t>
      </w:r>
      <w:r w:rsidR="00932208">
        <w:rPr>
          <w:rFonts w:cs="Arial"/>
          <w:color w:val="000000" w:themeColor="text1"/>
          <w:szCs w:val="20"/>
        </w:rPr>
        <w:t>nadaljevanju</w:t>
      </w:r>
      <w:r w:rsidRPr="00CF67A6">
        <w:rPr>
          <w:rFonts w:cs="Arial"/>
          <w:color w:val="000000" w:themeColor="text1"/>
          <w:szCs w:val="20"/>
        </w:rPr>
        <w:t>: PP), vezane na izvajanje načrta (naziv PP, tip PP),</w:t>
      </w:r>
    </w:p>
    <w:p w14:paraId="108CD9F1" w14:textId="15EE4C9D"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pravilno označiti </w:t>
      </w:r>
      <w:r w:rsidRPr="00CF67A6">
        <w:rPr>
          <w:rFonts w:cs="Arial"/>
          <w:color w:val="000000" w:themeColor="text1"/>
          <w:u w:val="single"/>
        </w:rPr>
        <w:t>atribute na projektu v NRP</w:t>
      </w:r>
      <w:r w:rsidRPr="00CF67A6">
        <w:rPr>
          <w:rFonts w:cs="Arial"/>
          <w:color w:val="000000" w:themeColor="text1"/>
        </w:rPr>
        <w:t xml:space="preserve"> (tip projekta</w:t>
      </w:r>
      <w:r w:rsidR="00354C54" w:rsidRPr="00CF67A6">
        <w:rPr>
          <w:rFonts w:cs="Arial"/>
          <w:color w:val="000000" w:themeColor="text1"/>
        </w:rPr>
        <w:t xml:space="preserve"> »NOO«</w:t>
      </w:r>
      <w:r w:rsidRPr="00CF67A6">
        <w:rPr>
          <w:rFonts w:cs="Arial"/>
          <w:color w:val="000000" w:themeColor="text1"/>
        </w:rPr>
        <w:t xml:space="preserve">, </w:t>
      </w:r>
      <w:r w:rsidR="00354C54" w:rsidRPr="00CF67A6">
        <w:rPr>
          <w:rFonts w:cs="Arial"/>
          <w:color w:val="000000" w:themeColor="text1"/>
        </w:rPr>
        <w:t>»U</w:t>
      </w:r>
      <w:r w:rsidRPr="00CF67A6">
        <w:rPr>
          <w:rFonts w:cs="Arial"/>
          <w:color w:val="000000" w:themeColor="text1"/>
        </w:rPr>
        <w:t>krep NOO</w:t>
      </w:r>
      <w:r w:rsidR="00354C54" w:rsidRPr="00CF67A6">
        <w:rPr>
          <w:rFonts w:cs="Arial"/>
          <w:color w:val="000000" w:themeColor="text1"/>
        </w:rPr>
        <w:t>«</w:t>
      </w:r>
      <w:r w:rsidRPr="00CF67A6">
        <w:rPr>
          <w:rFonts w:cs="Arial"/>
          <w:color w:val="000000" w:themeColor="text1"/>
        </w:rPr>
        <w:t xml:space="preserve">, </w:t>
      </w:r>
      <w:r w:rsidR="00354C54" w:rsidRPr="00CF67A6">
        <w:rPr>
          <w:rFonts w:cs="Arial"/>
          <w:color w:val="000000" w:themeColor="text1"/>
        </w:rPr>
        <w:t>prednik, evidenčni projekt  1611-21-0015</w:t>
      </w:r>
      <w:bookmarkStart w:id="125" w:name="_Hlk98402929"/>
      <w:r w:rsidR="0041630A" w:rsidRPr="00CF67A6">
        <w:rPr>
          <w:rFonts w:cs="Arial"/>
          <w:color w:val="000000" w:themeColor="text1"/>
        </w:rPr>
        <w:t>, ki se ga vnese tudi kot vir sredstev na proračunskih vrsticah tipa 170 in 171 ter</w:t>
      </w:r>
      <w:bookmarkEnd w:id="125"/>
      <w:r w:rsidR="00354C54" w:rsidRPr="00CF67A6">
        <w:rPr>
          <w:rFonts w:cs="Arial"/>
          <w:color w:val="000000" w:themeColor="text1"/>
        </w:rPr>
        <w:t xml:space="preserve"> </w:t>
      </w:r>
      <w:r w:rsidRPr="00CF67A6">
        <w:rPr>
          <w:rFonts w:cs="Arial"/>
          <w:color w:val="000000" w:themeColor="text1"/>
        </w:rPr>
        <w:t>kode intervencij</w:t>
      </w:r>
      <w:r w:rsidRPr="00CF67A6">
        <w:rPr>
          <w:rStyle w:val="Sprotnaopomba-sklic"/>
          <w:rFonts w:cs="Arial"/>
          <w:color w:val="000000" w:themeColor="text1"/>
        </w:rPr>
        <w:footnoteReference w:id="30"/>
      </w:r>
      <w:r w:rsidRPr="00CF67A6">
        <w:rPr>
          <w:rFonts w:cs="Arial"/>
          <w:color w:val="000000" w:themeColor="text1"/>
        </w:rPr>
        <w:t>),</w:t>
      </w:r>
    </w:p>
    <w:p w14:paraId="06919A91" w14:textId="5021328E"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uporabljati </w:t>
      </w:r>
      <w:r w:rsidRPr="00CF67A6">
        <w:rPr>
          <w:rFonts w:cs="Arial"/>
          <w:color w:val="000000" w:themeColor="text1"/>
          <w:szCs w:val="20"/>
          <w:u w:val="single"/>
        </w:rPr>
        <w:t xml:space="preserve">odložišče </w:t>
      </w:r>
      <w:r w:rsidRPr="00AC076D">
        <w:rPr>
          <w:rFonts w:cs="Arial"/>
          <w:color w:val="000000" w:themeColor="text1"/>
          <w:szCs w:val="20"/>
        </w:rPr>
        <w:t>za</w:t>
      </w:r>
      <w:r w:rsidRPr="00CF67A6">
        <w:rPr>
          <w:rFonts w:cs="Arial"/>
          <w:color w:val="000000" w:themeColor="text1"/>
          <w:szCs w:val="20"/>
        </w:rPr>
        <w:t xml:space="preserve">: </w:t>
      </w:r>
      <w:r w:rsidRPr="00CF67A6">
        <w:rPr>
          <w:rFonts w:cs="Arial"/>
          <w:i/>
          <w:iCs/>
          <w:color w:val="000000" w:themeColor="text1"/>
          <w:szCs w:val="20"/>
        </w:rPr>
        <w:t>pogodbe in druge pravne podlage</w:t>
      </w:r>
      <w:r w:rsidRPr="00CF67A6">
        <w:rPr>
          <w:rFonts w:cs="Arial"/>
          <w:color w:val="000000" w:themeColor="text1"/>
          <w:szCs w:val="20"/>
        </w:rPr>
        <w:t xml:space="preserve"> (v </w:t>
      </w:r>
      <w:r w:rsidR="00CF0F21" w:rsidRPr="00CF67A6">
        <w:rPr>
          <w:rFonts w:cs="Arial"/>
          <w:color w:val="000000" w:themeColor="text1"/>
          <w:szCs w:val="20"/>
        </w:rPr>
        <w:t xml:space="preserve">objektu </w:t>
      </w:r>
      <w:r w:rsidRPr="00CF67A6">
        <w:rPr>
          <w:rFonts w:cs="Arial"/>
          <w:color w:val="000000" w:themeColor="text1"/>
          <w:szCs w:val="20"/>
        </w:rPr>
        <w:t xml:space="preserve">»Pravne podlage«), </w:t>
      </w:r>
      <w:r w:rsidR="00B53AD1" w:rsidRPr="00CF67A6">
        <w:rPr>
          <w:rFonts w:cs="Arial"/>
          <w:i/>
          <w:iCs/>
          <w:color w:val="000000" w:themeColor="text1"/>
          <w:szCs w:val="20"/>
        </w:rPr>
        <w:t>KL</w:t>
      </w:r>
      <w:r w:rsidRPr="00CF67A6">
        <w:rPr>
          <w:rFonts w:cs="Arial"/>
          <w:color w:val="000000" w:themeColor="text1"/>
          <w:szCs w:val="20"/>
        </w:rPr>
        <w:t xml:space="preserve"> </w:t>
      </w:r>
      <w:r w:rsidR="00CF0F21" w:rsidRPr="00CF67A6">
        <w:rPr>
          <w:rFonts w:cs="Arial"/>
          <w:color w:val="000000" w:themeColor="text1"/>
          <w:szCs w:val="20"/>
        </w:rPr>
        <w:t xml:space="preserve">in drugo dokumentacijo, vezano na izvrševanje proračuna </w:t>
      </w:r>
      <w:r w:rsidRPr="00CF67A6">
        <w:rPr>
          <w:rFonts w:cs="Arial"/>
          <w:color w:val="000000" w:themeColor="text1"/>
          <w:szCs w:val="20"/>
        </w:rPr>
        <w:t xml:space="preserve">(v </w:t>
      </w:r>
      <w:r w:rsidR="00CF0F21" w:rsidRPr="00CF67A6">
        <w:rPr>
          <w:rFonts w:cs="Arial"/>
          <w:color w:val="000000" w:themeColor="text1"/>
          <w:szCs w:val="20"/>
        </w:rPr>
        <w:t>objektu</w:t>
      </w:r>
      <w:r w:rsidRPr="00CF67A6">
        <w:rPr>
          <w:rFonts w:cs="Arial"/>
          <w:color w:val="000000" w:themeColor="text1"/>
          <w:szCs w:val="20"/>
        </w:rPr>
        <w:t xml:space="preserve"> »Prejeti računi in odredbe« ter </w:t>
      </w:r>
      <w:r w:rsidR="00CF0F21" w:rsidRPr="00CF67A6">
        <w:rPr>
          <w:rFonts w:cs="Arial"/>
          <w:color w:val="000000" w:themeColor="text1"/>
          <w:szCs w:val="20"/>
        </w:rPr>
        <w:t xml:space="preserve">objektu </w:t>
      </w:r>
      <w:r w:rsidRPr="00CF67A6">
        <w:rPr>
          <w:rFonts w:cs="Arial"/>
          <w:color w:val="000000" w:themeColor="text1"/>
          <w:szCs w:val="20"/>
        </w:rPr>
        <w:t>»Načrt razvojnih programov«),</w:t>
      </w:r>
    </w:p>
    <w:p w14:paraId="1AE36001" w14:textId="5ADE5E02" w:rsidR="0081673C" w:rsidRPr="00CF67A6" w:rsidRDefault="0081673C" w:rsidP="002E3DBE">
      <w:pPr>
        <w:pStyle w:val="Odstavekseznama"/>
        <w:keepNext w:val="0"/>
        <w:keepLines w:val="0"/>
        <w:numPr>
          <w:ilvl w:val="0"/>
          <w:numId w:val="27"/>
        </w:numPr>
        <w:spacing w:line="240" w:lineRule="atLeast"/>
        <w:contextualSpacing w:val="0"/>
        <w:rPr>
          <w:rFonts w:cs="Arial"/>
          <w:color w:val="000000" w:themeColor="text1"/>
          <w:szCs w:val="20"/>
        </w:rPr>
      </w:pPr>
      <w:r w:rsidRPr="00CF67A6">
        <w:rPr>
          <w:rFonts w:cs="Arial"/>
          <w:color w:val="000000" w:themeColor="text1"/>
          <w:szCs w:val="20"/>
        </w:rPr>
        <w:t xml:space="preserve">dosledno </w:t>
      </w:r>
      <w:r w:rsidRPr="00CF67A6">
        <w:rPr>
          <w:rFonts w:cs="Arial"/>
          <w:color w:val="000000" w:themeColor="text1"/>
          <w:szCs w:val="20"/>
          <w:u w:val="single"/>
        </w:rPr>
        <w:t>označevati pogodbe</w:t>
      </w:r>
      <w:r w:rsidR="001E4383">
        <w:rPr>
          <w:rFonts w:cs="Arial"/>
          <w:color w:val="000000" w:themeColor="text1"/>
          <w:szCs w:val="20"/>
          <w:u w:val="single"/>
        </w:rPr>
        <w:t xml:space="preserve"> in druge pravne podlage</w:t>
      </w:r>
      <w:r w:rsidRPr="00CF67A6">
        <w:rPr>
          <w:rFonts w:cs="Arial"/>
          <w:color w:val="000000" w:themeColor="text1"/>
          <w:szCs w:val="20"/>
        </w:rPr>
        <w:t xml:space="preserve"> z atributom »Pogodba NOO«,</w:t>
      </w:r>
    </w:p>
    <w:p w14:paraId="278E29D0" w14:textId="6924F017" w:rsidR="00CF0F21" w:rsidRDefault="0081673C" w:rsidP="002E3DBE">
      <w:pPr>
        <w:pStyle w:val="Odstavekseznama"/>
        <w:keepNext w:val="0"/>
        <w:keepLines w:val="0"/>
        <w:numPr>
          <w:ilvl w:val="0"/>
          <w:numId w:val="27"/>
        </w:numPr>
        <w:spacing w:line="240" w:lineRule="atLeast"/>
        <w:contextualSpacing w:val="0"/>
        <w:rPr>
          <w:rFonts w:cs="Arial"/>
          <w:color w:val="000000" w:themeColor="text1"/>
        </w:rPr>
      </w:pPr>
      <w:r w:rsidRPr="00CF67A6">
        <w:rPr>
          <w:rFonts w:cs="Arial"/>
          <w:color w:val="000000" w:themeColor="text1"/>
        </w:rPr>
        <w:t xml:space="preserve">dosledno </w:t>
      </w:r>
      <w:r w:rsidRPr="00CF67A6">
        <w:rPr>
          <w:rFonts w:cs="Arial"/>
          <w:color w:val="000000" w:themeColor="text1"/>
          <w:u w:val="single"/>
        </w:rPr>
        <w:t>evidentirati končne prejemnike</w:t>
      </w:r>
      <w:r w:rsidR="00566C5B" w:rsidRPr="00CF67A6">
        <w:rPr>
          <w:rStyle w:val="Sprotnaopomba-sklic"/>
          <w:rFonts w:cs="Arial"/>
          <w:color w:val="000000" w:themeColor="text1"/>
          <w:u w:val="single"/>
        </w:rPr>
        <w:footnoteReference w:id="31"/>
      </w:r>
      <w:r w:rsidRPr="00CF67A6">
        <w:rPr>
          <w:rFonts w:cs="Arial"/>
          <w:color w:val="000000" w:themeColor="text1"/>
          <w:u w:val="single"/>
        </w:rPr>
        <w:t>, izvajalce in podizvajalce</w:t>
      </w:r>
      <w:r w:rsidR="00B874A7">
        <w:rPr>
          <w:rStyle w:val="Sprotnaopomba-sklic"/>
          <w:rFonts w:cs="Arial"/>
          <w:color w:val="000000" w:themeColor="text1"/>
          <w:u w:val="single"/>
        </w:rPr>
        <w:footnoteReference w:id="32"/>
      </w:r>
      <w:r w:rsidRPr="00CF67A6">
        <w:rPr>
          <w:rFonts w:cs="Arial"/>
          <w:color w:val="000000" w:themeColor="text1"/>
        </w:rPr>
        <w:t xml:space="preserve"> med partnerje</w:t>
      </w:r>
      <w:r w:rsidR="0095259F">
        <w:rPr>
          <w:rStyle w:val="Sprotnaopomba-sklic"/>
          <w:rFonts w:cs="Arial"/>
          <w:color w:val="000000" w:themeColor="text1"/>
        </w:rPr>
        <w:footnoteReference w:id="33"/>
      </w:r>
      <w:r w:rsidRPr="00CF67A6">
        <w:rPr>
          <w:rFonts w:cs="Arial"/>
          <w:color w:val="000000" w:themeColor="text1"/>
        </w:rPr>
        <w:t xml:space="preserve"> na pogodbi</w:t>
      </w:r>
      <w:r w:rsidR="0095259F">
        <w:rPr>
          <w:rFonts w:cs="Arial"/>
          <w:color w:val="000000" w:themeColor="text1"/>
        </w:rPr>
        <w:t xml:space="preserve"> ter določiti pogodbeno razmerje</w:t>
      </w:r>
      <w:r w:rsidR="00E1579D">
        <w:rPr>
          <w:rFonts w:cs="Arial"/>
          <w:color w:val="000000" w:themeColor="text1"/>
        </w:rPr>
        <w:t>,</w:t>
      </w:r>
    </w:p>
    <w:p w14:paraId="15D19EC6" w14:textId="77777777" w:rsidR="0095259F" w:rsidRDefault="0095259F" w:rsidP="0095259F">
      <w:pPr>
        <w:pStyle w:val="Odstavekseznama"/>
        <w:keepNext w:val="0"/>
        <w:keepLines w:val="0"/>
        <w:numPr>
          <w:ilvl w:val="0"/>
          <w:numId w:val="27"/>
        </w:numPr>
        <w:spacing w:line="240" w:lineRule="atLeast"/>
        <w:contextualSpacing w:val="0"/>
        <w:rPr>
          <w:rFonts w:cs="Arial"/>
          <w:color w:val="000000" w:themeColor="text1"/>
        </w:rPr>
      </w:pPr>
      <w:r w:rsidRPr="006F7992">
        <w:rPr>
          <w:rFonts w:cs="Arial"/>
          <w:color w:val="000000" w:themeColor="text1"/>
          <w:szCs w:val="20"/>
        </w:rPr>
        <w:t>pri evidentiranju pogodbenih obveznosti (Pravne podlage/Pogodbe</w:t>
      </w:r>
      <w:r>
        <w:rPr>
          <w:rFonts w:cs="Arial"/>
          <w:color w:val="000000" w:themeColor="text1"/>
          <w:szCs w:val="20"/>
        </w:rPr>
        <w:t>/Dostop</w:t>
      </w:r>
      <w:r w:rsidRPr="006F7992">
        <w:rPr>
          <w:rFonts w:cs="Arial"/>
          <w:color w:val="000000" w:themeColor="text1"/>
          <w:szCs w:val="20"/>
        </w:rPr>
        <w:t xml:space="preserve">) </w:t>
      </w:r>
      <w:r>
        <w:rPr>
          <w:rFonts w:cs="Arial"/>
          <w:color w:val="000000" w:themeColor="text1"/>
          <w:szCs w:val="20"/>
        </w:rPr>
        <w:t>dodati tudi Koordinacijski organ,</w:t>
      </w:r>
    </w:p>
    <w:p w14:paraId="1FE6CA1A" w14:textId="6FA6EF46" w:rsidR="0081673C" w:rsidRPr="00563CA2" w:rsidRDefault="0081673C" w:rsidP="0095259F">
      <w:pPr>
        <w:pStyle w:val="Odstavekseznama"/>
        <w:keepNext w:val="0"/>
        <w:keepLines w:val="0"/>
        <w:numPr>
          <w:ilvl w:val="0"/>
          <w:numId w:val="27"/>
        </w:numPr>
        <w:spacing w:line="240" w:lineRule="atLeast"/>
        <w:contextualSpacing w:val="0"/>
        <w:rPr>
          <w:rFonts w:cs="Arial"/>
          <w:color w:val="000000" w:themeColor="text1"/>
        </w:rPr>
      </w:pPr>
      <w:r w:rsidRPr="00563CA2">
        <w:rPr>
          <w:rFonts w:cs="Arial"/>
          <w:color w:val="000000" w:themeColor="text1"/>
        </w:rPr>
        <w:t xml:space="preserve">sistemsko </w:t>
      </w:r>
      <w:r w:rsidR="00CF0F21" w:rsidRPr="00563CA2">
        <w:rPr>
          <w:rFonts w:cs="Arial"/>
          <w:color w:val="000000" w:themeColor="text1"/>
        </w:rPr>
        <w:t>preverjati potencialno povezanost med partnerji na pogodbi glede na lastništvo ali zastopništvo, kot izhaja iz uradnih registrov države</w:t>
      </w:r>
      <w:r w:rsidR="00CF0F21" w:rsidRPr="00563CA2" w:rsidDel="00CF0F21">
        <w:rPr>
          <w:rFonts w:cs="Arial"/>
          <w:color w:val="000000" w:themeColor="text1"/>
        </w:rPr>
        <w:t xml:space="preserve"> </w:t>
      </w:r>
      <w:r w:rsidRPr="00CF67A6">
        <w:rPr>
          <w:rStyle w:val="Sprotnaopomba-sklic"/>
          <w:rFonts w:cs="Arial"/>
          <w:color w:val="000000" w:themeColor="text1"/>
        </w:rPr>
        <w:footnoteReference w:id="34"/>
      </w:r>
      <w:r w:rsidRPr="00563CA2">
        <w:rPr>
          <w:rFonts w:cs="Arial"/>
          <w:color w:val="000000" w:themeColor="text1"/>
        </w:rPr>
        <w:t>).</w:t>
      </w:r>
    </w:p>
    <w:p w14:paraId="3A38B41E" w14:textId="77777777" w:rsidR="001E4383" w:rsidRPr="00CF67A6" w:rsidRDefault="001E4383" w:rsidP="00AD2BC4">
      <w:pPr>
        <w:spacing w:line="240" w:lineRule="atLeast"/>
        <w:rPr>
          <w:rFonts w:cs="Arial"/>
          <w:color w:val="000000" w:themeColor="text1"/>
          <w:szCs w:val="20"/>
        </w:rPr>
      </w:pPr>
    </w:p>
    <w:p w14:paraId="19D94BC0" w14:textId="24F6A204" w:rsidR="0095259F" w:rsidRDefault="0095259F" w:rsidP="00A4233B">
      <w:pPr>
        <w:shd w:val="clear" w:color="auto" w:fill="FFFFFF" w:themeFill="background1"/>
        <w:spacing w:line="240" w:lineRule="atLeast"/>
        <w:rPr>
          <w:rFonts w:cs="Arial"/>
          <w:szCs w:val="20"/>
        </w:rPr>
      </w:pPr>
      <w:r>
        <w:rPr>
          <w:rFonts w:cs="Arial"/>
          <w:color w:val="000000" w:themeColor="text1"/>
          <w:szCs w:val="16"/>
        </w:rPr>
        <w:t>Z</w:t>
      </w:r>
      <w:r w:rsidRPr="006F7992">
        <w:rPr>
          <w:rFonts w:cs="Arial"/>
          <w:color w:val="000000" w:themeColor="text1"/>
          <w:szCs w:val="16"/>
        </w:rPr>
        <w:t xml:space="preserve"> </w:t>
      </w:r>
      <w:r w:rsidRPr="00B56F6D">
        <w:rPr>
          <w:rFonts w:cs="Arial"/>
          <w:color w:val="000000" w:themeColor="text1"/>
          <w:szCs w:val="16"/>
        </w:rPr>
        <w:t>namenom</w:t>
      </w:r>
      <w:r w:rsidRPr="006F7992">
        <w:rPr>
          <w:rFonts w:cs="Arial"/>
          <w:color w:val="000000" w:themeColor="text1"/>
          <w:szCs w:val="16"/>
        </w:rPr>
        <w:t xml:space="preserve"> celovitega izvajanja nalog po </w:t>
      </w:r>
      <w:r w:rsidRPr="00B56F6D">
        <w:rPr>
          <w:rFonts w:cs="Arial"/>
          <w:color w:val="000000" w:themeColor="text1"/>
          <w:szCs w:val="16"/>
        </w:rPr>
        <w:t>nacionalni</w:t>
      </w:r>
      <w:r w:rsidRPr="006F7992">
        <w:rPr>
          <w:rFonts w:cs="Arial"/>
          <w:color w:val="000000" w:themeColor="text1"/>
          <w:szCs w:val="16"/>
        </w:rPr>
        <w:t xml:space="preserve"> uredbi </w:t>
      </w:r>
      <w:r>
        <w:rPr>
          <w:rFonts w:cs="Arial"/>
          <w:color w:val="000000" w:themeColor="text1"/>
          <w:szCs w:val="16"/>
        </w:rPr>
        <w:t>morajo</w:t>
      </w:r>
      <w:r w:rsidRPr="00D332B5">
        <w:rPr>
          <w:rFonts w:cs="Arial"/>
          <w:color w:val="000000" w:themeColor="text1"/>
          <w:szCs w:val="16"/>
        </w:rPr>
        <w:t xml:space="preserve"> </w:t>
      </w:r>
      <w:r>
        <w:rPr>
          <w:rFonts w:cs="Arial"/>
          <w:color w:val="000000" w:themeColor="text1"/>
          <w:szCs w:val="16"/>
        </w:rPr>
        <w:t>v MFERAC n</w:t>
      </w:r>
      <w:r w:rsidRPr="006F7992">
        <w:rPr>
          <w:rFonts w:cs="Arial"/>
          <w:color w:val="000000" w:themeColor="text1"/>
          <w:szCs w:val="16"/>
        </w:rPr>
        <w:t>osilni</w:t>
      </w:r>
      <w:r>
        <w:rPr>
          <w:rFonts w:cs="Arial"/>
          <w:color w:val="000000" w:themeColor="text1"/>
          <w:szCs w:val="16"/>
        </w:rPr>
        <w:t xml:space="preserve"> </w:t>
      </w:r>
      <w:r w:rsidRPr="006F7992">
        <w:rPr>
          <w:rFonts w:cs="Arial"/>
          <w:color w:val="000000" w:themeColor="text1"/>
          <w:szCs w:val="16"/>
        </w:rPr>
        <w:t>organi in izvajalci ukrepa</w:t>
      </w:r>
      <w:r>
        <w:rPr>
          <w:rFonts w:cs="Arial"/>
          <w:color w:val="000000" w:themeColor="text1"/>
          <w:szCs w:val="16"/>
        </w:rPr>
        <w:t xml:space="preserve"> </w:t>
      </w:r>
      <w:r w:rsidRPr="006F7992">
        <w:rPr>
          <w:rFonts w:cs="Arial"/>
          <w:color w:val="000000" w:themeColor="text1"/>
          <w:szCs w:val="16"/>
        </w:rPr>
        <w:t xml:space="preserve">omogočiti </w:t>
      </w:r>
      <w:r w:rsidR="00E1579D">
        <w:rPr>
          <w:rFonts w:cs="Arial"/>
          <w:color w:val="000000" w:themeColor="text1"/>
          <w:szCs w:val="16"/>
        </w:rPr>
        <w:t>k</w:t>
      </w:r>
      <w:r w:rsidRPr="006F7992">
        <w:rPr>
          <w:rFonts w:cs="Arial"/>
          <w:color w:val="000000" w:themeColor="text1"/>
          <w:szCs w:val="16"/>
        </w:rPr>
        <w:t>oordinacijskemu organu dostop</w:t>
      </w:r>
      <w:r>
        <w:rPr>
          <w:rFonts w:cs="Arial"/>
          <w:color w:val="000000" w:themeColor="text1"/>
          <w:szCs w:val="16"/>
        </w:rPr>
        <w:t xml:space="preserve"> do vseh elementov izvrševanja proračuna povezanih z </w:t>
      </w:r>
      <w:r w:rsidR="005B6822">
        <w:rPr>
          <w:rFonts w:cs="Arial"/>
          <w:color w:val="000000" w:themeColor="text1"/>
          <w:szCs w:val="16"/>
        </w:rPr>
        <w:t>načrtom</w:t>
      </w:r>
      <w:r w:rsidRPr="006F7992">
        <w:rPr>
          <w:rFonts w:cs="Arial"/>
          <w:color w:val="000000" w:themeColor="text1"/>
          <w:szCs w:val="16"/>
        </w:rPr>
        <w:t>.</w:t>
      </w:r>
    </w:p>
    <w:p w14:paraId="498FBB7B" w14:textId="77777777" w:rsidR="0095259F" w:rsidRDefault="0095259F" w:rsidP="00A4233B">
      <w:pPr>
        <w:shd w:val="clear" w:color="auto" w:fill="FFFFFF" w:themeFill="background1"/>
        <w:spacing w:line="240" w:lineRule="atLeast"/>
        <w:rPr>
          <w:rFonts w:cs="Arial"/>
          <w:szCs w:val="20"/>
        </w:rPr>
      </w:pPr>
    </w:p>
    <w:p w14:paraId="0D48F3F6" w14:textId="16CA574E" w:rsidR="0081673C" w:rsidRPr="00C40429" w:rsidRDefault="0081673C" w:rsidP="00A4233B">
      <w:pPr>
        <w:shd w:val="clear" w:color="auto" w:fill="FFFFFF" w:themeFill="background1"/>
        <w:spacing w:line="240" w:lineRule="atLeast"/>
        <w:rPr>
          <w:rFonts w:cs="Arial"/>
          <w:szCs w:val="20"/>
        </w:rPr>
      </w:pPr>
      <w:r w:rsidRPr="00A4233B">
        <w:rPr>
          <w:rFonts w:cs="Arial"/>
          <w:szCs w:val="20"/>
        </w:rPr>
        <w:t>Tovrstno upravljanje s sredstvi mehanizma je ena izmed podlag za zaščito finančnih interesov EU skladno s členom 22 Uredbe</w:t>
      </w:r>
      <w:r w:rsidR="00B23B01" w:rsidRPr="00A4233B">
        <w:rPr>
          <w:rFonts w:cs="Arial"/>
          <w:szCs w:val="20"/>
        </w:rPr>
        <w:t xml:space="preserve"> </w:t>
      </w:r>
      <w:r w:rsidRPr="00A4233B">
        <w:rPr>
          <w:rFonts w:cs="Arial"/>
          <w:szCs w:val="20"/>
        </w:rPr>
        <w:t>2021/241</w:t>
      </w:r>
      <w:r w:rsidR="00577938">
        <w:rPr>
          <w:rFonts w:cs="Arial"/>
          <w:szCs w:val="20"/>
        </w:rPr>
        <w:t>/EU</w:t>
      </w:r>
      <w:r w:rsidRPr="00A4233B">
        <w:rPr>
          <w:rFonts w:cs="Arial"/>
          <w:szCs w:val="20"/>
        </w:rPr>
        <w:t>.</w:t>
      </w:r>
      <w:r w:rsidRPr="00C40429">
        <w:rPr>
          <w:rFonts w:cs="Arial"/>
          <w:szCs w:val="20"/>
        </w:rPr>
        <w:t xml:space="preserve"> </w:t>
      </w:r>
      <w:r w:rsidR="001E4383">
        <w:rPr>
          <w:rFonts w:cs="Arial"/>
          <w:szCs w:val="20"/>
        </w:rPr>
        <w:t>Podrobnosti vnosov podatkov v MFERAC so bolj podrobno opisana v posameznih navodilih, ki jih koordinacijski organ objavlja na svojih spletni strani.</w:t>
      </w:r>
    </w:p>
    <w:p w14:paraId="42C3D0F3" w14:textId="77777777" w:rsidR="0081673C" w:rsidRPr="00C40429" w:rsidRDefault="0081673C" w:rsidP="0081673C">
      <w:pPr>
        <w:spacing w:line="240" w:lineRule="atLeast"/>
        <w:rPr>
          <w:rFonts w:cs="Arial"/>
          <w:szCs w:val="20"/>
        </w:rPr>
      </w:pPr>
    </w:p>
    <w:p w14:paraId="6D33D709" w14:textId="5132D6BD" w:rsidR="0081673C" w:rsidRPr="00CF67A6" w:rsidRDefault="0081673C" w:rsidP="0081673C">
      <w:pPr>
        <w:spacing w:line="240" w:lineRule="atLeast"/>
        <w:rPr>
          <w:rFonts w:cs="Arial"/>
          <w:color w:val="000000" w:themeColor="text1"/>
          <w:szCs w:val="20"/>
        </w:rPr>
      </w:pPr>
      <w:r w:rsidRPr="00A4233B">
        <w:rPr>
          <w:rFonts w:cs="Arial"/>
          <w:b/>
          <w:szCs w:val="20"/>
        </w:rPr>
        <w:t>Program dela</w:t>
      </w:r>
      <w:r w:rsidR="00E1579D">
        <w:rPr>
          <w:rFonts w:cs="Arial"/>
          <w:b/>
          <w:szCs w:val="20"/>
        </w:rPr>
        <w:t xml:space="preserve"> (PD)</w:t>
      </w:r>
      <w:r w:rsidRPr="00A4233B">
        <w:rPr>
          <w:rFonts w:cs="Arial"/>
          <w:szCs w:val="20"/>
        </w:rPr>
        <w:t xml:space="preserve"> – modul omogoča </w:t>
      </w:r>
      <w:r w:rsidRPr="00A4233B">
        <w:rPr>
          <w:rFonts w:cs="Arial"/>
          <w:b/>
          <w:szCs w:val="20"/>
        </w:rPr>
        <w:t>celostno vsebinsko spremljanje načrta</w:t>
      </w:r>
      <w:r w:rsidRPr="00A4233B">
        <w:rPr>
          <w:rFonts w:cs="Arial"/>
          <w:szCs w:val="20"/>
        </w:rPr>
        <w:t xml:space="preserve">, </w:t>
      </w:r>
      <w:r w:rsidRPr="00A4233B">
        <w:rPr>
          <w:rFonts w:cs="Arial"/>
          <w:b/>
          <w:bCs/>
          <w:szCs w:val="20"/>
        </w:rPr>
        <w:t>poročanje</w:t>
      </w:r>
      <w:r w:rsidRPr="00A4233B">
        <w:rPr>
          <w:rFonts w:cs="Arial"/>
          <w:szCs w:val="20"/>
        </w:rPr>
        <w:t xml:space="preserve"> (vnos</w:t>
      </w:r>
      <w:r w:rsidRPr="00C40429">
        <w:rPr>
          <w:rFonts w:cs="Arial"/>
          <w:szCs w:val="20"/>
        </w:rPr>
        <w:t xml:space="preserve"> in potrjevanje podatkov glede na dodeljene pravice) ter </w:t>
      </w:r>
      <w:r w:rsidR="00CF0F21">
        <w:rPr>
          <w:rFonts w:cs="Arial"/>
          <w:b/>
          <w:bCs/>
          <w:szCs w:val="20"/>
        </w:rPr>
        <w:t>odložišče</w:t>
      </w:r>
      <w:r w:rsidRPr="00C40429">
        <w:rPr>
          <w:rFonts w:cs="Arial"/>
          <w:szCs w:val="20"/>
        </w:rPr>
        <w:t xml:space="preserve"> za dokazovanje napredka pri </w:t>
      </w:r>
      <w:r w:rsidRPr="00CF67A6">
        <w:rPr>
          <w:rFonts w:cs="Arial"/>
          <w:color w:val="000000" w:themeColor="text1"/>
          <w:szCs w:val="20"/>
        </w:rPr>
        <w:t>izvajanju načrta</w:t>
      </w:r>
      <w:r w:rsidR="00CF0F21" w:rsidRPr="00CF67A6">
        <w:rPr>
          <w:rFonts w:cs="Arial"/>
          <w:color w:val="000000" w:themeColor="text1"/>
          <w:szCs w:val="20"/>
        </w:rPr>
        <w:t xml:space="preserve"> in sledljivost z evidentiranjem zgodovine</w:t>
      </w:r>
      <w:r w:rsidRPr="00CF67A6">
        <w:rPr>
          <w:rFonts w:cs="Arial"/>
          <w:color w:val="000000" w:themeColor="text1"/>
          <w:szCs w:val="20"/>
        </w:rPr>
        <w:t xml:space="preserve">. </w:t>
      </w:r>
    </w:p>
    <w:p w14:paraId="78CD6F86" w14:textId="77777777" w:rsidR="0081673C" w:rsidRPr="00C40429" w:rsidRDefault="0081673C" w:rsidP="0081673C">
      <w:pPr>
        <w:spacing w:line="240" w:lineRule="atLeast"/>
        <w:rPr>
          <w:rFonts w:cs="Arial"/>
          <w:szCs w:val="20"/>
        </w:rPr>
      </w:pPr>
    </w:p>
    <w:p w14:paraId="7C3C603C" w14:textId="2263A9C1" w:rsidR="0081673C" w:rsidRPr="00C40429" w:rsidRDefault="00CF0F21" w:rsidP="0081673C">
      <w:pPr>
        <w:spacing w:line="240" w:lineRule="atLeast"/>
        <w:rPr>
          <w:rFonts w:cs="Arial"/>
          <w:szCs w:val="20"/>
        </w:rPr>
      </w:pPr>
      <w:r>
        <w:rPr>
          <w:rFonts w:cs="Arial"/>
          <w:szCs w:val="20"/>
        </w:rPr>
        <w:t>P</w:t>
      </w:r>
      <w:r w:rsidR="0081673C" w:rsidRPr="00C40429">
        <w:rPr>
          <w:rFonts w:cs="Arial"/>
          <w:szCs w:val="20"/>
        </w:rPr>
        <w:t>oroča</w:t>
      </w:r>
      <w:r>
        <w:rPr>
          <w:rFonts w:cs="Arial"/>
          <w:szCs w:val="20"/>
        </w:rPr>
        <w:t>nje</w:t>
      </w:r>
      <w:r w:rsidR="0081673C" w:rsidRPr="00C40429">
        <w:rPr>
          <w:rFonts w:cs="Arial"/>
          <w:szCs w:val="20"/>
        </w:rPr>
        <w:t xml:space="preserve"> o napredku pri izvajanju načrta poteka na treh ravneh:</w:t>
      </w:r>
    </w:p>
    <w:p w14:paraId="3344E80A" w14:textId="0BC97C8B"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projekt</w:t>
      </w:r>
      <w:r w:rsidRPr="00C40429">
        <w:rPr>
          <w:rFonts w:cs="Arial"/>
          <w:szCs w:val="20"/>
        </w:rPr>
        <w:t xml:space="preserve"> – poročanje o stanju in napredku na ravni projekta, kot elementu izvrševanja v NRP</w:t>
      </w:r>
      <w:r w:rsidR="00E1579D">
        <w:rPr>
          <w:rFonts w:cs="Arial"/>
          <w:szCs w:val="20"/>
        </w:rPr>
        <w:t>,</w:t>
      </w:r>
    </w:p>
    <w:p w14:paraId="7586A66A" w14:textId="2B1675D0" w:rsidR="0081673C" w:rsidRPr="00C40429" w:rsidRDefault="0081673C" w:rsidP="002E3DBE">
      <w:pPr>
        <w:pStyle w:val="Odstavekseznama"/>
        <w:keepNext w:val="0"/>
        <w:keepLines w:val="0"/>
        <w:numPr>
          <w:ilvl w:val="0"/>
          <w:numId w:val="28"/>
        </w:numPr>
        <w:spacing w:line="240" w:lineRule="atLeast"/>
        <w:contextualSpacing w:val="0"/>
        <w:rPr>
          <w:rFonts w:cs="Arial"/>
          <w:szCs w:val="20"/>
        </w:rPr>
      </w:pPr>
      <w:r w:rsidRPr="00C40429">
        <w:rPr>
          <w:rFonts w:cs="Arial"/>
          <w:i/>
          <w:iCs/>
          <w:szCs w:val="20"/>
          <w:u w:val="single"/>
        </w:rPr>
        <w:t>ukrep</w:t>
      </w:r>
      <w:r w:rsidRPr="00C40429">
        <w:rPr>
          <w:rFonts w:cs="Arial"/>
          <w:szCs w:val="20"/>
        </w:rPr>
        <w:t xml:space="preserve"> – </w:t>
      </w:r>
      <w:r w:rsidR="00FF2FB2">
        <w:rPr>
          <w:rFonts w:cs="Arial"/>
          <w:szCs w:val="20"/>
        </w:rPr>
        <w:t xml:space="preserve">kumulativen prikaz </w:t>
      </w:r>
      <w:r w:rsidR="00FF2FB2" w:rsidRPr="00C40429">
        <w:rPr>
          <w:rFonts w:cs="Arial"/>
          <w:szCs w:val="20"/>
        </w:rPr>
        <w:t>stanj</w:t>
      </w:r>
      <w:r w:rsidR="00FF2FB2">
        <w:rPr>
          <w:rFonts w:cs="Arial"/>
          <w:szCs w:val="20"/>
        </w:rPr>
        <w:t>a</w:t>
      </w:r>
      <w:r w:rsidR="00FF2FB2" w:rsidRPr="00C40429">
        <w:rPr>
          <w:rFonts w:cs="Arial"/>
          <w:szCs w:val="20"/>
        </w:rPr>
        <w:t xml:space="preserve"> in napredk</w:t>
      </w:r>
      <w:r w:rsidR="00FF2FB2">
        <w:rPr>
          <w:rFonts w:cs="Arial"/>
          <w:szCs w:val="20"/>
        </w:rPr>
        <w:t>a</w:t>
      </w:r>
      <w:r w:rsidRPr="00C40429">
        <w:rPr>
          <w:rFonts w:cs="Arial"/>
          <w:szCs w:val="20"/>
        </w:rPr>
        <w:t>, upoštevaje vse projekte</w:t>
      </w:r>
      <w:r w:rsidR="00FF2FB2">
        <w:rPr>
          <w:rFonts w:cs="Arial"/>
          <w:szCs w:val="20"/>
        </w:rPr>
        <w:t>, mejnike in cilje</w:t>
      </w:r>
      <w:r w:rsidRPr="00C40429">
        <w:rPr>
          <w:rFonts w:cs="Arial"/>
          <w:szCs w:val="20"/>
        </w:rPr>
        <w:t xml:space="preserve"> znotraj ukrepa</w:t>
      </w:r>
      <w:r w:rsidR="00E1579D">
        <w:rPr>
          <w:rFonts w:cs="Arial"/>
          <w:szCs w:val="20"/>
        </w:rPr>
        <w:t>,</w:t>
      </w:r>
    </w:p>
    <w:p w14:paraId="49AB2818" w14:textId="4F577AEE" w:rsidR="0081673C" w:rsidRPr="00C40429" w:rsidRDefault="0081673C" w:rsidP="002E3DBE">
      <w:pPr>
        <w:pStyle w:val="Odstavekseznama"/>
        <w:keepNext w:val="0"/>
        <w:keepLines w:val="0"/>
        <w:numPr>
          <w:ilvl w:val="0"/>
          <w:numId w:val="28"/>
        </w:numPr>
        <w:spacing w:line="240" w:lineRule="atLeast"/>
        <w:contextualSpacing w:val="0"/>
        <w:rPr>
          <w:rFonts w:cs="Arial"/>
        </w:rPr>
      </w:pPr>
      <w:r w:rsidRPr="3853887F">
        <w:rPr>
          <w:rFonts w:cs="Arial"/>
          <w:i/>
          <w:iCs/>
          <w:u w:val="single"/>
        </w:rPr>
        <w:t>mejnik</w:t>
      </w:r>
      <w:r w:rsidR="00421C3F">
        <w:rPr>
          <w:rFonts w:cs="Arial"/>
          <w:i/>
          <w:iCs/>
          <w:u w:val="single"/>
        </w:rPr>
        <w:t xml:space="preserve"> in </w:t>
      </w:r>
      <w:r w:rsidRPr="3853887F">
        <w:rPr>
          <w:rFonts w:cs="Arial"/>
          <w:i/>
          <w:iCs/>
          <w:u w:val="single"/>
        </w:rPr>
        <w:t>cilj</w:t>
      </w:r>
      <w:r w:rsidRPr="687A1109">
        <w:rPr>
          <w:rStyle w:val="Sprotnaopomba-sklic"/>
          <w:rFonts w:cs="Arial"/>
          <w:u w:val="single"/>
        </w:rPr>
        <w:footnoteReference w:id="35"/>
      </w:r>
      <w:r w:rsidRPr="687A1109">
        <w:rPr>
          <w:rFonts w:cs="Arial"/>
        </w:rPr>
        <w:t xml:space="preserve"> – poročanje o ključnem elementu dokazovanja napredka pri izvajanju načrta do EK, glede na kvalitativne indikatorje mejnikov ter kvantitativne vrednosti ciljev. </w:t>
      </w:r>
    </w:p>
    <w:p w14:paraId="462DF6A9" w14:textId="77777777" w:rsidR="0081673C" w:rsidRPr="00C40429" w:rsidRDefault="0081673C" w:rsidP="0081673C">
      <w:pPr>
        <w:spacing w:line="240" w:lineRule="atLeast"/>
        <w:rPr>
          <w:rFonts w:cs="Arial"/>
          <w:szCs w:val="20"/>
        </w:rPr>
      </w:pPr>
    </w:p>
    <w:p w14:paraId="435E8321" w14:textId="17B27432" w:rsidR="00DF5B29" w:rsidRDefault="00DF5B29" w:rsidP="00DF5B29">
      <w:pPr>
        <w:spacing w:line="240" w:lineRule="atLeast"/>
        <w:rPr>
          <w:rFonts w:cs="Arial"/>
        </w:rPr>
      </w:pPr>
      <w:r>
        <w:rPr>
          <w:rFonts w:cs="Arial"/>
        </w:rPr>
        <w:t>Pri poročanju o napredku pri izvajanju mejnika, cilja je smiselno na kratko povzeti konkreten napredek, ki opiše:</w:t>
      </w:r>
    </w:p>
    <w:p w14:paraId="1BD96B86" w14:textId="7758C8F6" w:rsidR="00DF5B29" w:rsidRDefault="00DF5B29" w:rsidP="00DF5B29">
      <w:pPr>
        <w:pStyle w:val="Odstavekseznama"/>
        <w:numPr>
          <w:ilvl w:val="0"/>
          <w:numId w:val="28"/>
        </w:numPr>
        <w:spacing w:line="240" w:lineRule="atLeast"/>
        <w:rPr>
          <w:rFonts w:cs="Arial"/>
        </w:rPr>
      </w:pPr>
      <w:r w:rsidRPr="004959A7">
        <w:rPr>
          <w:rFonts w:cs="Arial"/>
        </w:rPr>
        <w:t xml:space="preserve">dosežene vrednosti (npr. število vključitev, </w:t>
      </w:r>
      <w:r>
        <w:rPr>
          <w:rFonts w:cs="Arial"/>
        </w:rPr>
        <w:t xml:space="preserve">število prejetih vlog, </w:t>
      </w:r>
      <w:r w:rsidRPr="004959A7">
        <w:rPr>
          <w:rFonts w:cs="Arial"/>
        </w:rPr>
        <w:t xml:space="preserve">število </w:t>
      </w:r>
      <w:r w:rsidR="00163FAC" w:rsidRPr="004959A7">
        <w:rPr>
          <w:rFonts w:cs="Arial"/>
        </w:rPr>
        <w:t>odobrenih</w:t>
      </w:r>
      <w:r w:rsidRPr="004959A7">
        <w:rPr>
          <w:rFonts w:cs="Arial"/>
        </w:rPr>
        <w:t xml:space="preserve"> projektov/izdanih sklepov, število morebitnih odstopov od </w:t>
      </w:r>
      <w:r w:rsidR="00163FAC" w:rsidRPr="004959A7">
        <w:rPr>
          <w:rFonts w:cs="Arial"/>
        </w:rPr>
        <w:t>pogodb</w:t>
      </w:r>
      <w:r w:rsidRPr="004959A7">
        <w:rPr>
          <w:rFonts w:cs="Arial"/>
        </w:rPr>
        <w:t>, izgrajenih kilometrov, podpisanih pogodb)</w:t>
      </w:r>
      <w:r>
        <w:rPr>
          <w:rFonts w:cs="Arial"/>
        </w:rPr>
        <w:t>,</w:t>
      </w:r>
    </w:p>
    <w:p w14:paraId="7EFEA1AF" w14:textId="0DAB323C" w:rsidR="00DF5B29" w:rsidRDefault="00DF5B29" w:rsidP="00DF5B29">
      <w:pPr>
        <w:pStyle w:val="Odstavekseznama"/>
        <w:numPr>
          <w:ilvl w:val="0"/>
          <w:numId w:val="28"/>
        </w:numPr>
        <w:spacing w:line="240" w:lineRule="atLeast"/>
        <w:rPr>
          <w:rFonts w:cs="Arial"/>
        </w:rPr>
      </w:pPr>
      <w:r>
        <w:rPr>
          <w:rFonts w:cs="Arial"/>
        </w:rPr>
        <w:t xml:space="preserve">konkreten dogodek (npr. posredovanje gradiva v medresorsko obravnavo, objava </w:t>
      </w:r>
      <w:r w:rsidR="00163FAC">
        <w:rPr>
          <w:rFonts w:cs="Arial"/>
        </w:rPr>
        <w:t>JN</w:t>
      </w:r>
      <w:r>
        <w:rPr>
          <w:rFonts w:cs="Arial"/>
        </w:rPr>
        <w:t>, zaposlitev kadra, izvedba dogodkov)</w:t>
      </w:r>
      <w:r w:rsidR="00163FAC">
        <w:rPr>
          <w:rFonts w:cs="Arial"/>
        </w:rPr>
        <w:t>,</w:t>
      </w:r>
    </w:p>
    <w:p w14:paraId="098DA4A6" w14:textId="026ADC60" w:rsidR="00DF5B29" w:rsidRDefault="00DF5B29" w:rsidP="00DF5B29">
      <w:pPr>
        <w:pStyle w:val="Odstavekseznama"/>
        <w:numPr>
          <w:ilvl w:val="0"/>
          <w:numId w:val="28"/>
        </w:numPr>
        <w:spacing w:line="240" w:lineRule="atLeast"/>
        <w:rPr>
          <w:rFonts w:cs="Arial"/>
        </w:rPr>
      </w:pPr>
      <w:r>
        <w:rPr>
          <w:rFonts w:cs="Arial"/>
        </w:rPr>
        <w:t>ali proces, ki poteka (priprava dokumentacije za JN, priprava DIIP, uvrščanje</w:t>
      </w:r>
      <w:r w:rsidR="00163FAC">
        <w:rPr>
          <w:rFonts w:cs="Arial"/>
        </w:rPr>
        <w:t xml:space="preserve"> projekta</w:t>
      </w:r>
      <w:r>
        <w:rPr>
          <w:rFonts w:cs="Arial"/>
        </w:rPr>
        <w:t xml:space="preserve"> v NRP, izbor projektov, priprava zakonske materije ali drugega gradiva), kjer je smiselno tudi navesti predvideno kdaj se bo ta proces zaključil in kako vpliva na </w:t>
      </w:r>
      <w:proofErr w:type="spellStart"/>
      <w:r>
        <w:rPr>
          <w:rFonts w:cs="Arial"/>
        </w:rPr>
        <w:t>časovnico</w:t>
      </w:r>
      <w:proofErr w:type="spellEnd"/>
      <w:r>
        <w:rPr>
          <w:rFonts w:cs="Arial"/>
        </w:rPr>
        <w:t xml:space="preserve"> izvedbe ukrepa/mejnika/cilja.</w:t>
      </w:r>
    </w:p>
    <w:p w14:paraId="19F22157" w14:textId="77777777" w:rsidR="00DF5B29" w:rsidRDefault="00DF5B29" w:rsidP="00DF5B29">
      <w:pPr>
        <w:spacing w:line="240" w:lineRule="atLeast"/>
        <w:rPr>
          <w:rFonts w:cs="Arial"/>
        </w:rPr>
      </w:pPr>
    </w:p>
    <w:p w14:paraId="78F5C072" w14:textId="49FBF8D8" w:rsidR="00DF5B29" w:rsidRDefault="00DF5B29" w:rsidP="00DF5B29">
      <w:pPr>
        <w:spacing w:line="240" w:lineRule="atLeast"/>
        <w:rPr>
          <w:rFonts w:cs="Arial"/>
          <w:b/>
          <w:bCs/>
        </w:rPr>
      </w:pPr>
      <w:r w:rsidRPr="00DC6B37">
        <w:rPr>
          <w:rFonts w:cs="Arial"/>
          <w:b/>
          <w:bCs/>
        </w:rPr>
        <w:t>Ni potrebno, da je poročilo dolgo, najpomembnejše je, da povzame dejansko in aktualno stanje na projektu</w:t>
      </w:r>
      <w:r w:rsidR="00FF2FB2">
        <w:rPr>
          <w:rFonts w:cs="Arial"/>
          <w:b/>
          <w:bCs/>
        </w:rPr>
        <w:t>, mejniku ali cilju</w:t>
      </w:r>
      <w:r w:rsidRPr="00DC6B37">
        <w:rPr>
          <w:rFonts w:cs="Arial"/>
          <w:b/>
          <w:bCs/>
        </w:rPr>
        <w:t xml:space="preserve">. </w:t>
      </w:r>
    </w:p>
    <w:p w14:paraId="06E4DE50" w14:textId="77777777" w:rsidR="00DF5B29" w:rsidRDefault="00DF5B29" w:rsidP="00DF5B29">
      <w:pPr>
        <w:spacing w:line="240" w:lineRule="atLeast"/>
        <w:rPr>
          <w:rFonts w:cs="Arial"/>
          <w:b/>
          <w:bCs/>
        </w:rPr>
      </w:pPr>
    </w:p>
    <w:p w14:paraId="4FAE7D3F" w14:textId="54B7AD7C" w:rsidR="00DF5B29" w:rsidRDefault="00DF5B29" w:rsidP="00DF5B29">
      <w:pPr>
        <w:spacing w:line="240" w:lineRule="atLeast"/>
        <w:rPr>
          <w:rFonts w:eastAsia="Times New Roman" w:cs="Arial"/>
          <w:color w:val="000000"/>
          <w:szCs w:val="20"/>
          <w:lang w:eastAsia="sl-SI"/>
        </w:rPr>
      </w:pPr>
      <w:r>
        <w:rPr>
          <w:rFonts w:eastAsia="Times New Roman" w:cs="Arial"/>
          <w:color w:val="000000"/>
          <w:szCs w:val="20"/>
          <w:lang w:eastAsia="sl-SI"/>
        </w:rPr>
        <w:t>Ko resor poroča, da je mejnik ali cilj realiziran je potrebno pripraviti osnutek naslovnice</w:t>
      </w:r>
      <w:r w:rsidR="00086849">
        <w:rPr>
          <w:rFonts w:eastAsia="Times New Roman" w:cs="Arial"/>
          <w:color w:val="000000"/>
          <w:szCs w:val="20"/>
          <w:lang w:eastAsia="sl-SI"/>
        </w:rPr>
        <w:t xml:space="preserve"> in ga shraniti v PD ter dodati ustrezna dokazila (v PDF obliki)</w:t>
      </w:r>
      <w:r>
        <w:rPr>
          <w:rFonts w:eastAsia="Times New Roman" w:cs="Arial"/>
          <w:color w:val="000000"/>
          <w:szCs w:val="20"/>
          <w:lang w:eastAsia="sl-SI"/>
        </w:rPr>
        <w:t xml:space="preserve"> o izpolnitvi mejnikov ali ciljev.</w:t>
      </w:r>
    </w:p>
    <w:p w14:paraId="3CE72CFF" w14:textId="2D187662" w:rsidR="00DF5B29" w:rsidRDefault="00DF5B29" w:rsidP="00DF5B29">
      <w:pPr>
        <w:spacing w:line="240" w:lineRule="atLeast"/>
        <w:rPr>
          <w:rFonts w:eastAsia="Times New Roman" w:cs="Arial"/>
          <w:color w:val="000000"/>
          <w:szCs w:val="20"/>
          <w:lang w:eastAsia="sl-SI"/>
        </w:rPr>
      </w:pPr>
    </w:p>
    <w:p w14:paraId="026E4904" w14:textId="77777777" w:rsidR="00086849" w:rsidRDefault="00086849" w:rsidP="00086849">
      <w:pPr>
        <w:spacing w:line="240" w:lineRule="atLeast"/>
        <w:rPr>
          <w:rFonts w:cs="Arial"/>
        </w:rPr>
      </w:pPr>
      <w:r w:rsidRPr="00DC6B37">
        <w:rPr>
          <w:rFonts w:cs="Arial"/>
        </w:rPr>
        <w:t>Na projektu se</w:t>
      </w:r>
      <w:r>
        <w:rPr>
          <w:rFonts w:cs="Arial"/>
        </w:rPr>
        <w:t xml:space="preserve"> v PD</w:t>
      </w:r>
      <w:r w:rsidRPr="00DC6B37">
        <w:rPr>
          <w:rFonts w:cs="Arial"/>
        </w:rPr>
        <w:t xml:space="preserve"> poroča po enakem postopku kot na mejniku in cilju. Na posameznem projektu se poroča</w:t>
      </w:r>
      <w:r>
        <w:rPr>
          <w:rFonts w:cs="Arial"/>
        </w:rPr>
        <w:t xml:space="preserve"> najmanj ob spremembi statusa:</w:t>
      </w:r>
      <w:r w:rsidRPr="00DC6B37">
        <w:rPr>
          <w:rFonts w:cs="Arial"/>
        </w:rPr>
        <w:t xml:space="preserve"> v »Realizirano« ali »Ni mogoče realizirati«. V obeh primerih se pripravi</w:t>
      </w:r>
      <w:r>
        <w:rPr>
          <w:rFonts w:cs="Arial"/>
        </w:rPr>
        <w:t xml:space="preserve"> </w:t>
      </w:r>
      <w:r w:rsidRPr="00DC6B37">
        <w:rPr>
          <w:rFonts w:cs="Arial"/>
        </w:rPr>
        <w:t>vsebinsko pojasnilo za spremembo statusa (npr. projekt je zaključen, odstop od pogodbe o izvajanju</w:t>
      </w:r>
      <w:r>
        <w:rPr>
          <w:rFonts w:cs="Arial"/>
        </w:rPr>
        <w:t xml:space="preserve"> </w:t>
      </w:r>
      <w:r w:rsidRPr="00DC6B37">
        <w:rPr>
          <w:rFonts w:cs="Arial"/>
        </w:rPr>
        <w:t>projekta). Status projektov, ki so se</w:t>
      </w:r>
      <w:r>
        <w:rPr>
          <w:rFonts w:cs="Arial"/>
        </w:rPr>
        <w:t xml:space="preserve"> že</w:t>
      </w:r>
      <w:r w:rsidRPr="00DC6B37">
        <w:rPr>
          <w:rFonts w:cs="Arial"/>
        </w:rPr>
        <w:t xml:space="preserve"> začeli izvajati (</w:t>
      </w:r>
      <w:r>
        <w:rPr>
          <w:rFonts w:cs="Arial"/>
        </w:rPr>
        <w:t xml:space="preserve">npr. </w:t>
      </w:r>
      <w:r w:rsidRPr="00DC6B37">
        <w:rPr>
          <w:rFonts w:cs="Arial"/>
        </w:rPr>
        <w:t xml:space="preserve">podpisana pogodba, izbor izvajalca </w:t>
      </w:r>
      <w:r>
        <w:rPr>
          <w:rFonts w:cs="Arial"/>
        </w:rPr>
        <w:t>po izvedenem JN</w:t>
      </w:r>
      <w:r w:rsidRPr="00DC6B37">
        <w:rPr>
          <w:rFonts w:cs="Arial"/>
        </w:rPr>
        <w:t>) je</w:t>
      </w:r>
      <w:r>
        <w:rPr>
          <w:rFonts w:cs="Arial"/>
        </w:rPr>
        <w:t xml:space="preserve"> </w:t>
      </w:r>
      <w:r w:rsidRPr="00DC6B37">
        <w:rPr>
          <w:rFonts w:cs="Arial"/>
        </w:rPr>
        <w:t>smiselno označiti v »</w:t>
      </w:r>
      <w:r>
        <w:rPr>
          <w:rFonts w:cs="Arial"/>
        </w:rPr>
        <w:t>D</w:t>
      </w:r>
      <w:r w:rsidRPr="00DC6B37">
        <w:rPr>
          <w:rFonts w:cs="Arial"/>
        </w:rPr>
        <w:t xml:space="preserve">elno realizirano«. </w:t>
      </w:r>
    </w:p>
    <w:p w14:paraId="5BF3E1F6" w14:textId="77777777" w:rsidR="00086849" w:rsidRDefault="00086849" w:rsidP="00086849">
      <w:pPr>
        <w:spacing w:line="240" w:lineRule="atLeast"/>
        <w:rPr>
          <w:rFonts w:cs="Arial"/>
        </w:rPr>
      </w:pPr>
    </w:p>
    <w:p w14:paraId="36308D76" w14:textId="77777777" w:rsidR="00086849" w:rsidRDefault="00086849" w:rsidP="00086849">
      <w:pPr>
        <w:spacing w:line="240" w:lineRule="atLeast"/>
        <w:rPr>
          <w:rFonts w:cs="Arial"/>
        </w:rPr>
      </w:pPr>
      <w:r>
        <w:rPr>
          <w:rFonts w:cs="Arial"/>
        </w:rPr>
        <w:t xml:space="preserve">Priporoča se, da </w:t>
      </w:r>
      <w:r w:rsidRPr="00DC6B37">
        <w:rPr>
          <w:rFonts w:cs="Arial"/>
        </w:rPr>
        <w:t>resor določi znotraj svojih internih postopkov tudi bolj pogosto poročanje</w:t>
      </w:r>
      <w:r>
        <w:rPr>
          <w:rFonts w:cs="Arial"/>
        </w:rPr>
        <w:t xml:space="preserve"> za spremljanje projektov tudi v PD (predvsem na ravni večjih projektov, ki se izvajajo v okviru nosilnih organov ali izvajalcev ukrepa)</w:t>
      </w:r>
      <w:r w:rsidRPr="00DC6B37">
        <w:rPr>
          <w:rFonts w:cs="Arial"/>
        </w:rPr>
        <w:t>.</w:t>
      </w:r>
      <w:r>
        <w:rPr>
          <w:rFonts w:cs="Arial"/>
        </w:rPr>
        <w:t xml:space="preserve"> Pri tem ni obvezno, da je to poročanje tako pogosto kot pri mejnikih in ciljih. </w:t>
      </w:r>
    </w:p>
    <w:p w14:paraId="53B6EC37" w14:textId="77777777" w:rsidR="00086849" w:rsidRDefault="00086849" w:rsidP="00DF5B29">
      <w:pPr>
        <w:spacing w:line="240" w:lineRule="atLeast"/>
        <w:rPr>
          <w:rFonts w:eastAsia="Times New Roman" w:cs="Arial"/>
          <w:color w:val="000000"/>
          <w:szCs w:val="20"/>
          <w:lang w:eastAsia="sl-SI"/>
        </w:rPr>
      </w:pPr>
    </w:p>
    <w:p w14:paraId="6C5C9858" w14:textId="17EB6750" w:rsidR="0081673C" w:rsidRPr="00336079" w:rsidRDefault="0081673C" w:rsidP="00DF5B29">
      <w:pPr>
        <w:spacing w:line="240" w:lineRule="atLeast"/>
        <w:rPr>
          <w:rFonts w:cs="Arial"/>
        </w:rPr>
      </w:pPr>
      <w:r w:rsidRPr="00336079">
        <w:rPr>
          <w:rFonts w:cs="Arial"/>
        </w:rPr>
        <w:t xml:space="preserve">Podatki in informacije iz </w:t>
      </w:r>
      <w:r w:rsidR="003B1154" w:rsidRPr="00336079">
        <w:rPr>
          <w:rFonts w:cs="Arial"/>
        </w:rPr>
        <w:t>informacijskih sistemov</w:t>
      </w:r>
      <w:r w:rsidRPr="00336079">
        <w:rPr>
          <w:rFonts w:cs="Arial"/>
        </w:rPr>
        <w:t xml:space="preserve"> so podlaga za dialog ter poročanje EK o napredku pri doseganju mejnikov</w:t>
      </w:r>
      <w:r w:rsidR="00421C3F">
        <w:rPr>
          <w:rFonts w:cs="Arial"/>
        </w:rPr>
        <w:t xml:space="preserve"> in </w:t>
      </w:r>
      <w:r w:rsidRPr="00336079">
        <w:rPr>
          <w:rFonts w:cs="Arial"/>
        </w:rPr>
        <w:t xml:space="preserve">ciljev, kot so opredeljeni v </w:t>
      </w:r>
      <w:r w:rsidR="00195E82" w:rsidRPr="00336079">
        <w:rPr>
          <w:rFonts w:cs="Arial"/>
        </w:rPr>
        <w:t>i</w:t>
      </w:r>
      <w:r w:rsidRPr="00336079">
        <w:rPr>
          <w:rFonts w:cs="Arial"/>
        </w:rPr>
        <w:t>zvedb</w:t>
      </w:r>
      <w:r w:rsidRPr="00936D3E">
        <w:rPr>
          <w:rFonts w:cs="Arial"/>
        </w:rPr>
        <w:t>enem sklepu, operativnih ureditvah in načrtu. I</w:t>
      </w:r>
      <w:r w:rsidR="003B1154" w:rsidRPr="00AB0AD3">
        <w:rPr>
          <w:rFonts w:cs="Arial"/>
        </w:rPr>
        <w:t>nformacijski sistem</w:t>
      </w:r>
      <w:r w:rsidRPr="00336079">
        <w:rPr>
          <w:rFonts w:cs="Arial"/>
        </w:rPr>
        <w:t xml:space="preserve"> omogoča tudi spremljanje dodatnih </w:t>
      </w:r>
      <w:r w:rsidR="004078C3" w:rsidRPr="00336079">
        <w:rPr>
          <w:rFonts w:cs="Arial"/>
        </w:rPr>
        <w:t xml:space="preserve">kazalnikov </w:t>
      </w:r>
      <w:r w:rsidRPr="00336079">
        <w:rPr>
          <w:rFonts w:cs="Arial"/>
        </w:rPr>
        <w:t xml:space="preserve">glede na zahteve EK (npr. skupni </w:t>
      </w:r>
      <w:r w:rsidR="004078C3" w:rsidRPr="00936D3E">
        <w:rPr>
          <w:rFonts w:cs="Arial"/>
        </w:rPr>
        <w:t>kazalniki</w:t>
      </w:r>
      <w:r w:rsidRPr="00AB0AD3">
        <w:rPr>
          <w:rFonts w:cs="Arial"/>
        </w:rPr>
        <w:t xml:space="preserve">, socialne kategorije in intervencije za podporo ciljem na področju podnebnih sprememb, </w:t>
      </w:r>
      <w:proofErr w:type="spellStart"/>
      <w:r w:rsidRPr="00AB0AD3">
        <w:rPr>
          <w:rFonts w:cs="Arial"/>
        </w:rPr>
        <w:t>okoljskim</w:t>
      </w:r>
      <w:proofErr w:type="spellEnd"/>
      <w:r w:rsidRPr="00AB0AD3">
        <w:rPr>
          <w:rFonts w:cs="Arial"/>
        </w:rPr>
        <w:t xml:space="preserve"> ciljem in digitalnemu prehodu).</w:t>
      </w:r>
    </w:p>
    <w:p w14:paraId="374D57D6" w14:textId="77777777" w:rsidR="0081673C" w:rsidRPr="00C40429" w:rsidRDefault="0081673C" w:rsidP="0081673C">
      <w:pPr>
        <w:spacing w:line="240" w:lineRule="atLeast"/>
        <w:rPr>
          <w:rFonts w:cs="Arial"/>
          <w:szCs w:val="20"/>
        </w:rPr>
      </w:pPr>
    </w:p>
    <w:p w14:paraId="63C69408" w14:textId="35110553" w:rsidR="00DA7A75" w:rsidRDefault="00F040C4" w:rsidP="00B70743">
      <w:pPr>
        <w:rPr>
          <w:rFonts w:cs="Arial"/>
          <w:szCs w:val="20"/>
        </w:rPr>
      </w:pPr>
      <w:r>
        <w:rPr>
          <w:rFonts w:cs="Arial"/>
          <w:szCs w:val="20"/>
        </w:rPr>
        <w:t>PD</w:t>
      </w:r>
      <w:r w:rsidR="0081673C" w:rsidRPr="00C40429">
        <w:rPr>
          <w:rFonts w:cs="Arial"/>
          <w:szCs w:val="20"/>
        </w:rPr>
        <w:t xml:space="preserve"> v osnov</w:t>
      </w:r>
      <w:r w:rsidR="000F48B3" w:rsidRPr="00C40429">
        <w:rPr>
          <w:rFonts w:cs="Arial"/>
          <w:szCs w:val="20"/>
        </w:rPr>
        <w:t>i</w:t>
      </w:r>
      <w:r w:rsidR="0081673C" w:rsidRPr="00C40429">
        <w:rPr>
          <w:rFonts w:cs="Arial"/>
          <w:szCs w:val="20"/>
        </w:rPr>
        <w:t xml:space="preserve"> sledi </w:t>
      </w:r>
      <w:r w:rsidR="00093F3E">
        <w:rPr>
          <w:rFonts w:cs="Arial"/>
          <w:szCs w:val="20"/>
        </w:rPr>
        <w:t>strukturi</w:t>
      </w:r>
      <w:r w:rsidR="00093F3E" w:rsidRPr="00C40429">
        <w:rPr>
          <w:rFonts w:cs="Arial"/>
          <w:szCs w:val="20"/>
        </w:rPr>
        <w:t xml:space="preserve"> </w:t>
      </w:r>
      <w:r w:rsidR="0081673C" w:rsidRPr="00C40429">
        <w:rPr>
          <w:rFonts w:cs="Arial"/>
          <w:szCs w:val="20"/>
        </w:rPr>
        <w:t>FENIX, preko katerega države članice poročajo</w:t>
      </w:r>
      <w:r w:rsidR="00093F3E">
        <w:rPr>
          <w:rFonts w:cs="Arial"/>
          <w:szCs w:val="20"/>
        </w:rPr>
        <w:t xml:space="preserve"> EK</w:t>
      </w:r>
      <w:r w:rsidR="0081673C" w:rsidRPr="00C40429">
        <w:rPr>
          <w:rFonts w:cs="Arial"/>
          <w:szCs w:val="20"/>
        </w:rPr>
        <w:t xml:space="preserve"> </w:t>
      </w:r>
      <w:r w:rsidR="00093F3E">
        <w:rPr>
          <w:rFonts w:cs="Arial"/>
          <w:szCs w:val="20"/>
        </w:rPr>
        <w:t xml:space="preserve">o izvajanju načrta (polletno poročanje o doseganju mejnikov in ciljev ter skupnih kazalnikih) </w:t>
      </w:r>
      <w:r w:rsidR="0081673C" w:rsidRPr="00C40429">
        <w:rPr>
          <w:rFonts w:cs="Arial"/>
          <w:szCs w:val="20"/>
        </w:rPr>
        <w:t xml:space="preserve">in </w:t>
      </w:r>
      <w:r w:rsidR="005A0B88">
        <w:rPr>
          <w:rFonts w:cs="Arial"/>
          <w:szCs w:val="20"/>
        </w:rPr>
        <w:t>utemeljujejo</w:t>
      </w:r>
      <w:r w:rsidR="005A0B88" w:rsidRPr="00C40429">
        <w:rPr>
          <w:rFonts w:cs="Arial"/>
          <w:szCs w:val="20"/>
        </w:rPr>
        <w:t xml:space="preserve"> </w:t>
      </w:r>
      <w:r w:rsidR="0081673C" w:rsidRPr="00C40429">
        <w:rPr>
          <w:rFonts w:cs="Arial"/>
          <w:szCs w:val="20"/>
        </w:rPr>
        <w:t>zahtevke za plačilo do EK.</w:t>
      </w:r>
    </w:p>
    <w:p w14:paraId="690614D8" w14:textId="6A9EEAE2" w:rsidR="00E1465F" w:rsidRDefault="00E1465F" w:rsidP="00B70743">
      <w:pPr>
        <w:rPr>
          <w:rFonts w:cs="Arial"/>
          <w:szCs w:val="20"/>
        </w:rPr>
      </w:pPr>
    </w:p>
    <w:p w14:paraId="0E18FB95" w14:textId="34206E84" w:rsidR="00A974DB" w:rsidRPr="00EA35F4" w:rsidRDefault="00EA35F4" w:rsidP="00B70743">
      <w:pPr>
        <w:rPr>
          <w:rFonts w:cs="Arial"/>
          <w:szCs w:val="20"/>
        </w:rPr>
      </w:pPr>
      <w:r>
        <w:rPr>
          <w:rFonts w:cs="Arial"/>
          <w:szCs w:val="20"/>
        </w:rPr>
        <w:t>Pravilnost v</w:t>
      </w:r>
      <w:r w:rsidR="00E1465F">
        <w:rPr>
          <w:rFonts w:cs="Arial"/>
          <w:szCs w:val="20"/>
        </w:rPr>
        <w:t>nos</w:t>
      </w:r>
      <w:r>
        <w:rPr>
          <w:rFonts w:cs="Arial"/>
          <w:szCs w:val="20"/>
        </w:rPr>
        <w:t>ov</w:t>
      </w:r>
      <w:r w:rsidR="00E1465F">
        <w:rPr>
          <w:rFonts w:cs="Arial"/>
          <w:szCs w:val="20"/>
        </w:rPr>
        <w:t xml:space="preserve"> </w:t>
      </w:r>
      <w:r w:rsidR="00A974DB">
        <w:rPr>
          <w:rFonts w:cs="Arial"/>
          <w:szCs w:val="20"/>
        </w:rPr>
        <w:t>in dostopov</w:t>
      </w:r>
      <w:r w:rsidR="00A974DB">
        <w:rPr>
          <w:rFonts w:cs="Arial"/>
          <w:szCs w:val="20"/>
        </w:rPr>
        <w:t xml:space="preserve"> </w:t>
      </w:r>
      <w:r w:rsidR="00E1465F">
        <w:rPr>
          <w:rFonts w:cs="Arial"/>
          <w:szCs w:val="20"/>
        </w:rPr>
        <w:t xml:space="preserve">v oba IS naj nosilni organ obdobno (vsaj </w:t>
      </w:r>
      <w:r>
        <w:rPr>
          <w:rFonts w:cs="Arial"/>
          <w:szCs w:val="20"/>
        </w:rPr>
        <w:t>dvakrat</w:t>
      </w:r>
      <w:r w:rsidR="00E1465F">
        <w:rPr>
          <w:rFonts w:cs="Arial"/>
          <w:szCs w:val="20"/>
        </w:rPr>
        <w:t xml:space="preserve"> letno) preverja in o tem vodi evidenco. Koordinacijski organ bo</w:t>
      </w:r>
      <w:r w:rsidR="00172F15" w:rsidRPr="00172F15">
        <w:t xml:space="preserve"> </w:t>
      </w:r>
      <w:r w:rsidR="00172F15">
        <w:t>pred posredovanjem</w:t>
      </w:r>
      <w:r w:rsidR="00A974DB">
        <w:t xml:space="preserve"> zahtevka vsaj</w:t>
      </w:r>
      <w:r w:rsidR="00DA4A81">
        <w:rPr>
          <w:rFonts w:cs="Arial"/>
          <w:szCs w:val="20"/>
        </w:rPr>
        <w:t xml:space="preserve"> enkrat letno </w:t>
      </w:r>
      <w:r w:rsidR="00E1465F">
        <w:rPr>
          <w:rFonts w:cs="Arial"/>
          <w:szCs w:val="20"/>
        </w:rPr>
        <w:t>izvajal preverjanja</w:t>
      </w:r>
      <w:r w:rsidR="00A974DB">
        <w:rPr>
          <w:rFonts w:cs="Arial"/>
          <w:szCs w:val="20"/>
        </w:rPr>
        <w:t xml:space="preserve"> vnosov</w:t>
      </w:r>
      <w:r w:rsidR="00E1465F">
        <w:rPr>
          <w:rFonts w:cs="Arial"/>
          <w:szCs w:val="20"/>
        </w:rPr>
        <w:t xml:space="preserve"> na vzorc</w:t>
      </w:r>
      <w:r w:rsidR="00DA4A81">
        <w:rPr>
          <w:rFonts w:cs="Arial"/>
          <w:szCs w:val="20"/>
        </w:rPr>
        <w:t>u</w:t>
      </w:r>
      <w:r w:rsidR="00E1465F">
        <w:rPr>
          <w:rFonts w:cs="Arial"/>
          <w:szCs w:val="20"/>
        </w:rPr>
        <w:t>.</w:t>
      </w:r>
      <w:r w:rsidR="00A974DB">
        <w:rPr>
          <w:rFonts w:cs="Arial"/>
          <w:szCs w:val="20"/>
        </w:rPr>
        <w:t xml:space="preserve"> Koordinacijski organ bo dvakrat letno preverjal dostope do informacijskih sistemov.</w:t>
      </w:r>
    </w:p>
    <w:p w14:paraId="5429EE0B" w14:textId="5208F576" w:rsidR="00F125C5" w:rsidRDefault="00F125C5">
      <w:pPr>
        <w:keepNext w:val="0"/>
        <w:keepLines w:val="0"/>
        <w:spacing w:after="200" w:line="276" w:lineRule="auto"/>
        <w:jc w:val="left"/>
        <w:rPr>
          <w:rFonts w:cs="Arial"/>
          <w:szCs w:val="20"/>
        </w:rPr>
      </w:pPr>
      <w:r>
        <w:rPr>
          <w:rFonts w:cs="Arial"/>
          <w:szCs w:val="20"/>
        </w:rPr>
        <w:br w:type="page"/>
      </w:r>
    </w:p>
    <w:p w14:paraId="106927BB" w14:textId="77EE974E" w:rsidR="00C6285B" w:rsidRPr="00B70743" w:rsidRDefault="00DA7A75" w:rsidP="00363E97">
      <w:pPr>
        <w:pStyle w:val="Naslov1"/>
      </w:pPr>
      <w:bookmarkStart w:id="126" w:name="_Toc164949417"/>
      <w:r w:rsidRPr="00C40429">
        <w:lastRenderedPageBreak/>
        <w:t>ZAKLJUČEK IZVAJANJA NAČRTA</w:t>
      </w:r>
      <w:bookmarkEnd w:id="126"/>
    </w:p>
    <w:p w14:paraId="5782EB72" w14:textId="298C87A4" w:rsidR="00F5453C" w:rsidRPr="00223C04" w:rsidRDefault="00F5453C" w:rsidP="00F5453C">
      <w:pPr>
        <w:rPr>
          <w:rFonts w:eastAsia="Times New Roman" w:cs="Times New Roman"/>
          <w:szCs w:val="24"/>
        </w:rPr>
      </w:pPr>
      <w:r w:rsidRPr="00223C04">
        <w:rPr>
          <w:rFonts w:eastAsia="Times New Roman" w:cs="Times New Roman"/>
          <w:szCs w:val="24"/>
        </w:rPr>
        <w:t xml:space="preserve">Izvajanje </w:t>
      </w:r>
      <w:r w:rsidR="00086849">
        <w:rPr>
          <w:rFonts w:eastAsia="Times New Roman" w:cs="Times New Roman"/>
          <w:szCs w:val="24"/>
        </w:rPr>
        <w:t>n</w:t>
      </w:r>
      <w:r w:rsidRPr="00223C04">
        <w:rPr>
          <w:rFonts w:eastAsia="Times New Roman" w:cs="Times New Roman"/>
          <w:szCs w:val="24"/>
        </w:rPr>
        <w:t xml:space="preserve">ačrta </w:t>
      </w:r>
      <w:r>
        <w:rPr>
          <w:rFonts w:eastAsia="Times New Roman" w:cs="Times New Roman"/>
          <w:szCs w:val="24"/>
        </w:rPr>
        <w:t xml:space="preserve">je </w:t>
      </w:r>
      <w:r w:rsidRPr="00223C04">
        <w:rPr>
          <w:rFonts w:eastAsia="Times New Roman" w:cs="Times New Roman"/>
          <w:szCs w:val="24"/>
        </w:rPr>
        <w:t>časovno in vsebinsko opredel</w:t>
      </w:r>
      <w:r>
        <w:rPr>
          <w:rFonts w:eastAsia="Times New Roman" w:cs="Times New Roman"/>
          <w:szCs w:val="24"/>
        </w:rPr>
        <w:t>jeno</w:t>
      </w:r>
      <w:r w:rsidRPr="00223C04">
        <w:rPr>
          <w:rFonts w:eastAsia="Times New Roman" w:cs="Times New Roman"/>
          <w:szCs w:val="24"/>
        </w:rPr>
        <w:t xml:space="preserve"> z nacionalnimi </w:t>
      </w:r>
      <w:r>
        <w:rPr>
          <w:rFonts w:eastAsia="Times New Roman" w:cs="Times New Roman"/>
          <w:szCs w:val="24"/>
        </w:rPr>
        <w:t xml:space="preserve">predpisi in dokumenti </w:t>
      </w:r>
      <w:r w:rsidRPr="00223C04">
        <w:rPr>
          <w:rFonts w:eastAsia="Times New Roman" w:cs="Times New Roman"/>
          <w:szCs w:val="24"/>
        </w:rPr>
        <w:t xml:space="preserve">(javnofinančnimi) </w:t>
      </w:r>
      <w:r>
        <w:rPr>
          <w:rFonts w:eastAsia="Times New Roman" w:cs="Times New Roman"/>
          <w:szCs w:val="24"/>
        </w:rPr>
        <w:t>ter</w:t>
      </w:r>
      <w:r w:rsidRPr="00223C04">
        <w:rPr>
          <w:rFonts w:eastAsia="Times New Roman" w:cs="Times New Roman"/>
          <w:szCs w:val="24"/>
        </w:rPr>
        <w:t xml:space="preserve"> </w:t>
      </w:r>
      <w:r>
        <w:rPr>
          <w:rFonts w:eastAsia="Times New Roman" w:cs="Times New Roman"/>
          <w:szCs w:val="24"/>
        </w:rPr>
        <w:t xml:space="preserve">predpisi in dokumenti </w:t>
      </w:r>
      <w:r w:rsidRPr="00223C04">
        <w:rPr>
          <w:rFonts w:eastAsia="Times New Roman" w:cs="Times New Roman"/>
          <w:szCs w:val="24"/>
        </w:rPr>
        <w:t>EU (</w:t>
      </w:r>
      <w:r>
        <w:rPr>
          <w:rFonts w:eastAsia="Times New Roman" w:cs="Times New Roman"/>
          <w:szCs w:val="24"/>
        </w:rPr>
        <w:t>M</w:t>
      </w:r>
      <w:r w:rsidRPr="00223C04">
        <w:rPr>
          <w:rFonts w:eastAsia="Times New Roman" w:cs="Times New Roman"/>
          <w:szCs w:val="24"/>
        </w:rPr>
        <w:t>ehanizma za okrevanje in odpornost)</w:t>
      </w:r>
      <w:r>
        <w:rPr>
          <w:rFonts w:eastAsia="Times New Roman" w:cs="Times New Roman"/>
          <w:szCs w:val="24"/>
        </w:rPr>
        <w:t>.</w:t>
      </w:r>
      <w:r w:rsidRPr="008D33DD">
        <w:t xml:space="preserve"> </w:t>
      </w:r>
      <w:r>
        <w:rPr>
          <w:rFonts w:eastAsia="Times New Roman" w:cs="Times New Roman"/>
          <w:szCs w:val="24"/>
        </w:rPr>
        <w:t>V zvezi z r</w:t>
      </w:r>
      <w:r w:rsidRPr="008D33DD">
        <w:rPr>
          <w:rFonts w:eastAsia="Times New Roman" w:cs="Times New Roman"/>
          <w:szCs w:val="24"/>
        </w:rPr>
        <w:t>oki za dokončanje naložb in reform in</w:t>
      </w:r>
      <w:r>
        <w:rPr>
          <w:rFonts w:eastAsia="Times New Roman" w:cs="Times New Roman"/>
          <w:szCs w:val="24"/>
        </w:rPr>
        <w:t xml:space="preserve"> povezana</w:t>
      </w:r>
      <w:r w:rsidRPr="008D33DD">
        <w:rPr>
          <w:rFonts w:eastAsia="Times New Roman" w:cs="Times New Roman"/>
          <w:szCs w:val="24"/>
        </w:rPr>
        <w:t xml:space="preserve"> izplačila</w:t>
      </w:r>
      <w:r>
        <w:rPr>
          <w:rFonts w:eastAsia="Times New Roman" w:cs="Times New Roman"/>
          <w:szCs w:val="24"/>
        </w:rPr>
        <w:t xml:space="preserve"> sredstev iz sklada za okrevanje in odpornost posebej izpostavljamo:</w:t>
      </w:r>
    </w:p>
    <w:p w14:paraId="548F5A8A" w14:textId="490759E2"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18(4)(i) Uredbe EU 2021/241</w:t>
      </w:r>
      <w:r w:rsidR="00241BA5">
        <w:rPr>
          <w:rFonts w:eastAsia="Times New Roman" w:cs="Times New Roman"/>
          <w:szCs w:val="24"/>
        </w:rPr>
        <w:t>/EU</w:t>
      </w:r>
      <w:r w:rsidRPr="00223C04">
        <w:rPr>
          <w:rFonts w:eastAsia="Times New Roman" w:cs="Times New Roman"/>
          <w:szCs w:val="24"/>
        </w:rPr>
        <w:t>, ki pravi</w:t>
      </w:r>
      <w:r>
        <w:rPr>
          <w:rFonts w:eastAsia="Times New Roman" w:cs="Times New Roman"/>
          <w:szCs w:val="24"/>
        </w:rPr>
        <w:t>: »</w:t>
      </w:r>
      <w:r w:rsidRPr="0023482F">
        <w:rPr>
          <w:rFonts w:eastAsia="Times New Roman" w:cs="Times New Roman"/>
          <w:szCs w:val="24"/>
        </w:rPr>
        <w:t>Načrt za okrevanje in odpornost mora biti ustrezno obrazložen in utemeljen. Vsebuje zlasti naslednje elemente:</w:t>
      </w:r>
      <w:r w:rsidRPr="00223C04">
        <w:rPr>
          <w:rFonts w:eastAsia="Times New Roman" w:cs="Times New Roman"/>
          <w:szCs w:val="24"/>
        </w:rPr>
        <w:t>…predvidene mejnike, cilje in okvirni časovni razpored izvajanja reform in naložb, ki jih je treba zaključiti do 31. avgusta 2026</w:t>
      </w:r>
      <w:r>
        <w:rPr>
          <w:rFonts w:eastAsia="Times New Roman" w:cs="Times New Roman"/>
          <w:szCs w:val="24"/>
        </w:rPr>
        <w:t>«</w:t>
      </w:r>
      <w:r w:rsidRPr="00223C04">
        <w:rPr>
          <w:rFonts w:eastAsia="Times New Roman" w:cs="Times New Roman"/>
          <w:szCs w:val="24"/>
        </w:rPr>
        <w:t xml:space="preserve">. </w:t>
      </w:r>
    </w:p>
    <w:p w14:paraId="1A915014" w14:textId="77777777"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6(3) Finančnega dogovora med Evropsko komisijo ter Republiko Slovenijo določa</w:t>
      </w:r>
      <w:r>
        <w:rPr>
          <w:rFonts w:eastAsia="Times New Roman" w:cs="Times New Roman"/>
          <w:szCs w:val="24"/>
        </w:rPr>
        <w:t xml:space="preserve"> »</w:t>
      </w:r>
      <w:r w:rsidRPr="00223C04">
        <w:rPr>
          <w:rFonts w:eastAsia="Times New Roman" w:cs="Times New Roman"/>
          <w:szCs w:val="24"/>
        </w:rPr>
        <w:t>… Država članica si bo po najboljših močeh prizadevala spoštovati okvirni načrt posredovanja zahtevkov za plačilo kot je določeno v Operativnih ureditvah. Zadnja zahtevek za plačilo bo posredovan do 30. septembra 2026</w:t>
      </w:r>
      <w:r>
        <w:rPr>
          <w:rFonts w:eastAsia="Times New Roman" w:cs="Times New Roman"/>
          <w:szCs w:val="24"/>
        </w:rPr>
        <w:t>.«</w:t>
      </w:r>
      <w:r w:rsidRPr="00223C04">
        <w:rPr>
          <w:rFonts w:eastAsia="Times New Roman" w:cs="Times New Roman"/>
          <w:szCs w:val="24"/>
        </w:rPr>
        <w:t xml:space="preserve">. </w:t>
      </w:r>
    </w:p>
    <w:p w14:paraId="53B9D0FA" w14:textId="7EE1FC3D" w:rsidR="00F5453C" w:rsidRPr="00223C04" w:rsidRDefault="00F5453C" w:rsidP="006D2D65">
      <w:pPr>
        <w:keepNext w:val="0"/>
        <w:keepLines w:val="0"/>
        <w:numPr>
          <w:ilvl w:val="0"/>
          <w:numId w:val="68"/>
        </w:numPr>
        <w:spacing w:line="240" w:lineRule="auto"/>
        <w:rPr>
          <w:rFonts w:eastAsia="Times New Roman" w:cs="Times New Roman"/>
          <w:szCs w:val="24"/>
        </w:rPr>
      </w:pPr>
      <w:r w:rsidRPr="00223C04">
        <w:rPr>
          <w:rFonts w:eastAsia="Times New Roman" w:cs="Times New Roman"/>
          <w:szCs w:val="24"/>
        </w:rPr>
        <w:t>člen 2(2) Zakon o izvrševanju proračunov Republike Slovenije za leti 2023 in 2024 (Uradni list RS, št. </w:t>
      </w:r>
      <w:hyperlink r:id="rId46" w:tgtFrame="_blank" w:tooltip="Zakon o izvrševanju proračunov Republike Slovenije za leti 2023 in 2024 (ZIPRS2324)" w:history="1">
        <w:r w:rsidRPr="00223C04">
          <w:rPr>
            <w:rFonts w:cs="Times New Roman"/>
            <w:szCs w:val="24"/>
          </w:rPr>
          <w:t>150/22</w:t>
        </w:r>
      </w:hyperlink>
      <w:r w:rsidRPr="00223C04">
        <w:rPr>
          <w:rFonts w:eastAsia="Times New Roman" w:cs="Times New Roman"/>
          <w:szCs w:val="24"/>
        </w:rPr>
        <w:t>, </w:t>
      </w:r>
      <w:hyperlink r:id="rId47" w:tgtFrame="_blank" w:tooltip="Zakon o spremembah in dopolnitvah Zakona o izvrševanju proračunov Republike Slovenije za leti 2023 in 2024" w:history="1">
        <w:r w:rsidRPr="00223C04">
          <w:rPr>
            <w:rFonts w:cs="Times New Roman"/>
            <w:szCs w:val="24"/>
          </w:rPr>
          <w:t>65/23</w:t>
        </w:r>
      </w:hyperlink>
      <w:r w:rsidRPr="00223C04">
        <w:rPr>
          <w:rFonts w:eastAsia="Times New Roman" w:cs="Times New Roman"/>
          <w:szCs w:val="24"/>
        </w:rPr>
        <w:t>, </w:t>
      </w:r>
      <w:hyperlink r:id="rId48" w:tgtFrame="_blank" w:tooltip="Zakon o spremembah in dopolnitvah Zakona o javnih financah" w:history="1">
        <w:r w:rsidRPr="00223C04">
          <w:rPr>
            <w:rFonts w:cs="Times New Roman"/>
            <w:szCs w:val="24"/>
          </w:rPr>
          <w:t>76/23</w:t>
        </w:r>
      </w:hyperlink>
      <w:r w:rsidRPr="00223C04">
        <w:rPr>
          <w:rFonts w:eastAsia="Times New Roman" w:cs="Times New Roman"/>
          <w:szCs w:val="24"/>
        </w:rPr>
        <w:t> – ZJF-I in </w:t>
      </w:r>
      <w:hyperlink r:id="rId49" w:tgtFrame="_blank" w:tooltip="Zakon o spremembah in dopolnitvah Zakona o izvrševanju proračunov Republike Slovenije za leti 2023 in 2024" w:history="1">
        <w:r w:rsidRPr="00223C04">
          <w:rPr>
            <w:rFonts w:cs="Times New Roman"/>
            <w:szCs w:val="24"/>
          </w:rPr>
          <w:t>97/23</w:t>
        </w:r>
      </w:hyperlink>
      <w:r w:rsidRPr="00223C04">
        <w:rPr>
          <w:rFonts w:eastAsia="Times New Roman" w:cs="Times New Roman"/>
          <w:szCs w:val="24"/>
        </w:rPr>
        <w:t>)</w:t>
      </w:r>
      <w:r w:rsidR="00241BA5">
        <w:rPr>
          <w:rStyle w:val="Sprotnaopomba-sklic"/>
          <w:rFonts w:eastAsia="Times New Roman" w:cs="Times New Roman"/>
          <w:szCs w:val="24"/>
        </w:rPr>
        <w:footnoteReference w:id="36"/>
      </w:r>
      <w:r w:rsidRPr="00223C04">
        <w:rPr>
          <w:rFonts w:eastAsia="Times New Roman" w:cs="Times New Roman"/>
          <w:szCs w:val="24"/>
        </w:rPr>
        <w:t>, ki opredeli namen porabe sredstev mehanizma za okrevanje in odpornost in sklada za okrevanje in odpornost:</w:t>
      </w:r>
    </w:p>
    <w:p w14:paraId="1A92EC20" w14:textId="77777777" w:rsidR="00F5453C" w:rsidRPr="0023482F"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23482F">
        <w:rPr>
          <w:rFonts w:eastAsia="Times New Roman" w:cs="Times New Roman"/>
          <w:szCs w:val="24"/>
        </w:rPr>
        <w:t>(31) »sredstva mehanizma za okrevanje in odpornost« so finančna podpora EU Republiki Sloveniji, ki je namenjena financiranju ukrepov, vključenih v Načrt;</w:t>
      </w:r>
    </w:p>
    <w:p w14:paraId="11795148" w14:textId="77777777" w:rsidR="00F5453C" w:rsidRPr="00223C04"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DC6B37">
        <w:rPr>
          <w:rFonts w:eastAsia="Times New Roman" w:cs="Times New Roman"/>
          <w:szCs w:val="24"/>
        </w:rPr>
        <w:t>(</w:t>
      </w:r>
      <w:r w:rsidRPr="00223C04">
        <w:rPr>
          <w:rFonts w:eastAsia="Times New Roman" w:cs="Times New Roman"/>
          <w:szCs w:val="24"/>
        </w:rPr>
        <w:t>32) »Načrt za okrevanje in odpornost« (v nadaljnjem besedilu: NOO) je dokument, v katerem so zajeti ukrepi, ki so upravičeni do financiranja s sredstvi EU v okviru mehanizma za okrevanje in odpornost, kakor ga določa Uredba (EU) 2021/241 Evropskega parlamenta in Sveta z dne 12. februarja 2021 o vzpostavitvi Mehanizma za okrevanje in odpornost …</w:t>
      </w:r>
    </w:p>
    <w:p w14:paraId="762FFFD5" w14:textId="77777777" w:rsidR="00F5453C" w:rsidRPr="00223C04"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223C04">
        <w:rPr>
          <w:rFonts w:eastAsia="Times New Roman" w:cs="Times New Roman"/>
          <w:szCs w:val="24"/>
        </w:rPr>
        <w:t>(33) »sklad za okrevanje in odpornost« je podračun, na katerem se zbirajo sredstva mehanizma za okrevanje in odpornost za financiranje ukrepov iz NOO;</w:t>
      </w:r>
      <w:r>
        <w:rPr>
          <w:rFonts w:eastAsia="Times New Roman" w:cs="Times New Roman"/>
          <w:szCs w:val="24"/>
        </w:rPr>
        <w:t>«.</w:t>
      </w:r>
    </w:p>
    <w:p w14:paraId="2A7695ED" w14:textId="5A3E1ECE" w:rsidR="00F5453C" w:rsidRDefault="00F5453C" w:rsidP="00F5453C"/>
    <w:p w14:paraId="39BCB4B2" w14:textId="77777777" w:rsidR="000D1057" w:rsidRPr="00932208" w:rsidRDefault="000D1057" w:rsidP="000D1057">
      <w:pPr>
        <w:rPr>
          <w:rFonts w:cs="Arial"/>
          <w:szCs w:val="20"/>
        </w:rPr>
      </w:pPr>
      <w:r>
        <w:rPr>
          <w:rFonts w:cs="Arial"/>
          <w:szCs w:val="20"/>
        </w:rPr>
        <w:t>V</w:t>
      </w:r>
      <w:r w:rsidRPr="00932208">
        <w:rPr>
          <w:rFonts w:cs="Arial"/>
          <w:szCs w:val="20"/>
        </w:rPr>
        <w:t xml:space="preserve"> izvedbenem sklepu navedeno, da je izplačilo obrokov v skladu s sporazumom o financiranju pogojeno z razpoložljivim financiranjem in sklepom </w:t>
      </w:r>
      <w:r>
        <w:rPr>
          <w:rFonts w:cs="Arial"/>
          <w:szCs w:val="20"/>
        </w:rPr>
        <w:t>EK</w:t>
      </w:r>
      <w:r w:rsidRPr="00932208">
        <w:rPr>
          <w:rFonts w:cs="Arial"/>
          <w:szCs w:val="20"/>
        </w:rPr>
        <w:t>, sprejetim v skladu s členom 24 Uredbe 2021/241</w:t>
      </w:r>
      <w:r>
        <w:rPr>
          <w:rFonts w:cs="Arial"/>
          <w:szCs w:val="20"/>
        </w:rPr>
        <w:t>/EU</w:t>
      </w:r>
      <w:r w:rsidRPr="00932208">
        <w:rPr>
          <w:rFonts w:cs="Arial"/>
          <w:szCs w:val="20"/>
        </w:rPr>
        <w:t xml:space="preserve">, če Slovenija zadovoljivo izpolnjuje ustrezne mejnike in cilje, opredeljene v zvezi z izvajanjem načrta. </w:t>
      </w:r>
    </w:p>
    <w:p w14:paraId="1C30A32C" w14:textId="77777777" w:rsidR="000D1057" w:rsidRDefault="000D1057" w:rsidP="00F5453C"/>
    <w:p w14:paraId="22626F34" w14:textId="5E820745" w:rsidR="00F5453C" w:rsidRPr="006A67BD" w:rsidRDefault="00F5453C" w:rsidP="00F5453C">
      <w:pPr>
        <w:rPr>
          <w:rFonts w:eastAsia="Times New Roman" w:cs="Times New Roman"/>
          <w:szCs w:val="24"/>
          <w:u w:val="single"/>
        </w:rPr>
      </w:pPr>
      <w:r>
        <w:rPr>
          <w:rFonts w:eastAsia="Times New Roman" w:cs="Times New Roman"/>
          <w:szCs w:val="24"/>
        </w:rPr>
        <w:t>Ob smiselnem upoštevanju pred tem navedenega,</w:t>
      </w:r>
      <w:r w:rsidRPr="00223C04">
        <w:rPr>
          <w:rFonts w:eastAsia="Times New Roman" w:cs="Times New Roman"/>
          <w:szCs w:val="24"/>
        </w:rPr>
        <w:t xml:space="preserve"> je potrebno </w:t>
      </w:r>
      <w:r>
        <w:rPr>
          <w:rFonts w:eastAsia="Times New Roman" w:cs="Times New Roman"/>
          <w:szCs w:val="24"/>
        </w:rPr>
        <w:t>izvajanje</w:t>
      </w:r>
      <w:r w:rsidRPr="00223C04">
        <w:rPr>
          <w:rFonts w:eastAsia="Times New Roman" w:cs="Times New Roman"/>
          <w:szCs w:val="24"/>
        </w:rPr>
        <w:t xml:space="preserve"> </w:t>
      </w:r>
      <w:r w:rsidRPr="00770643">
        <w:rPr>
          <w:rFonts w:eastAsia="Times New Roman" w:cs="Times New Roman"/>
          <w:szCs w:val="24"/>
        </w:rPr>
        <w:t>predviden</w:t>
      </w:r>
      <w:r>
        <w:rPr>
          <w:rFonts w:eastAsia="Times New Roman" w:cs="Times New Roman"/>
          <w:szCs w:val="24"/>
        </w:rPr>
        <w:t xml:space="preserve">ih </w:t>
      </w:r>
      <w:r w:rsidRPr="00770643">
        <w:rPr>
          <w:rFonts w:eastAsia="Times New Roman" w:cs="Times New Roman"/>
          <w:szCs w:val="24"/>
        </w:rPr>
        <w:t>mejnik</w:t>
      </w:r>
      <w:r>
        <w:rPr>
          <w:rFonts w:eastAsia="Times New Roman" w:cs="Times New Roman"/>
          <w:szCs w:val="24"/>
        </w:rPr>
        <w:t>ov</w:t>
      </w:r>
      <w:r w:rsidRPr="00770643">
        <w:rPr>
          <w:rFonts w:eastAsia="Times New Roman" w:cs="Times New Roman"/>
          <w:szCs w:val="24"/>
        </w:rPr>
        <w:t>, cilje</w:t>
      </w:r>
      <w:r>
        <w:rPr>
          <w:rFonts w:eastAsia="Times New Roman" w:cs="Times New Roman"/>
          <w:szCs w:val="24"/>
        </w:rPr>
        <w:t>v</w:t>
      </w:r>
      <w:r w:rsidRPr="00770643">
        <w:rPr>
          <w:rFonts w:eastAsia="Times New Roman" w:cs="Times New Roman"/>
          <w:szCs w:val="24"/>
        </w:rPr>
        <w:t xml:space="preserve"> in okvirn</w:t>
      </w:r>
      <w:r>
        <w:rPr>
          <w:rFonts w:eastAsia="Times New Roman" w:cs="Times New Roman"/>
          <w:szCs w:val="24"/>
        </w:rPr>
        <w:t>ega</w:t>
      </w:r>
      <w:r w:rsidRPr="00770643">
        <w:rPr>
          <w:rFonts w:eastAsia="Times New Roman" w:cs="Times New Roman"/>
          <w:szCs w:val="24"/>
        </w:rPr>
        <w:t xml:space="preserve"> časovn</w:t>
      </w:r>
      <w:r>
        <w:rPr>
          <w:rFonts w:eastAsia="Times New Roman" w:cs="Times New Roman"/>
          <w:szCs w:val="24"/>
        </w:rPr>
        <w:t>ega</w:t>
      </w:r>
      <w:r w:rsidRPr="00770643">
        <w:rPr>
          <w:rFonts w:eastAsia="Times New Roman" w:cs="Times New Roman"/>
          <w:szCs w:val="24"/>
        </w:rPr>
        <w:t xml:space="preserve"> razpored</w:t>
      </w:r>
      <w:r>
        <w:rPr>
          <w:rFonts w:eastAsia="Times New Roman" w:cs="Times New Roman"/>
          <w:szCs w:val="24"/>
        </w:rPr>
        <w:t>a</w:t>
      </w:r>
      <w:r w:rsidRPr="00770643">
        <w:rPr>
          <w:rFonts w:eastAsia="Times New Roman" w:cs="Times New Roman"/>
          <w:szCs w:val="24"/>
        </w:rPr>
        <w:t xml:space="preserve"> izvajanja ref</w:t>
      </w:r>
      <w:r w:rsidRPr="00241BA5">
        <w:rPr>
          <w:rFonts w:eastAsia="Times New Roman" w:cs="Times New Roman"/>
          <w:szCs w:val="24"/>
        </w:rPr>
        <w:t xml:space="preserve">orm in naložb, ki tvorijo ukrepe </w:t>
      </w:r>
      <w:r w:rsidR="00241BA5" w:rsidRPr="00241BA5">
        <w:rPr>
          <w:rFonts w:eastAsia="Times New Roman" w:cs="Times New Roman"/>
          <w:szCs w:val="24"/>
        </w:rPr>
        <w:t>n</w:t>
      </w:r>
      <w:r w:rsidRPr="00241BA5">
        <w:rPr>
          <w:rFonts w:eastAsia="Times New Roman" w:cs="Times New Roman"/>
          <w:szCs w:val="24"/>
        </w:rPr>
        <w:t xml:space="preserve">ačrta, </w:t>
      </w:r>
      <w:r w:rsidRPr="006A67BD">
        <w:rPr>
          <w:rFonts w:eastAsia="Times New Roman" w:cs="Times New Roman"/>
          <w:szCs w:val="24"/>
          <w:u w:val="single"/>
        </w:rPr>
        <w:t>dokončati v skladu z:</w:t>
      </w:r>
    </w:p>
    <w:p w14:paraId="3550EA05" w14:textId="3D757166"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časovnim razporedom iz </w:t>
      </w:r>
      <w:r w:rsidR="00241BA5" w:rsidRPr="006A67BD">
        <w:rPr>
          <w:rFonts w:eastAsia="Times New Roman" w:cs="Times New Roman"/>
          <w:szCs w:val="24"/>
        </w:rPr>
        <w:t>n</w:t>
      </w:r>
      <w:r w:rsidRPr="006A67BD">
        <w:rPr>
          <w:rFonts w:eastAsia="Times New Roman" w:cs="Times New Roman"/>
          <w:szCs w:val="24"/>
        </w:rPr>
        <w:t xml:space="preserve">ačrta, </w:t>
      </w:r>
    </w:p>
    <w:p w14:paraId="7C2E8A45" w14:textId="2004946B"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z veljavnim </w:t>
      </w:r>
      <w:r w:rsidR="00241BA5">
        <w:rPr>
          <w:rFonts w:eastAsia="Times New Roman" w:cs="Times New Roman"/>
          <w:szCs w:val="24"/>
        </w:rPr>
        <w:t>i</w:t>
      </w:r>
      <w:r w:rsidRPr="006A67BD">
        <w:rPr>
          <w:rFonts w:eastAsia="Times New Roman" w:cs="Times New Roman"/>
          <w:szCs w:val="24"/>
        </w:rPr>
        <w:t xml:space="preserve">zvedbenim sklepom in </w:t>
      </w:r>
    </w:p>
    <w:p w14:paraId="207B6BB5" w14:textId="77777777" w:rsidR="00F5453C" w:rsidRPr="006A67BD" w:rsidRDefault="00F5453C" w:rsidP="006D2D65">
      <w:pPr>
        <w:pStyle w:val="Odstavekseznama"/>
        <w:keepNext w:val="0"/>
        <w:keepLines w:val="0"/>
        <w:numPr>
          <w:ilvl w:val="0"/>
          <w:numId w:val="69"/>
        </w:numPr>
        <w:shd w:val="clear" w:color="auto" w:fill="FFFFFF"/>
        <w:spacing w:line="240" w:lineRule="auto"/>
        <w:contextualSpacing w:val="0"/>
        <w:rPr>
          <w:rFonts w:eastAsia="Times New Roman" w:cs="Times New Roman"/>
          <w:szCs w:val="24"/>
        </w:rPr>
      </w:pPr>
      <w:r w:rsidRPr="006A67BD">
        <w:rPr>
          <w:rFonts w:eastAsia="Times New Roman" w:cs="Times New Roman"/>
          <w:szCs w:val="24"/>
        </w:rPr>
        <w:t xml:space="preserve">najkasneje do 31.08.2026. </w:t>
      </w:r>
    </w:p>
    <w:p w14:paraId="39DFD54C" w14:textId="77777777" w:rsidR="00F5453C" w:rsidRDefault="00F5453C" w:rsidP="00F5453C">
      <w:pPr>
        <w:shd w:val="clear" w:color="auto" w:fill="FFFFFF"/>
        <w:rPr>
          <w:rFonts w:eastAsia="Times New Roman" w:cs="Times New Roman"/>
          <w:szCs w:val="24"/>
        </w:rPr>
      </w:pPr>
    </w:p>
    <w:p w14:paraId="3CDE991F" w14:textId="0F9098CC" w:rsidR="00932208" w:rsidRPr="00932208" w:rsidRDefault="00F5453C" w:rsidP="00932208">
      <w:pPr>
        <w:rPr>
          <w:rFonts w:cs="Arial"/>
          <w:szCs w:val="20"/>
        </w:rPr>
      </w:pPr>
      <w:r w:rsidRPr="00DC6B37">
        <w:rPr>
          <w:rFonts w:eastAsia="Times New Roman" w:cs="Times New Roman"/>
          <w:szCs w:val="24"/>
        </w:rPr>
        <w:t xml:space="preserve">Izplačila iz sklada za okrevanje in odpornost za ukrepe vključene v </w:t>
      </w:r>
      <w:r w:rsidR="00241BA5">
        <w:rPr>
          <w:rFonts w:eastAsia="Times New Roman" w:cs="Times New Roman"/>
          <w:szCs w:val="24"/>
        </w:rPr>
        <w:t>n</w:t>
      </w:r>
      <w:r w:rsidRPr="00DC6B37">
        <w:rPr>
          <w:rFonts w:eastAsia="Times New Roman" w:cs="Times New Roman"/>
          <w:szCs w:val="24"/>
        </w:rPr>
        <w:t>ačrt  se izvajajo na način in pod pogoji kot jih opredeljuje vsakokratni zakon o izvrševanju proračuna Republike Slovenije.</w:t>
      </w:r>
    </w:p>
    <w:p w14:paraId="2444785B" w14:textId="3ABAAD52"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29CABE34" w14:textId="27F0F4C5" w:rsidR="005B2BB8" w:rsidRPr="00B70743" w:rsidRDefault="00FB4448" w:rsidP="00363E97">
      <w:pPr>
        <w:pStyle w:val="Naslov1"/>
        <w:rPr>
          <w:rFonts w:eastAsia="Times New Roman"/>
          <w:color w:val="000000"/>
          <w:sz w:val="32"/>
          <w:szCs w:val="32"/>
        </w:rPr>
      </w:pPr>
      <w:bookmarkStart w:id="127" w:name="_Hlk152315121"/>
      <w:bookmarkStart w:id="128" w:name="_Hlk152318471"/>
      <w:bookmarkStart w:id="129" w:name="_Toc164949418"/>
      <w:r w:rsidRPr="00C40429">
        <w:lastRenderedPageBreak/>
        <w:t xml:space="preserve">SEZNAM PRAVNIH VIROV IN </w:t>
      </w:r>
      <w:r w:rsidR="005B2BB8" w:rsidRPr="00C40429">
        <w:t xml:space="preserve">STROKOVNE </w:t>
      </w:r>
      <w:r w:rsidRPr="00C40429">
        <w:t>LITERATURE</w:t>
      </w:r>
      <w:bookmarkEnd w:id="129"/>
    </w:p>
    <w:p w14:paraId="0E596709" w14:textId="77777777" w:rsidR="001B46A6" w:rsidRPr="00C40429" w:rsidRDefault="001B46A6" w:rsidP="001B46A6">
      <w:pPr>
        <w:rPr>
          <w:rFonts w:cs="Arial"/>
        </w:rPr>
      </w:pPr>
      <w:r w:rsidRPr="00C40429">
        <w:rPr>
          <w:rFonts w:cs="Arial"/>
        </w:rPr>
        <w:t>Glavne evropske pravne podlage za izvajanje Mehanizma za okrevanje in odpornost so:</w:t>
      </w:r>
    </w:p>
    <w:p w14:paraId="16D28CE1" w14:textId="0443FEBD" w:rsidR="001B46A6" w:rsidRPr="00C40429" w:rsidRDefault="001B46A6" w:rsidP="002E3DBE">
      <w:pPr>
        <w:pStyle w:val="Odstavekseznama"/>
        <w:numPr>
          <w:ilvl w:val="0"/>
          <w:numId w:val="3"/>
        </w:numPr>
        <w:rPr>
          <w:rFonts w:cs="Arial"/>
        </w:rPr>
      </w:pPr>
      <w:r w:rsidRPr="00C40429">
        <w:rPr>
          <w:rFonts w:cs="Arial"/>
        </w:rPr>
        <w:t>Uredba (EU) 2021/241 Evropskega parlamenta in Sveta z dne 12. februarja 2021 o vzpostavitvi Mehanizma za okrevanje in odpornost (UL L št. 57 z dne 18. 2. 2021, str. 17), nazadnje popravljeno s Popravkom (UL L št. 111 z dne 31. 3. 2021, str. 35)</w:t>
      </w:r>
      <w:bookmarkStart w:id="130" w:name="_Hlk93817901"/>
      <w:r w:rsidR="004B5C23">
        <w:rPr>
          <w:rFonts w:cs="Arial"/>
        </w:rPr>
        <w:t xml:space="preserve">, s </w:t>
      </w:r>
      <w:r w:rsidR="004B5C23" w:rsidRPr="00626E06">
        <w:rPr>
          <w:rFonts w:cs="Arial"/>
        </w:rPr>
        <w:t>spremembami</w:t>
      </w:r>
      <w:bookmarkEnd w:id="130"/>
      <w:r w:rsidRPr="00C40429">
        <w:rPr>
          <w:rFonts w:cs="Arial"/>
        </w:rPr>
        <w:t>;</w:t>
      </w:r>
    </w:p>
    <w:p w14:paraId="26734797" w14:textId="1C361E5E" w:rsidR="001B46A6" w:rsidRPr="00C40429" w:rsidRDefault="001B46A6" w:rsidP="002E3DBE">
      <w:pPr>
        <w:pStyle w:val="Odstavekseznama"/>
        <w:numPr>
          <w:ilvl w:val="0"/>
          <w:numId w:val="3"/>
        </w:numPr>
        <w:rPr>
          <w:rFonts w:cs="Arial"/>
        </w:rPr>
      </w:pPr>
      <w:r w:rsidRPr="00C40429">
        <w:rPr>
          <w:rFonts w:cs="Arial"/>
        </w:rPr>
        <w:t>Uredba Sveta (EU) 2020/2094 z dne 14. decembra 2020 o vzpostavitvi Instrumenta Evropske unije za okrevanje v podporo okrevanju po krizi zaradi COVID-19 (UL L 433I, 22. 12. 2020, str. 23)</w:t>
      </w:r>
      <w:r w:rsidR="004B5C23">
        <w:rPr>
          <w:rFonts w:cs="Arial"/>
        </w:rPr>
        <w:t xml:space="preserve">, s </w:t>
      </w:r>
      <w:r w:rsidR="004B5C23" w:rsidRPr="00626E06">
        <w:rPr>
          <w:rFonts w:cs="Arial"/>
        </w:rPr>
        <w:t>spremembami</w:t>
      </w:r>
      <w:r w:rsidRPr="00C40429">
        <w:rPr>
          <w:rFonts w:cs="Arial"/>
        </w:rPr>
        <w:t>;</w:t>
      </w:r>
    </w:p>
    <w:p w14:paraId="2F8E3A02" w14:textId="69E38419" w:rsidR="001B46A6" w:rsidRPr="00C40429" w:rsidRDefault="001B46A6" w:rsidP="002E3DBE">
      <w:pPr>
        <w:pStyle w:val="Odstavekseznama"/>
        <w:numPr>
          <w:ilvl w:val="0"/>
          <w:numId w:val="3"/>
        </w:numPr>
        <w:rPr>
          <w:rFonts w:cs="Arial"/>
        </w:rPr>
      </w:pPr>
      <w:r w:rsidRPr="00C40429">
        <w:rPr>
          <w:rFonts w:cs="Arial"/>
        </w:rPr>
        <w:t>Uredba (EU) 2021/337 Evropskega parlamenta in Sveta z dne 16. februarja 2021 o spremembi Uredbe (EU) 2017/1129 glede prospekta EU za okrevanje in ciljno usmerjenih prilagoditev za finančne posrednike in Direktive 2004/109/ES glede uporabe enotne elektronske oblike poročanja pri pripravi letnih računovodskih poročil, da bi se podprlo okrevanje po krizi zaradi COVID-19 (UL L št. 68 z dne 26. 2. 2021, str. 1)</w:t>
      </w:r>
      <w:r w:rsidR="004B5C23">
        <w:rPr>
          <w:rFonts w:cs="Arial"/>
        </w:rPr>
        <w:t xml:space="preserve">, s </w:t>
      </w:r>
      <w:r w:rsidR="004B5C23" w:rsidRPr="00626E06">
        <w:rPr>
          <w:rFonts w:cs="Arial"/>
        </w:rPr>
        <w:t>spremembami</w:t>
      </w:r>
      <w:r w:rsidR="004B5C23" w:rsidRPr="00C40429" w:rsidDel="004B5C23">
        <w:rPr>
          <w:rFonts w:cs="Arial"/>
        </w:rPr>
        <w:t xml:space="preserve"> </w:t>
      </w:r>
      <w:r w:rsidRPr="00C40429">
        <w:rPr>
          <w:rFonts w:cs="Arial"/>
        </w:rPr>
        <w:t>;</w:t>
      </w:r>
    </w:p>
    <w:p w14:paraId="7E542382" w14:textId="584F9BFB" w:rsidR="001B46A6" w:rsidRPr="00C40429" w:rsidRDefault="001B46A6" w:rsidP="002E3DBE">
      <w:pPr>
        <w:pStyle w:val="Odstavekseznama"/>
        <w:numPr>
          <w:ilvl w:val="0"/>
          <w:numId w:val="3"/>
        </w:numPr>
        <w:rPr>
          <w:rFonts w:cs="Arial"/>
        </w:rPr>
      </w:pPr>
      <w:r w:rsidRPr="00C40429">
        <w:rPr>
          <w:rFonts w:cs="Arial"/>
        </w:rPr>
        <w:t>Delegirana uredba Komisije (EU) 2021/2106 z dne 28. septembra 2021 o dopolnitvi Uredbe (EU) 2021/241 Evropskega parlamenta in Sveta o vzpostavitvi Mehanizma za okrevanje in odpornost z določitvijo skupnih kazalnikov in podrobnih elementov preglednice kazalnikov okrevanja in odpornosti</w:t>
      </w:r>
      <w:r w:rsidR="004B5C23">
        <w:rPr>
          <w:rFonts w:cs="Arial"/>
        </w:rPr>
        <w:t xml:space="preserve">, s </w:t>
      </w:r>
      <w:r w:rsidR="004B5C23" w:rsidRPr="00626E06">
        <w:rPr>
          <w:rFonts w:cs="Arial"/>
        </w:rPr>
        <w:t>spremembami</w:t>
      </w:r>
      <w:r w:rsidRPr="00C40429">
        <w:rPr>
          <w:rFonts w:cs="Arial"/>
        </w:rPr>
        <w:t>;</w:t>
      </w:r>
    </w:p>
    <w:p w14:paraId="7CE328AF" w14:textId="011FD16A" w:rsidR="001B46A6" w:rsidRPr="00C40429" w:rsidRDefault="001B46A6" w:rsidP="002E3DBE">
      <w:pPr>
        <w:pStyle w:val="Odstavekseznama"/>
        <w:numPr>
          <w:ilvl w:val="0"/>
          <w:numId w:val="3"/>
        </w:numPr>
        <w:rPr>
          <w:rFonts w:cs="Arial"/>
        </w:rPr>
      </w:pPr>
      <w:r w:rsidRPr="00C40429">
        <w:rPr>
          <w:rFonts w:cs="Arial"/>
        </w:rPr>
        <w:t>Delegirana uredba komisije (EU) 2021/2105 z dne 28. septembra 2021 o dopolnitvi Uredbe (EU) 2021/241 Evropskega parlamenta in Sveta o vzpostavitvi Mehanizma za okrevanje in odpornost z opredelitvijo metodologije za poročanje o socialnih odhodkih</w:t>
      </w:r>
      <w:r w:rsidR="004B5C23">
        <w:rPr>
          <w:rFonts w:cs="Arial"/>
        </w:rPr>
        <w:t xml:space="preserve">, s </w:t>
      </w:r>
      <w:r w:rsidR="004B5C23" w:rsidRPr="00626E06">
        <w:rPr>
          <w:rFonts w:cs="Arial"/>
        </w:rPr>
        <w:t>spremembami</w:t>
      </w:r>
      <w:r w:rsidRPr="00C40429">
        <w:rPr>
          <w:rFonts w:cs="Arial"/>
        </w:rPr>
        <w:t>;</w:t>
      </w:r>
    </w:p>
    <w:p w14:paraId="319CC885" w14:textId="77777777" w:rsidR="001B46A6" w:rsidRPr="00C40429" w:rsidRDefault="001B46A6" w:rsidP="002E3DBE">
      <w:pPr>
        <w:pStyle w:val="Odstavekseznama"/>
        <w:numPr>
          <w:ilvl w:val="0"/>
          <w:numId w:val="3"/>
        </w:numPr>
        <w:rPr>
          <w:rFonts w:cs="Arial"/>
        </w:rPr>
      </w:pPr>
      <w:r w:rsidRPr="00C40429">
        <w:rPr>
          <w:rFonts w:cs="Arial"/>
        </w:rPr>
        <w:t>Uredba (EU) 2020/852 Evropskega parlamenta in Sveta z dne 18. junija 2020 o vzpostavitvi okvira za spodbujanje trajnostnih naložb ter spremembi Uredbe (EU) 2019/2088 (UL L 198, 22.6.2020, str. 13);</w:t>
      </w:r>
    </w:p>
    <w:p w14:paraId="66C57566" w14:textId="77777777" w:rsidR="001B46A6" w:rsidRDefault="001B46A6" w:rsidP="002E3DBE">
      <w:pPr>
        <w:pStyle w:val="Odstavekseznama"/>
        <w:numPr>
          <w:ilvl w:val="0"/>
          <w:numId w:val="3"/>
        </w:numPr>
        <w:rPr>
          <w:rFonts w:cs="Arial"/>
        </w:rPr>
      </w:pPr>
      <w:r w:rsidRPr="00C40429">
        <w:rPr>
          <w:rFonts w:cs="Arial"/>
        </w:rPr>
        <w:t>Obvestilo Komisije - Tehnične smernice za uporabo »načela, da se ne škoduje bistveno« v skladu z uredbo o vzpostavitvi mehanizma za okrevanje in odpornost (UL EU št. 2021/C 58/01 z dne 18. 2. 2021)</w:t>
      </w:r>
      <w:r>
        <w:rPr>
          <w:rFonts w:cs="Arial"/>
        </w:rPr>
        <w:t>;</w:t>
      </w:r>
    </w:p>
    <w:p w14:paraId="50D100FF" w14:textId="77777777" w:rsidR="008C1A72" w:rsidRDefault="001B46A6" w:rsidP="002E3DBE">
      <w:pPr>
        <w:pStyle w:val="Odstavekseznama"/>
        <w:numPr>
          <w:ilvl w:val="0"/>
          <w:numId w:val="3"/>
        </w:numPr>
        <w:rPr>
          <w:rFonts w:cs="Arial"/>
        </w:rPr>
      </w:pPr>
      <w:r>
        <w:rPr>
          <w:rFonts w:cs="Arial"/>
        </w:rPr>
        <w:t>Finančni sporazum med Evropsko komisijo in Republiko Slovenijo »</w:t>
      </w:r>
      <w:proofErr w:type="spellStart"/>
      <w:r w:rsidRPr="00F056AD">
        <w:rPr>
          <w:rFonts w:cs="Arial"/>
        </w:rPr>
        <w:t>R</w:t>
      </w:r>
      <w:r>
        <w:rPr>
          <w:rFonts w:cs="Arial"/>
        </w:rPr>
        <w:t>e</w:t>
      </w:r>
      <w:r w:rsidRPr="00F056AD">
        <w:rPr>
          <w:rFonts w:cs="Arial"/>
        </w:rPr>
        <w:t>covery</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resilience</w:t>
      </w:r>
      <w:proofErr w:type="spellEnd"/>
      <w:r w:rsidRPr="00F056AD">
        <w:rPr>
          <w:rFonts w:cs="Arial"/>
        </w:rPr>
        <w:t xml:space="preserve"> </w:t>
      </w:r>
      <w:proofErr w:type="spellStart"/>
      <w:r w:rsidRPr="00F056AD">
        <w:rPr>
          <w:rFonts w:cs="Arial"/>
        </w:rPr>
        <w:t>facility</w:t>
      </w:r>
      <w:proofErr w:type="spellEnd"/>
      <w:r w:rsidRPr="00F056AD">
        <w:rPr>
          <w:rFonts w:cs="Arial"/>
        </w:rPr>
        <w:t xml:space="preserve"> </w:t>
      </w:r>
      <w:proofErr w:type="spellStart"/>
      <w:r w:rsidRPr="00F056AD">
        <w:rPr>
          <w:rFonts w:cs="Arial"/>
        </w:rPr>
        <w:t>financing</w:t>
      </w:r>
      <w:proofErr w:type="spellEnd"/>
      <w:r w:rsidRPr="00F056AD">
        <w:rPr>
          <w:rFonts w:cs="Arial"/>
        </w:rPr>
        <w:t xml:space="preserve"> </w:t>
      </w:r>
      <w:proofErr w:type="spellStart"/>
      <w:r w:rsidRPr="00F056AD">
        <w:rPr>
          <w:rFonts w:cs="Arial"/>
        </w:rPr>
        <w:t>agreement</w:t>
      </w:r>
      <w:proofErr w:type="spellEnd"/>
      <w:r w:rsidRPr="00F056AD">
        <w:rPr>
          <w:rFonts w:cs="Arial"/>
        </w:rPr>
        <w:t xml:space="preserve"> </w:t>
      </w:r>
      <w:proofErr w:type="spellStart"/>
      <w:r w:rsidRPr="00F056AD">
        <w:rPr>
          <w:rFonts w:cs="Arial"/>
        </w:rPr>
        <w:t>between</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Commission</w:t>
      </w:r>
      <w:proofErr w:type="spellEnd"/>
      <w:r w:rsidRPr="00F056AD">
        <w:rPr>
          <w:rFonts w:cs="Arial"/>
        </w:rPr>
        <w:t xml:space="preserve"> </w:t>
      </w:r>
      <w:proofErr w:type="spellStart"/>
      <w:r w:rsidRPr="00F056AD">
        <w:rPr>
          <w:rFonts w:cs="Arial"/>
        </w:rPr>
        <w:t>and</w:t>
      </w:r>
      <w:proofErr w:type="spellEnd"/>
      <w:r w:rsidRPr="00F056AD">
        <w:rPr>
          <w:rFonts w:cs="Arial"/>
        </w:rPr>
        <w:t xml:space="preserve"> </w:t>
      </w:r>
      <w:proofErr w:type="spellStart"/>
      <w:r w:rsidRPr="00F056AD">
        <w:rPr>
          <w:rFonts w:cs="Arial"/>
        </w:rPr>
        <w:t>the</w:t>
      </w:r>
      <w:proofErr w:type="spellEnd"/>
      <w:r w:rsidRPr="00F056AD">
        <w:rPr>
          <w:rFonts w:cs="Arial"/>
        </w:rPr>
        <w:t xml:space="preserve"> </w:t>
      </w:r>
      <w:proofErr w:type="spellStart"/>
      <w:r w:rsidRPr="00F056AD">
        <w:rPr>
          <w:rFonts w:cs="Arial"/>
        </w:rPr>
        <w:t>Republic</w:t>
      </w:r>
      <w:proofErr w:type="spellEnd"/>
      <w:r w:rsidRPr="00F056AD">
        <w:rPr>
          <w:rFonts w:cs="Arial"/>
        </w:rPr>
        <w:t xml:space="preserve"> </w:t>
      </w:r>
      <w:proofErr w:type="spellStart"/>
      <w:r w:rsidRPr="00F056AD">
        <w:rPr>
          <w:rFonts w:cs="Arial"/>
        </w:rPr>
        <w:t>of</w:t>
      </w:r>
      <w:proofErr w:type="spellEnd"/>
      <w:r w:rsidRPr="00F056AD">
        <w:rPr>
          <w:rFonts w:cs="Arial"/>
        </w:rPr>
        <w:t xml:space="preserve"> </w:t>
      </w:r>
      <w:proofErr w:type="spellStart"/>
      <w:r w:rsidRPr="00F056AD">
        <w:rPr>
          <w:rFonts w:cs="Arial"/>
        </w:rPr>
        <w:t>Slovenia</w:t>
      </w:r>
      <w:proofErr w:type="spellEnd"/>
      <w:r>
        <w:rPr>
          <w:rFonts w:cs="Arial"/>
        </w:rPr>
        <w:t>«</w:t>
      </w:r>
      <w:r w:rsidR="008C1A72">
        <w:rPr>
          <w:rFonts w:cs="Arial"/>
        </w:rPr>
        <w:t>;</w:t>
      </w:r>
    </w:p>
    <w:p w14:paraId="4035B727" w14:textId="0406FB42" w:rsidR="001B46A6" w:rsidRPr="00C40429" w:rsidRDefault="008C1A72" w:rsidP="002E3DBE">
      <w:pPr>
        <w:pStyle w:val="Odstavekseznama"/>
        <w:numPr>
          <w:ilvl w:val="0"/>
          <w:numId w:val="3"/>
        </w:numPr>
        <w:rPr>
          <w:rFonts w:cs="Arial"/>
        </w:rPr>
      </w:pPr>
      <w:r w:rsidRPr="008C1A72">
        <w:rPr>
          <w:rFonts w:cs="Arial"/>
        </w:rPr>
        <w:t xml:space="preserve">Uredba (EU) 2023/435 Evropskega parlamenta in Sveta z dne 27. februarja 2023 o spremembi Uredbe (EU) 2021/241 glede poglavij </w:t>
      </w:r>
      <w:proofErr w:type="spellStart"/>
      <w:r w:rsidRPr="008C1A72">
        <w:rPr>
          <w:rFonts w:cs="Arial"/>
        </w:rPr>
        <w:t>REPowerEU</w:t>
      </w:r>
      <w:proofErr w:type="spellEnd"/>
      <w:r w:rsidRPr="008C1A72">
        <w:rPr>
          <w:rFonts w:cs="Arial"/>
        </w:rPr>
        <w:t xml:space="preserve"> v načrtih za okrevanje in odpornost ter spremembi uredb (EU) št. 1303/2013, (EU) 2021/1060 in (EU) 2021/1755 ter Direktive 2003/87/ES (2023/435)</w:t>
      </w:r>
      <w:r>
        <w:rPr>
          <w:rFonts w:cs="Arial"/>
        </w:rPr>
        <w:t>.</w:t>
      </w:r>
    </w:p>
    <w:p w14:paraId="67C018A0" w14:textId="77777777" w:rsidR="001B46A6" w:rsidRPr="00C40429" w:rsidRDefault="001B46A6" w:rsidP="001B46A6">
      <w:pPr>
        <w:rPr>
          <w:rFonts w:cs="Arial"/>
        </w:rPr>
      </w:pPr>
    </w:p>
    <w:p w14:paraId="4F7D9A93" w14:textId="77777777" w:rsidR="001B46A6" w:rsidRPr="00C40429" w:rsidRDefault="001B46A6" w:rsidP="001B46A6">
      <w:pPr>
        <w:rPr>
          <w:rFonts w:cs="Arial"/>
        </w:rPr>
      </w:pPr>
      <w:r w:rsidRPr="00C40429">
        <w:rPr>
          <w:rFonts w:cs="Arial"/>
        </w:rPr>
        <w:t>Glavne nacionalne pravne podlage za izvajanje Mehanizma za okrevanje in odpornost so:</w:t>
      </w:r>
    </w:p>
    <w:p w14:paraId="209FDB30" w14:textId="796E3B06" w:rsidR="001B46A6" w:rsidRPr="005C3C1E" w:rsidRDefault="001B46A6" w:rsidP="002E3DBE">
      <w:pPr>
        <w:pStyle w:val="Odstavekseznama"/>
        <w:numPr>
          <w:ilvl w:val="0"/>
          <w:numId w:val="3"/>
        </w:numPr>
        <w:rPr>
          <w:rFonts w:cs="Arial"/>
        </w:rPr>
      </w:pPr>
      <w:r w:rsidRPr="005C3C1E">
        <w:rPr>
          <w:rFonts w:cs="Arial"/>
        </w:rPr>
        <w:t>Izvedbeni sklep o odobritvi ocene načrta za okrevanje in odpornost za Slovenijo;</w:t>
      </w:r>
    </w:p>
    <w:p w14:paraId="2FA8757D" w14:textId="332D37D8" w:rsidR="001B46A6" w:rsidRPr="005C3C1E" w:rsidRDefault="001B46A6" w:rsidP="002E3DBE">
      <w:pPr>
        <w:pStyle w:val="Odstavekseznama"/>
        <w:numPr>
          <w:ilvl w:val="0"/>
          <w:numId w:val="3"/>
        </w:numPr>
        <w:rPr>
          <w:rFonts w:cs="Arial"/>
        </w:rPr>
      </w:pPr>
      <w:r w:rsidRPr="005C3C1E">
        <w:rPr>
          <w:rFonts w:cs="Arial"/>
        </w:rPr>
        <w:t>Operativne ureditve med Evropsko komisijo in Slovenijo »</w:t>
      </w:r>
      <w:proofErr w:type="spellStart"/>
      <w:r w:rsidRPr="005C3C1E">
        <w:rPr>
          <w:rFonts w:cs="Arial"/>
        </w:rPr>
        <w:t>Operational</w:t>
      </w:r>
      <w:proofErr w:type="spellEnd"/>
      <w:r w:rsidRPr="005C3C1E">
        <w:rPr>
          <w:rFonts w:cs="Arial"/>
        </w:rPr>
        <w:t xml:space="preserve"> </w:t>
      </w:r>
      <w:proofErr w:type="spellStart"/>
      <w:r w:rsidRPr="005C3C1E">
        <w:rPr>
          <w:rFonts w:cs="Arial"/>
        </w:rPr>
        <w:t>Arrangements</w:t>
      </w:r>
      <w:proofErr w:type="spellEnd"/>
      <w:r w:rsidRPr="005C3C1E">
        <w:rPr>
          <w:rFonts w:cs="Arial"/>
        </w:rPr>
        <w:t xml:space="preserve"> </w:t>
      </w:r>
      <w:proofErr w:type="spellStart"/>
      <w:r w:rsidRPr="005C3C1E">
        <w:rPr>
          <w:rFonts w:cs="Arial"/>
        </w:rPr>
        <w:t>between</w:t>
      </w:r>
      <w:proofErr w:type="spellEnd"/>
      <w:r w:rsidRPr="005C3C1E">
        <w:rPr>
          <w:rFonts w:cs="Arial"/>
        </w:rPr>
        <w:t xml:space="preserve"> </w:t>
      </w:r>
      <w:proofErr w:type="spellStart"/>
      <w:r w:rsidRPr="005C3C1E">
        <w:rPr>
          <w:rFonts w:cs="Arial"/>
        </w:rPr>
        <w:t>the</w:t>
      </w:r>
      <w:proofErr w:type="spellEnd"/>
      <w:r w:rsidRPr="005C3C1E">
        <w:rPr>
          <w:rFonts w:cs="Arial"/>
        </w:rPr>
        <w:t xml:space="preserve"> </w:t>
      </w:r>
      <w:proofErr w:type="spellStart"/>
      <w:r w:rsidRPr="005C3C1E">
        <w:rPr>
          <w:rFonts w:cs="Arial"/>
        </w:rPr>
        <w:t>European</w:t>
      </w:r>
      <w:proofErr w:type="spellEnd"/>
      <w:r w:rsidRPr="005C3C1E">
        <w:rPr>
          <w:rFonts w:cs="Arial"/>
        </w:rPr>
        <w:t xml:space="preserve"> </w:t>
      </w:r>
      <w:proofErr w:type="spellStart"/>
      <w:r w:rsidRPr="005C3C1E">
        <w:rPr>
          <w:rFonts w:cs="Arial"/>
        </w:rPr>
        <w:t>Commisison</w:t>
      </w:r>
      <w:proofErr w:type="spellEnd"/>
      <w:r w:rsidRPr="005C3C1E">
        <w:rPr>
          <w:rFonts w:cs="Arial"/>
        </w:rPr>
        <w:t xml:space="preserve"> </w:t>
      </w:r>
      <w:proofErr w:type="spellStart"/>
      <w:r w:rsidRPr="005C3C1E">
        <w:rPr>
          <w:rFonts w:cs="Arial"/>
        </w:rPr>
        <w:t>and</w:t>
      </w:r>
      <w:proofErr w:type="spellEnd"/>
      <w:r w:rsidRPr="005C3C1E">
        <w:rPr>
          <w:rFonts w:cs="Arial"/>
        </w:rPr>
        <w:t xml:space="preserve"> </w:t>
      </w:r>
      <w:proofErr w:type="spellStart"/>
      <w:r w:rsidRPr="005C3C1E">
        <w:rPr>
          <w:rFonts w:cs="Arial"/>
        </w:rPr>
        <w:t>Slovenia</w:t>
      </w:r>
      <w:proofErr w:type="spellEnd"/>
      <w:r w:rsidRPr="005C3C1E">
        <w:rPr>
          <w:rFonts w:cs="Arial"/>
        </w:rPr>
        <w:t xml:space="preserve"> </w:t>
      </w:r>
      <w:proofErr w:type="spellStart"/>
      <w:r w:rsidRPr="005C3C1E">
        <w:rPr>
          <w:rFonts w:cs="Arial"/>
        </w:rPr>
        <w:t>pursuant</w:t>
      </w:r>
      <w:proofErr w:type="spellEnd"/>
      <w:r w:rsidRPr="005C3C1E">
        <w:rPr>
          <w:rFonts w:cs="Arial"/>
        </w:rPr>
        <w:t xml:space="preserve"> to </w:t>
      </w:r>
      <w:proofErr w:type="spellStart"/>
      <w:r w:rsidRPr="005C3C1E">
        <w:rPr>
          <w:rFonts w:cs="Arial"/>
        </w:rPr>
        <w:t>article</w:t>
      </w:r>
      <w:proofErr w:type="spellEnd"/>
      <w:r w:rsidRPr="005C3C1E">
        <w:rPr>
          <w:rFonts w:cs="Arial"/>
        </w:rPr>
        <w:t xml:space="preserve"> 20(6) </w:t>
      </w:r>
      <w:proofErr w:type="spellStart"/>
      <w:r w:rsidRPr="005C3C1E">
        <w:rPr>
          <w:rFonts w:cs="Arial"/>
        </w:rPr>
        <w:t>of</w:t>
      </w:r>
      <w:proofErr w:type="spellEnd"/>
      <w:r w:rsidRPr="005C3C1E">
        <w:rPr>
          <w:rFonts w:cs="Arial"/>
        </w:rPr>
        <w:t xml:space="preserve"> </w:t>
      </w:r>
      <w:proofErr w:type="spellStart"/>
      <w:r w:rsidRPr="005C3C1E">
        <w:rPr>
          <w:rFonts w:cs="Arial"/>
        </w:rPr>
        <w:t>Regulation</w:t>
      </w:r>
      <w:proofErr w:type="spellEnd"/>
      <w:r w:rsidRPr="005C3C1E">
        <w:rPr>
          <w:rFonts w:cs="Arial"/>
        </w:rPr>
        <w:t xml:space="preserve"> (EU) 2021/241);</w:t>
      </w:r>
    </w:p>
    <w:p w14:paraId="6CB006F6" w14:textId="18E90FE7"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2021 in 2022 (Uradni list RS, št. 174/20, 15/21 – ZDUOP, 74/21 in 172/21 in 187/21 – ZIPRS2223)</w:t>
      </w:r>
      <w:bookmarkStart w:id="131" w:name="_Hlk152318437"/>
      <w:r w:rsidR="00241BA5">
        <w:rPr>
          <w:rFonts w:cs="Arial"/>
        </w:rPr>
        <w:t xml:space="preserve">, s </w:t>
      </w:r>
      <w:r w:rsidR="00241BA5" w:rsidRPr="00626E06">
        <w:rPr>
          <w:rFonts w:cs="Arial"/>
        </w:rPr>
        <w:t>spremembami</w:t>
      </w:r>
      <w:bookmarkEnd w:id="131"/>
      <w:r w:rsidRPr="00EB275F">
        <w:rPr>
          <w:rFonts w:cs="Arial"/>
        </w:rPr>
        <w:t>;</w:t>
      </w:r>
    </w:p>
    <w:p w14:paraId="3808014E" w14:textId="5250BDA1" w:rsidR="001B46A6" w:rsidRPr="00EB275F" w:rsidRDefault="001B46A6" w:rsidP="002E3DBE">
      <w:pPr>
        <w:pStyle w:val="Odstavekseznama"/>
        <w:numPr>
          <w:ilvl w:val="0"/>
          <w:numId w:val="3"/>
        </w:numPr>
        <w:rPr>
          <w:rFonts w:cs="Arial"/>
        </w:rPr>
      </w:pPr>
      <w:r w:rsidRPr="00EB275F">
        <w:rPr>
          <w:rFonts w:cs="Arial"/>
        </w:rPr>
        <w:t>Zakon o izvrševanju proračunov Republike Slovenije za leti 2022 in 2023 (Uradni list RS, št. 187/21)</w:t>
      </w:r>
      <w:r w:rsidR="00241BA5">
        <w:rPr>
          <w:rFonts w:cs="Arial"/>
        </w:rPr>
        <w:t xml:space="preserve">, s </w:t>
      </w:r>
      <w:r w:rsidR="00241BA5" w:rsidRPr="00626E06">
        <w:rPr>
          <w:rFonts w:cs="Arial"/>
        </w:rPr>
        <w:t>spremembami</w:t>
      </w:r>
      <w:r w:rsidRPr="00EB275F">
        <w:rPr>
          <w:rFonts w:cs="Arial"/>
        </w:rPr>
        <w:t>;</w:t>
      </w:r>
    </w:p>
    <w:p w14:paraId="2626E395" w14:textId="4EB3839D" w:rsidR="001B46A6" w:rsidRPr="00EB275F" w:rsidRDefault="001B46A6" w:rsidP="002E3DBE">
      <w:pPr>
        <w:pStyle w:val="Odstavekseznama"/>
        <w:numPr>
          <w:ilvl w:val="0"/>
          <w:numId w:val="3"/>
        </w:numPr>
        <w:rPr>
          <w:rFonts w:cs="Arial"/>
        </w:rPr>
      </w:pPr>
      <w:r w:rsidRPr="00EB275F">
        <w:rPr>
          <w:rFonts w:cs="Arial"/>
        </w:rPr>
        <w:t>Uredba o izvajanju Uredbe (EU) o Mehanizmu za okrevanje in odpornost (Uradni list RS, št. 167/21)</w:t>
      </w:r>
      <w:r w:rsidR="00241BA5">
        <w:rPr>
          <w:rFonts w:cs="Arial"/>
        </w:rPr>
        <w:t xml:space="preserve">, s </w:t>
      </w:r>
      <w:r w:rsidR="00241BA5" w:rsidRPr="00626E06">
        <w:rPr>
          <w:rFonts w:cs="Arial"/>
        </w:rPr>
        <w:t>spremembami</w:t>
      </w:r>
      <w:r>
        <w:rPr>
          <w:rFonts w:cs="Arial"/>
        </w:rPr>
        <w:t>;</w:t>
      </w:r>
    </w:p>
    <w:p w14:paraId="3CF5813A" w14:textId="57CCFCD1" w:rsidR="001B46A6" w:rsidRPr="00EB275F" w:rsidRDefault="001B46A6" w:rsidP="002E3DBE">
      <w:pPr>
        <w:pStyle w:val="Odstavekseznama"/>
        <w:numPr>
          <w:ilvl w:val="0"/>
          <w:numId w:val="3"/>
        </w:numPr>
        <w:rPr>
          <w:rFonts w:cs="Arial"/>
        </w:rPr>
      </w:pPr>
      <w:r w:rsidRPr="00EB275F">
        <w:rPr>
          <w:rFonts w:cs="Arial"/>
        </w:rPr>
        <w:t>Uredba o dopolnitvah Uredbe o organih v sestavi ministrstev (Uradni list RS, št. 90/21)</w:t>
      </w:r>
      <w:r w:rsidR="00241BA5">
        <w:rPr>
          <w:rFonts w:cs="Arial"/>
        </w:rPr>
        <w:t xml:space="preserve">, s </w:t>
      </w:r>
      <w:r w:rsidR="00241BA5" w:rsidRPr="00626E06">
        <w:rPr>
          <w:rFonts w:cs="Arial"/>
        </w:rPr>
        <w:t>spremembami</w:t>
      </w:r>
      <w:r>
        <w:rPr>
          <w:rFonts w:cs="Arial"/>
        </w:rPr>
        <w:t>;</w:t>
      </w:r>
    </w:p>
    <w:p w14:paraId="316B6D75" w14:textId="6E0BD582" w:rsidR="001B46A6" w:rsidRDefault="001B46A6" w:rsidP="002E3DBE">
      <w:pPr>
        <w:pStyle w:val="Odstavekseznama"/>
        <w:numPr>
          <w:ilvl w:val="0"/>
          <w:numId w:val="3"/>
        </w:numPr>
        <w:rPr>
          <w:rFonts w:cs="Arial"/>
        </w:rPr>
      </w:pPr>
      <w:r w:rsidRPr="007E35E2">
        <w:rPr>
          <w:rFonts w:cs="Arial"/>
        </w:rPr>
        <w:t>Uredbo o enotni metodologiji za pripravo in obravnavo investicijske dokumentacije na področju javnih financ (Uradni list RS, št. 60/06, 54/10 in 27/16</w:t>
      </w:r>
      <w:r>
        <w:rPr>
          <w:rFonts w:cs="Arial"/>
        </w:rPr>
        <w:t>)</w:t>
      </w:r>
      <w:r w:rsidR="00241BA5">
        <w:rPr>
          <w:rFonts w:cs="Arial"/>
        </w:rPr>
        <w:t xml:space="preserve">, s </w:t>
      </w:r>
      <w:r w:rsidR="00241BA5" w:rsidRPr="00626E06">
        <w:rPr>
          <w:rFonts w:cs="Arial"/>
        </w:rPr>
        <w:t>spremembami</w:t>
      </w:r>
      <w:r>
        <w:rPr>
          <w:rFonts w:cs="Arial"/>
        </w:rPr>
        <w:t>;</w:t>
      </w:r>
    </w:p>
    <w:p w14:paraId="0152DDC0" w14:textId="5621C06E" w:rsidR="001B46A6" w:rsidRPr="007F0EF6" w:rsidRDefault="001B46A6" w:rsidP="002E3DBE">
      <w:pPr>
        <w:pStyle w:val="Odstavekseznama"/>
        <w:numPr>
          <w:ilvl w:val="0"/>
          <w:numId w:val="3"/>
        </w:numPr>
        <w:rPr>
          <w:rFonts w:cs="Arial"/>
        </w:rPr>
      </w:pPr>
      <w:r w:rsidRPr="00F056AD">
        <w:rPr>
          <w:rFonts w:cs="Arial"/>
        </w:rPr>
        <w:t>Uredba o metodologiji priprave in obravnave investicijske dokumentacije na področju državnih cest in javne železniške infrastrukture (Uradni list RS, št. 5/17)</w:t>
      </w:r>
      <w:r w:rsidR="00241BA5">
        <w:rPr>
          <w:rFonts w:cs="Arial"/>
        </w:rPr>
        <w:t xml:space="preserve">, s </w:t>
      </w:r>
      <w:r w:rsidR="00241BA5" w:rsidRPr="00626E06">
        <w:rPr>
          <w:rFonts w:cs="Arial"/>
        </w:rPr>
        <w:t>spremembami</w:t>
      </w:r>
      <w:r w:rsidR="00AA3CB8">
        <w:rPr>
          <w:rFonts w:cs="Arial"/>
        </w:rPr>
        <w:t>;</w:t>
      </w:r>
    </w:p>
    <w:p w14:paraId="684FD3EF" w14:textId="4E43935A" w:rsidR="00FB4448" w:rsidRPr="00B70743" w:rsidRDefault="001B46A6" w:rsidP="002E3DBE">
      <w:pPr>
        <w:pStyle w:val="Odstavekseznama"/>
        <w:numPr>
          <w:ilvl w:val="0"/>
          <w:numId w:val="3"/>
        </w:numPr>
        <w:rPr>
          <w:rFonts w:cs="Arial"/>
          <w:szCs w:val="20"/>
        </w:rPr>
      </w:pPr>
      <w:r w:rsidRPr="000A7F44">
        <w:rPr>
          <w:rFonts w:cs="Arial"/>
        </w:rPr>
        <w:t xml:space="preserve">Zakon </w:t>
      </w:r>
      <w:r w:rsidRPr="000A7F44">
        <w:rPr>
          <w:rFonts w:cs="Arial"/>
          <w:szCs w:val="20"/>
        </w:rPr>
        <w:t>o javnem naročanju (Uradni list RS, št. 91/15, 14/18, 121/21 in 10/22)</w:t>
      </w:r>
      <w:bookmarkStart w:id="132" w:name="_Hlk152318533"/>
      <w:r w:rsidR="00AA3CB8">
        <w:rPr>
          <w:rFonts w:cs="Arial"/>
          <w:szCs w:val="20"/>
        </w:rPr>
        <w:t>, s spremembami</w:t>
      </w:r>
      <w:bookmarkEnd w:id="132"/>
      <w:r>
        <w:rPr>
          <w:rFonts w:cs="Arial"/>
          <w:szCs w:val="20"/>
        </w:rPr>
        <w:t>.</w:t>
      </w:r>
    </w:p>
    <w:bookmarkEnd w:id="127"/>
    <w:p w14:paraId="7BC52769" w14:textId="5585F1E9" w:rsidR="00FB4448" w:rsidRPr="00C40429" w:rsidRDefault="00FB4448">
      <w:pPr>
        <w:keepNext w:val="0"/>
        <w:keepLines w:val="0"/>
        <w:spacing w:after="200" w:line="276" w:lineRule="auto"/>
        <w:jc w:val="left"/>
        <w:rPr>
          <w:rFonts w:eastAsia="Times New Roman" w:cs="Arial"/>
          <w:b/>
          <w:bCs/>
          <w:iCs/>
          <w:sz w:val="24"/>
          <w:szCs w:val="24"/>
          <w:lang w:eastAsia="x-none"/>
        </w:rPr>
      </w:pPr>
      <w:r w:rsidRPr="00C40429">
        <w:br w:type="page"/>
      </w:r>
    </w:p>
    <w:p w14:paraId="48200B31" w14:textId="3ED072E4" w:rsidR="005B2BB8" w:rsidRDefault="00FE0AD2" w:rsidP="00363E97">
      <w:pPr>
        <w:pStyle w:val="Naslov1"/>
      </w:pPr>
      <w:bookmarkStart w:id="133" w:name="_Toc377507727"/>
      <w:bookmarkStart w:id="134" w:name="_Toc377085330"/>
      <w:bookmarkStart w:id="135" w:name="_Toc377085446"/>
      <w:bookmarkStart w:id="136" w:name="_Toc377085705"/>
      <w:bookmarkStart w:id="137" w:name="_Toc377086586"/>
      <w:bookmarkStart w:id="138" w:name="_Toc164949419"/>
      <w:bookmarkEnd w:id="128"/>
      <w:r w:rsidRPr="00C40429">
        <w:lastRenderedPageBreak/>
        <w:t>PRILOG</w:t>
      </w:r>
      <w:bookmarkEnd w:id="133"/>
      <w:r w:rsidR="001566DA">
        <w:t>E</w:t>
      </w:r>
      <w:bookmarkEnd w:id="138"/>
    </w:p>
    <w:p w14:paraId="6CF50D2C" w14:textId="77777777" w:rsidR="008374A9" w:rsidRDefault="008374A9" w:rsidP="008374A9"/>
    <w:p w14:paraId="325D8488" w14:textId="105A22C8" w:rsidR="008374A9" w:rsidRPr="008374A9" w:rsidRDefault="008374A9" w:rsidP="008374A9">
      <w:pPr>
        <w:sectPr w:rsidR="008374A9" w:rsidRPr="008374A9" w:rsidSect="007A61F6">
          <w:headerReference w:type="even" r:id="rId50"/>
          <w:headerReference w:type="default" r:id="rId51"/>
          <w:headerReference w:type="first" r:id="rId52"/>
          <w:footerReference w:type="first" r:id="rId53"/>
          <w:pgSz w:w="11906" w:h="16838"/>
          <w:pgMar w:top="1418" w:right="1418" w:bottom="1418" w:left="1418" w:header="709" w:footer="709" w:gutter="0"/>
          <w:pgNumType w:start="1"/>
          <w:cols w:space="708"/>
          <w:titlePg/>
          <w:docGrid w:linePitch="360"/>
        </w:sectPr>
      </w:pPr>
    </w:p>
    <w:p w14:paraId="51CE5CAC" w14:textId="13C1A00C" w:rsidR="008374A9" w:rsidRPr="008374A9" w:rsidRDefault="008374A9" w:rsidP="00D529D4">
      <w:pPr>
        <w:pStyle w:val="Napis"/>
      </w:pPr>
      <w:bookmarkStart w:id="139" w:name="_Toc164949420"/>
      <w:bookmarkEnd w:id="134"/>
      <w:bookmarkEnd w:id="135"/>
      <w:bookmarkEnd w:id="136"/>
      <w:bookmarkEnd w:id="137"/>
      <w:r w:rsidRPr="008374A9">
        <w:lastRenderedPageBreak/>
        <w:t xml:space="preserve">Priloga </w:t>
      </w:r>
      <w:r w:rsidR="000D2B40">
        <w:fldChar w:fldCharType="begin"/>
      </w:r>
      <w:r w:rsidR="000D2B40">
        <w:instrText xml:space="preserve"> SEQ Priloga \* ARABIC </w:instrText>
      </w:r>
      <w:r w:rsidR="000D2B40">
        <w:fldChar w:fldCharType="separate"/>
      </w:r>
      <w:r w:rsidR="008428CB">
        <w:rPr>
          <w:noProof/>
        </w:rPr>
        <w:t>1</w:t>
      </w:r>
      <w:r w:rsidR="000D2B40">
        <w:rPr>
          <w:noProof/>
        </w:rPr>
        <w:fldChar w:fldCharType="end"/>
      </w:r>
      <w:r w:rsidRPr="008374A9">
        <w:t>: Indikativni nabor dokazil, ki se uporabljajo pri spremljanju doseganja mejnikov (celovit nabor je vsebovan v operativnih ureditvah med EK in Slovenijo)</w:t>
      </w:r>
      <w:bookmarkEnd w:id="139"/>
    </w:p>
    <w:tbl>
      <w:tblPr>
        <w:tblStyle w:val="Tabelamrea"/>
        <w:tblW w:w="9918" w:type="dxa"/>
        <w:tblLook w:val="04A0" w:firstRow="1" w:lastRow="0" w:firstColumn="1" w:lastColumn="0" w:noHBand="0" w:noVBand="1"/>
      </w:tblPr>
      <w:tblGrid>
        <w:gridCol w:w="2355"/>
        <w:gridCol w:w="3736"/>
        <w:gridCol w:w="3827"/>
      </w:tblGrid>
      <w:tr w:rsidR="00673030" w:rsidRPr="00C40429" w14:paraId="4689CE7A" w14:textId="77777777" w:rsidTr="00043AD3">
        <w:tc>
          <w:tcPr>
            <w:tcW w:w="2355" w:type="dxa"/>
          </w:tcPr>
          <w:p w14:paraId="041CCA77" w14:textId="374421E4" w:rsidR="00673030" w:rsidRPr="00C40429" w:rsidRDefault="00673030" w:rsidP="00043AD3">
            <w:pPr>
              <w:jc w:val="center"/>
              <w:rPr>
                <w:rFonts w:cs="Arial"/>
                <w:i/>
                <w:iCs/>
              </w:rPr>
            </w:pPr>
            <w:r w:rsidRPr="00C40429">
              <w:rPr>
                <w:rFonts w:cs="Arial"/>
                <w:i/>
                <w:iCs/>
              </w:rPr>
              <w:t>Vrsta ukrepa</w:t>
            </w:r>
          </w:p>
        </w:tc>
        <w:tc>
          <w:tcPr>
            <w:tcW w:w="3736" w:type="dxa"/>
          </w:tcPr>
          <w:p w14:paraId="5F8FD9EC" w14:textId="77777777" w:rsidR="00673030" w:rsidRPr="00C40429" w:rsidRDefault="00673030" w:rsidP="00043AD3">
            <w:pPr>
              <w:jc w:val="center"/>
              <w:rPr>
                <w:rFonts w:cs="Arial"/>
                <w:i/>
                <w:iCs/>
              </w:rPr>
            </w:pPr>
            <w:r w:rsidRPr="00C40429">
              <w:rPr>
                <w:rFonts w:cs="Arial"/>
                <w:i/>
                <w:iCs/>
              </w:rPr>
              <w:t>Vrsta mejnika</w:t>
            </w:r>
          </w:p>
        </w:tc>
        <w:tc>
          <w:tcPr>
            <w:tcW w:w="3827" w:type="dxa"/>
          </w:tcPr>
          <w:p w14:paraId="2CA81065" w14:textId="77777777" w:rsidR="00673030" w:rsidRPr="00C40429" w:rsidRDefault="00673030" w:rsidP="00043AD3">
            <w:pPr>
              <w:jc w:val="center"/>
              <w:rPr>
                <w:rFonts w:cs="Arial"/>
                <w:i/>
                <w:iCs/>
              </w:rPr>
            </w:pPr>
            <w:r w:rsidRPr="00C40429">
              <w:rPr>
                <w:rFonts w:cs="Arial"/>
                <w:i/>
                <w:iCs/>
              </w:rPr>
              <w:t>Dokazila</w:t>
            </w:r>
          </w:p>
        </w:tc>
      </w:tr>
      <w:tr w:rsidR="00673030" w:rsidRPr="00C40429" w14:paraId="23DBBD42" w14:textId="77777777" w:rsidTr="00043AD3">
        <w:tc>
          <w:tcPr>
            <w:tcW w:w="2355" w:type="dxa"/>
          </w:tcPr>
          <w:p w14:paraId="2FC30BB8" w14:textId="77777777" w:rsidR="00673030" w:rsidRPr="00C40429" w:rsidRDefault="00673030" w:rsidP="00043AD3">
            <w:pPr>
              <w:jc w:val="left"/>
              <w:rPr>
                <w:rFonts w:cs="Arial"/>
              </w:rPr>
            </w:pPr>
            <w:r w:rsidRPr="00C40429">
              <w:rPr>
                <w:rFonts w:cs="Arial"/>
              </w:rPr>
              <w:t>Zakonodaja ali sprememba zakonodaje</w:t>
            </w:r>
          </w:p>
        </w:tc>
        <w:tc>
          <w:tcPr>
            <w:tcW w:w="3736" w:type="dxa"/>
          </w:tcPr>
          <w:p w14:paraId="68A54CCF" w14:textId="77777777" w:rsidR="00673030" w:rsidRPr="00C40429" w:rsidRDefault="00673030" w:rsidP="00043AD3">
            <w:pPr>
              <w:jc w:val="left"/>
              <w:rPr>
                <w:rFonts w:cs="Arial"/>
              </w:rPr>
            </w:pPr>
            <w:r w:rsidRPr="00C40429">
              <w:rPr>
                <w:rFonts w:cs="Arial"/>
              </w:rPr>
              <w:t xml:space="preserve">Mejniki zajemajo različne korake zakonodajnega postopka: </w:t>
            </w:r>
          </w:p>
          <w:p w14:paraId="00C6B4CC"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 xml:space="preserve">pravni akti, sprejeti na vladi, </w:t>
            </w:r>
          </w:p>
          <w:p w14:paraId="6212B905" w14:textId="77777777" w:rsidR="00E71D53" w:rsidRPr="009769AB" w:rsidRDefault="00E71D53" w:rsidP="002E3DBE">
            <w:pPr>
              <w:pStyle w:val="Odstavekseznama"/>
              <w:numPr>
                <w:ilvl w:val="0"/>
                <w:numId w:val="21"/>
              </w:numPr>
              <w:ind w:left="320" w:hanging="284"/>
              <w:jc w:val="left"/>
              <w:rPr>
                <w:rFonts w:cs="Arial"/>
              </w:rPr>
            </w:pPr>
            <w:r w:rsidRPr="009769AB">
              <w:rPr>
                <w:rFonts w:cs="Arial"/>
              </w:rPr>
              <w:t>stopitev v veljavo: »določba, ki označuje začetek veljavnosti zakona/uredbe«.</w:t>
            </w:r>
          </w:p>
          <w:p w14:paraId="43F4FA7A" w14:textId="77777777" w:rsidR="00673030" w:rsidRPr="00C40429" w:rsidRDefault="00673030" w:rsidP="00043AD3">
            <w:pPr>
              <w:jc w:val="left"/>
              <w:rPr>
                <w:rFonts w:cs="Arial"/>
              </w:rPr>
            </w:pPr>
          </w:p>
          <w:p w14:paraId="283A058B" w14:textId="77777777" w:rsidR="00673030" w:rsidRPr="00C40429" w:rsidRDefault="00673030" w:rsidP="00043AD3">
            <w:pPr>
              <w:jc w:val="left"/>
              <w:rPr>
                <w:rFonts w:cs="Arial"/>
              </w:rPr>
            </w:pPr>
            <w:r w:rsidRPr="00C40429">
              <w:rPr>
                <w:rFonts w:cs="Arial"/>
              </w:rPr>
              <w:t xml:space="preserve">Mejniki lahko zajemajo tudi druge vrste pravnih in postopkovnih dejanj: </w:t>
            </w:r>
          </w:p>
          <w:p w14:paraId="54F37C90"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začetek veljavnosti uredbe/odloka, ki ga je podpisal minister.</w:t>
            </w:r>
          </w:p>
        </w:tc>
        <w:tc>
          <w:tcPr>
            <w:tcW w:w="3827" w:type="dxa"/>
          </w:tcPr>
          <w:p w14:paraId="1BFE7CB4" w14:textId="77777777" w:rsidR="00673030" w:rsidRPr="00C40429" w:rsidRDefault="00673030" w:rsidP="00043AD3">
            <w:pPr>
              <w:jc w:val="left"/>
              <w:rPr>
                <w:rFonts w:cs="Arial"/>
              </w:rPr>
            </w:pPr>
            <w:r w:rsidRPr="00C40429">
              <w:rPr>
                <w:rFonts w:cs="Arial"/>
              </w:rPr>
              <w:t xml:space="preserve">Ustrezni dokumenti ali pravni akti, ki navajajo datum začetka veljavnosti, s sklicevanjem na uradni list, kjer je primerno (ali alternativno dokazilo o začetku veljavnosti). </w:t>
            </w:r>
          </w:p>
          <w:p w14:paraId="0D02B772" w14:textId="77777777" w:rsidR="00673030" w:rsidRPr="00C40429" w:rsidRDefault="00673030" w:rsidP="00043AD3">
            <w:pPr>
              <w:jc w:val="left"/>
              <w:rPr>
                <w:rFonts w:cs="Arial"/>
              </w:rPr>
            </w:pPr>
          </w:p>
          <w:p w14:paraId="3C4450C7" w14:textId="77777777" w:rsidR="00673030" w:rsidRPr="00C40429" w:rsidRDefault="00673030" w:rsidP="00043AD3">
            <w:pPr>
              <w:jc w:val="left"/>
              <w:rPr>
                <w:rFonts w:cs="Arial"/>
              </w:rPr>
            </w:pPr>
            <w:r w:rsidRPr="00C40429">
              <w:rPr>
                <w:rFonts w:cs="Arial"/>
              </w:rPr>
              <w:t>Opomba: države članice so pozvane, da pred doseganjem mejnika zagotovijo informacije o dokumentih v zgodnjih fazah (npr. poizvedba, dokument o viziji, posvetovanja s socialnimi partnerji, ocene učinka) z namenom, da se zagotovi, da je zakonodajni akt v skladu s cilji, dogovorjenimi v mejniku.</w:t>
            </w:r>
          </w:p>
        </w:tc>
      </w:tr>
      <w:tr w:rsidR="00673030" w:rsidRPr="00C40429" w14:paraId="4382A6AA" w14:textId="77777777" w:rsidTr="00043AD3">
        <w:tc>
          <w:tcPr>
            <w:tcW w:w="2355" w:type="dxa"/>
          </w:tcPr>
          <w:p w14:paraId="3FF85415" w14:textId="77777777" w:rsidR="00673030" w:rsidRPr="00C40429" w:rsidRDefault="00673030" w:rsidP="00043AD3">
            <w:pPr>
              <w:jc w:val="left"/>
              <w:rPr>
                <w:rFonts w:cs="Arial"/>
              </w:rPr>
            </w:pPr>
            <w:proofErr w:type="spellStart"/>
            <w:r w:rsidRPr="00C40429">
              <w:rPr>
                <w:rFonts w:cs="Arial"/>
              </w:rPr>
              <w:t>Nezakonodajni</w:t>
            </w:r>
            <w:proofErr w:type="spellEnd"/>
            <w:r w:rsidRPr="00C40429">
              <w:rPr>
                <w:rFonts w:cs="Arial"/>
              </w:rPr>
              <w:t xml:space="preserve"> ukrepi za oblikovanje politik</w:t>
            </w:r>
          </w:p>
        </w:tc>
        <w:tc>
          <w:tcPr>
            <w:tcW w:w="3736" w:type="dxa"/>
          </w:tcPr>
          <w:p w14:paraId="34BE91EE"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Sprejetje ali objava ocen, poročil, študij, javnih posvetovanj, akcijskih načrtov, strategij, delovnih programov, ocen tveganja.</w:t>
            </w:r>
          </w:p>
          <w:p w14:paraId="0DF12B4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Pregled obstoječih ukrepov na določenem področju politike. </w:t>
            </w:r>
          </w:p>
          <w:p w14:paraId="781732F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Pogodbe/okviri sodelovanja z lokalnimi oblastmi.</w:t>
            </w:r>
          </w:p>
        </w:tc>
        <w:tc>
          <w:tcPr>
            <w:tcW w:w="3827" w:type="dxa"/>
          </w:tcPr>
          <w:p w14:paraId="2D0C0414" w14:textId="77777777" w:rsidR="00673030" w:rsidRPr="00C40429" w:rsidRDefault="00673030" w:rsidP="00043AD3">
            <w:pPr>
              <w:jc w:val="left"/>
              <w:rPr>
                <w:rFonts w:cs="Arial"/>
              </w:rPr>
            </w:pPr>
            <w:r w:rsidRPr="00C40429">
              <w:rPr>
                <w:rFonts w:cs="Arial"/>
              </w:rPr>
              <w:t>Objava dokumentov na ustrezni spletni strani (npr. vlade).</w:t>
            </w:r>
          </w:p>
          <w:p w14:paraId="410549F5" w14:textId="77777777" w:rsidR="00673030" w:rsidRPr="00C40429" w:rsidRDefault="00673030" w:rsidP="00043AD3">
            <w:pPr>
              <w:jc w:val="left"/>
              <w:rPr>
                <w:rFonts w:cs="Arial"/>
              </w:rPr>
            </w:pPr>
            <w:r w:rsidRPr="00C40429">
              <w:rPr>
                <w:rFonts w:cs="Arial"/>
              </w:rPr>
              <w:t xml:space="preserve">Za akcijske načrte dokument vlade, ki izkazuje izvajanje tega akcijskega načrta. </w:t>
            </w:r>
          </w:p>
          <w:p w14:paraId="02F31BEB" w14:textId="77777777" w:rsidR="00673030" w:rsidRPr="00C40429" w:rsidRDefault="00673030" w:rsidP="00043AD3">
            <w:pPr>
              <w:jc w:val="left"/>
              <w:rPr>
                <w:rFonts w:cs="Arial"/>
              </w:rPr>
            </w:pPr>
            <w:r w:rsidRPr="00C40429">
              <w:rPr>
                <w:rFonts w:cs="Arial"/>
              </w:rPr>
              <w:t>Kopija pogodb ali upravnih aktov, v katerih so določeni dogovori med vlado in lokalnimi oblastmi.</w:t>
            </w:r>
          </w:p>
        </w:tc>
      </w:tr>
      <w:tr w:rsidR="00673030" w:rsidRPr="00C40429" w14:paraId="6A5DB4A1" w14:textId="77777777" w:rsidTr="00043AD3">
        <w:tc>
          <w:tcPr>
            <w:tcW w:w="2355" w:type="dxa"/>
          </w:tcPr>
          <w:p w14:paraId="0640AC9E" w14:textId="77D9E7E0" w:rsidR="00673030" w:rsidRPr="00C40429" w:rsidRDefault="00A476CA" w:rsidP="00043AD3">
            <w:pPr>
              <w:jc w:val="left"/>
              <w:rPr>
                <w:rFonts w:cs="Arial"/>
              </w:rPr>
            </w:pPr>
            <w:r w:rsidRPr="00A476CA">
              <w:rPr>
                <w:rFonts w:cs="Arial"/>
              </w:rPr>
              <w:t>Javni razpisi in postopki v zvezi s sklenitvijo pogodb</w:t>
            </w:r>
          </w:p>
        </w:tc>
        <w:tc>
          <w:tcPr>
            <w:tcW w:w="3736" w:type="dxa"/>
          </w:tcPr>
          <w:p w14:paraId="64856221"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Objavljen javni razpis ali predlogi/prijave</w:t>
            </w:r>
            <w:r>
              <w:rPr>
                <w:rFonts w:cs="Arial"/>
              </w:rPr>
              <w:t>, objavljeno javno naročilo</w:t>
            </w:r>
            <w:r w:rsidRPr="00C40429">
              <w:rPr>
                <w:rFonts w:cs="Arial"/>
              </w:rPr>
              <w:t>.</w:t>
            </w:r>
          </w:p>
          <w:p w14:paraId="6C1275A3"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Izbrani izvajalci/upravičenci.</w:t>
            </w:r>
          </w:p>
          <w:p w14:paraId="1B37CC67"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Podpisane pogodbe.</w:t>
            </w:r>
          </w:p>
          <w:p w14:paraId="46A94B55" w14:textId="77777777" w:rsidR="00A476CA" w:rsidRPr="00C40429" w:rsidRDefault="00A476CA" w:rsidP="002E3DBE">
            <w:pPr>
              <w:pStyle w:val="Odstavekseznama"/>
              <w:numPr>
                <w:ilvl w:val="0"/>
                <w:numId w:val="21"/>
              </w:numPr>
              <w:ind w:left="286" w:hanging="284"/>
              <w:jc w:val="left"/>
              <w:rPr>
                <w:rFonts w:cs="Arial"/>
              </w:rPr>
            </w:pPr>
            <w:r w:rsidRPr="00C40429">
              <w:rPr>
                <w:rFonts w:cs="Arial"/>
              </w:rPr>
              <w:t>Izvedene pogodbe (npr. za javna naročila).</w:t>
            </w:r>
          </w:p>
          <w:p w14:paraId="40BD0738" w14:textId="67BBD365" w:rsidR="00673030" w:rsidRPr="00C40429" w:rsidRDefault="00A476CA" w:rsidP="002E3DBE">
            <w:pPr>
              <w:pStyle w:val="Odstavekseznama"/>
              <w:numPr>
                <w:ilvl w:val="0"/>
                <w:numId w:val="21"/>
              </w:numPr>
              <w:ind w:left="286" w:hanging="284"/>
              <w:jc w:val="left"/>
              <w:rPr>
                <w:rFonts w:cs="Arial"/>
              </w:rPr>
            </w:pPr>
            <w:r w:rsidRPr="00C40429">
              <w:rPr>
                <w:rFonts w:cs="Arial"/>
              </w:rPr>
              <w:t>Izvrševanje proračuna (glej ločen vnos pod "cilji").</w:t>
            </w:r>
          </w:p>
        </w:tc>
        <w:tc>
          <w:tcPr>
            <w:tcW w:w="3827" w:type="dxa"/>
          </w:tcPr>
          <w:p w14:paraId="279A5A32" w14:textId="77777777" w:rsidR="00A476CA" w:rsidRPr="00A476CA" w:rsidRDefault="00A476CA" w:rsidP="00A476CA">
            <w:pPr>
              <w:jc w:val="left"/>
              <w:rPr>
                <w:rFonts w:cs="Arial"/>
              </w:rPr>
            </w:pPr>
            <w:r w:rsidRPr="00A476CA">
              <w:rPr>
                <w:rFonts w:cs="Arial"/>
              </w:rPr>
              <w:t xml:space="preserve">Za javne razpise in druge postopke sklenitve pogodb mora biti predloženo dokazilo kopija ustrezne dokumentacije (javni razpis/javno naročilo za projekt, ki dokazuje, da je bil objavljen in odprt za prijave na določeni spletni strani ter navaja obdobje, v katerem je odprt za prijave; tehnične specifikacije, npr. merila in pogoji; seznam izbranih projektov; podpisane pogodbe; končni obračun za javno naročilo, ki so v skladu s cilji, vključenimi v mejniku). </w:t>
            </w:r>
          </w:p>
          <w:p w14:paraId="33AC0C39" w14:textId="6782F326" w:rsidR="00673030" w:rsidRPr="00C40429" w:rsidRDefault="00A476CA" w:rsidP="00A476CA">
            <w:pPr>
              <w:jc w:val="left"/>
              <w:rPr>
                <w:rFonts w:cs="Arial"/>
              </w:rPr>
            </w:pPr>
            <w:r w:rsidRPr="00A476CA">
              <w:rPr>
                <w:rFonts w:cs="Arial"/>
              </w:rPr>
              <w:t>Ko so upravičenci izbrani, morajo ustrezna dokazila vključevati seznam izbranih projektov in število vseh prijaviteljev; podpisane pogodbe; končni obračun za javno naročilo), ki so v skladu s cilji, vključenimi v mejniku</w:t>
            </w:r>
            <w:r w:rsidR="00673030" w:rsidRPr="00C40429">
              <w:rPr>
                <w:rFonts w:cs="Arial"/>
              </w:rPr>
              <w:t xml:space="preserve">. </w:t>
            </w:r>
          </w:p>
        </w:tc>
      </w:tr>
    </w:tbl>
    <w:p w14:paraId="2F3D03E2" w14:textId="77777777" w:rsidR="001743E0" w:rsidRDefault="001743E0"/>
    <w:tbl>
      <w:tblPr>
        <w:tblStyle w:val="Tabelamrea"/>
        <w:tblW w:w="9918" w:type="dxa"/>
        <w:tblLook w:val="04A0" w:firstRow="1" w:lastRow="0" w:firstColumn="1" w:lastColumn="0" w:noHBand="0" w:noVBand="1"/>
      </w:tblPr>
      <w:tblGrid>
        <w:gridCol w:w="2355"/>
        <w:gridCol w:w="3736"/>
        <w:gridCol w:w="3827"/>
      </w:tblGrid>
      <w:tr w:rsidR="00673030" w:rsidRPr="00C40429" w14:paraId="371119FC" w14:textId="77777777" w:rsidTr="00043AD3">
        <w:tc>
          <w:tcPr>
            <w:tcW w:w="2355" w:type="dxa"/>
          </w:tcPr>
          <w:p w14:paraId="27E78119" w14:textId="77777777" w:rsidR="00673030" w:rsidRPr="00C40429" w:rsidRDefault="00673030" w:rsidP="00043AD3">
            <w:pPr>
              <w:jc w:val="left"/>
              <w:rPr>
                <w:rFonts w:cs="Arial"/>
              </w:rPr>
            </w:pPr>
            <w:r w:rsidRPr="00C40429">
              <w:rPr>
                <w:rFonts w:cs="Arial"/>
              </w:rPr>
              <w:lastRenderedPageBreak/>
              <w:t>Finančni instrumenti</w:t>
            </w:r>
          </w:p>
        </w:tc>
        <w:tc>
          <w:tcPr>
            <w:tcW w:w="3736" w:type="dxa"/>
          </w:tcPr>
          <w:p w14:paraId="7750522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Ustanovitev investicijskega sklada oziroma sklada skladov.</w:t>
            </w:r>
          </w:p>
          <w:p w14:paraId="5F6D8E18"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Finančni prispevek v obstoječe investicijske sklade. </w:t>
            </w:r>
          </w:p>
          <w:p w14:paraId="08F11167"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Izbira in vlaganje sklada v projekte. </w:t>
            </w:r>
          </w:p>
          <w:p w14:paraId="2335585D"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investicijskih skladov (v primeru sklada skladov).</w:t>
            </w:r>
          </w:p>
        </w:tc>
        <w:tc>
          <w:tcPr>
            <w:tcW w:w="3827" w:type="dxa"/>
          </w:tcPr>
          <w:p w14:paraId="508BA74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Prospekt investicijskega sklada, ki izkazuje skladnost naložbene politike z mejnikom. </w:t>
            </w:r>
          </w:p>
          <w:p w14:paraId="189C1653"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Letna poročila investicijskih skladov, ki prikazujejo transakcije in kako se naložbena politika izvaja v praksi.</w:t>
            </w:r>
          </w:p>
        </w:tc>
      </w:tr>
      <w:tr w:rsidR="00673030" w:rsidRPr="00C40429" w14:paraId="7F227128" w14:textId="77777777" w:rsidTr="00043AD3">
        <w:tc>
          <w:tcPr>
            <w:tcW w:w="2355" w:type="dxa"/>
          </w:tcPr>
          <w:p w14:paraId="261EBC5A" w14:textId="77777777" w:rsidR="00673030" w:rsidRPr="00C40429" w:rsidRDefault="00673030" w:rsidP="00043AD3">
            <w:pPr>
              <w:jc w:val="left"/>
              <w:rPr>
                <w:rFonts w:cs="Arial"/>
              </w:rPr>
            </w:pPr>
            <w:r w:rsidRPr="00C40429">
              <w:rPr>
                <w:rFonts w:cs="Arial"/>
              </w:rPr>
              <w:t xml:space="preserve">Raziskave in razvoj </w:t>
            </w:r>
          </w:p>
        </w:tc>
        <w:tc>
          <w:tcPr>
            <w:tcW w:w="3736" w:type="dxa"/>
          </w:tcPr>
          <w:p w14:paraId="042CA071"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Objava javnega razpisa za zbiranje predlogov. </w:t>
            </w:r>
          </w:p>
          <w:p w14:paraId="3F13B71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Izbira projektnih predlogov.</w:t>
            </w:r>
          </w:p>
          <w:p w14:paraId="7262BA80"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Podpis pogodb/sporazumov o dodelitvi sredstev.</w:t>
            </w:r>
          </w:p>
          <w:p w14:paraId="5099AA9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Izplačilo nepovratnih sredstev.</w:t>
            </w:r>
          </w:p>
          <w:p w14:paraId="32329137" w14:textId="77777777" w:rsidR="00673030" w:rsidRPr="00C40429" w:rsidRDefault="00673030" w:rsidP="002E3DBE">
            <w:pPr>
              <w:pStyle w:val="Odstavekseznama"/>
              <w:numPr>
                <w:ilvl w:val="0"/>
                <w:numId w:val="21"/>
              </w:numPr>
              <w:ind w:left="286" w:hanging="284"/>
              <w:jc w:val="left"/>
              <w:rPr>
                <w:rFonts w:cs="Arial"/>
              </w:rPr>
            </w:pPr>
            <w:proofErr w:type="spellStart"/>
            <w:r w:rsidRPr="00C40429">
              <w:rPr>
                <w:rFonts w:cs="Arial"/>
              </w:rPr>
              <w:t>Evalvacijsko</w:t>
            </w:r>
            <w:proofErr w:type="spellEnd"/>
            <w:r w:rsidRPr="00C40429">
              <w:rPr>
                <w:rFonts w:cs="Arial"/>
              </w:rPr>
              <w:t xml:space="preserve"> poročilo.</w:t>
            </w:r>
          </w:p>
        </w:tc>
        <w:tc>
          <w:tcPr>
            <w:tcW w:w="3827" w:type="dxa"/>
          </w:tcPr>
          <w:p w14:paraId="58F9B875" w14:textId="77777777" w:rsidR="00673030" w:rsidRPr="00C40429" w:rsidRDefault="00673030" w:rsidP="00043AD3">
            <w:pPr>
              <w:jc w:val="left"/>
              <w:rPr>
                <w:rFonts w:cs="Arial"/>
              </w:rPr>
            </w:pPr>
            <w:r w:rsidRPr="00C40429">
              <w:rPr>
                <w:rFonts w:cs="Arial"/>
              </w:rPr>
              <w:t xml:space="preserve">Ko so ti koraki zajeti v mejnike, je treba zagotoviti naslednje: </w:t>
            </w:r>
          </w:p>
          <w:p w14:paraId="7F26334C"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javni razpis za zbiranje predlogov;</w:t>
            </w:r>
          </w:p>
          <w:p w14:paraId="778ADFC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seznam izbranih predlogov (in skupno število prijaviteljev) s statističnimi podatki o področjih politike in vrstah projektov ;</w:t>
            </w:r>
          </w:p>
          <w:p w14:paraId="25B8723F"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kopije podpisanih pogodb/sporazumov o dodelitvi sredstev;</w:t>
            </w:r>
          </w:p>
          <w:p w14:paraId="3003AC56"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za izplačila nepovratnih sredstev glej spodnjo vrstico o izvrševanju proračuna; </w:t>
            </w:r>
          </w:p>
          <w:p w14:paraId="17F723BB"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 xml:space="preserve">kopija </w:t>
            </w:r>
            <w:proofErr w:type="spellStart"/>
            <w:r w:rsidRPr="00C40429">
              <w:rPr>
                <w:rFonts w:cs="Arial"/>
              </w:rPr>
              <w:t>evalvacijskega</w:t>
            </w:r>
            <w:proofErr w:type="spellEnd"/>
            <w:r w:rsidRPr="00C40429">
              <w:rPr>
                <w:rFonts w:cs="Arial"/>
              </w:rPr>
              <w:t xml:space="preserve"> poročila;</w:t>
            </w:r>
          </w:p>
        </w:tc>
      </w:tr>
      <w:tr w:rsidR="00673030" w:rsidRPr="00C40429" w14:paraId="33FA58B7" w14:textId="77777777" w:rsidTr="00043AD3">
        <w:tc>
          <w:tcPr>
            <w:tcW w:w="2355" w:type="dxa"/>
            <w:vMerge w:val="restart"/>
          </w:tcPr>
          <w:p w14:paraId="675BFC85" w14:textId="3387D201" w:rsidR="00673030" w:rsidRPr="00C40429" w:rsidRDefault="00673030" w:rsidP="00043AD3">
            <w:pPr>
              <w:jc w:val="left"/>
              <w:rPr>
                <w:rFonts w:cs="Arial"/>
              </w:rPr>
            </w:pPr>
            <w:r w:rsidRPr="00C40429">
              <w:rPr>
                <w:rFonts w:cs="Arial"/>
              </w:rPr>
              <w:t xml:space="preserve">(Investicijski) projekti s kvalitativnimi dosežki v </w:t>
            </w:r>
            <w:r w:rsidR="00AB0AD3">
              <w:rPr>
                <w:rFonts w:cs="Arial"/>
              </w:rPr>
              <w:t>i</w:t>
            </w:r>
            <w:r w:rsidRPr="00C40429">
              <w:rPr>
                <w:rFonts w:cs="Arial"/>
              </w:rPr>
              <w:t>zvedbenem sklepu</w:t>
            </w:r>
          </w:p>
        </w:tc>
        <w:tc>
          <w:tcPr>
            <w:tcW w:w="3736" w:type="dxa"/>
          </w:tcPr>
          <w:p w14:paraId="4EF37739" w14:textId="77777777" w:rsidR="00673030" w:rsidRPr="00C40429" w:rsidRDefault="00673030" w:rsidP="00043AD3">
            <w:pPr>
              <w:jc w:val="left"/>
              <w:rPr>
                <w:rFonts w:cs="Arial"/>
              </w:rPr>
            </w:pPr>
            <w:r w:rsidRPr="00C40429">
              <w:rPr>
                <w:rFonts w:cs="Arial"/>
              </w:rPr>
              <w:t xml:space="preserve">Izvajanje IT projektov in platform: </w:t>
            </w:r>
          </w:p>
          <w:p w14:paraId="6D3197A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standardi/zahteve so opredeljeni in/ali objavljeni;</w:t>
            </w:r>
          </w:p>
          <w:p w14:paraId="2294BD1D"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IT sistem/platforma/vmesnik/baza podatkov/storitev/projekti delujejo in/ali so na voljo za upravičence (kot je določeno v mejniku).</w:t>
            </w:r>
          </w:p>
        </w:tc>
        <w:tc>
          <w:tcPr>
            <w:tcW w:w="3827" w:type="dxa"/>
          </w:tcPr>
          <w:p w14:paraId="3F27BF5A"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Zagotavljanje objavljenih standardov/zahtev.</w:t>
            </w:r>
          </w:p>
          <w:p w14:paraId="72E4B3E9" w14:textId="77777777" w:rsidR="00673030" w:rsidRPr="00C40429" w:rsidRDefault="00673030" w:rsidP="002E3DBE">
            <w:pPr>
              <w:pStyle w:val="Odstavekseznama"/>
              <w:numPr>
                <w:ilvl w:val="0"/>
                <w:numId w:val="21"/>
              </w:numPr>
              <w:ind w:left="286" w:hanging="284"/>
              <w:jc w:val="left"/>
              <w:rPr>
                <w:rFonts w:cs="Arial"/>
              </w:rPr>
            </w:pPr>
            <w:r w:rsidRPr="00C40429">
              <w:rPr>
                <w:rFonts w:cs="Arial"/>
              </w:rPr>
              <w:t>Za naročene projekte poročilo o zaključku projekta; za notranji razvoj potrdila, ki jih podpiše pristojni organ, ki potrjujejo, da so projekti zaključen in da delujejo.</w:t>
            </w:r>
          </w:p>
          <w:p w14:paraId="4AD6F824" w14:textId="77777777" w:rsidR="00673030" w:rsidRPr="00C40429" w:rsidRDefault="00673030" w:rsidP="00043AD3">
            <w:pPr>
              <w:jc w:val="left"/>
              <w:rPr>
                <w:rFonts w:cs="Arial"/>
              </w:rPr>
            </w:pPr>
          </w:p>
        </w:tc>
      </w:tr>
      <w:tr w:rsidR="00673030" w:rsidRPr="00C40429" w14:paraId="1BED78E7" w14:textId="77777777" w:rsidTr="00043AD3">
        <w:tc>
          <w:tcPr>
            <w:tcW w:w="2355" w:type="dxa"/>
            <w:vMerge/>
          </w:tcPr>
          <w:p w14:paraId="262A43F1" w14:textId="77777777" w:rsidR="00673030" w:rsidRPr="00C40429" w:rsidRDefault="00673030" w:rsidP="00043AD3">
            <w:pPr>
              <w:jc w:val="left"/>
              <w:rPr>
                <w:rFonts w:cs="Arial"/>
              </w:rPr>
            </w:pPr>
          </w:p>
        </w:tc>
        <w:tc>
          <w:tcPr>
            <w:tcW w:w="3736" w:type="dxa"/>
          </w:tcPr>
          <w:p w14:paraId="3E7D37C3" w14:textId="77777777" w:rsidR="00673030" w:rsidRPr="00C40429" w:rsidRDefault="00673030" w:rsidP="00043AD3">
            <w:pPr>
              <w:jc w:val="left"/>
              <w:rPr>
                <w:rFonts w:cs="Arial"/>
              </w:rPr>
            </w:pPr>
            <w:r w:rsidRPr="00C40429">
              <w:rPr>
                <w:rFonts w:cs="Arial"/>
              </w:rPr>
              <w:t xml:space="preserve">Piloti ali eksperimentalne postavitve, ki se lahko povečajo ali pa tudi ne: </w:t>
            </w:r>
          </w:p>
          <w:p w14:paraId="64D10B0E"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eksperimentalni ukrepi za reforme (npr. pilotni projekt o zaposlovanju in enakih možnostih),</w:t>
            </w:r>
          </w:p>
          <w:p w14:paraId="42A20269" w14:textId="77777777" w:rsidR="00673030" w:rsidRPr="00C40429" w:rsidRDefault="00673030" w:rsidP="002E3DBE">
            <w:pPr>
              <w:pStyle w:val="Odstavekseznama"/>
              <w:numPr>
                <w:ilvl w:val="0"/>
                <w:numId w:val="21"/>
              </w:numPr>
              <w:ind w:left="320" w:hanging="284"/>
              <w:jc w:val="left"/>
              <w:rPr>
                <w:rFonts w:cs="Arial"/>
              </w:rPr>
            </w:pPr>
            <w:r w:rsidRPr="00C40429">
              <w:rPr>
                <w:rFonts w:cs="Arial"/>
              </w:rPr>
              <w:t>pilotni tečaji za učenje na daljavo, ki vključujejo poglobljene tehnologije.</w:t>
            </w:r>
          </w:p>
        </w:tc>
        <w:tc>
          <w:tcPr>
            <w:tcW w:w="3827" w:type="dxa"/>
          </w:tcPr>
          <w:p w14:paraId="5C434651" w14:textId="77777777" w:rsidR="00673030" w:rsidRPr="00C40429" w:rsidRDefault="00673030" w:rsidP="00043AD3">
            <w:pPr>
              <w:jc w:val="left"/>
              <w:rPr>
                <w:rFonts w:cs="Arial"/>
              </w:rPr>
            </w:pPr>
            <w:r w:rsidRPr="00C40429">
              <w:rPr>
                <w:rFonts w:cs="Arial"/>
              </w:rPr>
              <w:t>Poročilo o izvajanju ali zunanja evalvacija, objavljena na spletni strani ministrstva, ki vsebuje tudi navedbo o naslednjih korakih (npr. predvideno povečanje).</w:t>
            </w:r>
          </w:p>
        </w:tc>
      </w:tr>
    </w:tbl>
    <w:p w14:paraId="658C72CE" w14:textId="48E9480E" w:rsidR="00673030" w:rsidRPr="00C40429" w:rsidRDefault="00673030" w:rsidP="00A95C69">
      <w:pPr>
        <w:rPr>
          <w:rFonts w:cs="Arial"/>
          <w:szCs w:val="20"/>
        </w:rPr>
      </w:pPr>
    </w:p>
    <w:p w14:paraId="387E27F7" w14:textId="540AC26E"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AA39B4A" w14:textId="78BB2842" w:rsidR="008374A9" w:rsidRPr="008374A9" w:rsidRDefault="008374A9" w:rsidP="00D529D4">
      <w:pPr>
        <w:pStyle w:val="Napis"/>
      </w:pPr>
      <w:bookmarkStart w:id="140" w:name="_Toc164949421"/>
      <w:r w:rsidRPr="008374A9">
        <w:lastRenderedPageBreak/>
        <w:t xml:space="preserve">Priloga </w:t>
      </w:r>
      <w:r w:rsidR="000D2B40">
        <w:fldChar w:fldCharType="begin"/>
      </w:r>
      <w:r w:rsidR="000D2B40">
        <w:instrText xml:space="preserve"> SEQ Priloga \* ARABIC </w:instrText>
      </w:r>
      <w:r w:rsidR="000D2B40">
        <w:fldChar w:fldCharType="separate"/>
      </w:r>
      <w:r w:rsidR="008428CB">
        <w:rPr>
          <w:noProof/>
        </w:rPr>
        <w:t>2</w:t>
      </w:r>
      <w:r w:rsidR="000D2B40">
        <w:rPr>
          <w:noProof/>
        </w:rPr>
        <w:fldChar w:fldCharType="end"/>
      </w:r>
      <w:r w:rsidRPr="008374A9">
        <w:t>: Indikativni nabor dokazil, ki se uporabljajo pri spremljanju doseganja ciljev (celovit nabor je vsebovan v operativnih ureditvah med EK in Slovenijo)</w:t>
      </w:r>
      <w:bookmarkEnd w:id="140"/>
    </w:p>
    <w:tbl>
      <w:tblPr>
        <w:tblStyle w:val="Tabelamrea"/>
        <w:tblW w:w="10154" w:type="dxa"/>
        <w:tblLook w:val="04A0" w:firstRow="1" w:lastRow="0" w:firstColumn="1" w:lastColumn="0" w:noHBand="0" w:noVBand="1"/>
      </w:tblPr>
      <w:tblGrid>
        <w:gridCol w:w="2547"/>
        <w:gridCol w:w="3523"/>
        <w:gridCol w:w="4084"/>
      </w:tblGrid>
      <w:tr w:rsidR="006900D5" w:rsidRPr="00C40429" w14:paraId="72C74842" w14:textId="77777777" w:rsidTr="00AC076D">
        <w:trPr>
          <w:tblHeader/>
        </w:trPr>
        <w:tc>
          <w:tcPr>
            <w:tcW w:w="2547" w:type="dxa"/>
            <w:shd w:val="clear" w:color="auto" w:fill="D9D9D9" w:themeFill="background1" w:themeFillShade="D9"/>
          </w:tcPr>
          <w:p w14:paraId="56F7F53F" w14:textId="77777777" w:rsidR="006900D5" w:rsidRPr="00AC076D" w:rsidRDefault="006900D5" w:rsidP="00043AD3">
            <w:pPr>
              <w:rPr>
                <w:rFonts w:cs="Arial"/>
                <w:b/>
                <w:bCs/>
                <w:i/>
                <w:iCs/>
              </w:rPr>
            </w:pPr>
            <w:r w:rsidRPr="00AC076D">
              <w:rPr>
                <w:rFonts w:cs="Arial"/>
                <w:b/>
                <w:bCs/>
                <w:i/>
                <w:iCs/>
              </w:rPr>
              <w:t>Vrsta ukrepa</w:t>
            </w:r>
          </w:p>
        </w:tc>
        <w:tc>
          <w:tcPr>
            <w:tcW w:w="3523" w:type="dxa"/>
            <w:shd w:val="clear" w:color="auto" w:fill="D9D9D9" w:themeFill="background1" w:themeFillShade="D9"/>
          </w:tcPr>
          <w:p w14:paraId="018850FA" w14:textId="77777777" w:rsidR="006900D5" w:rsidRPr="00AC076D" w:rsidRDefault="006900D5" w:rsidP="00043AD3">
            <w:pPr>
              <w:jc w:val="center"/>
              <w:rPr>
                <w:rFonts w:cs="Arial"/>
                <w:b/>
                <w:bCs/>
                <w:i/>
                <w:iCs/>
              </w:rPr>
            </w:pPr>
            <w:r w:rsidRPr="00AC076D">
              <w:rPr>
                <w:rFonts w:cs="Arial"/>
                <w:b/>
                <w:bCs/>
                <w:i/>
                <w:iCs/>
              </w:rPr>
              <w:t>Vrsta cilja</w:t>
            </w:r>
          </w:p>
        </w:tc>
        <w:tc>
          <w:tcPr>
            <w:tcW w:w="4084" w:type="dxa"/>
            <w:shd w:val="clear" w:color="auto" w:fill="D9D9D9" w:themeFill="background1" w:themeFillShade="D9"/>
          </w:tcPr>
          <w:p w14:paraId="65972730" w14:textId="77777777" w:rsidR="006900D5" w:rsidRPr="00AC076D" w:rsidRDefault="006900D5" w:rsidP="00043AD3">
            <w:pPr>
              <w:jc w:val="center"/>
              <w:rPr>
                <w:rFonts w:cs="Arial"/>
                <w:b/>
                <w:bCs/>
                <w:i/>
                <w:iCs/>
              </w:rPr>
            </w:pPr>
            <w:r w:rsidRPr="00AC076D">
              <w:rPr>
                <w:rFonts w:cs="Arial"/>
                <w:b/>
                <w:bCs/>
                <w:i/>
                <w:iCs/>
              </w:rPr>
              <w:t>Dokazila</w:t>
            </w:r>
          </w:p>
        </w:tc>
      </w:tr>
      <w:tr w:rsidR="006900D5" w:rsidRPr="00C40429" w14:paraId="2DDA7123" w14:textId="77777777" w:rsidTr="00AC076D">
        <w:tc>
          <w:tcPr>
            <w:tcW w:w="2547" w:type="dxa"/>
          </w:tcPr>
          <w:p w14:paraId="622BFFE4" w14:textId="77777777" w:rsidR="006900D5" w:rsidRPr="00C40429" w:rsidRDefault="006900D5" w:rsidP="00043AD3">
            <w:pPr>
              <w:jc w:val="left"/>
              <w:rPr>
                <w:rFonts w:cs="Arial"/>
              </w:rPr>
            </w:pPr>
            <w:r w:rsidRPr="00C40429">
              <w:rPr>
                <w:rFonts w:cs="Arial"/>
              </w:rPr>
              <w:t>Podpora MSP</w:t>
            </w:r>
          </w:p>
        </w:tc>
        <w:tc>
          <w:tcPr>
            <w:tcW w:w="3523" w:type="dxa"/>
          </w:tcPr>
          <w:p w14:paraId="4D04A7AB" w14:textId="6D709358" w:rsidR="006900D5" w:rsidRPr="00C40429" w:rsidRDefault="006900D5" w:rsidP="002E3DBE">
            <w:pPr>
              <w:numPr>
                <w:ilvl w:val="0"/>
                <w:numId w:val="7"/>
              </w:numPr>
              <w:ind w:left="0"/>
              <w:jc w:val="left"/>
              <w:rPr>
                <w:rFonts w:cs="Arial"/>
              </w:rPr>
            </w:pPr>
            <w:r w:rsidRPr="00C40429">
              <w:rPr>
                <w:rFonts w:cs="Arial"/>
              </w:rPr>
              <w:t>Število podprtih MSP.</w:t>
            </w:r>
          </w:p>
        </w:tc>
        <w:tc>
          <w:tcPr>
            <w:tcW w:w="4084" w:type="dxa"/>
          </w:tcPr>
          <w:p w14:paraId="46A11CCB" w14:textId="12D19B4C" w:rsidR="006900D5" w:rsidRPr="00C40429" w:rsidRDefault="006900D5" w:rsidP="002E3DBE">
            <w:pPr>
              <w:numPr>
                <w:ilvl w:val="0"/>
                <w:numId w:val="7"/>
              </w:numPr>
              <w:ind w:left="0"/>
              <w:jc w:val="left"/>
              <w:rPr>
                <w:rFonts w:cs="Arial"/>
              </w:rPr>
            </w:pPr>
            <w:r w:rsidRPr="00C40429">
              <w:rPr>
                <w:rFonts w:cs="Arial"/>
              </w:rPr>
              <w:t>Seznam podprtih MSP z informacijo o velikosti podprtih podjetij.</w:t>
            </w:r>
          </w:p>
        </w:tc>
      </w:tr>
      <w:tr w:rsidR="006900D5" w:rsidRPr="00C40429" w14:paraId="595957F2" w14:textId="77777777" w:rsidTr="00AC076D">
        <w:tc>
          <w:tcPr>
            <w:tcW w:w="2547" w:type="dxa"/>
          </w:tcPr>
          <w:p w14:paraId="303319F1" w14:textId="77777777" w:rsidR="006900D5" w:rsidRPr="00C40429" w:rsidRDefault="006900D5" w:rsidP="00043AD3">
            <w:pPr>
              <w:jc w:val="left"/>
              <w:rPr>
                <w:rFonts w:cs="Arial"/>
              </w:rPr>
            </w:pPr>
            <w:r w:rsidRPr="00C40429">
              <w:rPr>
                <w:rFonts w:cs="Arial"/>
              </w:rPr>
              <w:t>Ekološki bonusi</w:t>
            </w:r>
          </w:p>
        </w:tc>
        <w:tc>
          <w:tcPr>
            <w:tcW w:w="3523" w:type="dxa"/>
          </w:tcPr>
          <w:p w14:paraId="3376FE4E" w14:textId="0E3F5DB2" w:rsidR="006900D5" w:rsidRPr="00C40429" w:rsidRDefault="006900D5" w:rsidP="002E3DBE">
            <w:pPr>
              <w:numPr>
                <w:ilvl w:val="0"/>
                <w:numId w:val="8"/>
              </w:numPr>
              <w:ind w:left="0"/>
              <w:jc w:val="left"/>
              <w:rPr>
                <w:rFonts w:cs="Arial"/>
              </w:rPr>
            </w:pPr>
            <w:r w:rsidRPr="00C40429">
              <w:rPr>
                <w:rFonts w:cs="Arial"/>
              </w:rPr>
              <w:t>Število podprtih nakupov čistih vozil.</w:t>
            </w:r>
          </w:p>
        </w:tc>
        <w:tc>
          <w:tcPr>
            <w:tcW w:w="4084" w:type="dxa"/>
          </w:tcPr>
          <w:p w14:paraId="7706C24F" w14:textId="2FFA3A26" w:rsidR="006900D5" w:rsidRPr="00C40429" w:rsidRDefault="006900D5" w:rsidP="002E3DBE">
            <w:pPr>
              <w:numPr>
                <w:ilvl w:val="0"/>
                <w:numId w:val="8"/>
              </w:numPr>
              <w:ind w:left="0"/>
              <w:jc w:val="left"/>
              <w:rPr>
                <w:rFonts w:cs="Arial"/>
              </w:rPr>
            </w:pPr>
            <w:r w:rsidRPr="00C40429">
              <w:rPr>
                <w:rFonts w:cs="Arial"/>
              </w:rPr>
              <w:t>Izpisek plačila iz baze podatkov organa izdaje.</w:t>
            </w:r>
          </w:p>
        </w:tc>
      </w:tr>
      <w:tr w:rsidR="006900D5" w:rsidRPr="00C40429" w14:paraId="6CA4E76F" w14:textId="77777777" w:rsidTr="00AC076D">
        <w:tc>
          <w:tcPr>
            <w:tcW w:w="2547" w:type="dxa"/>
          </w:tcPr>
          <w:p w14:paraId="538FB382" w14:textId="77777777" w:rsidR="006900D5" w:rsidRPr="00C40429" w:rsidRDefault="006900D5" w:rsidP="00043AD3">
            <w:pPr>
              <w:jc w:val="left"/>
              <w:rPr>
                <w:rFonts w:cs="Arial"/>
              </w:rPr>
            </w:pPr>
            <w:r w:rsidRPr="00C40429">
              <w:rPr>
                <w:rFonts w:cs="Arial"/>
              </w:rPr>
              <w:t>Nabava opreme</w:t>
            </w:r>
          </w:p>
        </w:tc>
        <w:tc>
          <w:tcPr>
            <w:tcW w:w="3523" w:type="dxa"/>
          </w:tcPr>
          <w:p w14:paraId="4AE65ED6" w14:textId="2D959E65" w:rsidR="006900D5" w:rsidRPr="00C40429" w:rsidRDefault="006900D5" w:rsidP="002E3DBE">
            <w:pPr>
              <w:numPr>
                <w:ilvl w:val="0"/>
                <w:numId w:val="9"/>
              </w:numPr>
              <w:ind w:left="0"/>
              <w:jc w:val="left"/>
              <w:rPr>
                <w:rFonts w:cs="Arial"/>
              </w:rPr>
            </w:pPr>
            <w:r w:rsidRPr="00C40429">
              <w:rPr>
                <w:rFonts w:cs="Arial"/>
              </w:rPr>
              <w:t>Število kupljenih/rabljenih enot opreme (npr. prenosni računalniki, zeleni avtobusi, čista vozila).</w:t>
            </w:r>
          </w:p>
        </w:tc>
        <w:tc>
          <w:tcPr>
            <w:tcW w:w="4084" w:type="dxa"/>
          </w:tcPr>
          <w:p w14:paraId="02D12511" w14:textId="5FEA5352" w:rsidR="006900D5" w:rsidRPr="00C40429" w:rsidRDefault="006900D5" w:rsidP="002E3DBE">
            <w:pPr>
              <w:pStyle w:val="Odstavekseznama"/>
              <w:numPr>
                <w:ilvl w:val="0"/>
                <w:numId w:val="23"/>
              </w:numPr>
              <w:jc w:val="left"/>
              <w:rPr>
                <w:rFonts w:cs="Arial"/>
              </w:rPr>
            </w:pPr>
            <w:r w:rsidRPr="00C40429">
              <w:rPr>
                <w:rFonts w:cs="Arial"/>
              </w:rPr>
              <w:t>Račun.</w:t>
            </w:r>
          </w:p>
          <w:p w14:paraId="2C87B12D" w14:textId="3B8B4755" w:rsidR="006900D5" w:rsidRPr="00C40429" w:rsidRDefault="006900D5" w:rsidP="002E3DBE">
            <w:pPr>
              <w:pStyle w:val="Odstavekseznama"/>
              <w:numPr>
                <w:ilvl w:val="0"/>
                <w:numId w:val="23"/>
              </w:numPr>
              <w:jc w:val="left"/>
              <w:rPr>
                <w:rFonts w:cs="Arial"/>
              </w:rPr>
            </w:pPr>
            <w:r w:rsidRPr="00C40429">
              <w:rPr>
                <w:rFonts w:cs="Arial"/>
              </w:rPr>
              <w:t>Dokazilo o uporabi ali distribuciji (npr., da so bili stroji nameščeni v bolnišnicah ali prenosni računalniki, ki so bili razdeljeni učencem).</w:t>
            </w:r>
          </w:p>
        </w:tc>
      </w:tr>
      <w:tr w:rsidR="006900D5" w:rsidRPr="00C40429" w14:paraId="6118A866" w14:textId="77777777" w:rsidTr="00AC076D">
        <w:tc>
          <w:tcPr>
            <w:tcW w:w="2547" w:type="dxa"/>
          </w:tcPr>
          <w:p w14:paraId="0D4F873C" w14:textId="77777777" w:rsidR="006900D5" w:rsidRPr="00C40429" w:rsidRDefault="006900D5" w:rsidP="00043AD3">
            <w:pPr>
              <w:jc w:val="left"/>
              <w:rPr>
                <w:rFonts w:cs="Arial"/>
              </w:rPr>
            </w:pPr>
            <w:r w:rsidRPr="00C40429">
              <w:rPr>
                <w:rFonts w:cs="Arial"/>
              </w:rPr>
              <w:t>Socialni ukrepi (vključno z izobraževanjem in usposabljanjem)</w:t>
            </w:r>
          </w:p>
        </w:tc>
        <w:tc>
          <w:tcPr>
            <w:tcW w:w="3523" w:type="dxa"/>
          </w:tcPr>
          <w:p w14:paraId="3F03D0A7" w14:textId="693C59D9" w:rsidR="006900D5" w:rsidRPr="00C40429" w:rsidRDefault="006900D5" w:rsidP="002E3DBE">
            <w:pPr>
              <w:pStyle w:val="Odstavekseznama"/>
              <w:numPr>
                <w:ilvl w:val="0"/>
                <w:numId w:val="23"/>
              </w:numPr>
              <w:jc w:val="left"/>
              <w:rPr>
                <w:rFonts w:cs="Arial"/>
              </w:rPr>
            </w:pPr>
            <w:r w:rsidRPr="00C40429">
              <w:rPr>
                <w:rFonts w:cs="Arial"/>
              </w:rPr>
              <w:t>Število udeležencev programa usposabljanja.</w:t>
            </w:r>
          </w:p>
          <w:p w14:paraId="106877EE" w14:textId="4FC8AFD3" w:rsidR="006900D5" w:rsidRPr="00C40429" w:rsidRDefault="006900D5" w:rsidP="002E3DBE">
            <w:pPr>
              <w:pStyle w:val="Odstavekseznama"/>
              <w:numPr>
                <w:ilvl w:val="0"/>
                <w:numId w:val="23"/>
              </w:numPr>
              <w:jc w:val="left"/>
              <w:rPr>
                <w:rFonts w:cs="Arial"/>
              </w:rPr>
            </w:pPr>
            <w:r w:rsidRPr="00C40429">
              <w:rPr>
                <w:rFonts w:cs="Arial"/>
              </w:rPr>
              <w:t>Število ustvarjenih mest v visokem šolstvu.</w:t>
            </w:r>
          </w:p>
          <w:p w14:paraId="12CD9019" w14:textId="610DFEE7" w:rsidR="006900D5" w:rsidRPr="00C40429" w:rsidRDefault="006900D5" w:rsidP="002E3DBE">
            <w:pPr>
              <w:pStyle w:val="Odstavekseznama"/>
              <w:numPr>
                <w:ilvl w:val="0"/>
                <w:numId w:val="23"/>
              </w:numPr>
              <w:jc w:val="left"/>
              <w:rPr>
                <w:rFonts w:cs="Arial"/>
              </w:rPr>
            </w:pPr>
            <w:r w:rsidRPr="00C40429">
              <w:rPr>
                <w:rFonts w:cs="Arial"/>
              </w:rPr>
              <w:t xml:space="preserve">Število ljudi, ki uporabljajo aplikacijo/programsko opremo </w:t>
            </w:r>
          </w:p>
          <w:p w14:paraId="731DD01E" w14:textId="70F8C82B" w:rsidR="006900D5" w:rsidRPr="00C40429" w:rsidRDefault="006900D5" w:rsidP="002E3DBE">
            <w:pPr>
              <w:pStyle w:val="Odstavekseznama"/>
              <w:numPr>
                <w:ilvl w:val="0"/>
                <w:numId w:val="23"/>
              </w:numPr>
              <w:jc w:val="left"/>
              <w:rPr>
                <w:rFonts w:cs="Arial"/>
              </w:rPr>
            </w:pPr>
            <w:r w:rsidRPr="00C40429">
              <w:rPr>
                <w:rFonts w:cs="Arial"/>
              </w:rPr>
              <w:t>število udeležencev, ki so pridobili osnovna/napredna digitalna znanja.</w:t>
            </w:r>
          </w:p>
          <w:p w14:paraId="59C60236" w14:textId="6B334312" w:rsidR="006900D5" w:rsidRPr="00C40429" w:rsidRDefault="006900D5" w:rsidP="002E3DBE">
            <w:pPr>
              <w:pStyle w:val="Odstavekseznama"/>
              <w:numPr>
                <w:ilvl w:val="0"/>
                <w:numId w:val="23"/>
              </w:numPr>
              <w:jc w:val="left"/>
              <w:rPr>
                <w:rFonts w:cs="Arial"/>
              </w:rPr>
            </w:pPr>
            <w:r w:rsidRPr="00C40429">
              <w:rPr>
                <w:rFonts w:cs="Arial"/>
              </w:rPr>
              <w:t>Število digitalnih rešitev, usposabljanj za digitalne tečaje, zagotovljenih za udeležence (podjetja, študente itd.).</w:t>
            </w:r>
          </w:p>
          <w:p w14:paraId="1C4FC070" w14:textId="28A0EC72" w:rsidR="006900D5" w:rsidRPr="00C40429" w:rsidRDefault="006900D5" w:rsidP="002E3DBE">
            <w:pPr>
              <w:pStyle w:val="Odstavekseznama"/>
              <w:numPr>
                <w:ilvl w:val="0"/>
                <w:numId w:val="23"/>
              </w:numPr>
              <w:jc w:val="left"/>
              <w:rPr>
                <w:rFonts w:cs="Arial"/>
              </w:rPr>
            </w:pPr>
            <w:r w:rsidRPr="00C40429">
              <w:rPr>
                <w:rFonts w:cs="Arial"/>
              </w:rPr>
              <w:t>Število digitalno opremljenih šolskih razredov.</w:t>
            </w:r>
          </w:p>
        </w:tc>
        <w:tc>
          <w:tcPr>
            <w:tcW w:w="4084" w:type="dxa"/>
          </w:tcPr>
          <w:p w14:paraId="3A9654F7" w14:textId="77777777" w:rsidR="006900D5" w:rsidRPr="00C40429" w:rsidRDefault="006900D5" w:rsidP="00043AD3">
            <w:pPr>
              <w:jc w:val="left"/>
              <w:rPr>
                <w:rFonts w:cs="Arial"/>
              </w:rPr>
            </w:pPr>
            <w:r w:rsidRPr="00C40429">
              <w:rPr>
                <w:rFonts w:cs="Arial"/>
              </w:rPr>
              <w:t xml:space="preserve">Lahko se zagotovi naslednje, odvisno od narave sheme: </w:t>
            </w:r>
          </w:p>
          <w:p w14:paraId="34465E20"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poročilo o sledenju nadzornih mehanizmov in razlaga, kako so bili podatki zbrani ali sestavljeni, </w:t>
            </w:r>
          </w:p>
          <w:p w14:paraId="0A95B5A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statistika in razčlenitev kategorij udeležencev in zagotovljenih vrst usposabljanj, </w:t>
            </w:r>
          </w:p>
          <w:p w14:paraId="2C66EB8A"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če ukrep zbira različne pod-ukrepe (tj. različne vrste izobraževanj), dodatne statistike za pod-ukrep, </w:t>
            </w:r>
          </w:p>
          <w:p w14:paraId="0366CA21"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 xml:space="preserve">podatki, pridobljeni iz informacijskih sistemov, za vzorec udeležencev, </w:t>
            </w:r>
          </w:p>
          <w:p w14:paraId="196501EC"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dostop do podatkov o izvedenih usposabljanjih, vključno s številom udeležencev in obravnavanimi temami (lista prisotnosti),</w:t>
            </w:r>
          </w:p>
          <w:p w14:paraId="53077B79" w14:textId="77777777" w:rsidR="006900D5" w:rsidRPr="00C40429" w:rsidRDefault="006900D5" w:rsidP="002E3DBE">
            <w:pPr>
              <w:pStyle w:val="Odstavekseznama"/>
              <w:numPr>
                <w:ilvl w:val="0"/>
                <w:numId w:val="21"/>
              </w:numPr>
              <w:ind w:left="286" w:hanging="284"/>
              <w:jc w:val="left"/>
              <w:rPr>
                <w:rFonts w:cs="Arial"/>
              </w:rPr>
            </w:pPr>
            <w:r w:rsidRPr="00C40429">
              <w:rPr>
                <w:rFonts w:cs="Arial"/>
              </w:rPr>
              <w:t>seznam uporabnikov, ki prikazuje število ljudi, ki so se prijavili na spletno mesto.</w:t>
            </w:r>
          </w:p>
        </w:tc>
      </w:tr>
      <w:tr w:rsidR="006900D5" w:rsidRPr="00C40429" w14:paraId="1A300140" w14:textId="77777777" w:rsidTr="00AC076D">
        <w:tc>
          <w:tcPr>
            <w:tcW w:w="2547" w:type="dxa"/>
          </w:tcPr>
          <w:p w14:paraId="0A0129EC" w14:textId="77777777" w:rsidR="006900D5" w:rsidRPr="00C40429" w:rsidRDefault="006900D5" w:rsidP="00043AD3">
            <w:pPr>
              <w:jc w:val="left"/>
              <w:rPr>
                <w:rFonts w:cs="Arial"/>
              </w:rPr>
            </w:pPr>
            <w:r w:rsidRPr="00C40429">
              <w:rPr>
                <w:rFonts w:cs="Arial"/>
              </w:rPr>
              <w:t>Prenova/gradnja objektov</w:t>
            </w:r>
          </w:p>
        </w:tc>
        <w:tc>
          <w:tcPr>
            <w:tcW w:w="3523" w:type="dxa"/>
          </w:tcPr>
          <w:p w14:paraId="69B2068B" w14:textId="409BA243" w:rsidR="006900D5" w:rsidRPr="00C40429" w:rsidRDefault="006900D5" w:rsidP="002E3DBE">
            <w:pPr>
              <w:pStyle w:val="Odstavekseznama"/>
              <w:numPr>
                <w:ilvl w:val="0"/>
                <w:numId w:val="22"/>
              </w:numPr>
              <w:jc w:val="left"/>
              <w:rPr>
                <w:rFonts w:cs="Arial"/>
              </w:rPr>
            </w:pPr>
            <w:r w:rsidRPr="00C40429">
              <w:rPr>
                <w:rFonts w:cs="Arial"/>
              </w:rPr>
              <w:t xml:space="preserve">Število obnovljenih/zgrajenih javnih zgradb. </w:t>
            </w:r>
          </w:p>
          <w:p w14:paraId="6DB1EB18" w14:textId="2DACBDCE" w:rsidR="006900D5" w:rsidRPr="00C40429" w:rsidRDefault="006900D5" w:rsidP="002E3DBE">
            <w:pPr>
              <w:pStyle w:val="Odstavekseznama"/>
              <w:numPr>
                <w:ilvl w:val="0"/>
                <w:numId w:val="22"/>
              </w:numPr>
              <w:jc w:val="left"/>
              <w:rPr>
                <w:rFonts w:cs="Arial"/>
              </w:rPr>
            </w:pPr>
            <w:r w:rsidRPr="00C40429">
              <w:rPr>
                <w:rFonts w:cs="Arial"/>
              </w:rPr>
              <w:t>Število obnovljenih/zgrajenih socialnih stanovanj ali zasebnih stanovanj.</w:t>
            </w:r>
          </w:p>
        </w:tc>
        <w:tc>
          <w:tcPr>
            <w:tcW w:w="4084" w:type="dxa"/>
          </w:tcPr>
          <w:p w14:paraId="5D94E76F" w14:textId="77777777" w:rsidR="006900D5" w:rsidRPr="00C40429" w:rsidRDefault="006900D5" w:rsidP="00043AD3">
            <w:pPr>
              <w:jc w:val="left"/>
              <w:rPr>
                <w:rFonts w:cs="Arial"/>
              </w:rPr>
            </w:pPr>
            <w:r w:rsidRPr="00C40429">
              <w:rPr>
                <w:rFonts w:cs="Arial"/>
              </w:rPr>
              <w:t xml:space="preserve">Za ukrepe obnove javnih zgradb: </w:t>
            </w:r>
          </w:p>
          <w:p w14:paraId="347F86EF" w14:textId="77777777" w:rsidR="006900D5" w:rsidRPr="00C40429" w:rsidRDefault="006900D5" w:rsidP="002E3DBE">
            <w:pPr>
              <w:pStyle w:val="Odstavekseznama"/>
              <w:numPr>
                <w:ilvl w:val="0"/>
                <w:numId w:val="24"/>
              </w:numPr>
              <w:jc w:val="left"/>
              <w:rPr>
                <w:rFonts w:cs="Arial"/>
              </w:rPr>
            </w:pPr>
            <w:r w:rsidRPr="00C40429">
              <w:rPr>
                <w:rFonts w:cs="Arial"/>
              </w:rPr>
              <w:t xml:space="preserve">zbrani ali sestavljeni podatki, ki navajajo vse stavbe, kjer so bila dela zaključena, </w:t>
            </w:r>
          </w:p>
          <w:p w14:paraId="1B685119" w14:textId="77777777" w:rsidR="006900D5" w:rsidRPr="00C40429" w:rsidRDefault="006900D5" w:rsidP="002E3DBE">
            <w:pPr>
              <w:pStyle w:val="Odstavekseznama"/>
              <w:numPr>
                <w:ilvl w:val="0"/>
                <w:numId w:val="24"/>
              </w:numPr>
              <w:jc w:val="left"/>
              <w:rPr>
                <w:rFonts w:cs="Arial"/>
              </w:rPr>
            </w:pPr>
            <w:r w:rsidRPr="00C40429">
              <w:rPr>
                <w:rFonts w:cs="Arial"/>
              </w:rPr>
              <w:t>dokazila o dokončanju del za vsako stavbo (vzorec in zbirno poročilo, če je število preveliko, z razlago vira podatkov in metodologije).</w:t>
            </w:r>
          </w:p>
          <w:p w14:paraId="0BFBF07F" w14:textId="77777777" w:rsidR="006900D5" w:rsidRPr="00C40429" w:rsidRDefault="006900D5" w:rsidP="00043AD3">
            <w:pPr>
              <w:jc w:val="left"/>
              <w:rPr>
                <w:rFonts w:cs="Arial"/>
              </w:rPr>
            </w:pPr>
          </w:p>
          <w:p w14:paraId="5B45E564" w14:textId="77777777" w:rsidR="006900D5" w:rsidRPr="00C40429" w:rsidRDefault="006900D5" w:rsidP="00043AD3">
            <w:pPr>
              <w:jc w:val="left"/>
              <w:rPr>
                <w:rFonts w:cs="Arial"/>
              </w:rPr>
            </w:pPr>
            <w:r w:rsidRPr="00C40429">
              <w:rPr>
                <w:rFonts w:cs="Arial"/>
              </w:rPr>
              <w:t>Za ukrepe obnove zasebnih stanovanj:</w:t>
            </w:r>
          </w:p>
          <w:p w14:paraId="237E2271" w14:textId="77777777" w:rsidR="006900D5" w:rsidRPr="00C40429" w:rsidRDefault="006900D5" w:rsidP="002E3DBE">
            <w:pPr>
              <w:pStyle w:val="Odstavekseznama"/>
              <w:numPr>
                <w:ilvl w:val="0"/>
                <w:numId w:val="25"/>
              </w:numPr>
              <w:jc w:val="left"/>
              <w:rPr>
                <w:rFonts w:cs="Arial"/>
              </w:rPr>
            </w:pPr>
            <w:r w:rsidRPr="00C40429">
              <w:rPr>
                <w:rFonts w:cs="Arial"/>
              </w:rPr>
              <w:t xml:space="preserve">poročilo o sledenju nadzornih mehanizmov in razlaga, kako so bili podatki zbrani ali sestavljeni, </w:t>
            </w:r>
          </w:p>
          <w:p w14:paraId="38FC1F38" w14:textId="77777777" w:rsidR="006900D5" w:rsidRPr="00C40429" w:rsidRDefault="006900D5" w:rsidP="002E3DBE">
            <w:pPr>
              <w:pStyle w:val="Odstavekseznama"/>
              <w:numPr>
                <w:ilvl w:val="0"/>
                <w:numId w:val="25"/>
              </w:numPr>
              <w:jc w:val="left"/>
              <w:rPr>
                <w:rFonts w:cs="Arial"/>
              </w:rPr>
            </w:pPr>
            <w:r w:rsidRPr="00C40429">
              <w:rPr>
                <w:rFonts w:cs="Arial"/>
              </w:rPr>
              <w:t xml:space="preserve">statistika in razčlenitev kategorij stanovanj/stavb (vključno s povprečnimi kvadratnimi metri na primer), </w:t>
            </w:r>
          </w:p>
          <w:p w14:paraId="3B467CD6" w14:textId="77777777" w:rsidR="006900D5" w:rsidRPr="00C40429" w:rsidRDefault="006900D5" w:rsidP="002E3DBE">
            <w:pPr>
              <w:pStyle w:val="Odstavekseznama"/>
              <w:numPr>
                <w:ilvl w:val="0"/>
                <w:numId w:val="25"/>
              </w:numPr>
              <w:jc w:val="left"/>
              <w:rPr>
                <w:rFonts w:cs="Arial"/>
              </w:rPr>
            </w:pPr>
            <w:r w:rsidRPr="00C40429">
              <w:rPr>
                <w:rFonts w:cs="Arial"/>
              </w:rPr>
              <w:t>dokazila o opravljenih delih za vzorec stanovanj.</w:t>
            </w:r>
          </w:p>
        </w:tc>
      </w:tr>
    </w:tbl>
    <w:p w14:paraId="4FA3CF1E" w14:textId="77777777" w:rsidR="001743E0" w:rsidRDefault="001743E0"/>
    <w:tbl>
      <w:tblPr>
        <w:tblStyle w:val="Tabelamrea"/>
        <w:tblW w:w="10154" w:type="dxa"/>
        <w:tblLook w:val="04A0" w:firstRow="1" w:lastRow="0" w:firstColumn="1" w:lastColumn="0" w:noHBand="0" w:noVBand="1"/>
      </w:tblPr>
      <w:tblGrid>
        <w:gridCol w:w="2547"/>
        <w:gridCol w:w="3523"/>
        <w:gridCol w:w="4084"/>
      </w:tblGrid>
      <w:tr w:rsidR="006900D5" w:rsidRPr="00C40429" w14:paraId="6D6363DE" w14:textId="77777777" w:rsidTr="00043AD3">
        <w:tc>
          <w:tcPr>
            <w:tcW w:w="2547" w:type="dxa"/>
          </w:tcPr>
          <w:p w14:paraId="3EACB01E" w14:textId="77777777" w:rsidR="006900D5" w:rsidRPr="00C40429" w:rsidRDefault="006900D5" w:rsidP="00043AD3">
            <w:pPr>
              <w:jc w:val="left"/>
              <w:rPr>
                <w:rFonts w:cs="Arial"/>
              </w:rPr>
            </w:pPr>
            <w:r w:rsidRPr="00C40429">
              <w:rPr>
                <w:rFonts w:cs="Arial"/>
              </w:rPr>
              <w:lastRenderedPageBreak/>
              <w:t>Ukrepi za energetsko učinkovitost (v industriji, podjetjih, zgradbah)</w:t>
            </w:r>
          </w:p>
        </w:tc>
        <w:tc>
          <w:tcPr>
            <w:tcW w:w="3523" w:type="dxa"/>
          </w:tcPr>
          <w:p w14:paraId="01ED4DC3" w14:textId="56FA5D07" w:rsidR="006900D5" w:rsidRPr="00C40429" w:rsidRDefault="006900D5" w:rsidP="002E3DBE">
            <w:pPr>
              <w:numPr>
                <w:ilvl w:val="0"/>
                <w:numId w:val="10"/>
              </w:numPr>
              <w:ind w:left="0"/>
              <w:jc w:val="left"/>
              <w:rPr>
                <w:rFonts w:cs="Arial"/>
              </w:rPr>
            </w:pPr>
            <w:r w:rsidRPr="00C40429">
              <w:rPr>
                <w:rFonts w:cs="Arial"/>
              </w:rPr>
              <w:t>Načrtovani prihranki emisij toplogrednih plinov.</w:t>
            </w:r>
          </w:p>
        </w:tc>
        <w:tc>
          <w:tcPr>
            <w:tcW w:w="4084" w:type="dxa"/>
          </w:tcPr>
          <w:p w14:paraId="07CCE3AC" w14:textId="5DCFC389" w:rsidR="006900D5" w:rsidRPr="00C40429" w:rsidRDefault="006900D5" w:rsidP="002E3DBE">
            <w:pPr>
              <w:pStyle w:val="Odstavekseznama"/>
              <w:numPr>
                <w:ilvl w:val="0"/>
                <w:numId w:val="25"/>
              </w:numPr>
              <w:jc w:val="left"/>
              <w:rPr>
                <w:rFonts w:cs="Arial"/>
              </w:rPr>
            </w:pPr>
            <w:r w:rsidRPr="00C40429">
              <w:rPr>
                <w:rFonts w:cs="Arial"/>
              </w:rPr>
              <w:t xml:space="preserve">Seznam vseh lokacij/projektov, kjer so bili projekti izvedeni. </w:t>
            </w:r>
          </w:p>
          <w:p w14:paraId="5A46E8F2" w14:textId="068D517D" w:rsidR="006900D5" w:rsidRPr="00C40429" w:rsidRDefault="006900D5" w:rsidP="002E3DBE">
            <w:pPr>
              <w:pStyle w:val="Odstavekseznama"/>
              <w:numPr>
                <w:ilvl w:val="0"/>
                <w:numId w:val="25"/>
              </w:numPr>
              <w:jc w:val="left"/>
              <w:rPr>
                <w:rFonts w:cs="Arial"/>
              </w:rPr>
            </w:pPr>
            <w:r w:rsidRPr="00C40429">
              <w:rPr>
                <w:rFonts w:cs="Arial"/>
              </w:rPr>
              <w:t>Odobrene projektne prijave, ki prikazujejo metodologijo za izračun načrtovanih prihrankov emisij TGP in pričakovanih prihrankov emisij TGP za posamezni projekt.</w:t>
            </w:r>
          </w:p>
        </w:tc>
      </w:tr>
      <w:tr w:rsidR="006900D5" w:rsidRPr="00C40429" w14:paraId="138BB0F0" w14:textId="77777777" w:rsidTr="00043AD3">
        <w:tc>
          <w:tcPr>
            <w:tcW w:w="2547" w:type="dxa"/>
          </w:tcPr>
          <w:p w14:paraId="18FB3602" w14:textId="77777777" w:rsidR="006900D5" w:rsidRPr="00C40429" w:rsidRDefault="006900D5" w:rsidP="00043AD3">
            <w:pPr>
              <w:jc w:val="left"/>
              <w:rPr>
                <w:rFonts w:cs="Arial"/>
              </w:rPr>
            </w:pPr>
            <w:r w:rsidRPr="00C40429">
              <w:rPr>
                <w:rFonts w:cs="Arial"/>
              </w:rPr>
              <w:t>Spletna varnost</w:t>
            </w:r>
          </w:p>
        </w:tc>
        <w:tc>
          <w:tcPr>
            <w:tcW w:w="3523" w:type="dxa"/>
          </w:tcPr>
          <w:p w14:paraId="7853B607" w14:textId="767BDF68" w:rsidR="006900D5" w:rsidRPr="00C40429" w:rsidRDefault="006900D5" w:rsidP="002E3DBE">
            <w:pPr>
              <w:numPr>
                <w:ilvl w:val="0"/>
                <w:numId w:val="11"/>
              </w:numPr>
              <w:ind w:left="0"/>
              <w:jc w:val="left"/>
              <w:rPr>
                <w:rFonts w:cs="Arial"/>
              </w:rPr>
            </w:pPr>
            <w:r w:rsidRPr="00C40429">
              <w:rPr>
                <w:rFonts w:cs="Arial"/>
              </w:rPr>
              <w:t>Število razvitih instrumentov in orodij za kibernetsko odpornost.</w:t>
            </w:r>
          </w:p>
        </w:tc>
        <w:tc>
          <w:tcPr>
            <w:tcW w:w="4084" w:type="dxa"/>
          </w:tcPr>
          <w:p w14:paraId="3E7B1970" w14:textId="77777777" w:rsidR="006900D5" w:rsidRPr="00C40429" w:rsidRDefault="006900D5" w:rsidP="00043AD3">
            <w:pPr>
              <w:jc w:val="left"/>
              <w:rPr>
                <w:rFonts w:cs="Arial"/>
              </w:rPr>
            </w:pPr>
            <w:r w:rsidRPr="00C40429">
              <w:rPr>
                <w:rFonts w:cs="Arial"/>
              </w:rPr>
              <w:t>Poročilo pristojnega organa, zadolženega za varnost informacijskih sistemov, z opisom vpliva naložb. Po potrebi za oceno mejnika ali cilja, opis izvedenih ukrepov v zvezi z varnostno-samooceno.</w:t>
            </w:r>
          </w:p>
        </w:tc>
      </w:tr>
      <w:tr w:rsidR="006900D5" w:rsidRPr="00C40429" w14:paraId="31CA3465" w14:textId="77777777" w:rsidTr="00043AD3">
        <w:tc>
          <w:tcPr>
            <w:tcW w:w="2547" w:type="dxa"/>
          </w:tcPr>
          <w:p w14:paraId="710F9318" w14:textId="77777777" w:rsidR="006900D5" w:rsidRPr="00C40429" w:rsidRDefault="006900D5" w:rsidP="00043AD3">
            <w:pPr>
              <w:jc w:val="left"/>
              <w:rPr>
                <w:rFonts w:cs="Arial"/>
              </w:rPr>
            </w:pPr>
            <w:r w:rsidRPr="00C40429">
              <w:rPr>
                <w:rFonts w:cs="Arial"/>
              </w:rPr>
              <w:t>Digitalna preobrazba</w:t>
            </w:r>
          </w:p>
        </w:tc>
        <w:tc>
          <w:tcPr>
            <w:tcW w:w="3523" w:type="dxa"/>
          </w:tcPr>
          <w:p w14:paraId="7D8AEA7D" w14:textId="09367F10" w:rsidR="006900D5" w:rsidRPr="00C40429" w:rsidRDefault="006900D5" w:rsidP="002E3DBE">
            <w:pPr>
              <w:pStyle w:val="Odstavekseznama"/>
              <w:numPr>
                <w:ilvl w:val="0"/>
                <w:numId w:val="22"/>
              </w:numPr>
              <w:jc w:val="left"/>
              <w:rPr>
                <w:rFonts w:cs="Arial"/>
              </w:rPr>
            </w:pPr>
            <w:r w:rsidRPr="00C40429">
              <w:rPr>
                <w:rFonts w:cs="Arial"/>
              </w:rPr>
              <w:t xml:space="preserve">Število podjetij, ki prejemajo finančno podporo za digitalne naložbe/njihovo digitalizacijo. </w:t>
            </w:r>
          </w:p>
          <w:p w14:paraId="5552B778" w14:textId="0AB53A0B" w:rsidR="006900D5" w:rsidRPr="00C40429" w:rsidRDefault="006900D5" w:rsidP="002E3DBE">
            <w:pPr>
              <w:pStyle w:val="Odstavekseznama"/>
              <w:numPr>
                <w:ilvl w:val="0"/>
                <w:numId w:val="22"/>
              </w:numPr>
              <w:jc w:val="left"/>
              <w:rPr>
                <w:rFonts w:cs="Arial"/>
              </w:rPr>
            </w:pPr>
            <w:r w:rsidRPr="00C40429">
              <w:rPr>
                <w:rFonts w:cs="Arial"/>
              </w:rPr>
              <w:t xml:space="preserve">Naložbe v digitalizacijo ali nadgradnjo digitalnih storitev in razvoj aplikacij. </w:t>
            </w:r>
          </w:p>
          <w:p w14:paraId="61554C63" w14:textId="6580786F" w:rsidR="006900D5" w:rsidRPr="00C40429" w:rsidRDefault="006900D5" w:rsidP="002E3DBE">
            <w:pPr>
              <w:pStyle w:val="Odstavekseznama"/>
              <w:numPr>
                <w:ilvl w:val="0"/>
                <w:numId w:val="22"/>
              </w:numPr>
              <w:jc w:val="left"/>
              <w:rPr>
                <w:rFonts w:cs="Arial"/>
              </w:rPr>
            </w:pPr>
            <w:r w:rsidRPr="00C40429">
              <w:rPr>
                <w:rFonts w:cs="Arial"/>
              </w:rPr>
              <w:t>Število administracij, podprtih s storitvami, pri uvajanju podatkovne platforme, digitalnih storitev.</w:t>
            </w:r>
          </w:p>
        </w:tc>
        <w:tc>
          <w:tcPr>
            <w:tcW w:w="4084" w:type="dxa"/>
          </w:tcPr>
          <w:p w14:paraId="20604AFB" w14:textId="0C991C42" w:rsidR="006900D5" w:rsidRPr="00C40429" w:rsidRDefault="006900D5" w:rsidP="002E3DBE">
            <w:pPr>
              <w:pStyle w:val="Odstavekseznama"/>
              <w:numPr>
                <w:ilvl w:val="0"/>
                <w:numId w:val="22"/>
              </w:numPr>
              <w:jc w:val="left"/>
              <w:rPr>
                <w:rFonts w:cs="Arial"/>
              </w:rPr>
            </w:pPr>
            <w:r w:rsidRPr="00C40429">
              <w:rPr>
                <w:rFonts w:cs="Arial"/>
              </w:rPr>
              <w:t xml:space="preserve">Seznam podjetij. </w:t>
            </w:r>
          </w:p>
          <w:p w14:paraId="292950EF" w14:textId="68DDD2F6" w:rsidR="006900D5" w:rsidRPr="00C40429" w:rsidRDefault="006900D5" w:rsidP="002E3DBE">
            <w:pPr>
              <w:pStyle w:val="Odstavekseznama"/>
              <w:numPr>
                <w:ilvl w:val="0"/>
                <w:numId w:val="22"/>
              </w:numPr>
              <w:jc w:val="left"/>
              <w:rPr>
                <w:rFonts w:cs="Arial"/>
              </w:rPr>
            </w:pPr>
            <w:r w:rsidRPr="00C40429">
              <w:rPr>
                <w:rFonts w:cs="Arial"/>
              </w:rPr>
              <w:t xml:space="preserve">Kadar je potrebno oceniti mejnik ali cilj, agregirani podatki o sektorjih, ki so bili podprti, velikosti podjetij, pa tudi o vrsti (npr. svetovanje, raziskave in inovacije, kvalifikacije) in vplivu naložb. </w:t>
            </w:r>
          </w:p>
          <w:p w14:paraId="31129AD2" w14:textId="20F3100B" w:rsidR="006900D5" w:rsidRPr="00C40429" w:rsidRDefault="006900D5" w:rsidP="002E3DBE">
            <w:pPr>
              <w:numPr>
                <w:ilvl w:val="0"/>
                <w:numId w:val="22"/>
              </w:numPr>
              <w:jc w:val="left"/>
              <w:rPr>
                <w:rFonts w:cs="Arial"/>
              </w:rPr>
            </w:pPr>
            <w:r w:rsidRPr="00C40429">
              <w:rPr>
                <w:rFonts w:cs="Arial"/>
              </w:rPr>
              <w:t>Poročilo, ki sta ga podpisala izvajalec in naročnik, ki potrjuje zaključek del in opisuje učinke investicij.</w:t>
            </w:r>
          </w:p>
        </w:tc>
      </w:tr>
      <w:tr w:rsidR="006900D5" w:rsidRPr="00C40429" w14:paraId="648E8926" w14:textId="77777777" w:rsidTr="00043AD3">
        <w:tc>
          <w:tcPr>
            <w:tcW w:w="2547" w:type="dxa"/>
          </w:tcPr>
          <w:p w14:paraId="3548D2D2" w14:textId="77777777" w:rsidR="006900D5" w:rsidRPr="00C40429" w:rsidRDefault="006900D5" w:rsidP="00043AD3">
            <w:pPr>
              <w:jc w:val="left"/>
              <w:rPr>
                <w:rFonts w:cs="Arial"/>
              </w:rPr>
            </w:pPr>
            <w:r w:rsidRPr="00C40429">
              <w:rPr>
                <w:rFonts w:cs="Arial"/>
              </w:rPr>
              <w:t>Podpora inovativnim infrastrukturam, ki omogočajo digitalno preobrazbo</w:t>
            </w:r>
          </w:p>
        </w:tc>
        <w:tc>
          <w:tcPr>
            <w:tcW w:w="3523" w:type="dxa"/>
          </w:tcPr>
          <w:p w14:paraId="45CC8ABF" w14:textId="27BB4652" w:rsidR="006900D5" w:rsidRPr="00C40429" w:rsidRDefault="006900D5" w:rsidP="002E3DBE">
            <w:pPr>
              <w:numPr>
                <w:ilvl w:val="0"/>
                <w:numId w:val="12"/>
              </w:numPr>
              <w:ind w:left="0"/>
              <w:jc w:val="left"/>
              <w:rPr>
                <w:rFonts w:cs="Arial"/>
              </w:rPr>
            </w:pPr>
            <w:r w:rsidRPr="00C40429">
              <w:rPr>
                <w:rFonts w:cs="Arial"/>
              </w:rPr>
              <w:t>Število in vrsta inovacijskih infrastruktur (digitalna inovacijska vozlišča, industrijski parki, testne in eksperimentalne infrastrukture, grozdi).</w:t>
            </w:r>
          </w:p>
        </w:tc>
        <w:tc>
          <w:tcPr>
            <w:tcW w:w="4084" w:type="dxa"/>
          </w:tcPr>
          <w:p w14:paraId="52F38DAA" w14:textId="5B92B1C8" w:rsidR="006900D5" w:rsidRPr="00C40429" w:rsidRDefault="006900D5" w:rsidP="002E3DBE">
            <w:pPr>
              <w:numPr>
                <w:ilvl w:val="0"/>
                <w:numId w:val="12"/>
              </w:numPr>
              <w:ind w:left="0"/>
              <w:jc w:val="left"/>
              <w:rPr>
                <w:rFonts w:cs="Arial"/>
              </w:rPr>
            </w:pPr>
            <w:r w:rsidRPr="00C40429">
              <w:rPr>
                <w:rFonts w:cs="Arial"/>
              </w:rPr>
              <w:t>Seznam infrastruktur po vrsti s posameznim prejetim zneskom.</w:t>
            </w:r>
          </w:p>
        </w:tc>
      </w:tr>
      <w:tr w:rsidR="006900D5" w:rsidRPr="00C40429" w14:paraId="67B3DA7E" w14:textId="77777777" w:rsidTr="00043AD3">
        <w:tc>
          <w:tcPr>
            <w:tcW w:w="2547" w:type="dxa"/>
          </w:tcPr>
          <w:p w14:paraId="4B306134" w14:textId="77777777" w:rsidR="006900D5" w:rsidRPr="00C40429" w:rsidRDefault="006900D5" w:rsidP="00043AD3">
            <w:pPr>
              <w:jc w:val="left"/>
              <w:rPr>
                <w:rFonts w:cs="Arial"/>
              </w:rPr>
            </w:pPr>
            <w:r w:rsidRPr="00C40429">
              <w:rPr>
                <w:rFonts w:cs="Arial"/>
              </w:rPr>
              <w:t>Digitalna povezljivost</w:t>
            </w:r>
          </w:p>
        </w:tc>
        <w:tc>
          <w:tcPr>
            <w:tcW w:w="3523" w:type="dxa"/>
          </w:tcPr>
          <w:p w14:paraId="1A0DDF09" w14:textId="25BB3108" w:rsidR="006900D5" w:rsidRPr="00C40429" w:rsidRDefault="006900D5" w:rsidP="002E3DBE">
            <w:pPr>
              <w:pStyle w:val="Odstavekseznama"/>
              <w:numPr>
                <w:ilvl w:val="0"/>
                <w:numId w:val="22"/>
              </w:numPr>
              <w:jc w:val="left"/>
              <w:rPr>
                <w:rFonts w:cs="Arial"/>
              </w:rPr>
            </w:pPr>
            <w:r w:rsidRPr="00C40429">
              <w:rPr>
                <w:rFonts w:cs="Arial"/>
              </w:rPr>
              <w:t>Število gospodinjstev, zajetih v belih območjih NGA, ki prejemajo dostop do optičnih omrežij zelo visoke zmogljivosti.</w:t>
            </w:r>
          </w:p>
          <w:p w14:paraId="21321943" w14:textId="1954BE8D" w:rsidR="006900D5" w:rsidRPr="00C40429" w:rsidRDefault="006900D5" w:rsidP="002E3DBE">
            <w:pPr>
              <w:pStyle w:val="Odstavekseznama"/>
              <w:numPr>
                <w:ilvl w:val="0"/>
                <w:numId w:val="22"/>
              </w:numPr>
              <w:jc w:val="left"/>
              <w:rPr>
                <w:rFonts w:cs="Arial"/>
              </w:rPr>
            </w:pPr>
            <w:r w:rsidRPr="00C40429">
              <w:rPr>
                <w:rFonts w:cs="Arial"/>
              </w:rPr>
              <w:t xml:space="preserve">Število gospodinjstev, podjetij (SED) za povezavo z </w:t>
            </w:r>
            <w:proofErr w:type="spellStart"/>
            <w:r w:rsidRPr="00C40429">
              <w:rPr>
                <w:rFonts w:cs="Arial"/>
              </w:rPr>
              <w:t>gigabitnimi</w:t>
            </w:r>
            <w:proofErr w:type="spellEnd"/>
            <w:r w:rsidRPr="00C40429">
              <w:rPr>
                <w:rFonts w:cs="Arial"/>
              </w:rPr>
              <w:t xml:space="preserve"> optičnimi omrežji.</w:t>
            </w:r>
          </w:p>
          <w:p w14:paraId="19FFF3A3" w14:textId="631ED501" w:rsidR="006900D5" w:rsidRPr="00C40429" w:rsidRDefault="006900D5" w:rsidP="002E3DBE">
            <w:pPr>
              <w:pStyle w:val="Odstavekseznama"/>
              <w:numPr>
                <w:ilvl w:val="0"/>
                <w:numId w:val="22"/>
              </w:numPr>
              <w:jc w:val="left"/>
              <w:rPr>
                <w:rFonts w:cs="Arial"/>
              </w:rPr>
            </w:pPr>
            <w:r w:rsidRPr="00C40429">
              <w:rPr>
                <w:rFonts w:cs="Arial"/>
              </w:rPr>
              <w:t>Število gospodinjstev / % naseljenih območij, ki jih pokrivajo omrežja 5G.</w:t>
            </w:r>
          </w:p>
        </w:tc>
        <w:tc>
          <w:tcPr>
            <w:tcW w:w="4084" w:type="dxa"/>
          </w:tcPr>
          <w:p w14:paraId="0B3274F5" w14:textId="5E29FABA" w:rsidR="006900D5" w:rsidRPr="00C40429" w:rsidRDefault="006900D5" w:rsidP="002E3DBE">
            <w:pPr>
              <w:pStyle w:val="Odstavekseznama"/>
              <w:numPr>
                <w:ilvl w:val="0"/>
                <w:numId w:val="22"/>
              </w:numPr>
              <w:jc w:val="left"/>
              <w:rPr>
                <w:rFonts w:cs="Arial"/>
              </w:rPr>
            </w:pPr>
            <w:r w:rsidRPr="00C40429">
              <w:rPr>
                <w:rFonts w:cs="Arial"/>
              </w:rPr>
              <w:t xml:space="preserve">Kartiranje natančnih območij, kjer so bila dela zaključena s podatki o (a) številu zajetih gospodinjstev/podjetji/itd. in (b) posledični hitrosti/zmogljivosti po razporejeni infrastrukturi, zlasti: 5G. 100Mbps </w:t>
            </w:r>
            <w:proofErr w:type="spellStart"/>
            <w:r w:rsidRPr="00C40429">
              <w:rPr>
                <w:rFonts w:cs="Arial"/>
              </w:rPr>
              <w:t>nadgradljivo</w:t>
            </w:r>
            <w:proofErr w:type="spellEnd"/>
            <w:r w:rsidRPr="00C40429">
              <w:rPr>
                <w:rFonts w:cs="Arial"/>
              </w:rPr>
              <w:t xml:space="preserve">, Gigabit hitrosti.  </w:t>
            </w:r>
          </w:p>
          <w:p w14:paraId="29BD8C15" w14:textId="0B8489B1" w:rsidR="006900D5" w:rsidRPr="00C40429" w:rsidRDefault="006900D5" w:rsidP="002E3DBE">
            <w:pPr>
              <w:pStyle w:val="Odstavekseznama"/>
              <w:numPr>
                <w:ilvl w:val="0"/>
                <w:numId w:val="22"/>
              </w:numPr>
              <w:jc w:val="left"/>
              <w:rPr>
                <w:rFonts w:cs="Arial"/>
              </w:rPr>
            </w:pPr>
            <w:r w:rsidRPr="00C40429">
              <w:rPr>
                <w:rFonts w:cs="Arial"/>
              </w:rPr>
              <w:t>Kako so bili pri uvedbi 5G upoštevani varnostni vidiki, če je to potrebno za oceno ustreznih mejnikov in ciljev.</w:t>
            </w:r>
          </w:p>
        </w:tc>
      </w:tr>
      <w:tr w:rsidR="006900D5" w:rsidRPr="00C40429" w14:paraId="2F14DE43" w14:textId="77777777" w:rsidTr="00043AD3">
        <w:tc>
          <w:tcPr>
            <w:tcW w:w="2547" w:type="dxa"/>
          </w:tcPr>
          <w:p w14:paraId="79D1FDF2" w14:textId="77777777" w:rsidR="006900D5" w:rsidRPr="00C40429" w:rsidRDefault="006900D5" w:rsidP="00043AD3">
            <w:pPr>
              <w:jc w:val="left"/>
              <w:rPr>
                <w:rFonts w:cs="Arial"/>
              </w:rPr>
            </w:pPr>
            <w:r w:rsidRPr="00C40429">
              <w:rPr>
                <w:rFonts w:cs="Arial"/>
              </w:rPr>
              <w:t>Trajna mobilnost</w:t>
            </w:r>
          </w:p>
        </w:tc>
        <w:tc>
          <w:tcPr>
            <w:tcW w:w="3523" w:type="dxa"/>
          </w:tcPr>
          <w:p w14:paraId="08081585" w14:textId="76A2EFCA" w:rsidR="006900D5" w:rsidRPr="00C40429" w:rsidRDefault="006900D5" w:rsidP="002E3DBE">
            <w:pPr>
              <w:pStyle w:val="Odstavekseznama"/>
              <w:numPr>
                <w:ilvl w:val="0"/>
                <w:numId w:val="22"/>
              </w:numPr>
              <w:jc w:val="left"/>
              <w:rPr>
                <w:rFonts w:cs="Arial"/>
              </w:rPr>
            </w:pPr>
            <w:r w:rsidRPr="00C40429">
              <w:rPr>
                <w:rFonts w:cs="Arial"/>
              </w:rPr>
              <w:t>Število kilometrov nadgrajenih železnic (tovornih in potniških prog).</w:t>
            </w:r>
          </w:p>
          <w:p w14:paraId="392E324F" w14:textId="63D603D4" w:rsidR="006900D5" w:rsidRPr="00C40429" w:rsidRDefault="006900D5" w:rsidP="002E3DBE">
            <w:pPr>
              <w:pStyle w:val="Odstavekseznama"/>
              <w:numPr>
                <w:ilvl w:val="0"/>
                <w:numId w:val="22"/>
              </w:numPr>
              <w:jc w:val="left"/>
              <w:rPr>
                <w:rFonts w:cs="Arial"/>
              </w:rPr>
            </w:pPr>
            <w:r w:rsidRPr="00C40429">
              <w:rPr>
                <w:rFonts w:cs="Arial"/>
              </w:rPr>
              <w:t xml:space="preserve">Število kilometrov kolesarskih poti. </w:t>
            </w:r>
          </w:p>
          <w:p w14:paraId="3C4CD3DF" w14:textId="245DC824" w:rsidR="006900D5" w:rsidRPr="00C40429" w:rsidRDefault="006900D5" w:rsidP="002E3DBE">
            <w:pPr>
              <w:pStyle w:val="Odstavekseznama"/>
              <w:numPr>
                <w:ilvl w:val="0"/>
                <w:numId w:val="22"/>
              </w:numPr>
              <w:jc w:val="left"/>
              <w:rPr>
                <w:rFonts w:cs="Arial"/>
              </w:rPr>
            </w:pPr>
            <w:r w:rsidRPr="00C40429">
              <w:rPr>
                <w:rFonts w:cs="Arial"/>
              </w:rPr>
              <w:t xml:space="preserve">Število parkirnih mest za kolesa. </w:t>
            </w:r>
          </w:p>
          <w:p w14:paraId="6A68DD50" w14:textId="3CD3C4AD" w:rsidR="006900D5" w:rsidRPr="00C40429" w:rsidRDefault="006900D5" w:rsidP="002E3DBE">
            <w:pPr>
              <w:pStyle w:val="Odstavekseznama"/>
              <w:numPr>
                <w:ilvl w:val="0"/>
                <w:numId w:val="22"/>
              </w:numPr>
              <w:jc w:val="left"/>
              <w:rPr>
                <w:rFonts w:cs="Arial"/>
              </w:rPr>
            </w:pPr>
            <w:r w:rsidRPr="00C40429">
              <w:rPr>
                <w:rFonts w:cs="Arial"/>
              </w:rPr>
              <w:t xml:space="preserve">Število metrov predorov. </w:t>
            </w:r>
          </w:p>
          <w:p w14:paraId="53FF34F5" w14:textId="232CF226" w:rsidR="006900D5" w:rsidRPr="00C40429" w:rsidRDefault="006900D5" w:rsidP="002E3DBE">
            <w:pPr>
              <w:pStyle w:val="Odstavekseznama"/>
              <w:numPr>
                <w:ilvl w:val="0"/>
                <w:numId w:val="22"/>
              </w:numPr>
              <w:jc w:val="left"/>
              <w:rPr>
                <w:rFonts w:cs="Arial"/>
              </w:rPr>
            </w:pPr>
            <w:r w:rsidRPr="00C40429">
              <w:rPr>
                <w:rFonts w:cs="Arial"/>
              </w:rPr>
              <w:t>Število kilometrov pasov javnega prevoza.</w:t>
            </w:r>
          </w:p>
          <w:p w14:paraId="009F6E41" w14:textId="0E52525B" w:rsidR="006900D5" w:rsidRPr="00C40429" w:rsidRDefault="006900D5" w:rsidP="002E3DBE">
            <w:pPr>
              <w:pStyle w:val="Odstavekseznama"/>
              <w:numPr>
                <w:ilvl w:val="0"/>
                <w:numId w:val="22"/>
              </w:numPr>
              <w:jc w:val="left"/>
              <w:rPr>
                <w:rFonts w:cs="Arial"/>
              </w:rPr>
            </w:pPr>
            <w:r w:rsidRPr="00C40429">
              <w:rPr>
                <w:rFonts w:cs="Arial"/>
              </w:rPr>
              <w:t xml:space="preserve">Število enakovrednih javnih/poljavnih/zasebnih polnilnih mest. </w:t>
            </w:r>
          </w:p>
          <w:p w14:paraId="7F555F85" w14:textId="072E2988" w:rsidR="006900D5" w:rsidRPr="00C40429" w:rsidRDefault="006900D5" w:rsidP="002E3DBE">
            <w:pPr>
              <w:pStyle w:val="Odstavekseznama"/>
              <w:numPr>
                <w:ilvl w:val="0"/>
                <w:numId w:val="22"/>
              </w:numPr>
              <w:jc w:val="left"/>
              <w:rPr>
                <w:rFonts w:cs="Arial"/>
              </w:rPr>
            </w:pPr>
            <w:r w:rsidRPr="00C40429">
              <w:rPr>
                <w:rFonts w:cs="Arial"/>
              </w:rPr>
              <w:t>Število realiziranih projektov na vodnih poteh.</w:t>
            </w:r>
          </w:p>
        </w:tc>
        <w:tc>
          <w:tcPr>
            <w:tcW w:w="4084" w:type="dxa"/>
            <w:vMerge w:val="restart"/>
          </w:tcPr>
          <w:p w14:paraId="093E5C18" w14:textId="10FBE9ED" w:rsidR="006900D5" w:rsidRPr="00C40429" w:rsidRDefault="006900D5" w:rsidP="002E3DBE">
            <w:pPr>
              <w:pStyle w:val="Odstavekseznama"/>
              <w:numPr>
                <w:ilvl w:val="0"/>
                <w:numId w:val="22"/>
              </w:numPr>
              <w:jc w:val="left"/>
              <w:rPr>
                <w:rFonts w:cs="Arial"/>
              </w:rPr>
            </w:pPr>
            <w:r w:rsidRPr="00C40429">
              <w:rPr>
                <w:rFonts w:cs="Arial"/>
              </w:rPr>
              <w:t xml:space="preserve">Seznam vseh lokacij/projektov, kjer so bila dela izvedena. </w:t>
            </w:r>
          </w:p>
          <w:p w14:paraId="385FBD97" w14:textId="2B49E052" w:rsidR="006900D5" w:rsidRPr="00C40429" w:rsidRDefault="006900D5" w:rsidP="002E3DBE">
            <w:pPr>
              <w:pStyle w:val="Odstavekseznama"/>
              <w:numPr>
                <w:ilvl w:val="0"/>
                <w:numId w:val="22"/>
              </w:numPr>
              <w:jc w:val="left"/>
              <w:rPr>
                <w:rFonts w:cs="Arial"/>
              </w:rPr>
            </w:pPr>
            <w:r w:rsidRPr="00C40429">
              <w:rPr>
                <w:rFonts w:cs="Arial"/>
              </w:rPr>
              <w:t xml:space="preserve">Potrdilo o zaključku/prevzemu del ali podoben dokument, ki ga podpišeta izvajalec in naročnik. </w:t>
            </w:r>
          </w:p>
          <w:p w14:paraId="4BF91E86" w14:textId="4C2F7E9C" w:rsidR="006900D5" w:rsidRPr="00C40429" w:rsidRDefault="006900D5" w:rsidP="002E3DBE">
            <w:pPr>
              <w:pStyle w:val="Odstavekseznama"/>
              <w:numPr>
                <w:ilvl w:val="0"/>
                <w:numId w:val="22"/>
              </w:numPr>
              <w:jc w:val="left"/>
              <w:rPr>
                <w:rFonts w:cs="Arial"/>
              </w:rPr>
            </w:pPr>
            <w:r w:rsidRPr="00C40429">
              <w:rPr>
                <w:rFonts w:cs="Arial"/>
              </w:rPr>
              <w:t>Vsako dokazilo o navzkrižnem preverjanju, ki ga je opravil pristojni organ.</w:t>
            </w:r>
          </w:p>
        </w:tc>
      </w:tr>
      <w:tr w:rsidR="006900D5" w:rsidRPr="00C40429" w14:paraId="172A6D51" w14:textId="77777777" w:rsidTr="00043AD3">
        <w:tc>
          <w:tcPr>
            <w:tcW w:w="2547" w:type="dxa"/>
          </w:tcPr>
          <w:p w14:paraId="4E9F732D" w14:textId="77777777" w:rsidR="006900D5" w:rsidRPr="00C40429" w:rsidRDefault="006900D5" w:rsidP="00043AD3">
            <w:pPr>
              <w:jc w:val="left"/>
              <w:rPr>
                <w:rFonts w:cs="Arial"/>
              </w:rPr>
            </w:pPr>
            <w:r w:rsidRPr="00C40429">
              <w:rPr>
                <w:rFonts w:cs="Arial"/>
              </w:rPr>
              <w:lastRenderedPageBreak/>
              <w:t xml:space="preserve">Infrastrukturna in </w:t>
            </w:r>
            <w:proofErr w:type="spellStart"/>
            <w:r w:rsidRPr="00C40429">
              <w:rPr>
                <w:rFonts w:cs="Arial"/>
              </w:rPr>
              <w:t>okoljska</w:t>
            </w:r>
            <w:proofErr w:type="spellEnd"/>
            <w:r w:rsidRPr="00C40429">
              <w:rPr>
                <w:rFonts w:cs="Arial"/>
              </w:rPr>
              <w:t xml:space="preserve"> dela</w:t>
            </w:r>
          </w:p>
        </w:tc>
        <w:tc>
          <w:tcPr>
            <w:tcW w:w="3523" w:type="dxa"/>
          </w:tcPr>
          <w:p w14:paraId="56126016" w14:textId="5518F1D3" w:rsidR="006900D5" w:rsidRPr="00C40429" w:rsidRDefault="006900D5" w:rsidP="002E3DBE">
            <w:pPr>
              <w:pStyle w:val="Odstavekseznama"/>
              <w:numPr>
                <w:ilvl w:val="0"/>
                <w:numId w:val="22"/>
              </w:numPr>
              <w:jc w:val="left"/>
              <w:rPr>
                <w:rFonts w:cs="Arial"/>
              </w:rPr>
            </w:pPr>
            <w:r w:rsidRPr="00C40429">
              <w:rPr>
                <w:rFonts w:cs="Arial"/>
              </w:rPr>
              <w:t xml:space="preserve">Število kilometrov rečnih brežin, ki se obnavljajo. </w:t>
            </w:r>
          </w:p>
          <w:p w14:paraId="19FD048F" w14:textId="39020C9C" w:rsidR="006900D5" w:rsidRPr="00C40429" w:rsidRDefault="006900D5" w:rsidP="002E3DBE">
            <w:pPr>
              <w:pStyle w:val="Odstavekseznama"/>
              <w:numPr>
                <w:ilvl w:val="0"/>
                <w:numId w:val="22"/>
              </w:numPr>
              <w:jc w:val="left"/>
              <w:rPr>
                <w:rFonts w:cs="Arial"/>
              </w:rPr>
            </w:pPr>
            <w:r w:rsidRPr="00C40429">
              <w:rPr>
                <w:rFonts w:cs="Arial"/>
              </w:rPr>
              <w:t xml:space="preserve">Število hektarjev zavarovanih območij (npr. gozdovi). </w:t>
            </w:r>
          </w:p>
          <w:p w14:paraId="1AA4B040" w14:textId="1EAA9829" w:rsidR="006900D5" w:rsidRPr="00C40429" w:rsidRDefault="006900D5" w:rsidP="002E3DBE">
            <w:pPr>
              <w:pStyle w:val="Odstavekseznama"/>
              <w:numPr>
                <w:ilvl w:val="0"/>
                <w:numId w:val="22"/>
              </w:numPr>
              <w:jc w:val="left"/>
              <w:rPr>
                <w:rFonts w:cs="Arial"/>
              </w:rPr>
            </w:pPr>
            <w:r w:rsidRPr="00C40429">
              <w:rPr>
                <w:rFonts w:cs="Arial"/>
              </w:rPr>
              <w:t>Povečanje stopnje ločenega zbiranja ali recikliranja odpadkov (merjeno v odstotkih).</w:t>
            </w:r>
          </w:p>
        </w:tc>
        <w:tc>
          <w:tcPr>
            <w:tcW w:w="4084" w:type="dxa"/>
            <w:vMerge/>
          </w:tcPr>
          <w:p w14:paraId="3B0A59F9" w14:textId="77777777" w:rsidR="006900D5" w:rsidRPr="00C40429" w:rsidRDefault="006900D5" w:rsidP="00043AD3">
            <w:pPr>
              <w:jc w:val="left"/>
              <w:rPr>
                <w:rFonts w:cs="Arial"/>
              </w:rPr>
            </w:pPr>
          </w:p>
        </w:tc>
      </w:tr>
      <w:tr w:rsidR="006900D5" w:rsidRPr="00C40429" w14:paraId="66EE5493" w14:textId="77777777" w:rsidTr="00043AD3">
        <w:tc>
          <w:tcPr>
            <w:tcW w:w="2547" w:type="dxa"/>
          </w:tcPr>
          <w:p w14:paraId="51B07752" w14:textId="77777777" w:rsidR="006900D5" w:rsidRPr="00C40429" w:rsidRDefault="006900D5" w:rsidP="00043AD3">
            <w:pPr>
              <w:jc w:val="left"/>
              <w:rPr>
                <w:rFonts w:cs="Arial"/>
              </w:rPr>
            </w:pPr>
            <w:r w:rsidRPr="00C40429">
              <w:rPr>
                <w:rFonts w:cs="Arial"/>
              </w:rPr>
              <w:t>Cilji izvrševanja proračuna</w:t>
            </w:r>
          </w:p>
        </w:tc>
        <w:tc>
          <w:tcPr>
            <w:tcW w:w="3523" w:type="dxa"/>
          </w:tcPr>
          <w:p w14:paraId="79DE55C9" w14:textId="119C2E6B" w:rsidR="006900D5" w:rsidRPr="00C40429" w:rsidRDefault="006900D5" w:rsidP="002E3DBE">
            <w:pPr>
              <w:pStyle w:val="Odstavekseznama"/>
              <w:numPr>
                <w:ilvl w:val="0"/>
                <w:numId w:val="22"/>
              </w:numPr>
              <w:jc w:val="left"/>
              <w:rPr>
                <w:rFonts w:cs="Arial"/>
              </w:rPr>
            </w:pPr>
            <w:r w:rsidRPr="00C40429">
              <w:rPr>
                <w:rFonts w:cs="Arial"/>
              </w:rPr>
              <w:t xml:space="preserve">Vsaj % dodeljenega ali izvršenega proračuna (npr. ukrep R&amp;R, dodelitev regionalnemu investicijskemu skladu). </w:t>
            </w:r>
          </w:p>
          <w:p w14:paraId="618DE76B" w14:textId="2FAD8A53" w:rsidR="006900D5" w:rsidRPr="00C40429" w:rsidRDefault="006900D5" w:rsidP="002E3DBE">
            <w:pPr>
              <w:pStyle w:val="Odstavekseznama"/>
              <w:numPr>
                <w:ilvl w:val="0"/>
                <w:numId w:val="22"/>
              </w:numPr>
              <w:jc w:val="left"/>
              <w:rPr>
                <w:rFonts w:cs="Arial"/>
              </w:rPr>
            </w:pPr>
            <w:r w:rsidRPr="00C40429">
              <w:rPr>
                <w:rFonts w:cs="Arial"/>
              </w:rPr>
              <w:t>Odobreni so projekti v vrednosti najmanj X EUR.</w:t>
            </w:r>
          </w:p>
        </w:tc>
        <w:tc>
          <w:tcPr>
            <w:tcW w:w="4084" w:type="dxa"/>
          </w:tcPr>
          <w:p w14:paraId="1BF3E730" w14:textId="77777777" w:rsidR="006900D5" w:rsidRPr="00C40429" w:rsidRDefault="006900D5" w:rsidP="00043AD3">
            <w:pPr>
              <w:jc w:val="left"/>
              <w:rPr>
                <w:rFonts w:cs="Arial"/>
              </w:rPr>
            </w:pPr>
            <w:r w:rsidRPr="00C40429">
              <w:rPr>
                <w:rFonts w:cs="Arial"/>
              </w:rPr>
              <w:t xml:space="preserve">Za mejnike, ki zajemajo izvrševanje proračuna, morajo dokazila vključevati dokumente, ki dokazujejo prenos denarja od države do pristojnih organov. Organ, ki dodeli sredstva, bi moral zagotoviti tudi seznam projektov (če je potrebno) in upravičencev z zneskom, ki je bil odobren in plačan vsakemu upravičencu in za projekt (če je potrebno) ter navesti, ali je izvršeni/prevzeti znesek bruto (tj. vključno z DDV) ali neto (tj. brez DDV). Če je DDV vključen, ga je treba pri določanju ustreznega prispevka k cilju odstraniti. </w:t>
            </w:r>
          </w:p>
          <w:p w14:paraId="76F8E4D1" w14:textId="77777777" w:rsidR="006900D5" w:rsidRPr="00C40429" w:rsidRDefault="006900D5" w:rsidP="00043AD3">
            <w:pPr>
              <w:jc w:val="left"/>
              <w:rPr>
                <w:rFonts w:cs="Arial"/>
              </w:rPr>
            </w:pPr>
          </w:p>
          <w:p w14:paraId="456F1199" w14:textId="77777777" w:rsidR="006900D5" w:rsidRPr="00C40429" w:rsidRDefault="006900D5" w:rsidP="00043AD3">
            <w:pPr>
              <w:jc w:val="left"/>
              <w:rPr>
                <w:rFonts w:cs="Arial"/>
              </w:rPr>
            </w:pPr>
            <w:r w:rsidRPr="00C40429">
              <w:rPr>
                <w:rFonts w:cs="Arial"/>
              </w:rPr>
              <w:t xml:space="preserve">Kadar je primerno, morajo dokazi vključevati uradno dejanje države, da so bila sredstva prevzeta (običajno objava v Uradnem listu) ali sporazum o financiranju. </w:t>
            </w:r>
          </w:p>
          <w:p w14:paraId="5102F52B" w14:textId="77777777" w:rsidR="006900D5" w:rsidRPr="00C40429" w:rsidRDefault="006900D5" w:rsidP="00043AD3">
            <w:pPr>
              <w:jc w:val="left"/>
              <w:rPr>
                <w:rFonts w:cs="Arial"/>
              </w:rPr>
            </w:pPr>
          </w:p>
          <w:p w14:paraId="7984639C" w14:textId="08AD329C" w:rsidR="006900D5" w:rsidRPr="00C40429" w:rsidRDefault="006900D5" w:rsidP="00043AD3">
            <w:pPr>
              <w:jc w:val="left"/>
              <w:rPr>
                <w:rFonts w:cs="Arial"/>
              </w:rPr>
            </w:pPr>
            <w:r w:rsidRPr="00C40429">
              <w:rPr>
                <w:rFonts w:cs="Arial"/>
              </w:rPr>
              <w:t xml:space="preserve">Namesto zgornje možnosti bi se lahko zagotovila letna proračunska razrešnica odgovornega organa, ki kaže, da je bil znesek, naveden v </w:t>
            </w:r>
            <w:r w:rsidR="00AB0AD3">
              <w:rPr>
                <w:rFonts w:cs="Arial"/>
              </w:rPr>
              <w:t>i</w:t>
            </w:r>
            <w:r w:rsidRPr="00C40429">
              <w:rPr>
                <w:rFonts w:cs="Arial"/>
              </w:rPr>
              <w:t>zvedbene</w:t>
            </w:r>
            <w:r w:rsidR="00AB0AD3">
              <w:rPr>
                <w:rFonts w:cs="Arial"/>
              </w:rPr>
              <w:t>m</w:t>
            </w:r>
            <w:r w:rsidRPr="00C40429">
              <w:rPr>
                <w:rFonts w:cs="Arial"/>
              </w:rPr>
              <w:t xml:space="preserve"> sklepu, prevzet.</w:t>
            </w:r>
          </w:p>
        </w:tc>
      </w:tr>
      <w:tr w:rsidR="006900D5" w:rsidRPr="00C40429" w14:paraId="3CFE8A52" w14:textId="77777777" w:rsidTr="00043AD3">
        <w:tc>
          <w:tcPr>
            <w:tcW w:w="2547" w:type="dxa"/>
          </w:tcPr>
          <w:p w14:paraId="602F83CF" w14:textId="77777777" w:rsidR="006900D5" w:rsidRPr="00C40429" w:rsidRDefault="006900D5" w:rsidP="00043AD3">
            <w:pPr>
              <w:jc w:val="left"/>
              <w:rPr>
                <w:rFonts w:cs="Arial"/>
              </w:rPr>
            </w:pPr>
            <w:r w:rsidRPr="00C40429">
              <w:rPr>
                <w:rFonts w:cs="Arial"/>
              </w:rPr>
              <w:t>Finančni instrumenti</w:t>
            </w:r>
          </w:p>
        </w:tc>
        <w:tc>
          <w:tcPr>
            <w:tcW w:w="3523" w:type="dxa"/>
          </w:tcPr>
          <w:p w14:paraId="19E0986F" w14:textId="2FA0689F" w:rsidR="006900D5" w:rsidRPr="00C40429" w:rsidRDefault="006900D5" w:rsidP="002E3DBE">
            <w:pPr>
              <w:pStyle w:val="Odstavekseznama"/>
              <w:numPr>
                <w:ilvl w:val="0"/>
                <w:numId w:val="22"/>
              </w:numPr>
              <w:jc w:val="left"/>
              <w:rPr>
                <w:rFonts w:cs="Arial"/>
              </w:rPr>
            </w:pPr>
            <w:r w:rsidRPr="00C40429">
              <w:rPr>
                <w:rFonts w:cs="Arial"/>
              </w:rPr>
              <w:t xml:space="preserve">Število odobrenih posojil/investicij. </w:t>
            </w:r>
          </w:p>
          <w:p w14:paraId="584493F1" w14:textId="37DA66C4" w:rsidR="006900D5" w:rsidRPr="00C40429" w:rsidRDefault="006900D5" w:rsidP="002E3DBE">
            <w:pPr>
              <w:pStyle w:val="Odstavekseznama"/>
              <w:numPr>
                <w:ilvl w:val="0"/>
                <w:numId w:val="22"/>
              </w:numPr>
              <w:jc w:val="left"/>
              <w:rPr>
                <w:rFonts w:cs="Arial"/>
              </w:rPr>
            </w:pPr>
            <w:r w:rsidRPr="00C40429">
              <w:rPr>
                <w:rFonts w:cs="Arial"/>
              </w:rPr>
              <w:t xml:space="preserve">Podprti gospodarski subjekti ali projekti ali investicijski skladi. </w:t>
            </w:r>
          </w:p>
          <w:p w14:paraId="59EC788A" w14:textId="50A54039" w:rsidR="006900D5" w:rsidRPr="00C40429" w:rsidRDefault="006900D5" w:rsidP="002E3DBE">
            <w:pPr>
              <w:pStyle w:val="Odstavekseznama"/>
              <w:numPr>
                <w:ilvl w:val="0"/>
                <w:numId w:val="22"/>
              </w:numPr>
              <w:jc w:val="left"/>
              <w:rPr>
                <w:rFonts w:cs="Arial"/>
              </w:rPr>
            </w:pPr>
            <w:r w:rsidRPr="00C40429">
              <w:rPr>
                <w:rFonts w:cs="Arial"/>
              </w:rPr>
              <w:t>Znesek dodatnega zasebnega financiranja.</w:t>
            </w:r>
          </w:p>
        </w:tc>
        <w:tc>
          <w:tcPr>
            <w:tcW w:w="4084" w:type="dxa"/>
          </w:tcPr>
          <w:p w14:paraId="5FD926DD" w14:textId="6E9DAE6F" w:rsidR="006900D5" w:rsidRPr="00C40429" w:rsidRDefault="006900D5" w:rsidP="002E3DBE">
            <w:pPr>
              <w:pStyle w:val="Odstavekseznama"/>
              <w:numPr>
                <w:ilvl w:val="0"/>
                <w:numId w:val="22"/>
              </w:numPr>
              <w:jc w:val="left"/>
              <w:rPr>
                <w:rFonts w:cs="Arial"/>
              </w:rPr>
            </w:pPr>
            <w:r w:rsidRPr="00C40429">
              <w:rPr>
                <w:rFonts w:cs="Arial"/>
              </w:rPr>
              <w:t>Pogodbe, sklenjene med upravičencem in pristojnim organom za izvedbo projekta; vzorec pogodbe, če je število projektov previsoko.</w:t>
            </w:r>
          </w:p>
          <w:p w14:paraId="28B4D93C" w14:textId="3239CF76" w:rsidR="006900D5" w:rsidRPr="00C40429" w:rsidRDefault="006900D5" w:rsidP="002E3DBE">
            <w:pPr>
              <w:pStyle w:val="Odstavekseznama"/>
              <w:numPr>
                <w:ilvl w:val="0"/>
                <w:numId w:val="22"/>
              </w:numPr>
              <w:jc w:val="left"/>
              <w:rPr>
                <w:rFonts w:cs="Arial"/>
              </w:rPr>
            </w:pPr>
            <w:r w:rsidRPr="00C40429">
              <w:rPr>
                <w:rFonts w:cs="Arial"/>
              </w:rPr>
              <w:t>Letna poročila pooblaščenega subjekta/finančnega posrednika, ki prikazujejo transakcije.</w:t>
            </w:r>
          </w:p>
        </w:tc>
      </w:tr>
    </w:tbl>
    <w:p w14:paraId="53413915" w14:textId="698D54BB" w:rsidR="00673030" w:rsidRPr="00C40429" w:rsidRDefault="00673030" w:rsidP="00A95C69">
      <w:pPr>
        <w:rPr>
          <w:rFonts w:cs="Arial"/>
          <w:szCs w:val="20"/>
        </w:rPr>
      </w:pPr>
    </w:p>
    <w:p w14:paraId="6DF8856A" w14:textId="36C28969"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30C938C4" w14:textId="319C244B" w:rsidR="008374A9" w:rsidRPr="008374A9" w:rsidRDefault="008374A9" w:rsidP="00D529D4">
      <w:pPr>
        <w:pStyle w:val="Napis"/>
      </w:pPr>
      <w:bookmarkStart w:id="141" w:name="_Toc164949422"/>
      <w:r w:rsidRPr="008374A9">
        <w:lastRenderedPageBreak/>
        <w:t xml:space="preserve">Priloga </w:t>
      </w:r>
      <w:r w:rsidR="000D2B40">
        <w:fldChar w:fldCharType="begin"/>
      </w:r>
      <w:r w:rsidR="000D2B40">
        <w:instrText xml:space="preserve"> SEQ Priloga \* ARABIC </w:instrText>
      </w:r>
      <w:r w:rsidR="000D2B40">
        <w:fldChar w:fldCharType="separate"/>
      </w:r>
      <w:r w:rsidR="008428CB">
        <w:rPr>
          <w:noProof/>
        </w:rPr>
        <w:t>3</w:t>
      </w:r>
      <w:r w:rsidR="000D2B40">
        <w:rPr>
          <w:noProof/>
        </w:rPr>
        <w:fldChar w:fldCharType="end"/>
      </w:r>
      <w:r w:rsidRPr="008374A9">
        <w:t>: Klasifikacija ukrepov in indikativni nabor mehanizmov preverjanja v zvezi z DNSH (Dejanski nabor mehanizmov preverjanja se opredeli v okviru operativnih ureditev med Evropsko komisijo in Slovenijo)</w:t>
      </w:r>
      <w:bookmarkEnd w:id="141"/>
    </w:p>
    <w:tbl>
      <w:tblPr>
        <w:tblStyle w:val="Tabelamrea"/>
        <w:tblW w:w="9335" w:type="dxa"/>
        <w:tblLook w:val="04A0" w:firstRow="1" w:lastRow="0" w:firstColumn="1" w:lastColumn="0" w:noHBand="0" w:noVBand="1"/>
      </w:tblPr>
      <w:tblGrid>
        <w:gridCol w:w="2093"/>
        <w:gridCol w:w="2693"/>
        <w:gridCol w:w="4549"/>
      </w:tblGrid>
      <w:tr w:rsidR="007C6697" w:rsidRPr="00C40429" w14:paraId="577EF19B" w14:textId="77777777" w:rsidTr="3853887F">
        <w:trPr>
          <w:trHeight w:val="69"/>
        </w:trPr>
        <w:tc>
          <w:tcPr>
            <w:tcW w:w="2093" w:type="dxa"/>
          </w:tcPr>
          <w:p w14:paraId="0CA3876D" w14:textId="77777777" w:rsidR="007C6697" w:rsidRPr="00C40429" w:rsidRDefault="007C6697" w:rsidP="007C6697">
            <w:pPr>
              <w:rPr>
                <w:rFonts w:cs="Arial"/>
                <w:b/>
                <w:szCs w:val="20"/>
              </w:rPr>
            </w:pPr>
            <w:r w:rsidRPr="00C40429">
              <w:rPr>
                <w:rFonts w:cs="Arial"/>
                <w:b/>
                <w:szCs w:val="20"/>
              </w:rPr>
              <w:t>Povezani ukrep</w:t>
            </w:r>
          </w:p>
        </w:tc>
        <w:tc>
          <w:tcPr>
            <w:tcW w:w="2693" w:type="dxa"/>
          </w:tcPr>
          <w:p w14:paraId="788F1BCA" w14:textId="77777777" w:rsidR="007C6697" w:rsidRPr="00C40429" w:rsidRDefault="007C6697" w:rsidP="007C6697">
            <w:pPr>
              <w:rPr>
                <w:rFonts w:cs="Arial"/>
                <w:b/>
                <w:szCs w:val="20"/>
              </w:rPr>
            </w:pPr>
            <w:r w:rsidRPr="00C40429">
              <w:rPr>
                <w:rFonts w:cs="Arial"/>
                <w:b/>
                <w:bCs/>
                <w:szCs w:val="20"/>
              </w:rPr>
              <w:t xml:space="preserve">Zaščitni ukrepi načela, da se ne škoduje bistveno, kot so prikazani v prilogi izvedbenega sklepa  </w:t>
            </w:r>
          </w:p>
        </w:tc>
        <w:tc>
          <w:tcPr>
            <w:tcW w:w="4549" w:type="dxa"/>
          </w:tcPr>
          <w:p w14:paraId="252A0141" w14:textId="77777777" w:rsidR="007C6697" w:rsidRPr="00C40429" w:rsidRDefault="007C6697" w:rsidP="007C6697">
            <w:pPr>
              <w:rPr>
                <w:rFonts w:cs="Arial"/>
                <w:b/>
                <w:szCs w:val="20"/>
              </w:rPr>
            </w:pPr>
            <w:r w:rsidRPr="00C40429">
              <w:rPr>
                <w:rFonts w:cs="Arial"/>
                <w:b/>
                <w:szCs w:val="20"/>
              </w:rPr>
              <w:t>Osnovna dokazila</w:t>
            </w:r>
          </w:p>
        </w:tc>
      </w:tr>
      <w:tr w:rsidR="007C6697" w:rsidRPr="00C40429" w14:paraId="5E765BEB" w14:textId="77777777" w:rsidTr="3853887F">
        <w:trPr>
          <w:trHeight w:val="4584"/>
        </w:trPr>
        <w:tc>
          <w:tcPr>
            <w:tcW w:w="2093" w:type="dxa"/>
          </w:tcPr>
          <w:p w14:paraId="3C079CBA" w14:textId="77777777" w:rsidR="007C6697" w:rsidRPr="00C40429" w:rsidRDefault="687A1109" w:rsidP="687A1109">
            <w:pPr>
              <w:rPr>
                <w:rFonts w:cs="Arial"/>
              </w:rPr>
            </w:pPr>
            <w:r w:rsidRPr="687A1109">
              <w:rPr>
                <w:rFonts w:cs="Arial"/>
              </w:rPr>
              <w:t xml:space="preserve">Horizontalni razpisi za projekte, z vključenimi tehničnimi smernicami načela, da se ne škoduje bistveno (npr. izključitveni seznam; uporaba najboljše tehnologije na področju in tehnologije z najmanjšim vplivom; skladnost z </w:t>
            </w:r>
            <w:proofErr w:type="spellStart"/>
            <w:r w:rsidRPr="687A1109">
              <w:rPr>
                <w:rFonts w:cs="Arial"/>
              </w:rPr>
              <w:t>okoljsko</w:t>
            </w:r>
            <w:proofErr w:type="spellEnd"/>
            <w:r w:rsidRPr="687A1109">
              <w:rPr>
                <w:rFonts w:cs="Arial"/>
              </w:rPr>
              <w:t xml:space="preserve"> zakonodajo; tehnološka nevtralnost za raziskovalne in razvojne razpise).</w:t>
            </w:r>
            <w:r w:rsidR="007C6697">
              <w:br/>
            </w:r>
            <w:r w:rsidRPr="687A1109">
              <w:rPr>
                <w:rFonts w:cs="Arial"/>
              </w:rPr>
              <w:t>Tudi razpisi javnih naročil.</w:t>
            </w:r>
          </w:p>
        </w:tc>
        <w:tc>
          <w:tcPr>
            <w:tcW w:w="2693" w:type="dxa"/>
          </w:tcPr>
          <w:p w14:paraId="0B14681C" w14:textId="77777777" w:rsidR="007C6697" w:rsidRPr="00C40429" w:rsidRDefault="007C6697" w:rsidP="002E3DBE">
            <w:pPr>
              <w:numPr>
                <w:ilvl w:val="0"/>
                <w:numId w:val="29"/>
              </w:numPr>
              <w:rPr>
                <w:rFonts w:cs="Arial"/>
                <w:szCs w:val="20"/>
              </w:rPr>
            </w:pPr>
            <w:r w:rsidRPr="00C40429">
              <w:rPr>
                <w:rFonts w:cs="Arial"/>
                <w:szCs w:val="20"/>
              </w:rPr>
              <w:t>Objava razpisa za projekte, v skladu s tehničnimi smernicami načela, da se ne škoduje bistveno in z merili za izbor, ki bodo zagotovili, da so izbrani projekti v skladu s temi smernicami.</w:t>
            </w:r>
          </w:p>
          <w:p w14:paraId="28EABA2A" w14:textId="77777777" w:rsidR="007C6697" w:rsidRPr="00C40429" w:rsidRDefault="007C6697" w:rsidP="007C6697">
            <w:pPr>
              <w:rPr>
                <w:rFonts w:cs="Arial"/>
                <w:szCs w:val="20"/>
              </w:rPr>
            </w:pPr>
          </w:p>
        </w:tc>
        <w:tc>
          <w:tcPr>
            <w:tcW w:w="4549" w:type="dxa"/>
          </w:tcPr>
          <w:p w14:paraId="4FF49561" w14:textId="599FED3C" w:rsidR="007C6697" w:rsidRPr="00C40429" w:rsidRDefault="007C6697" w:rsidP="007C6697">
            <w:pPr>
              <w:rPr>
                <w:rFonts w:cs="Arial"/>
                <w:szCs w:val="20"/>
              </w:rPr>
            </w:pPr>
            <w:r w:rsidRPr="00C40429">
              <w:rPr>
                <w:rFonts w:cs="Arial"/>
                <w:szCs w:val="20"/>
              </w:rPr>
              <w:t>Države članice bi morale pred začetkom razpisov Komisiji predložiti (i) osnutek pogojev, vključno s pogoji in merili za izbor ter z izbirnimi kriteriji, ki prikazujejo, kako so relevantni zaščitni ukrepi v skladu z načelom, da se ne škoduje bistveno vključeni; (ii) razlago metodologije in postopka, ki se bosta uporabil, da se bo zagotovila skladnosti izbranih projektov s smernicami načela, da se ne škoduje bistveno. Da se zagotovi zadosten čas za razpravo in morebitne popravke dokumentov, je potrebno informacije zagotoviti vnaprej (npr. 6 mesecev), pred mejnikom za začetek projektnega razpisa.</w:t>
            </w:r>
          </w:p>
          <w:p w14:paraId="751385F3" w14:textId="77777777" w:rsidR="007C6697" w:rsidRPr="00C40429" w:rsidRDefault="007C6697" w:rsidP="007C6697">
            <w:pPr>
              <w:rPr>
                <w:rFonts w:cs="Arial"/>
                <w:szCs w:val="20"/>
              </w:rPr>
            </w:pPr>
          </w:p>
          <w:p w14:paraId="0906A1B5" w14:textId="77777777" w:rsidR="007C6697" w:rsidRPr="00C40429" w:rsidRDefault="007C6697" w:rsidP="007C6697">
            <w:pPr>
              <w:rPr>
                <w:rFonts w:cs="Arial"/>
                <w:szCs w:val="20"/>
              </w:rPr>
            </w:pPr>
            <w:r w:rsidRPr="00C40429">
              <w:rPr>
                <w:rFonts w:cs="Arial"/>
                <w:szCs w:val="20"/>
              </w:rPr>
              <w:t xml:space="preserve">Kot dokaz, da je mejnik, kot del zahtevka za plačilo, dosežen, je potrebno objaviti končne pogoje in merila za izbor, iz katerih je razvidno, da so v skladu z načelom, da se ne škoduje bistveno. </w:t>
            </w:r>
          </w:p>
        </w:tc>
      </w:tr>
      <w:tr w:rsidR="007C6697" w:rsidRPr="00C40429" w14:paraId="1019A94E" w14:textId="77777777" w:rsidTr="3853887F">
        <w:trPr>
          <w:trHeight w:val="2254"/>
        </w:trPr>
        <w:tc>
          <w:tcPr>
            <w:tcW w:w="2093" w:type="dxa"/>
          </w:tcPr>
          <w:p w14:paraId="7DB124ED" w14:textId="77777777" w:rsidR="007C6697" w:rsidRPr="00C40429" w:rsidRDefault="007C6697" w:rsidP="007C6697">
            <w:pPr>
              <w:rPr>
                <w:rFonts w:cs="Arial"/>
                <w:szCs w:val="20"/>
              </w:rPr>
            </w:pPr>
          </w:p>
        </w:tc>
        <w:tc>
          <w:tcPr>
            <w:tcW w:w="2693" w:type="dxa"/>
          </w:tcPr>
          <w:p w14:paraId="0FE2A125" w14:textId="77777777" w:rsidR="007C6697" w:rsidRPr="00C40429" w:rsidRDefault="007C6697" w:rsidP="002E3DBE">
            <w:pPr>
              <w:numPr>
                <w:ilvl w:val="0"/>
                <w:numId w:val="29"/>
              </w:numPr>
              <w:rPr>
                <w:rFonts w:cs="Arial"/>
                <w:szCs w:val="20"/>
              </w:rPr>
            </w:pPr>
            <w:r w:rsidRPr="00C40429">
              <w:rPr>
                <w:rFonts w:cs="Arial"/>
                <w:szCs w:val="20"/>
              </w:rPr>
              <w:t>Oddaja naročil za projekte, izbrane na podlagi razpisa ali po objavi javnega naročila (s pogoji in merili za izbor, ki so v skladu z načelom, da se ne škoduje bistveno)</w:t>
            </w:r>
          </w:p>
        </w:tc>
        <w:tc>
          <w:tcPr>
            <w:tcW w:w="4549" w:type="dxa"/>
          </w:tcPr>
          <w:p w14:paraId="044CC477" w14:textId="77777777" w:rsidR="007C6697" w:rsidRPr="00C40429" w:rsidRDefault="007C6697" w:rsidP="007C6697">
            <w:pPr>
              <w:rPr>
                <w:rFonts w:cs="Arial"/>
                <w:szCs w:val="20"/>
              </w:rPr>
            </w:pPr>
            <w:r w:rsidRPr="00C40429">
              <w:rPr>
                <w:rFonts w:cs="Arial"/>
                <w:szCs w:val="20"/>
              </w:rPr>
              <w:t xml:space="preserve">Predložiti je potrebno seznam izbranih projektov (upravičenci, opis, znesek). Predložiti je potrebno tudi projektne prijave izbranih projektov, iz katerih je razvidno, da so relevantne zahteve načela, da se ne škoduje bistveno, izpolnjene. Država članica mora pojasniti uporabljeno metodologijo in postopek, da se zagotovi, da so izbrani projekti v skladu s tehničnimi smernicami načela, da se ne škoduje bistveno. </w:t>
            </w:r>
          </w:p>
        </w:tc>
      </w:tr>
      <w:tr w:rsidR="007C6697" w:rsidRPr="00C40429" w14:paraId="67B41DEA" w14:textId="77777777" w:rsidTr="3853887F">
        <w:trPr>
          <w:trHeight w:val="984"/>
        </w:trPr>
        <w:tc>
          <w:tcPr>
            <w:tcW w:w="2093" w:type="dxa"/>
          </w:tcPr>
          <w:p w14:paraId="4380BEEC" w14:textId="77777777" w:rsidR="007C6697" w:rsidRPr="00C40429" w:rsidRDefault="007C6697" w:rsidP="007C6697">
            <w:pPr>
              <w:rPr>
                <w:rFonts w:cs="Arial"/>
                <w:szCs w:val="20"/>
              </w:rPr>
            </w:pPr>
          </w:p>
        </w:tc>
        <w:tc>
          <w:tcPr>
            <w:tcW w:w="2693" w:type="dxa"/>
          </w:tcPr>
          <w:p w14:paraId="3D29364E" w14:textId="77777777" w:rsidR="007C6697" w:rsidRPr="00C40429" w:rsidRDefault="007C6697" w:rsidP="002E3DBE">
            <w:pPr>
              <w:numPr>
                <w:ilvl w:val="0"/>
                <w:numId w:val="29"/>
              </w:numPr>
              <w:rPr>
                <w:rFonts w:cs="Arial"/>
                <w:szCs w:val="20"/>
              </w:rPr>
            </w:pPr>
            <w:r w:rsidRPr="00C40429">
              <w:rPr>
                <w:rFonts w:cs="Arial"/>
                <w:szCs w:val="20"/>
              </w:rPr>
              <w:t>Zaključek projektov/izplačil (v skladu s pogoji in merili za izbor, povezanimi z načelom, da se ne škoduje bistveno)</w:t>
            </w:r>
          </w:p>
        </w:tc>
        <w:tc>
          <w:tcPr>
            <w:tcW w:w="4549" w:type="dxa"/>
          </w:tcPr>
          <w:p w14:paraId="71152E9E" w14:textId="77777777" w:rsidR="007C6697" w:rsidRPr="00C40429" w:rsidRDefault="007C6697" w:rsidP="007C6697">
            <w:pPr>
              <w:rPr>
                <w:rFonts w:cs="Arial"/>
                <w:szCs w:val="20"/>
              </w:rPr>
            </w:pPr>
            <w:r w:rsidRPr="00C40429">
              <w:rPr>
                <w:rFonts w:cs="Arial"/>
                <w:szCs w:val="20"/>
              </w:rPr>
              <w:t xml:space="preserve">Seznam zaključenih projektov z upravičenci in pripadajočimi zneski. </w:t>
            </w:r>
          </w:p>
          <w:p w14:paraId="54AA4CE6" w14:textId="77777777" w:rsidR="007C6697" w:rsidRPr="00C40429" w:rsidRDefault="007C6697" w:rsidP="007C6697">
            <w:pPr>
              <w:rPr>
                <w:rFonts w:cs="Arial"/>
                <w:szCs w:val="20"/>
              </w:rPr>
            </w:pPr>
          </w:p>
          <w:p w14:paraId="2454E3CE" w14:textId="77777777" w:rsidR="007C6697" w:rsidRPr="00C40429" w:rsidRDefault="007C6697" w:rsidP="007C6697">
            <w:pPr>
              <w:rPr>
                <w:rFonts w:cs="Arial"/>
                <w:szCs w:val="20"/>
              </w:rPr>
            </w:pPr>
            <w:r w:rsidRPr="00C40429">
              <w:rPr>
                <w:rFonts w:cs="Arial"/>
                <w:szCs w:val="20"/>
              </w:rPr>
              <w:t>Dokazilo, da je bilo izplačilo izvedeno, kot je npr. dokaz o finančnih nakazilih upravičencu.</w:t>
            </w:r>
            <w:r w:rsidRPr="00C40429" w:rsidDel="005736BA">
              <w:rPr>
                <w:rFonts w:cs="Arial"/>
                <w:szCs w:val="20"/>
              </w:rPr>
              <w:t xml:space="preserve"> </w:t>
            </w:r>
          </w:p>
        </w:tc>
      </w:tr>
    </w:tbl>
    <w:p w14:paraId="45D51425" w14:textId="77777777" w:rsidR="001743E0" w:rsidRDefault="001743E0"/>
    <w:tbl>
      <w:tblPr>
        <w:tblStyle w:val="Tabelamrea"/>
        <w:tblW w:w="9335" w:type="dxa"/>
        <w:tblLook w:val="04A0" w:firstRow="1" w:lastRow="0" w:firstColumn="1" w:lastColumn="0" w:noHBand="0" w:noVBand="1"/>
      </w:tblPr>
      <w:tblGrid>
        <w:gridCol w:w="2093"/>
        <w:gridCol w:w="2693"/>
        <w:gridCol w:w="4549"/>
      </w:tblGrid>
      <w:tr w:rsidR="007C6697" w:rsidRPr="00C40429" w14:paraId="2AD6737C" w14:textId="77777777" w:rsidTr="3853887F">
        <w:trPr>
          <w:trHeight w:val="69"/>
        </w:trPr>
        <w:tc>
          <w:tcPr>
            <w:tcW w:w="2093" w:type="dxa"/>
          </w:tcPr>
          <w:p w14:paraId="03EC902C" w14:textId="77777777" w:rsidR="007C6697" w:rsidRPr="00C40429" w:rsidRDefault="007C6697" w:rsidP="007C6697">
            <w:pPr>
              <w:rPr>
                <w:rFonts w:cs="Arial"/>
                <w:szCs w:val="20"/>
              </w:rPr>
            </w:pPr>
            <w:r w:rsidRPr="00C40429">
              <w:rPr>
                <w:rFonts w:cs="Arial"/>
                <w:szCs w:val="20"/>
              </w:rPr>
              <w:lastRenderedPageBreak/>
              <w:t>Finančni instrumenti</w:t>
            </w:r>
          </w:p>
        </w:tc>
        <w:tc>
          <w:tcPr>
            <w:tcW w:w="2693" w:type="dxa"/>
          </w:tcPr>
          <w:p w14:paraId="2563AC9F" w14:textId="77777777" w:rsidR="007C6697" w:rsidRPr="00C40429" w:rsidRDefault="007C6697" w:rsidP="002E3DBE">
            <w:pPr>
              <w:numPr>
                <w:ilvl w:val="0"/>
                <w:numId w:val="30"/>
              </w:numPr>
              <w:rPr>
                <w:rFonts w:cs="Arial"/>
                <w:szCs w:val="20"/>
              </w:rPr>
            </w:pPr>
            <w:r w:rsidRPr="00C40429">
              <w:rPr>
                <w:rFonts w:cs="Arial"/>
                <w:szCs w:val="20"/>
              </w:rPr>
              <w:t xml:space="preserve">Vzpostavitev finančnega instrumenta ali pogodbe o financiranju (dogovor o finančnem prispevku v primeru </w:t>
            </w:r>
            <w:proofErr w:type="spellStart"/>
            <w:r w:rsidRPr="00C40429">
              <w:rPr>
                <w:rFonts w:cs="Arial"/>
                <w:szCs w:val="20"/>
              </w:rPr>
              <w:t>Invest</w:t>
            </w:r>
            <w:proofErr w:type="spellEnd"/>
            <w:r w:rsidRPr="00C40429">
              <w:rPr>
                <w:rFonts w:cs="Arial"/>
                <w:szCs w:val="20"/>
              </w:rPr>
              <w:t xml:space="preserve"> EU) s pooblaščenim subjektom oz. finančnim posrednikom, ki kot del pogojev in meril za izbor vsebuje tehnične smernice načela, da se ne škoduje bistveno, kot del pogojev in meril za izbor.</w:t>
            </w:r>
          </w:p>
        </w:tc>
        <w:tc>
          <w:tcPr>
            <w:tcW w:w="4549" w:type="dxa"/>
          </w:tcPr>
          <w:p w14:paraId="7BE211EC" w14:textId="77777777" w:rsidR="007C6697" w:rsidRPr="00C40429" w:rsidRDefault="007C6697" w:rsidP="007C6697">
            <w:pPr>
              <w:rPr>
                <w:rFonts w:cs="Arial"/>
                <w:szCs w:val="20"/>
              </w:rPr>
            </w:pPr>
            <w:r w:rsidRPr="00C40429">
              <w:rPr>
                <w:rFonts w:cs="Arial"/>
                <w:szCs w:val="20"/>
              </w:rPr>
              <w:t xml:space="preserve">Pred pogodbeni informativni dokument (npr. predstavitvena brošura) o finančnem instrumentu, ki prikazuje skladnost naložbene politike z mejnikom, kateri podrobno navaja pogoje in merila za izbor, ki so v skladu z načelom, da se ne škoduje bistveno (uporaba izključitvenega seznama, preverjanje skladnosti z </w:t>
            </w:r>
            <w:proofErr w:type="spellStart"/>
            <w:r w:rsidRPr="00C40429">
              <w:rPr>
                <w:rFonts w:cs="Arial"/>
                <w:szCs w:val="20"/>
              </w:rPr>
              <w:t>okoljsko</w:t>
            </w:r>
            <w:proofErr w:type="spellEnd"/>
            <w:r w:rsidRPr="00C40429">
              <w:rPr>
                <w:rFonts w:cs="Arial"/>
                <w:szCs w:val="20"/>
              </w:rPr>
              <w:t xml:space="preserve"> zakonodajo, dodatne zahteve za splošne finance podjetij).</w:t>
            </w:r>
          </w:p>
        </w:tc>
      </w:tr>
      <w:tr w:rsidR="007C6697" w:rsidRPr="00C40429" w14:paraId="2D53A82F" w14:textId="77777777" w:rsidTr="3853887F">
        <w:trPr>
          <w:trHeight w:val="1344"/>
        </w:trPr>
        <w:tc>
          <w:tcPr>
            <w:tcW w:w="2093" w:type="dxa"/>
          </w:tcPr>
          <w:p w14:paraId="0019337E" w14:textId="77777777" w:rsidR="007C6697" w:rsidRPr="00C40429" w:rsidRDefault="007C6697" w:rsidP="007C6697">
            <w:pPr>
              <w:rPr>
                <w:rFonts w:cs="Arial"/>
                <w:szCs w:val="20"/>
              </w:rPr>
            </w:pPr>
          </w:p>
        </w:tc>
        <w:tc>
          <w:tcPr>
            <w:tcW w:w="2693" w:type="dxa"/>
          </w:tcPr>
          <w:p w14:paraId="61D91B46" w14:textId="77777777" w:rsidR="007C6697" w:rsidRPr="00C40429" w:rsidRDefault="007C6697" w:rsidP="002E3DBE">
            <w:pPr>
              <w:numPr>
                <w:ilvl w:val="0"/>
                <w:numId w:val="30"/>
              </w:numPr>
              <w:rPr>
                <w:rFonts w:cs="Arial"/>
                <w:szCs w:val="20"/>
              </w:rPr>
            </w:pPr>
            <w:r w:rsidRPr="00C40429">
              <w:rPr>
                <w:rFonts w:cs="Arial"/>
                <w:szCs w:val="20"/>
              </w:rPr>
              <w:t>Izbira in investiranje sklada v projekte, ki so v skladu z pogoji in merili za izbiro, določenimi v naložbeni politiki/pogodbi o financiranju/dogovor o finančnem prispevku.</w:t>
            </w:r>
          </w:p>
        </w:tc>
        <w:tc>
          <w:tcPr>
            <w:tcW w:w="4549" w:type="dxa"/>
          </w:tcPr>
          <w:p w14:paraId="60F8369A" w14:textId="77777777" w:rsidR="007C6697" w:rsidRPr="00C40429" w:rsidRDefault="007C6697" w:rsidP="007C6697">
            <w:pPr>
              <w:rPr>
                <w:rFonts w:cs="Arial"/>
                <w:szCs w:val="20"/>
              </w:rPr>
            </w:pPr>
            <w:r w:rsidRPr="00C40429">
              <w:rPr>
                <w:rFonts w:cs="Arial"/>
                <w:szCs w:val="20"/>
              </w:rPr>
              <w:t>Letna poročila pooblaščenega subjekta / finančnega posrednika, ki prikazujejo transakcije in kako se naložbena politika, v skladu z načelom, da se ne škoduje bistveno, izvaja v praksi.</w:t>
            </w:r>
          </w:p>
        </w:tc>
      </w:tr>
      <w:tr w:rsidR="007C6697" w:rsidRPr="00C40429" w14:paraId="448625A5" w14:textId="77777777" w:rsidTr="3853887F">
        <w:trPr>
          <w:trHeight w:val="1312"/>
        </w:trPr>
        <w:tc>
          <w:tcPr>
            <w:tcW w:w="2093" w:type="dxa"/>
          </w:tcPr>
          <w:p w14:paraId="7D67DEAC" w14:textId="77777777" w:rsidR="007C6697" w:rsidRPr="00C40429" w:rsidRDefault="007C6697" w:rsidP="007C6697">
            <w:pPr>
              <w:rPr>
                <w:rFonts w:cs="Arial"/>
                <w:szCs w:val="20"/>
              </w:rPr>
            </w:pPr>
            <w:r w:rsidRPr="00C40429">
              <w:rPr>
                <w:rFonts w:cs="Arial"/>
                <w:szCs w:val="20"/>
              </w:rPr>
              <w:t>Ukrepi, ki zahtevajo presojo vpliva na okolje ali ustrezne ocene (npr. morebitni problematični jezovi, ukrepi za zaščito pred poplavami itd.)</w:t>
            </w:r>
          </w:p>
        </w:tc>
        <w:tc>
          <w:tcPr>
            <w:tcW w:w="2693" w:type="dxa"/>
          </w:tcPr>
          <w:p w14:paraId="14D67741" w14:textId="77777777" w:rsidR="007C6697" w:rsidRPr="00C40429" w:rsidRDefault="007C6697" w:rsidP="002E3DBE">
            <w:pPr>
              <w:numPr>
                <w:ilvl w:val="0"/>
                <w:numId w:val="31"/>
              </w:numPr>
              <w:rPr>
                <w:rFonts w:cs="Arial"/>
                <w:szCs w:val="20"/>
              </w:rPr>
            </w:pPr>
            <w:r w:rsidRPr="00C40429">
              <w:rPr>
                <w:rFonts w:cs="Arial"/>
                <w:szCs w:val="20"/>
              </w:rPr>
              <w:t>Doseganje dobrega ekološkega stanja teles površinskih in podzemnih voda, na katere vplivajo investicije v okviru načrta za okrevanje in odpornost.</w:t>
            </w:r>
          </w:p>
        </w:tc>
        <w:tc>
          <w:tcPr>
            <w:tcW w:w="4549" w:type="dxa"/>
          </w:tcPr>
          <w:p w14:paraId="02A9BB61" w14:textId="77777777" w:rsidR="007C6697" w:rsidRPr="00C40429" w:rsidRDefault="007C6697" w:rsidP="007C6697">
            <w:pPr>
              <w:rPr>
                <w:rFonts w:cs="Arial"/>
                <w:szCs w:val="20"/>
              </w:rPr>
            </w:pPr>
            <w:r w:rsidRPr="00C40429">
              <w:rPr>
                <w:rFonts w:cs="Arial"/>
                <w:szCs w:val="20"/>
              </w:rPr>
              <w:t>Ustrezni podporni podatki o stanju vodnega telesa in poročilo države članice, ki povzema, zakaj se na podlagi podatkov šteje, da je mejnik dosežen.</w:t>
            </w:r>
          </w:p>
        </w:tc>
      </w:tr>
      <w:tr w:rsidR="007C6697" w:rsidRPr="00C40429" w14:paraId="0F3D93FF" w14:textId="77777777" w:rsidTr="3853887F">
        <w:trPr>
          <w:trHeight w:val="2028"/>
        </w:trPr>
        <w:tc>
          <w:tcPr>
            <w:tcW w:w="2093" w:type="dxa"/>
          </w:tcPr>
          <w:p w14:paraId="695F07A1" w14:textId="77777777" w:rsidR="007C6697" w:rsidRPr="00C40429" w:rsidRDefault="007C6697" w:rsidP="007C6697">
            <w:pPr>
              <w:rPr>
                <w:rFonts w:cs="Arial"/>
                <w:szCs w:val="20"/>
              </w:rPr>
            </w:pPr>
          </w:p>
        </w:tc>
        <w:tc>
          <w:tcPr>
            <w:tcW w:w="2693" w:type="dxa"/>
          </w:tcPr>
          <w:p w14:paraId="7DB4906A" w14:textId="77777777" w:rsidR="007C6697" w:rsidRPr="00C40429" w:rsidRDefault="007C6697" w:rsidP="002E3DBE">
            <w:pPr>
              <w:numPr>
                <w:ilvl w:val="0"/>
                <w:numId w:val="31"/>
              </w:numPr>
              <w:rPr>
                <w:rFonts w:cs="Arial"/>
                <w:szCs w:val="20"/>
              </w:rPr>
            </w:pPr>
            <w:r w:rsidRPr="00C40429">
              <w:rPr>
                <w:rFonts w:cs="Arial"/>
                <w:szCs w:val="20"/>
              </w:rPr>
              <w:t>Sprejetje zasnove projekta, vključevanje rezultatov in pogojev zadevnih presoj vplivov na okolje, ustreznih ocen in / ali ocene v skladu z vodno direktivo.</w:t>
            </w:r>
          </w:p>
        </w:tc>
        <w:tc>
          <w:tcPr>
            <w:tcW w:w="4549" w:type="dxa"/>
          </w:tcPr>
          <w:p w14:paraId="1315260D" w14:textId="77777777" w:rsidR="007C6697" w:rsidRPr="00C40429" w:rsidRDefault="007C6697" w:rsidP="007C6697">
            <w:pPr>
              <w:rPr>
                <w:rFonts w:cs="Arial"/>
                <w:szCs w:val="20"/>
              </w:rPr>
            </w:pPr>
            <w:r w:rsidRPr="00C40429">
              <w:rPr>
                <w:rFonts w:cs="Arial"/>
                <w:szCs w:val="20"/>
              </w:rPr>
              <w:t>Zasnova projekta, podporna dokumentacija (zlasti relevantna ocena) in poročilo, ki povzema rezultate ocen ter kako le-te zasnova projekta upošteva.</w:t>
            </w:r>
          </w:p>
          <w:p w14:paraId="2D6177CC" w14:textId="77777777" w:rsidR="007C6697" w:rsidRPr="00C40429" w:rsidRDefault="007C6697" w:rsidP="007C6697">
            <w:pPr>
              <w:rPr>
                <w:rFonts w:cs="Arial"/>
                <w:szCs w:val="20"/>
              </w:rPr>
            </w:pPr>
            <w:r w:rsidRPr="00C40429">
              <w:rPr>
                <w:rFonts w:cs="Arial"/>
                <w:szCs w:val="20"/>
              </w:rPr>
              <w:t>Potrebna dovoljenja (npr. za odvzem vode), ki jih izdajo ustrezni državni organi, ustrezna dokazila, opis načina zagotavljanja skladnosti s posameznimi direktivami.</w:t>
            </w:r>
          </w:p>
        </w:tc>
      </w:tr>
      <w:tr w:rsidR="007C6697" w:rsidRPr="00C40429" w14:paraId="5F23D8A3" w14:textId="77777777" w:rsidTr="3853887F">
        <w:trPr>
          <w:trHeight w:val="984"/>
        </w:trPr>
        <w:tc>
          <w:tcPr>
            <w:tcW w:w="2093" w:type="dxa"/>
          </w:tcPr>
          <w:p w14:paraId="48634AAB" w14:textId="77777777" w:rsidR="007C6697" w:rsidRPr="00C40429" w:rsidRDefault="007C6697" w:rsidP="007C6697">
            <w:pPr>
              <w:rPr>
                <w:rFonts w:cs="Arial"/>
                <w:szCs w:val="20"/>
              </w:rPr>
            </w:pPr>
            <w:r w:rsidRPr="00C40429">
              <w:rPr>
                <w:rFonts w:cs="Arial"/>
                <w:szCs w:val="20"/>
              </w:rPr>
              <w:lastRenderedPageBreak/>
              <w:t>Ukrepi povezani z sistemom trgovanja z emisijami (npr. ukrepi za razogljičenje industrije)</w:t>
            </w:r>
          </w:p>
        </w:tc>
        <w:tc>
          <w:tcPr>
            <w:tcW w:w="2693" w:type="dxa"/>
          </w:tcPr>
          <w:p w14:paraId="24346255" w14:textId="609E709F" w:rsidR="007C6697" w:rsidRPr="00C40429" w:rsidRDefault="007C6697" w:rsidP="007C6697">
            <w:pPr>
              <w:rPr>
                <w:rFonts w:cs="Arial"/>
                <w:szCs w:val="20"/>
              </w:rPr>
            </w:pPr>
            <w:r w:rsidRPr="00C40429">
              <w:rPr>
                <w:rFonts w:cs="Arial"/>
                <w:szCs w:val="20"/>
              </w:rPr>
              <w:t xml:space="preserve">Dejavnosti v okviru sistema EU za trgovanje z emisijami morajo doseči načrtovane emisije toplogrednih plinov, ki so pod oz. bistveno pod referenčnimi vrednostmi (tj. primerljive vrednosti za brezplačno dodelitev za dejavnosti, ki spadajo v področje uporabe sistema za trgovanje z emisijami, kot je določeno v </w:t>
            </w:r>
            <w:r w:rsidR="00AB0AD3">
              <w:rPr>
                <w:rFonts w:cs="Arial"/>
                <w:szCs w:val="20"/>
              </w:rPr>
              <w:t>i</w:t>
            </w:r>
            <w:r w:rsidRPr="00C40429">
              <w:rPr>
                <w:rFonts w:cs="Arial"/>
                <w:szCs w:val="20"/>
              </w:rPr>
              <w:t>zvedbeni uredbi Komisije (EU</w:t>
            </w:r>
            <w:r w:rsidR="00CA59BD">
              <w:rPr>
                <w:rFonts w:cs="Arial"/>
                <w:szCs w:val="20"/>
              </w:rPr>
              <w:t xml:space="preserve">) </w:t>
            </w:r>
            <w:r w:rsidRPr="00C40429">
              <w:rPr>
                <w:rFonts w:cs="Arial"/>
                <w:szCs w:val="20"/>
              </w:rPr>
              <w:t>2021/447).</w:t>
            </w:r>
          </w:p>
        </w:tc>
        <w:tc>
          <w:tcPr>
            <w:tcW w:w="4549" w:type="dxa"/>
          </w:tcPr>
          <w:p w14:paraId="08AD130D" w14:textId="77777777" w:rsidR="007C6697" w:rsidRPr="00C40429" w:rsidRDefault="007C6697" w:rsidP="007C6697">
            <w:pPr>
              <w:rPr>
                <w:rFonts w:cs="Arial"/>
                <w:szCs w:val="20"/>
              </w:rPr>
            </w:pPr>
            <w:r w:rsidRPr="00C40429">
              <w:rPr>
                <w:rFonts w:cs="Arial"/>
                <w:szCs w:val="20"/>
              </w:rPr>
              <w:t xml:space="preserve">Za upravičence, dejavne v sistemu trgovanja z emisijami, dokaz, da bodo izbrani projekti dosegli predvidene emisije toplogrednih plinov, ki so bistveno nižje od referenčnih vrednosti. To zahteva primerjavo trenutno intenziteto emisij, s pričakovanim izboljšanjem. Trenutno intenziteto emisij je potrebno izračunati na podlagi najnovejših in preverjenih podatkov iz registra emisijskih kuponov (trenutne emisije toplogrednih plinov) in z ujemajočo trenutno proizvodnjo, kot je v skladu z Uredbo 2019/1842 navedeno v letnih poročilih o stopnji aktivnosti pristojnim organom. Pri tem se uporablja razčlenitev v skladu s sistemom trgovanja z emisijami na ravni namestitve. Ocena pričakovanega izboljšanja bi morala izhajati iz opisa projekta in tudi iz uporabljene ustrezna ravni razčlenitve na ravni namestitve sistema za trgovanje z emisijami. Da se izboljšanje šteje za bistveno nižje od referenčne vrednosti, mora le-to biti </w:t>
            </w:r>
            <w:proofErr w:type="spellStart"/>
            <w:r w:rsidRPr="00C40429">
              <w:rPr>
                <w:rFonts w:cs="Arial"/>
                <w:szCs w:val="20"/>
              </w:rPr>
              <w:t>transformativne</w:t>
            </w:r>
            <w:proofErr w:type="spellEnd"/>
            <w:r w:rsidRPr="00C40429">
              <w:rPr>
                <w:rFonts w:cs="Arial"/>
                <w:szCs w:val="20"/>
              </w:rPr>
              <w:t xml:space="preserve"> narave in mora presegati postopne izboljšave, katerih iniciativa so cene ogljika v sistemu trgovanja z emisijami. Uvedba novih tehnologij, ki spremenijo proizvodni proces in občutno zmanjšajo emisije, bi naprave navadno spravila na stopnjo, ki je bistveno nižja od referenčne vrednosti.</w:t>
            </w:r>
          </w:p>
          <w:p w14:paraId="72C087BA" w14:textId="77777777" w:rsidR="007C6697" w:rsidRPr="00C40429" w:rsidRDefault="007C6697" w:rsidP="007C6697">
            <w:pPr>
              <w:rPr>
                <w:rFonts w:cs="Arial"/>
                <w:szCs w:val="20"/>
              </w:rPr>
            </w:pPr>
            <w:r w:rsidRPr="00C40429">
              <w:rPr>
                <w:rFonts w:cs="Arial"/>
                <w:szCs w:val="20"/>
              </w:rPr>
              <w:t>Kadar emisije toplogrednih plinov, ki naj bi jih dosegla podprta dejavnost, niso znatno pod ustrezno referenčno vrednostjo, bi bilo potrebno skladno z izvedbenim sklepom pojasniti razloge za to. Poleg tega bi bilo potrebno predložiti tudi dokaze, da bodo emisije toplogrednih plinov, ki jih bo dosegla podprta dejavnost, pod ustrezno referenčno vrednostjo.</w:t>
            </w:r>
          </w:p>
        </w:tc>
      </w:tr>
      <w:tr w:rsidR="007C6697" w:rsidRPr="00C40429" w14:paraId="69A5221A" w14:textId="77777777" w:rsidTr="3853887F">
        <w:trPr>
          <w:trHeight w:val="2741"/>
        </w:trPr>
        <w:tc>
          <w:tcPr>
            <w:tcW w:w="2093" w:type="dxa"/>
          </w:tcPr>
          <w:p w14:paraId="7D3ADEF8" w14:textId="77777777" w:rsidR="007C6697" w:rsidRPr="00C40429" w:rsidRDefault="007C6697" w:rsidP="007C6697">
            <w:pPr>
              <w:rPr>
                <w:rFonts w:cs="Arial"/>
                <w:szCs w:val="20"/>
              </w:rPr>
            </w:pPr>
            <w:r w:rsidRPr="00C40429">
              <w:rPr>
                <w:rFonts w:cs="Arial"/>
                <w:szCs w:val="20"/>
              </w:rPr>
              <w:t>Infrastrukturni projekti z zahtevami načela, da se ne škoduje bistveno</w:t>
            </w:r>
          </w:p>
        </w:tc>
        <w:tc>
          <w:tcPr>
            <w:tcW w:w="2693" w:type="dxa"/>
          </w:tcPr>
          <w:p w14:paraId="5688D6AA" w14:textId="77777777" w:rsidR="007C6697" w:rsidRPr="00C40429" w:rsidRDefault="007C6697" w:rsidP="007C6697">
            <w:pPr>
              <w:rPr>
                <w:rFonts w:cs="Arial"/>
                <w:szCs w:val="20"/>
              </w:rPr>
            </w:pPr>
            <w:r w:rsidRPr="00C40429">
              <w:rPr>
                <w:rFonts w:cs="Arial"/>
                <w:szCs w:val="20"/>
              </w:rPr>
              <w:t>Gradnja in delovanje projektov prometne infrastrukture (km cevovoda za vodik in CO2, km cevi) v skladu z zahtevami načela, da se ne škoduje bistveno (posodobitev cevovodov, da bodo 100% primerni za vodik; transport do trajne shrambe, zaznava uhajanja CO2, kar preveri neodvisna tretja oseba, itd.).</w:t>
            </w:r>
          </w:p>
        </w:tc>
        <w:tc>
          <w:tcPr>
            <w:tcW w:w="4549" w:type="dxa"/>
          </w:tcPr>
          <w:p w14:paraId="5AA01A4A" w14:textId="77777777" w:rsidR="007C6697" w:rsidRPr="00C40429" w:rsidRDefault="007C6697" w:rsidP="007C6697">
            <w:pPr>
              <w:rPr>
                <w:rFonts w:cs="Arial"/>
                <w:i/>
                <w:szCs w:val="20"/>
              </w:rPr>
            </w:pPr>
            <w:r w:rsidRPr="00C40429">
              <w:rPr>
                <w:rFonts w:cs="Arial"/>
                <w:i/>
                <w:szCs w:val="20"/>
              </w:rPr>
              <w:t xml:space="preserve">Če se mejnik neposredno nanaša na gradnjo ali delovanje projekta:: </w:t>
            </w:r>
          </w:p>
          <w:p w14:paraId="4B1D5D40" w14:textId="77777777" w:rsidR="007C6697" w:rsidRPr="00C40429" w:rsidRDefault="007C6697" w:rsidP="007C6697">
            <w:pPr>
              <w:rPr>
                <w:rFonts w:cs="Arial"/>
                <w:szCs w:val="20"/>
              </w:rPr>
            </w:pPr>
            <w:r w:rsidRPr="00C40429">
              <w:rPr>
                <w:rFonts w:cs="Arial"/>
                <w:szCs w:val="20"/>
              </w:rPr>
              <w:t>Pojasnilo, kako so izpolnjeni pogoji načela, da se ne škoduje bistveno, določeni v izvedbenem sklepu, ter kako se to preverja pri naročilu projekta – in kjer je to potrebno, v času trajanja projekta. Osnovna dokazila (naročilo materialov, poročilo o odkrivanju puščanja).</w:t>
            </w:r>
          </w:p>
          <w:p w14:paraId="408F4E52" w14:textId="77777777" w:rsidR="007C6697" w:rsidRPr="00C40429" w:rsidRDefault="007C6697" w:rsidP="007C6697">
            <w:pPr>
              <w:rPr>
                <w:rFonts w:cs="Arial"/>
                <w:szCs w:val="20"/>
              </w:rPr>
            </w:pPr>
          </w:p>
          <w:p w14:paraId="54BC731C" w14:textId="77777777" w:rsidR="007C6697" w:rsidRPr="00C40429" w:rsidRDefault="007C6697" w:rsidP="007C6697">
            <w:pPr>
              <w:rPr>
                <w:rFonts w:cs="Arial"/>
                <w:szCs w:val="20"/>
              </w:rPr>
            </w:pPr>
            <w:r w:rsidRPr="00C40429">
              <w:rPr>
                <w:rFonts w:cs="Arial"/>
                <w:i/>
                <w:szCs w:val="20"/>
              </w:rPr>
              <w:t>Če se mejnik nanaša na vzpostavitev podporne sheme:</w:t>
            </w:r>
          </w:p>
          <w:p w14:paraId="5C98D269" w14:textId="77777777" w:rsidR="007C6697" w:rsidRPr="00C40429" w:rsidRDefault="007C6697" w:rsidP="007C6697">
            <w:pPr>
              <w:rPr>
                <w:rFonts w:cs="Arial"/>
                <w:szCs w:val="20"/>
              </w:rPr>
            </w:pPr>
            <w:r w:rsidRPr="00C40429">
              <w:rPr>
                <w:rFonts w:cs="Arial"/>
                <w:szCs w:val="20"/>
              </w:rPr>
              <w:t>Kopija podporne sheme, ki vsebuje ustrezne pogoje načela, da se ne škoduje bistveno (ali povezavo do podporne sheme) z navedbo ustreznih določb.  </w:t>
            </w:r>
          </w:p>
          <w:p w14:paraId="6DCCECCB" w14:textId="77777777" w:rsidR="007C6697" w:rsidRPr="00C40429" w:rsidRDefault="007C6697" w:rsidP="007C6697">
            <w:pPr>
              <w:rPr>
                <w:rFonts w:cs="Arial"/>
                <w:szCs w:val="20"/>
              </w:rPr>
            </w:pPr>
          </w:p>
        </w:tc>
      </w:tr>
      <w:tr w:rsidR="007C6697" w:rsidRPr="00C40429" w14:paraId="11676282" w14:textId="77777777" w:rsidTr="3853887F">
        <w:trPr>
          <w:trHeight w:val="880"/>
        </w:trPr>
        <w:tc>
          <w:tcPr>
            <w:tcW w:w="2093" w:type="dxa"/>
          </w:tcPr>
          <w:p w14:paraId="7F1A311C" w14:textId="77777777" w:rsidR="007C6697" w:rsidRPr="00C40429" w:rsidRDefault="007C6697" w:rsidP="007C6697">
            <w:pPr>
              <w:rPr>
                <w:rFonts w:cs="Arial"/>
                <w:szCs w:val="20"/>
              </w:rPr>
            </w:pPr>
          </w:p>
        </w:tc>
        <w:tc>
          <w:tcPr>
            <w:tcW w:w="2693" w:type="dxa"/>
          </w:tcPr>
          <w:p w14:paraId="2ADAEE11" w14:textId="77777777" w:rsidR="007C6697" w:rsidRPr="00C40429" w:rsidRDefault="007C6697" w:rsidP="007C6697">
            <w:pPr>
              <w:rPr>
                <w:rFonts w:cs="Arial"/>
                <w:szCs w:val="20"/>
              </w:rPr>
            </w:pPr>
            <w:r w:rsidRPr="00C40429">
              <w:rPr>
                <w:rFonts w:cs="Arial"/>
                <w:szCs w:val="20"/>
              </w:rPr>
              <w:t>Proizvodnja vodika, kjer je vključena zahteva, da se vodik pridobiva iz električne energije iz obnovljivih virov.</w:t>
            </w:r>
          </w:p>
        </w:tc>
        <w:tc>
          <w:tcPr>
            <w:tcW w:w="4549" w:type="dxa"/>
          </w:tcPr>
          <w:p w14:paraId="2BEBD56C" w14:textId="77777777" w:rsidR="007C6697" w:rsidRPr="00C40429" w:rsidRDefault="007C6697" w:rsidP="007C6697">
            <w:pPr>
              <w:rPr>
                <w:rFonts w:cs="Arial"/>
                <w:szCs w:val="20"/>
              </w:rPr>
            </w:pPr>
            <w:r w:rsidRPr="00C40429">
              <w:rPr>
                <w:rFonts w:cs="Arial"/>
                <w:szCs w:val="20"/>
              </w:rPr>
              <w:t>Dokaz, da je uporabljena elektrika zelenega izvora (npr. pogodbe o nakupu energije iz obnovljivih virov ali na podlagi potrdil o izvoru).</w:t>
            </w:r>
          </w:p>
        </w:tc>
      </w:tr>
      <w:tr w:rsidR="007C6697" w:rsidRPr="00C40429" w14:paraId="4790B732" w14:textId="77777777" w:rsidTr="3853887F">
        <w:trPr>
          <w:trHeight w:val="133"/>
        </w:trPr>
        <w:tc>
          <w:tcPr>
            <w:tcW w:w="2093" w:type="dxa"/>
          </w:tcPr>
          <w:p w14:paraId="463AD9A3" w14:textId="77777777" w:rsidR="007C6697" w:rsidRPr="00C40429" w:rsidRDefault="007C6697" w:rsidP="007C6697">
            <w:pPr>
              <w:rPr>
                <w:rFonts w:cs="Arial"/>
                <w:szCs w:val="20"/>
              </w:rPr>
            </w:pPr>
            <w:r w:rsidRPr="00C40429">
              <w:rPr>
                <w:rFonts w:cs="Arial"/>
                <w:szCs w:val="20"/>
              </w:rPr>
              <w:t>Prometni ukrepi z zahtevami načela, da se ne škoduje bistveno</w:t>
            </w:r>
          </w:p>
          <w:p w14:paraId="5ABC15D5" w14:textId="77777777" w:rsidR="007C6697" w:rsidRPr="00C40429" w:rsidRDefault="007C6697" w:rsidP="007C6697">
            <w:pPr>
              <w:rPr>
                <w:rFonts w:cs="Arial"/>
                <w:szCs w:val="20"/>
              </w:rPr>
            </w:pPr>
          </w:p>
        </w:tc>
        <w:tc>
          <w:tcPr>
            <w:tcW w:w="2693" w:type="dxa"/>
          </w:tcPr>
          <w:p w14:paraId="7C9E817D" w14:textId="77777777" w:rsidR="007C6697" w:rsidRPr="00C40429" w:rsidRDefault="007C6697" w:rsidP="007C6697">
            <w:pPr>
              <w:rPr>
                <w:rFonts w:cs="Arial"/>
                <w:szCs w:val="20"/>
              </w:rPr>
            </w:pPr>
            <w:r w:rsidRPr="00C40429">
              <w:rPr>
                <w:rFonts w:cs="Arial"/>
                <w:szCs w:val="20"/>
              </w:rPr>
              <w:t>Izključitev prevoznih sredstev ali infrastrukture, ki je namenjena prevozu fosilnih goriv.</w:t>
            </w:r>
          </w:p>
        </w:tc>
        <w:tc>
          <w:tcPr>
            <w:tcW w:w="4549" w:type="dxa"/>
          </w:tcPr>
          <w:p w14:paraId="67DA94F0" w14:textId="77777777" w:rsidR="007C6697" w:rsidRPr="00C40429" w:rsidRDefault="007C6697" w:rsidP="007C6697">
            <w:pPr>
              <w:rPr>
                <w:rFonts w:cs="Arial"/>
                <w:szCs w:val="20"/>
              </w:rPr>
            </w:pPr>
            <w:r w:rsidRPr="00C40429">
              <w:rPr>
                <w:rFonts w:cs="Arial"/>
                <w:szCs w:val="20"/>
              </w:rPr>
              <w:t xml:space="preserve">Dokumentacija podporne sheme ali razpisi ali dodelitev projekta, iz katerih je razvidno, da je vključena klavzula o izključitvi prometne infrastrukture, namenjene fosilnim gorivom ali, da obseg podprtega projekta vodi k izključitvi takšne prometne infrastrukture. </w:t>
            </w:r>
          </w:p>
        </w:tc>
      </w:tr>
      <w:tr w:rsidR="007C6697" w:rsidRPr="00C40429" w14:paraId="53903DD2" w14:textId="77777777" w:rsidTr="3853887F">
        <w:trPr>
          <w:trHeight w:val="133"/>
        </w:trPr>
        <w:tc>
          <w:tcPr>
            <w:tcW w:w="2093" w:type="dxa"/>
          </w:tcPr>
          <w:p w14:paraId="15D0C43F" w14:textId="77777777" w:rsidR="007C6697" w:rsidRPr="00C40429" w:rsidRDefault="007C6697" w:rsidP="007C6697">
            <w:pPr>
              <w:rPr>
                <w:rFonts w:cs="Arial"/>
                <w:szCs w:val="20"/>
              </w:rPr>
            </w:pPr>
          </w:p>
        </w:tc>
        <w:tc>
          <w:tcPr>
            <w:tcW w:w="2693" w:type="dxa"/>
          </w:tcPr>
          <w:p w14:paraId="05055884" w14:textId="77777777" w:rsidR="007C6697" w:rsidRPr="00C40429" w:rsidRDefault="007C6697" w:rsidP="007C6697">
            <w:pPr>
              <w:rPr>
                <w:rFonts w:cs="Arial"/>
                <w:szCs w:val="20"/>
              </w:rPr>
            </w:pPr>
            <w:r w:rsidRPr="00C40429">
              <w:rPr>
                <w:rFonts w:cs="Arial"/>
                <w:szCs w:val="20"/>
              </w:rPr>
              <w:t>Kupljene so samo najboljše razpoložljive tehnologije (npr. nakup vozil za posebne namene, kot so reševalna vozila, helikopterji, preiskovalna vozila).  </w:t>
            </w:r>
          </w:p>
          <w:p w14:paraId="39217933" w14:textId="77777777" w:rsidR="007C6697" w:rsidRPr="00C40429" w:rsidRDefault="687A1109" w:rsidP="687A1109">
            <w:pPr>
              <w:rPr>
                <w:rFonts w:cs="Arial"/>
              </w:rPr>
            </w:pPr>
            <w:r w:rsidRPr="687A1109">
              <w:rPr>
                <w:rFonts w:cs="Arial"/>
              </w:rPr>
              <w:t> </w:t>
            </w:r>
          </w:p>
        </w:tc>
        <w:tc>
          <w:tcPr>
            <w:tcW w:w="4549" w:type="dxa"/>
          </w:tcPr>
          <w:p w14:paraId="54336AAC" w14:textId="77777777" w:rsidR="007C6697" w:rsidRPr="00C40429" w:rsidRDefault="007C6697" w:rsidP="007C6697">
            <w:pPr>
              <w:rPr>
                <w:rFonts w:cs="Arial"/>
                <w:szCs w:val="20"/>
              </w:rPr>
            </w:pPr>
            <w:r w:rsidRPr="00C40429">
              <w:rPr>
                <w:rFonts w:cs="Arial"/>
                <w:szCs w:val="20"/>
              </w:rPr>
              <w:t>Pred začetkom javnega naročanja, bodo morale države članice Evropski komisiji predložiti osnutek dokumenta javnega naročila, iz katerega bo razvidno, da so vozila, ki bodo pridobljena, v skladu z najnovejšo razpoložljivo tehnologijo. Predložiti morajo tudi pojasnilo, kako se bo to preverilo.   </w:t>
            </w:r>
          </w:p>
        </w:tc>
      </w:tr>
      <w:tr w:rsidR="007C6697" w:rsidRPr="00C40429" w14:paraId="6D0746F2" w14:textId="77777777" w:rsidTr="3853887F">
        <w:trPr>
          <w:trHeight w:val="1267"/>
        </w:trPr>
        <w:tc>
          <w:tcPr>
            <w:tcW w:w="2093" w:type="dxa"/>
          </w:tcPr>
          <w:p w14:paraId="5FA08C5C" w14:textId="77777777" w:rsidR="007C6697" w:rsidRPr="00C40429" w:rsidRDefault="007C6697" w:rsidP="007C6697">
            <w:pPr>
              <w:rPr>
                <w:rFonts w:cs="Arial"/>
                <w:szCs w:val="20"/>
              </w:rPr>
            </w:pPr>
            <w:r w:rsidRPr="00C40429">
              <w:rPr>
                <w:rFonts w:cs="Arial"/>
                <w:szCs w:val="20"/>
              </w:rPr>
              <w:t>Ukrepi povezani z gradnjo / prenovo stavb</w:t>
            </w:r>
          </w:p>
        </w:tc>
        <w:tc>
          <w:tcPr>
            <w:tcW w:w="2693" w:type="dxa"/>
          </w:tcPr>
          <w:p w14:paraId="2D3594EB" w14:textId="77777777" w:rsidR="007C6697" w:rsidRPr="00C40429" w:rsidRDefault="007C6697" w:rsidP="007C6697">
            <w:pPr>
              <w:rPr>
                <w:rFonts w:cs="Arial"/>
                <w:szCs w:val="20"/>
              </w:rPr>
            </w:pPr>
            <w:r w:rsidRPr="00C40429">
              <w:rPr>
                <w:rFonts w:cs="Arial"/>
                <w:szCs w:val="20"/>
              </w:rPr>
              <w:t>Zaščitni ukrepi v zvezi s plinskimi kotli (stroški vgradnje plinskih kondenzacijskih kotlov, predstavljajo majhen del celotnih stroškov prenove; plinski kotli nadomestijo oljne kotle; skladno s tehničnimi smernicami načela, da se ne škoduje bistveno)</w:t>
            </w:r>
          </w:p>
        </w:tc>
        <w:tc>
          <w:tcPr>
            <w:tcW w:w="4549" w:type="dxa"/>
          </w:tcPr>
          <w:p w14:paraId="7B9EB9A2" w14:textId="77777777" w:rsidR="007C6697" w:rsidRPr="00C40429" w:rsidRDefault="007C6697" w:rsidP="007C6697">
            <w:pPr>
              <w:rPr>
                <w:rFonts w:cs="Arial"/>
                <w:szCs w:val="20"/>
              </w:rPr>
            </w:pPr>
            <w:r w:rsidRPr="00C40429">
              <w:rPr>
                <w:rFonts w:cs="Arial"/>
                <w:szCs w:val="20"/>
              </w:rPr>
              <w:t>Plinski kotli:</w:t>
            </w:r>
          </w:p>
          <w:p w14:paraId="134479E2" w14:textId="77777777" w:rsidR="007C6697" w:rsidRPr="00C40429" w:rsidRDefault="007C6697" w:rsidP="002E3DBE">
            <w:pPr>
              <w:numPr>
                <w:ilvl w:val="0"/>
                <w:numId w:val="32"/>
              </w:numPr>
              <w:rPr>
                <w:rFonts w:cs="Arial"/>
                <w:szCs w:val="20"/>
              </w:rPr>
            </w:pPr>
            <w:r w:rsidRPr="00C40429">
              <w:rPr>
                <w:rFonts w:cs="Arial"/>
                <w:szCs w:val="20"/>
              </w:rPr>
              <w:t>Opis sheme/razpisa za projekte, ki navaja pogoje, pod katerimi so kotli primerni za pridobitev podpore (pogoji in merila za izbor), s sklicevanjem na ustrezne določbe v podporni shemi ali projektnem razpisu, ki dokazujejo skladnost s posebnimi zahtevami načela, da se ne škoduje bistveno iz priloge izvedbenega sklepa glede plinskih kotlov.  </w:t>
            </w:r>
          </w:p>
          <w:p w14:paraId="45049AA8" w14:textId="77777777" w:rsidR="007C6697" w:rsidRPr="00C40429" w:rsidRDefault="007C6697" w:rsidP="002E3DBE">
            <w:pPr>
              <w:numPr>
                <w:ilvl w:val="0"/>
                <w:numId w:val="32"/>
              </w:numPr>
              <w:rPr>
                <w:rFonts w:cs="Arial"/>
                <w:szCs w:val="20"/>
              </w:rPr>
            </w:pPr>
            <w:r w:rsidRPr="00C40429">
              <w:rPr>
                <w:rFonts w:cs="Arial"/>
                <w:szCs w:val="20"/>
              </w:rPr>
              <w:t>Pregled števila financiranih plinskih kotlov, stroški montaže plinskega kotla na projekt in dokazila, ko je to izrecno navedeno v prilogi izvedbenega sklepa, ki vključujejo:</w:t>
            </w:r>
          </w:p>
          <w:p w14:paraId="5CAE0AC7" w14:textId="77777777" w:rsidR="007C6697" w:rsidRPr="00C40429" w:rsidRDefault="007C6697" w:rsidP="002E3DBE">
            <w:pPr>
              <w:numPr>
                <w:ilvl w:val="1"/>
                <w:numId w:val="32"/>
              </w:numPr>
              <w:rPr>
                <w:rFonts w:cs="Arial"/>
                <w:szCs w:val="20"/>
              </w:rPr>
            </w:pPr>
            <w:r w:rsidRPr="00C40429">
              <w:rPr>
                <w:rFonts w:cs="Arial"/>
                <w:szCs w:val="20"/>
              </w:rPr>
              <w:t xml:space="preserve">primerjava s skupnimi stroški programa prenove, </w:t>
            </w:r>
          </w:p>
          <w:p w14:paraId="1BE055C7" w14:textId="77777777" w:rsidR="007C6697" w:rsidRPr="00C40429" w:rsidRDefault="007C6697" w:rsidP="002E3DBE">
            <w:pPr>
              <w:numPr>
                <w:ilvl w:val="1"/>
                <w:numId w:val="32"/>
              </w:numPr>
              <w:rPr>
                <w:rFonts w:cs="Arial"/>
                <w:szCs w:val="20"/>
              </w:rPr>
            </w:pPr>
            <w:r w:rsidRPr="00C40429">
              <w:rPr>
                <w:rFonts w:cs="Arial"/>
                <w:szCs w:val="20"/>
              </w:rPr>
              <w:t xml:space="preserve">dokaz, da so plinski kotli nadomestili oljne kotle, </w:t>
            </w:r>
          </w:p>
          <w:p w14:paraId="084772D6" w14:textId="77777777" w:rsidR="007C6697" w:rsidRPr="00C40429" w:rsidRDefault="007C6697" w:rsidP="002E3DBE">
            <w:pPr>
              <w:numPr>
                <w:ilvl w:val="1"/>
                <w:numId w:val="32"/>
              </w:numPr>
              <w:rPr>
                <w:rFonts w:cs="Arial"/>
                <w:szCs w:val="20"/>
              </w:rPr>
            </w:pPr>
            <w:r w:rsidRPr="00C40429">
              <w:rPr>
                <w:rFonts w:cs="Arial"/>
                <w:szCs w:val="20"/>
              </w:rPr>
              <w:t>dosežena energetska učinkovitosti celotnega programa, prikazana z načinom izračuna,</w:t>
            </w:r>
          </w:p>
          <w:p w14:paraId="380D306B" w14:textId="77777777" w:rsidR="007C6697" w:rsidRPr="00C40429" w:rsidRDefault="007C6697" w:rsidP="002E3DBE">
            <w:pPr>
              <w:numPr>
                <w:ilvl w:val="1"/>
                <w:numId w:val="32"/>
              </w:numPr>
              <w:rPr>
                <w:rFonts w:cs="Arial"/>
                <w:szCs w:val="20"/>
              </w:rPr>
            </w:pPr>
            <w:r w:rsidRPr="00C40429">
              <w:rPr>
                <w:rFonts w:cs="Arial"/>
                <w:szCs w:val="20"/>
              </w:rPr>
              <w:t>skladnost s pogoji tehničnih smernicah načela, da se ne škoduje bistveno (2021/C58/01)</w:t>
            </w:r>
          </w:p>
        </w:tc>
      </w:tr>
      <w:tr w:rsidR="007C6697" w:rsidRPr="00C40429" w14:paraId="382A7764" w14:textId="77777777" w:rsidTr="3853887F">
        <w:trPr>
          <w:trHeight w:val="1267"/>
        </w:trPr>
        <w:tc>
          <w:tcPr>
            <w:tcW w:w="2093" w:type="dxa"/>
          </w:tcPr>
          <w:p w14:paraId="4B399618" w14:textId="77777777" w:rsidR="007C6697" w:rsidRPr="00C40429" w:rsidRDefault="007C6697" w:rsidP="007C6697">
            <w:pPr>
              <w:rPr>
                <w:rFonts w:cs="Arial"/>
                <w:szCs w:val="20"/>
              </w:rPr>
            </w:pPr>
          </w:p>
        </w:tc>
        <w:tc>
          <w:tcPr>
            <w:tcW w:w="2693" w:type="dxa"/>
          </w:tcPr>
          <w:p w14:paraId="7B3FEB03" w14:textId="77777777" w:rsidR="007C6697" w:rsidRPr="00C40429" w:rsidRDefault="007C6697" w:rsidP="007C6697">
            <w:pPr>
              <w:rPr>
                <w:rFonts w:cs="Arial"/>
                <w:szCs w:val="20"/>
              </w:rPr>
            </w:pPr>
            <w:r w:rsidRPr="00C40429">
              <w:rPr>
                <w:rFonts w:cs="Arial"/>
                <w:szCs w:val="20"/>
              </w:rPr>
              <w:t>Drugi zaščitni ukrepi v zvezi s skladnostjo s tehničnimi smernicami načela, da se ne škoduje bistveno (2021/C58/01), kadar je to izrecno navedeno</w:t>
            </w:r>
          </w:p>
        </w:tc>
        <w:tc>
          <w:tcPr>
            <w:tcW w:w="4549" w:type="dxa"/>
          </w:tcPr>
          <w:p w14:paraId="5E27B931" w14:textId="77777777" w:rsidR="007C6697" w:rsidRPr="00C40429" w:rsidRDefault="007C6697" w:rsidP="007C6697">
            <w:pPr>
              <w:rPr>
                <w:rFonts w:cs="Arial"/>
                <w:szCs w:val="20"/>
              </w:rPr>
            </w:pPr>
            <w:r w:rsidRPr="00C40429">
              <w:rPr>
                <w:rFonts w:cs="Arial"/>
                <w:szCs w:val="20"/>
              </w:rPr>
              <w:t>Druge relevantne zahteve načela, da se ne škoduje bistveno, omenjene v mejnikih in ciljih:</w:t>
            </w:r>
          </w:p>
          <w:p w14:paraId="34F8643E" w14:textId="77777777" w:rsidR="007C6697" w:rsidRPr="00C40429" w:rsidRDefault="007C6697" w:rsidP="007C6697">
            <w:pPr>
              <w:rPr>
                <w:rFonts w:cs="Arial"/>
                <w:szCs w:val="20"/>
              </w:rPr>
            </w:pPr>
            <w:r w:rsidRPr="00C40429">
              <w:rPr>
                <w:rFonts w:cs="Arial"/>
                <w:szCs w:val="20"/>
              </w:rPr>
              <w:t>Opis sheme/razpisa za projekte, ki navaja pogoje, pod katerimi je gradnja/prenova stavb primerna za pridobitev podpore (pogoji in merila za izbor), s sklicevanjem na ustrezne določbe v podporni shemi ali projektnem razpisu, ki dokazujejo skladnost s relevantnimi zahtevami načela, da se ne škoduje bistveno iz priloge izvedbenega sklepa.  </w:t>
            </w:r>
          </w:p>
        </w:tc>
      </w:tr>
      <w:tr w:rsidR="007C6697" w:rsidRPr="00C40429" w14:paraId="2D630DD4" w14:textId="77777777" w:rsidTr="3853887F">
        <w:trPr>
          <w:trHeight w:val="275"/>
        </w:trPr>
        <w:tc>
          <w:tcPr>
            <w:tcW w:w="2093" w:type="dxa"/>
          </w:tcPr>
          <w:p w14:paraId="5032FB23" w14:textId="77777777" w:rsidR="007C6697" w:rsidRPr="00C40429" w:rsidRDefault="007C6697" w:rsidP="007C6697">
            <w:pPr>
              <w:rPr>
                <w:rFonts w:cs="Arial"/>
                <w:szCs w:val="20"/>
              </w:rPr>
            </w:pPr>
            <w:r w:rsidRPr="00C40429">
              <w:rPr>
                <w:rFonts w:cs="Arial"/>
                <w:szCs w:val="20"/>
              </w:rPr>
              <w:lastRenderedPageBreak/>
              <w:t>Jedrske raziskave / nuklearna medicina</w:t>
            </w:r>
          </w:p>
        </w:tc>
        <w:tc>
          <w:tcPr>
            <w:tcW w:w="2693" w:type="dxa"/>
          </w:tcPr>
          <w:p w14:paraId="4ED95650" w14:textId="77777777" w:rsidR="007C6697" w:rsidRPr="00C40429" w:rsidRDefault="007C6697" w:rsidP="007C6697">
            <w:pPr>
              <w:rPr>
                <w:rFonts w:cs="Arial"/>
                <w:szCs w:val="20"/>
              </w:rPr>
            </w:pPr>
            <w:r w:rsidRPr="00C40429">
              <w:rPr>
                <w:rFonts w:cs="Arial"/>
                <w:szCs w:val="20"/>
              </w:rPr>
              <w:t>Pridobitev dovoljenja in okoljevarstvenega soglasja, da objekt lahko izvaja jedrske aktivnosti in/ali je v skladu z nacionalno zakonodajo, ki upošteva direktivo o jedrski varnosti 2009/71/</w:t>
            </w:r>
            <w:proofErr w:type="spellStart"/>
            <w:r w:rsidRPr="00C40429">
              <w:rPr>
                <w:rFonts w:cs="Arial"/>
                <w:szCs w:val="20"/>
              </w:rPr>
              <w:t>Euratom</w:t>
            </w:r>
            <w:proofErr w:type="spellEnd"/>
            <w:r w:rsidRPr="00C40429">
              <w:rPr>
                <w:rFonts w:cs="Arial"/>
                <w:szCs w:val="20"/>
              </w:rPr>
              <w:t xml:space="preserve"> in direktivo o jedrskih odpadkih 2011/70/</w:t>
            </w:r>
            <w:proofErr w:type="spellStart"/>
            <w:r w:rsidRPr="00C40429">
              <w:rPr>
                <w:rFonts w:cs="Arial"/>
                <w:szCs w:val="20"/>
              </w:rPr>
              <w:t>Euratom</w:t>
            </w:r>
            <w:proofErr w:type="spellEnd"/>
            <w:r w:rsidRPr="00C40429">
              <w:rPr>
                <w:rFonts w:cs="Arial"/>
                <w:szCs w:val="20"/>
              </w:rPr>
              <w:t>.</w:t>
            </w:r>
          </w:p>
        </w:tc>
        <w:tc>
          <w:tcPr>
            <w:tcW w:w="4549" w:type="dxa"/>
          </w:tcPr>
          <w:p w14:paraId="02D12AC9" w14:textId="64AECF6A" w:rsidR="007C6697" w:rsidRPr="00C40429" w:rsidRDefault="007C6697" w:rsidP="007C6697">
            <w:pPr>
              <w:rPr>
                <w:rFonts w:cs="Arial"/>
                <w:szCs w:val="20"/>
              </w:rPr>
            </w:pPr>
            <w:r w:rsidRPr="00C40429">
              <w:rPr>
                <w:rFonts w:cs="Arial"/>
                <w:szCs w:val="20"/>
              </w:rPr>
              <w:t xml:space="preserve">Kopija okoljevarstvenega soglasja/dovoljenja. </w:t>
            </w:r>
          </w:p>
        </w:tc>
      </w:tr>
    </w:tbl>
    <w:p w14:paraId="7A010AA7" w14:textId="3E0F528E" w:rsidR="00090E94" w:rsidRPr="00C40429" w:rsidRDefault="00090E94" w:rsidP="00A95C69">
      <w:pPr>
        <w:rPr>
          <w:rFonts w:cs="Arial"/>
          <w:szCs w:val="20"/>
        </w:rPr>
      </w:pPr>
    </w:p>
    <w:p w14:paraId="6CDED5EB" w14:textId="33DCDE31" w:rsidR="00090E94" w:rsidRPr="00C40429" w:rsidRDefault="00090E94">
      <w:pPr>
        <w:keepNext w:val="0"/>
        <w:keepLines w:val="0"/>
        <w:spacing w:after="200" w:line="276" w:lineRule="auto"/>
        <w:jc w:val="left"/>
        <w:rPr>
          <w:rFonts w:cs="Arial"/>
          <w:szCs w:val="20"/>
        </w:rPr>
      </w:pPr>
      <w:r w:rsidRPr="00C40429">
        <w:rPr>
          <w:rFonts w:cs="Arial"/>
          <w:szCs w:val="20"/>
        </w:rPr>
        <w:br w:type="page"/>
      </w:r>
    </w:p>
    <w:p w14:paraId="66BC47DE" w14:textId="5AB02705" w:rsidR="00673030" w:rsidRDefault="001566DA" w:rsidP="00D529D4">
      <w:pPr>
        <w:pStyle w:val="Napis"/>
      </w:pPr>
      <w:bookmarkStart w:id="142" w:name="_Toc164949423"/>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4</w:t>
      </w:r>
      <w:r w:rsidR="000D2B40">
        <w:rPr>
          <w:noProof/>
        </w:rPr>
        <w:fldChar w:fldCharType="end"/>
      </w:r>
      <w:r w:rsidRPr="001566DA">
        <w:t>: Naslovnica s povzetkom ukrepov in dokazil za doseganje mejnika/cilja (predloga)</w:t>
      </w:r>
      <w:bookmarkEnd w:id="142"/>
    </w:p>
    <w:p w14:paraId="498CF488" w14:textId="4043A047" w:rsidR="009F5DB7" w:rsidRPr="009F5DB7" w:rsidRDefault="009F5DB7" w:rsidP="009F5DB7">
      <w:r w:rsidRPr="009F5DB7">
        <w:rPr>
          <w:rFonts w:cs="Arial"/>
        </w:rPr>
        <w:t>Ta naslovnica predstavlja kratek povzetek (praviloma 1-2 stani) stanja posameznega mejnika in cilja, ki je del posebnega zahtevka za plačilo in po potrebi lahko vsebuje dodatne informacije. Naslovnico je treba naložiti v IS FENIX poleg relevantnih dokazil</w:t>
      </w:r>
    </w:p>
    <w:p w14:paraId="5E878A65" w14:textId="77777777" w:rsidR="0072432D" w:rsidRPr="00C40429" w:rsidRDefault="0072432D" w:rsidP="00A95C69">
      <w:pPr>
        <w:rPr>
          <w:rFonts w:cs="Arial"/>
          <w:szCs w:val="20"/>
        </w:rPr>
      </w:pPr>
    </w:p>
    <w:p w14:paraId="4BA357A4" w14:textId="77777777" w:rsidR="00777A00" w:rsidRPr="00777A00" w:rsidRDefault="00777A00" w:rsidP="00777A00">
      <w:pPr>
        <w:jc w:val="center"/>
        <w:rPr>
          <w:rFonts w:cs="Arial"/>
          <w:i/>
          <w:iCs/>
          <w:u w:val="single"/>
        </w:rPr>
      </w:pPr>
      <w:r w:rsidRPr="00777A00">
        <w:rPr>
          <w:rFonts w:cs="Arial"/>
          <w:i/>
          <w:iCs/>
          <w:u w:val="single"/>
        </w:rPr>
        <w:t>[DATUM]</w:t>
      </w:r>
    </w:p>
    <w:p w14:paraId="546604F8" w14:textId="77777777" w:rsidR="00777A00" w:rsidRPr="00777A00" w:rsidRDefault="00777A00" w:rsidP="00777A00">
      <w:pPr>
        <w:jc w:val="center"/>
        <w:rPr>
          <w:rFonts w:cs="Arial"/>
          <w:i/>
          <w:iCs/>
          <w:u w:val="single"/>
        </w:rPr>
      </w:pPr>
      <w:r w:rsidRPr="00777A00">
        <w:rPr>
          <w:rFonts w:cs="Arial"/>
          <w:i/>
          <w:iCs/>
          <w:u w:val="single"/>
        </w:rPr>
        <w:t>[NOSILEC (odgovorni organ)]</w:t>
      </w:r>
    </w:p>
    <w:p w14:paraId="68D9887D" w14:textId="77777777" w:rsidR="00777A00" w:rsidRPr="00777A00" w:rsidRDefault="00777A00" w:rsidP="00777A00">
      <w:pPr>
        <w:jc w:val="center"/>
        <w:rPr>
          <w:rFonts w:cs="Arial"/>
          <w:i/>
          <w:iCs/>
          <w:u w:val="single"/>
        </w:rPr>
      </w:pPr>
      <w:r w:rsidRPr="00777A00">
        <w:rPr>
          <w:rFonts w:cs="Arial"/>
          <w:i/>
          <w:iCs/>
          <w:u w:val="single"/>
        </w:rPr>
        <w:t>[Šifra in naziv komponente]</w:t>
      </w:r>
    </w:p>
    <w:p w14:paraId="7C5620E9" w14:textId="77777777" w:rsidR="00777A00" w:rsidRPr="00777A00" w:rsidRDefault="00777A00" w:rsidP="00777A00">
      <w:pPr>
        <w:jc w:val="center"/>
        <w:rPr>
          <w:rFonts w:cs="Arial"/>
          <w:i/>
          <w:iCs/>
          <w:u w:val="single"/>
        </w:rPr>
      </w:pPr>
      <w:r w:rsidRPr="00777A00">
        <w:rPr>
          <w:rFonts w:cs="Arial"/>
          <w:i/>
          <w:iCs/>
          <w:u w:val="single"/>
        </w:rPr>
        <w:t>[Šifra in naziv mejnika/cilja (ENOTNI IS FENIX M/T ID)]</w:t>
      </w:r>
    </w:p>
    <w:p w14:paraId="40BB7FAE" w14:textId="0F39945E" w:rsidR="00BD53B1" w:rsidRPr="00EB275F" w:rsidRDefault="00777A00" w:rsidP="00777A00">
      <w:pPr>
        <w:jc w:val="center"/>
        <w:rPr>
          <w:rFonts w:cs="Arial"/>
          <w:i/>
          <w:iCs/>
          <w:u w:val="single"/>
        </w:rPr>
      </w:pPr>
      <w:r w:rsidRPr="00777A00">
        <w:rPr>
          <w:rFonts w:cs="Arial"/>
          <w:i/>
          <w:iCs/>
          <w:u w:val="single"/>
        </w:rPr>
        <w:t>[Časovni razpored za dokončanje mejnika/cilja (CID)]</w:t>
      </w:r>
    </w:p>
    <w:p w14:paraId="741E1DE9" w14:textId="77777777" w:rsidR="00BD53B1" w:rsidRPr="00EB275F" w:rsidRDefault="00BD53B1" w:rsidP="00BD53B1">
      <w:pPr>
        <w:rPr>
          <w:rFonts w:cs="Arial"/>
          <w:b/>
          <w:szCs w:val="20"/>
          <w:u w:val="single"/>
        </w:rPr>
      </w:pPr>
    </w:p>
    <w:p w14:paraId="426E5C78" w14:textId="6535FF54" w:rsidR="00BD53B1" w:rsidRDefault="009F5DB7" w:rsidP="00BD53B1">
      <w:pPr>
        <w:rPr>
          <w:rFonts w:cs="Arial"/>
          <w:b/>
          <w:bCs/>
          <w:u w:val="single"/>
        </w:rPr>
      </w:pPr>
      <w:r w:rsidRPr="009F5DB7">
        <w:rPr>
          <w:rFonts w:cs="Arial"/>
          <w:b/>
          <w:bCs/>
          <w:u w:val="single"/>
        </w:rPr>
        <w:t xml:space="preserve">Opis mejnika/cilja </w:t>
      </w:r>
    </w:p>
    <w:p w14:paraId="63912170" w14:textId="77777777" w:rsidR="009F5DB7" w:rsidRPr="00EB275F" w:rsidRDefault="009F5DB7" w:rsidP="00BD53B1">
      <w:pPr>
        <w:rPr>
          <w:rFonts w:cs="Arial"/>
          <w:b/>
          <w:bCs/>
          <w:u w:val="single"/>
        </w:rPr>
      </w:pPr>
    </w:p>
    <w:p w14:paraId="1EDE45EE" w14:textId="413F8B99" w:rsidR="00BD53B1" w:rsidRPr="00EB275F" w:rsidRDefault="009F5DB7" w:rsidP="00BD53B1">
      <w:pPr>
        <w:rPr>
          <w:rFonts w:cs="Arial"/>
          <w:i/>
          <w:iCs/>
        </w:rPr>
      </w:pPr>
      <w:r w:rsidRPr="009F5DB7">
        <w:rPr>
          <w:rFonts w:cs="Arial"/>
          <w:i/>
          <w:iCs/>
        </w:rPr>
        <w:t>Navede se opisa mejnika/ cilja  kot izhaja iz priloge izvedbenega sklepa.</w:t>
      </w:r>
    </w:p>
    <w:p w14:paraId="502D893C" w14:textId="2027C6EB" w:rsidR="00BD53B1" w:rsidRDefault="00BD53B1" w:rsidP="00BD53B1">
      <w:pPr>
        <w:rPr>
          <w:rFonts w:cs="Arial"/>
          <w:b/>
          <w:szCs w:val="20"/>
          <w:u w:val="single"/>
        </w:rPr>
      </w:pPr>
    </w:p>
    <w:p w14:paraId="0F101785" w14:textId="62F57752" w:rsidR="009F5DB7" w:rsidRDefault="009F5DB7" w:rsidP="009F5DB7">
      <w:pPr>
        <w:rPr>
          <w:rFonts w:cs="Arial"/>
          <w:b/>
          <w:szCs w:val="20"/>
          <w:u w:val="single"/>
        </w:rPr>
      </w:pPr>
      <w:r w:rsidRPr="009F5DB7">
        <w:rPr>
          <w:rFonts w:cs="Arial"/>
          <w:b/>
          <w:szCs w:val="20"/>
          <w:u w:val="single"/>
        </w:rPr>
        <w:t xml:space="preserve">Verifikacijski mehanizem mejnika/cilja </w:t>
      </w:r>
    </w:p>
    <w:p w14:paraId="7DEF6D03" w14:textId="77777777" w:rsidR="009F5DB7" w:rsidRPr="009F5DB7" w:rsidRDefault="009F5DB7" w:rsidP="009F5DB7">
      <w:pPr>
        <w:rPr>
          <w:rFonts w:cs="Arial"/>
          <w:b/>
          <w:szCs w:val="20"/>
          <w:u w:val="single"/>
        </w:rPr>
      </w:pPr>
    </w:p>
    <w:p w14:paraId="7763143E" w14:textId="77777777" w:rsidR="009F5DB7" w:rsidRPr="009F5DB7" w:rsidRDefault="009F5DB7" w:rsidP="009F5DB7">
      <w:pPr>
        <w:rPr>
          <w:rFonts w:cs="Arial"/>
          <w:i/>
          <w:iCs/>
        </w:rPr>
      </w:pPr>
      <w:r w:rsidRPr="009F5DB7">
        <w:rPr>
          <w:rFonts w:cs="Arial"/>
          <w:i/>
          <w:iCs/>
        </w:rPr>
        <w:t>Navede se opis verifikacijskega mehanizma kot izhaja iz Operativnih ureditev med Komisijo in Slovenijo.</w:t>
      </w:r>
    </w:p>
    <w:p w14:paraId="2F0C80F1" w14:textId="77777777" w:rsidR="009F5DB7" w:rsidRPr="009F5DB7" w:rsidRDefault="009F5DB7" w:rsidP="009F5DB7">
      <w:pPr>
        <w:rPr>
          <w:rFonts w:cs="Arial"/>
          <w:i/>
          <w:iCs/>
        </w:rPr>
      </w:pPr>
    </w:p>
    <w:p w14:paraId="0DBB5F1E" w14:textId="586D8C39" w:rsidR="009F5DB7" w:rsidRDefault="009F5DB7" w:rsidP="009F5DB7">
      <w:pPr>
        <w:rPr>
          <w:rFonts w:cs="Arial"/>
          <w:b/>
          <w:szCs w:val="20"/>
          <w:u w:val="single"/>
        </w:rPr>
      </w:pPr>
      <w:r w:rsidRPr="009F5DB7">
        <w:rPr>
          <w:rFonts w:cs="Arial"/>
          <w:b/>
          <w:szCs w:val="20"/>
          <w:u w:val="single"/>
        </w:rPr>
        <w:t>Zahteve izvedbenega sklepa</w:t>
      </w:r>
    </w:p>
    <w:p w14:paraId="7DA94CD5" w14:textId="77777777" w:rsidR="009F5DB7" w:rsidRPr="009F5DB7" w:rsidRDefault="009F5DB7" w:rsidP="009F5DB7">
      <w:pPr>
        <w:rPr>
          <w:rFonts w:cs="Arial"/>
          <w:b/>
          <w:szCs w:val="20"/>
          <w:u w:val="single"/>
        </w:rPr>
      </w:pPr>
    </w:p>
    <w:p w14:paraId="3106D806" w14:textId="683CB2E6" w:rsidR="009F5DB7" w:rsidRPr="009F5DB7" w:rsidRDefault="009F5DB7" w:rsidP="009F5DB7">
      <w:pPr>
        <w:rPr>
          <w:rFonts w:cs="Arial"/>
          <w:i/>
          <w:iCs/>
        </w:rPr>
      </w:pPr>
      <w:r w:rsidRPr="009F5DB7">
        <w:rPr>
          <w:rFonts w:cs="Arial"/>
          <w:i/>
          <w:iCs/>
        </w:rPr>
        <w:t>V okviru se poudarjeno navedejo zahteve mejnika/cilja iz priloge izvedbenega sklepa.</w:t>
      </w:r>
    </w:p>
    <w:p w14:paraId="1E2F85AC" w14:textId="77777777" w:rsidR="009F5DB7" w:rsidRPr="00EB275F" w:rsidRDefault="009F5DB7" w:rsidP="00BD53B1">
      <w:pPr>
        <w:rPr>
          <w:rFonts w:cs="Arial"/>
          <w:b/>
          <w:szCs w:val="20"/>
          <w:u w:val="single"/>
        </w:rPr>
      </w:pPr>
    </w:p>
    <w:p w14:paraId="7DF6B176" w14:textId="1706E87A" w:rsidR="00BD53B1" w:rsidRDefault="00BD53B1" w:rsidP="00BD53B1">
      <w:pPr>
        <w:rPr>
          <w:rFonts w:cs="Arial"/>
          <w:b/>
          <w:bCs/>
          <w:u w:val="single"/>
        </w:rPr>
      </w:pPr>
      <w:r>
        <w:rPr>
          <w:rFonts w:cs="Arial"/>
          <w:b/>
          <w:bCs/>
          <w:u w:val="single"/>
        </w:rPr>
        <w:t xml:space="preserve">Priložena </w:t>
      </w:r>
      <w:r w:rsidRPr="00EB275F">
        <w:rPr>
          <w:rFonts w:cs="Arial"/>
          <w:b/>
          <w:bCs/>
          <w:u w:val="single"/>
        </w:rPr>
        <w:t>dokazil</w:t>
      </w:r>
      <w:r>
        <w:rPr>
          <w:rFonts w:cs="Arial"/>
          <w:b/>
          <w:bCs/>
          <w:u w:val="single"/>
        </w:rPr>
        <w:t>a</w:t>
      </w:r>
      <w:r w:rsidRPr="00EB275F">
        <w:rPr>
          <w:rFonts w:cs="Arial"/>
          <w:b/>
          <w:bCs/>
          <w:u w:val="single"/>
        </w:rPr>
        <w:t>:</w:t>
      </w:r>
    </w:p>
    <w:p w14:paraId="7F115EC4" w14:textId="77777777" w:rsidR="009F5DB7" w:rsidRPr="00EB275F" w:rsidRDefault="009F5DB7" w:rsidP="00BD53B1">
      <w:pPr>
        <w:rPr>
          <w:rFonts w:cs="Arial"/>
          <w:b/>
          <w:bCs/>
          <w:u w:val="single"/>
        </w:rPr>
      </w:pPr>
    </w:p>
    <w:p w14:paraId="7C0306EE" w14:textId="77777777" w:rsidR="00BD53B1" w:rsidRPr="00EB275F" w:rsidRDefault="00BD53B1" w:rsidP="00BD53B1">
      <w:pPr>
        <w:rPr>
          <w:rFonts w:cs="Arial"/>
          <w:i/>
          <w:iCs/>
        </w:rPr>
      </w:pPr>
      <w:r w:rsidRPr="00EB275F">
        <w:rPr>
          <w:rFonts w:cs="Arial"/>
          <w:i/>
          <w:iCs/>
        </w:rPr>
        <w:t>P</w:t>
      </w:r>
      <w:r>
        <w:rPr>
          <w:rFonts w:cs="Arial"/>
          <w:i/>
          <w:iCs/>
        </w:rPr>
        <w:t>odati kratek opis dokazila, ki zajema vse vidike mehanizma preverjanja, ki je bil dogovorjen v okviru operativnih ureditev</w:t>
      </w:r>
      <w:r w:rsidRPr="00EB275F">
        <w:rPr>
          <w:rFonts w:cs="Arial"/>
          <w:i/>
          <w:iCs/>
        </w:rPr>
        <w:t xml:space="preserve">. </w:t>
      </w:r>
    </w:p>
    <w:p w14:paraId="1B2DDD76" w14:textId="50E6CFD6" w:rsidR="00BD53B1" w:rsidRPr="00EB275F" w:rsidRDefault="00BD53B1" w:rsidP="00BD53B1">
      <w:pPr>
        <w:rPr>
          <w:rFonts w:cs="Arial"/>
          <w:i/>
          <w:iCs/>
        </w:rPr>
      </w:pPr>
      <w:r w:rsidRPr="00EB275F">
        <w:rPr>
          <w:rFonts w:cs="Arial"/>
          <w:i/>
          <w:iCs/>
        </w:rPr>
        <w:t>[</w:t>
      </w:r>
      <w:r>
        <w:rPr>
          <w:rFonts w:cs="Arial"/>
          <w:i/>
          <w:iCs/>
        </w:rPr>
        <w:t xml:space="preserve">Opomba: vsa dokazila je treba zagotoviti preko </w:t>
      </w:r>
      <w:r w:rsidR="00BC6A31">
        <w:rPr>
          <w:rFonts w:cs="Arial"/>
          <w:i/>
          <w:iCs/>
        </w:rPr>
        <w:t>IS</w:t>
      </w:r>
      <w:r>
        <w:rPr>
          <w:rFonts w:cs="Arial"/>
          <w:i/>
          <w:iCs/>
        </w:rPr>
        <w:t xml:space="preserve"> FE</w:t>
      </w:r>
      <w:r w:rsidRPr="00EB275F">
        <w:rPr>
          <w:rFonts w:cs="Arial"/>
          <w:i/>
          <w:iCs/>
        </w:rPr>
        <w:t>N</w:t>
      </w:r>
      <w:r>
        <w:rPr>
          <w:rFonts w:cs="Arial"/>
          <w:i/>
          <w:iCs/>
        </w:rPr>
        <w:t>IX pred predložitvijo zahtevka za plačilo, razen kadar to ni možno zaradi zagotavljanja zaupnosti, varnosti ali iz tehničnih razlogov. V tej primerih mora odgovorni organ neposredno kontaktirati Evropsko komisijo in pojasniti, kako bodo ta dokazila predložena</w:t>
      </w:r>
      <w:r w:rsidRPr="00EB275F">
        <w:rPr>
          <w:rFonts w:cs="Arial"/>
          <w:i/>
          <w:iCs/>
        </w:rPr>
        <w:t>.]</w:t>
      </w:r>
    </w:p>
    <w:p w14:paraId="4995BB3A" w14:textId="77777777" w:rsidR="00BD53B1" w:rsidRPr="00EB275F" w:rsidRDefault="00BD53B1" w:rsidP="00BD53B1">
      <w:pPr>
        <w:rPr>
          <w:rFonts w:cs="Arial"/>
          <w:b/>
          <w:bCs/>
          <w:u w:val="single"/>
        </w:rPr>
      </w:pPr>
    </w:p>
    <w:p w14:paraId="103C853A" w14:textId="77777777" w:rsidR="00BD53B1" w:rsidRPr="00EB275F" w:rsidRDefault="00BD53B1" w:rsidP="00BD53B1">
      <w:pPr>
        <w:rPr>
          <w:rFonts w:cs="Arial"/>
          <w:u w:val="single"/>
        </w:rPr>
      </w:pPr>
      <w:r w:rsidRPr="00EB275F">
        <w:rPr>
          <w:rFonts w:cs="Arial"/>
          <w:b/>
          <w:bCs/>
          <w:u w:val="single"/>
        </w:rPr>
        <w:t>Podrobnejša utemeljitev</w:t>
      </w:r>
    </w:p>
    <w:p w14:paraId="7CCFBDC9" w14:textId="77777777" w:rsidR="00BD53B1" w:rsidRPr="00EB275F" w:rsidRDefault="00BD53B1" w:rsidP="00BD53B1">
      <w:pPr>
        <w:rPr>
          <w:rFonts w:cs="Arial"/>
          <w:szCs w:val="20"/>
        </w:rPr>
      </w:pPr>
    </w:p>
    <w:p w14:paraId="48B0BF4E" w14:textId="77777777" w:rsidR="00BD53B1" w:rsidRPr="00EB275F" w:rsidRDefault="00BD53B1" w:rsidP="00BD53B1">
      <w:pPr>
        <w:rPr>
          <w:rFonts w:cs="Arial"/>
          <w:i/>
          <w:iCs/>
        </w:rPr>
      </w:pPr>
      <w:r>
        <w:rPr>
          <w:rFonts w:cs="Arial"/>
          <w:i/>
          <w:iCs/>
        </w:rPr>
        <w:t>Jasno pojasniti, kako je s predloženim dokazilom utemeljeno doseganje mejnika/cilja</w:t>
      </w:r>
      <w:r w:rsidRPr="00EB275F">
        <w:rPr>
          <w:rFonts w:cs="Arial"/>
          <w:i/>
          <w:iCs/>
        </w:rPr>
        <w:t xml:space="preserve">. </w:t>
      </w:r>
      <w:r>
        <w:rPr>
          <w:rFonts w:cs="Arial"/>
          <w:i/>
          <w:iCs/>
        </w:rPr>
        <w:t>Zagotoviti, da  so reference jasne in točne (kot npr.: specifične strani/podatkovna polja, ne zgolj splošno sklicevanje na določeno poročilo ali nabor podatkov</w:t>
      </w:r>
      <w:r w:rsidRPr="00EB275F">
        <w:rPr>
          <w:rFonts w:cs="Arial"/>
          <w:i/>
          <w:iCs/>
        </w:rPr>
        <w:t>).</w:t>
      </w:r>
    </w:p>
    <w:p w14:paraId="3FA7F3C5" w14:textId="77777777" w:rsidR="00BD53B1" w:rsidRPr="00EB275F" w:rsidRDefault="00BD53B1" w:rsidP="00BD53B1">
      <w:pPr>
        <w:rPr>
          <w:rFonts w:cs="Arial"/>
          <w:i/>
          <w:szCs w:val="20"/>
        </w:rPr>
      </w:pPr>
    </w:p>
    <w:p w14:paraId="293F9DA4" w14:textId="0736030C" w:rsidR="00BD53B1" w:rsidRPr="00EB275F" w:rsidRDefault="00BD53B1" w:rsidP="00BD53B1">
      <w:pPr>
        <w:rPr>
          <w:rFonts w:cs="Arial"/>
          <w:i/>
          <w:iCs/>
        </w:rPr>
      </w:pPr>
      <w:r>
        <w:rPr>
          <w:rFonts w:cs="Arial"/>
          <w:i/>
          <w:iCs/>
        </w:rPr>
        <w:t xml:space="preserve">Utemeljitev mora zajeti vse elemente mejnika ali cilja, zlasti opis, ki je vključen v stolpcu »Opis vsakega mejnika in cilja« tabele Oddelka 1 </w:t>
      </w:r>
      <w:r w:rsidR="00AB0AD3">
        <w:rPr>
          <w:rFonts w:cs="Arial"/>
          <w:i/>
          <w:iCs/>
        </w:rPr>
        <w:t>i</w:t>
      </w:r>
      <w:r>
        <w:rPr>
          <w:rFonts w:cs="Arial"/>
          <w:i/>
          <w:iCs/>
        </w:rPr>
        <w:t>zvedbenega sklepa in opis relevantne reforme/investicije, ob upoštevanju vseh nadaljnjih specifikacij, vsebovanih v operativnih ureditvah</w:t>
      </w:r>
      <w:r w:rsidRPr="00EB275F">
        <w:rPr>
          <w:rFonts w:cs="Arial"/>
          <w:i/>
          <w:iCs/>
        </w:rPr>
        <w:t xml:space="preserve">. </w:t>
      </w:r>
    </w:p>
    <w:p w14:paraId="2D5F749C" w14:textId="504B6B32" w:rsidR="0072432D" w:rsidRDefault="0072432D" w:rsidP="0072432D">
      <w:pPr>
        <w:rPr>
          <w:rFonts w:cs="Arial"/>
          <w:szCs w:val="20"/>
        </w:rPr>
      </w:pPr>
    </w:p>
    <w:p w14:paraId="21BC50A9" w14:textId="0A0DEC2D" w:rsidR="009F5DB7" w:rsidRDefault="009F5DB7" w:rsidP="009F5DB7">
      <w:pPr>
        <w:rPr>
          <w:rFonts w:cs="Arial"/>
          <w:b/>
          <w:szCs w:val="20"/>
          <w:u w:val="single"/>
        </w:rPr>
      </w:pPr>
      <w:r w:rsidRPr="009F5DB7">
        <w:rPr>
          <w:rFonts w:cs="Arial"/>
          <w:b/>
          <w:szCs w:val="20"/>
          <w:u w:val="single"/>
        </w:rPr>
        <w:t>Utemeljitev izpolnitve zahtev izvedbenega sklepa</w:t>
      </w:r>
    </w:p>
    <w:p w14:paraId="532A40DB" w14:textId="77777777" w:rsidR="009F5DB7" w:rsidRPr="009F5DB7" w:rsidRDefault="009F5DB7" w:rsidP="009F5DB7">
      <w:pPr>
        <w:rPr>
          <w:rFonts w:cs="Arial"/>
          <w:b/>
          <w:szCs w:val="20"/>
          <w:u w:val="single"/>
        </w:rPr>
      </w:pPr>
    </w:p>
    <w:p w14:paraId="506F184B" w14:textId="77777777" w:rsidR="009F5DB7" w:rsidRPr="009F5DB7" w:rsidRDefault="009F5DB7" w:rsidP="009F5DB7">
      <w:pPr>
        <w:rPr>
          <w:rFonts w:cs="Arial"/>
          <w:i/>
          <w:iCs/>
        </w:rPr>
      </w:pPr>
      <w:r w:rsidRPr="009F5DB7">
        <w:rPr>
          <w:rFonts w:cs="Arial"/>
          <w:i/>
          <w:iCs/>
        </w:rPr>
        <w:t>Za vsako zahtevo v zvezi z mejnikom/ciljem v prilogi izvedbenega sklepa se podrobneje pojasni, kako je bila izpolnjena.</w:t>
      </w:r>
    </w:p>
    <w:p w14:paraId="393C6898" w14:textId="58E45008" w:rsidR="00673030" w:rsidRPr="00C40429" w:rsidRDefault="00673030" w:rsidP="00A95C69">
      <w:pPr>
        <w:rPr>
          <w:rFonts w:cs="Arial"/>
          <w:szCs w:val="20"/>
        </w:rPr>
      </w:pPr>
    </w:p>
    <w:p w14:paraId="49DF2FC7" w14:textId="66E50E94" w:rsidR="00673030" w:rsidRPr="00C40429" w:rsidRDefault="00673030">
      <w:pPr>
        <w:keepNext w:val="0"/>
        <w:keepLines w:val="0"/>
        <w:spacing w:after="200" w:line="276" w:lineRule="auto"/>
        <w:jc w:val="left"/>
        <w:rPr>
          <w:rFonts w:cs="Arial"/>
          <w:szCs w:val="20"/>
        </w:rPr>
      </w:pPr>
      <w:r w:rsidRPr="00C40429">
        <w:rPr>
          <w:rFonts w:cs="Arial"/>
          <w:szCs w:val="20"/>
        </w:rPr>
        <w:br w:type="page"/>
      </w:r>
    </w:p>
    <w:p w14:paraId="7C6D1FB3" w14:textId="70ED5B51" w:rsidR="00673030" w:rsidRPr="001566DA" w:rsidRDefault="001566DA" w:rsidP="00D529D4">
      <w:pPr>
        <w:pStyle w:val="Napis"/>
        <w:rPr>
          <w:rFonts w:eastAsia="Calibri" w:cs="Arial"/>
        </w:rPr>
      </w:pPr>
      <w:bookmarkStart w:id="143" w:name="_Toc164949424"/>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5</w:t>
      </w:r>
      <w:r w:rsidR="000D2B40">
        <w:rPr>
          <w:noProof/>
        </w:rPr>
        <w:fldChar w:fldCharType="end"/>
      </w:r>
      <w:r w:rsidRPr="001566DA">
        <w:t>: Kontrolni list za administrativno preverjanje Vloge za</w:t>
      </w:r>
      <w:r w:rsidR="00B47836">
        <w:t xml:space="preserve"> </w:t>
      </w:r>
      <w:r w:rsidRPr="001566DA">
        <w:t>izplačilo iz sklada NOO</w:t>
      </w:r>
      <w:r w:rsidR="00336079" w:rsidRPr="001566DA">
        <w:rPr>
          <w:rStyle w:val="Sprotnaopomba-sklic"/>
          <w:rFonts w:eastAsia="Calibri" w:cs="Arial"/>
        </w:rPr>
        <w:footnoteReference w:id="37"/>
      </w:r>
      <w:bookmarkEnd w:id="143"/>
    </w:p>
    <w:p w14:paraId="7BAE8B35" w14:textId="77777777" w:rsidR="00FE5C46" w:rsidRDefault="00FE5C46" w:rsidP="00FE5C46">
      <w:pPr>
        <w:rPr>
          <w:bCs/>
        </w:rPr>
      </w:pPr>
      <w:r>
        <w:t xml:space="preserve">Številka: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721F70E7" w14:textId="77777777" w:rsidR="00FE5C46" w:rsidRDefault="00FE5C46" w:rsidP="00FE5C46">
      <w:pPr>
        <w:ind w:right="-427"/>
        <w:rPr>
          <w:b/>
          <w:bCs/>
          <w:color w:val="FF0000"/>
        </w:rPr>
      </w:pPr>
      <w:r>
        <w:t>Datum:</w:t>
      </w:r>
      <w:r>
        <w:rPr>
          <w:bCs/>
        </w:rPr>
        <w:tab/>
      </w:r>
      <w:r>
        <w:t xml:space="preserve"> </w:t>
      </w:r>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p w14:paraId="3B3B497A" w14:textId="77777777" w:rsidR="00FE5C46" w:rsidRDefault="00FE5C46" w:rsidP="00FE5C46">
      <w:pPr>
        <w:jc w:val="center"/>
        <w:rPr>
          <w:b/>
          <w:bCs/>
        </w:rPr>
      </w:pPr>
    </w:p>
    <w:p w14:paraId="6C7E9506" w14:textId="77777777" w:rsidR="00FE5C46" w:rsidRDefault="00FE5C46" w:rsidP="00FE5C46">
      <w:pPr>
        <w:jc w:val="center"/>
        <w:rPr>
          <w:b/>
          <w:bCs/>
          <w:sz w:val="22"/>
        </w:rPr>
      </w:pPr>
      <w:r>
        <w:rPr>
          <w:b/>
          <w:bCs/>
          <w:sz w:val="22"/>
        </w:rPr>
        <w:t>KONTROLNI LIST</w:t>
      </w:r>
    </w:p>
    <w:p w14:paraId="4F2800DD" w14:textId="77777777" w:rsidR="00FE5C46" w:rsidRDefault="00FE5C46" w:rsidP="00FE5C46">
      <w:pPr>
        <w:jc w:val="center"/>
      </w:pPr>
      <w:r>
        <w:rPr>
          <w:bCs/>
        </w:rPr>
        <w:t xml:space="preserve">za administrativno preverjanje ukrepov </w:t>
      </w:r>
    </w:p>
    <w:p w14:paraId="4CB5F786" w14:textId="77777777" w:rsidR="00FE5C46" w:rsidRDefault="00FE5C46" w:rsidP="00FE5C46">
      <w:pPr>
        <w:jc w:val="center"/>
        <w:rPr>
          <w:bCs/>
        </w:rPr>
      </w:pPr>
    </w:p>
    <w:p w14:paraId="7BE5B654" w14:textId="77777777" w:rsidR="00FE5C46" w:rsidRDefault="00FE5C46" w:rsidP="00FE5C46">
      <w:pPr>
        <w:jc w:val="center"/>
        <w:rPr>
          <w:b/>
          <w:bCs/>
        </w:rPr>
      </w:pPr>
      <w:r>
        <w:rPr>
          <w:b/>
          <w:bCs/>
        </w:rPr>
        <w:t>VLOGA ZA IZPLAČILO IZ SKLADA NOO</w:t>
      </w:r>
      <w:r>
        <w:rPr>
          <w:rStyle w:val="Sprotnaopomba-sklic"/>
          <w:b/>
          <w:bCs/>
        </w:rPr>
        <w:footnoteReference w:id="38"/>
      </w:r>
    </w:p>
    <w:p w14:paraId="679192AD" w14:textId="77777777" w:rsidR="00FE5C46" w:rsidRDefault="00FE5C46" w:rsidP="00FE5C46">
      <w:pPr>
        <w:jc w:val="left"/>
        <w:rPr>
          <w:b/>
          <w:bCs/>
        </w:rPr>
      </w:pPr>
    </w:p>
    <w:p w14:paraId="56B4E5BE" w14:textId="77777777" w:rsidR="00FE5C46" w:rsidRDefault="00FE5C46" w:rsidP="00FE5C46">
      <w:pPr>
        <w:jc w:val="left"/>
        <w:rPr>
          <w:b/>
          <w:bCs/>
        </w:rPr>
      </w:pPr>
      <w:r>
        <w:rPr>
          <w:b/>
          <w:bCs/>
        </w:rPr>
        <w:t>OSNOVNI PODATKI</w:t>
      </w:r>
    </w:p>
    <w:p w14:paraId="74DE7D44" w14:textId="77777777" w:rsidR="00FE5C46" w:rsidRDefault="00FE5C46" w:rsidP="00FE5C46">
      <w:pPr>
        <w:spacing w:line="276" w:lineRule="auto"/>
      </w:pPr>
      <w:r>
        <w:t xml:space="preserve">Projekt (enoznačna šifra NRP iz MFERAC):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16789257" w14:textId="77777777" w:rsidR="00FE5C46" w:rsidRDefault="00FE5C46" w:rsidP="00FE5C46">
      <w:pPr>
        <w:spacing w:line="276" w:lineRule="auto"/>
        <w:rPr>
          <w:b/>
          <w:bCs/>
          <w:caps/>
        </w:rPr>
      </w:pPr>
      <w:r>
        <w:t xml:space="preserve">Končni prejemnik: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2A92D82B" w14:textId="77777777" w:rsidR="00FE5C46" w:rsidRDefault="00FE5C46" w:rsidP="00FE5C46">
      <w:pPr>
        <w:spacing w:line="276" w:lineRule="auto"/>
      </w:pPr>
      <w:r>
        <w:t>Št. Ukrepa po CID:</w:t>
      </w:r>
      <w:r>
        <w:rPr>
          <w:rStyle w:val="Sprotnaopomba-sklic"/>
        </w:rPr>
        <w:footnoteReference w:id="39"/>
      </w:r>
      <w:r>
        <w:rPr>
          <w:b/>
          <w:bCs/>
          <w:caps/>
        </w:rPr>
        <w:t xml:space="preserve"> </w:t>
      </w: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5E7BA4D0" w14:textId="77777777" w:rsidR="00FE5C46" w:rsidRDefault="00FE5C46" w:rsidP="00FE5C46">
      <w:pPr>
        <w:rPr>
          <w:rFonts w:cs="Arial"/>
          <w:sz w:val="18"/>
          <w:szCs w:val="18"/>
        </w:rPr>
      </w:pPr>
      <w:r>
        <w:t>Št. pogodbe</w:t>
      </w:r>
      <w:r w:rsidRPr="009F5DB7">
        <w:rPr>
          <w:rFonts w:cs="Arial"/>
          <w:sz w:val="18"/>
          <w:szCs w:val="18"/>
        </w:rPr>
        <w:t>:</w:t>
      </w:r>
    </w:p>
    <w:p w14:paraId="486EAC6F" w14:textId="77777777" w:rsidR="00FE5C46" w:rsidRDefault="00FE5C46" w:rsidP="00FE5C46">
      <w:pPr>
        <w:spacing w:line="276" w:lineRule="auto"/>
        <w:rPr>
          <w:caps/>
        </w:rPr>
      </w:pPr>
    </w:p>
    <w:tbl>
      <w:tblPr>
        <w:tblW w:w="9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
        <w:gridCol w:w="6505"/>
        <w:gridCol w:w="24"/>
        <w:gridCol w:w="1867"/>
        <w:gridCol w:w="1276"/>
        <w:gridCol w:w="7"/>
      </w:tblGrid>
      <w:tr w:rsidR="00FE5C46" w14:paraId="3CA219F9" w14:textId="77777777" w:rsidTr="00187266">
        <w:trPr>
          <w:gridAfter w:val="1"/>
          <w:wAfter w:w="7" w:type="dxa"/>
          <w:trHeight w:val="397"/>
        </w:trPr>
        <w:tc>
          <w:tcPr>
            <w:tcW w:w="9923"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8D9F53D" w14:textId="77777777" w:rsidR="00FE5C46" w:rsidRDefault="00FE5C46">
            <w:pPr>
              <w:rPr>
                <w:b/>
              </w:rPr>
            </w:pPr>
            <w:r>
              <w:rPr>
                <w:b/>
              </w:rPr>
              <w:t>I. DEL: VLOGA ZA IZPLAČILO</w:t>
            </w:r>
          </w:p>
        </w:tc>
      </w:tr>
      <w:tr w:rsidR="00FE5C46" w14:paraId="5E4DAC83" w14:textId="77777777" w:rsidTr="00187266">
        <w:trPr>
          <w:gridAfter w:val="1"/>
          <w:wAfter w:w="7" w:type="dxa"/>
          <w:trHeight w:val="451"/>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31CB461E" w14:textId="77777777" w:rsidR="00FE5C46" w:rsidRDefault="00FE5C46">
            <w:pPr>
              <w:rPr>
                <w:bCs/>
              </w:rPr>
            </w:pPr>
            <w:r>
              <w:rPr>
                <w:bCs/>
              </w:rPr>
              <w:t xml:space="preserve">Številka Vloge / Računa:        </w:t>
            </w:r>
          </w:p>
        </w:tc>
      </w:tr>
      <w:tr w:rsidR="00FE5C46" w14:paraId="005D5A8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64DFFF98" w14:textId="77777777" w:rsidR="00FE5C46" w:rsidRDefault="00FE5C46">
            <w:r>
              <w:rPr>
                <w:bCs/>
              </w:rPr>
              <w:t xml:space="preserve">Datum Vloge / Računa:           </w:t>
            </w:r>
          </w:p>
        </w:tc>
      </w:tr>
      <w:tr w:rsidR="00FE5C46" w14:paraId="470326DA" w14:textId="77777777" w:rsidTr="00187266">
        <w:trPr>
          <w:gridAfter w:val="1"/>
          <w:wAfter w:w="7" w:type="dxa"/>
          <w:trHeight w:val="415"/>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14:paraId="18671E53" w14:textId="77777777" w:rsidR="00FE5C46" w:rsidRDefault="00FE5C46">
            <w:pPr>
              <w:rPr>
                <w:bCs/>
              </w:rPr>
            </w:pPr>
            <w:r>
              <w:rPr>
                <w:bCs/>
              </w:rPr>
              <w:t>Številke izvajalskih pogodb vključenih v vlogo za izplačilo:</w:t>
            </w:r>
          </w:p>
        </w:tc>
      </w:tr>
      <w:tr w:rsidR="00FE5C46" w14:paraId="7C51B966" w14:textId="77777777" w:rsidTr="00187266">
        <w:trPr>
          <w:gridAfter w:val="1"/>
          <w:wAfter w:w="7" w:type="dxa"/>
        </w:trPr>
        <w:tc>
          <w:tcPr>
            <w:tcW w:w="6756" w:type="dxa"/>
            <w:gridSpan w:val="2"/>
            <w:tcBorders>
              <w:top w:val="single" w:sz="4" w:space="0" w:color="auto"/>
              <w:left w:val="single" w:sz="4" w:space="0" w:color="auto"/>
              <w:bottom w:val="single" w:sz="4" w:space="0" w:color="auto"/>
              <w:right w:val="single" w:sz="4" w:space="0" w:color="auto"/>
            </w:tcBorders>
          </w:tcPr>
          <w:p w14:paraId="5EF65317" w14:textId="77777777" w:rsidR="00FE5C46" w:rsidRDefault="00FE5C46">
            <w:pPr>
              <w:rPr>
                <w:bCs/>
              </w:rPr>
            </w:pPr>
          </w:p>
        </w:tc>
        <w:tc>
          <w:tcPr>
            <w:tcW w:w="1891" w:type="dxa"/>
            <w:gridSpan w:val="2"/>
            <w:tcBorders>
              <w:top w:val="single" w:sz="4" w:space="0" w:color="auto"/>
              <w:left w:val="single" w:sz="4" w:space="0" w:color="auto"/>
              <w:bottom w:val="single" w:sz="4" w:space="0" w:color="auto"/>
              <w:right w:val="single" w:sz="4" w:space="0" w:color="auto"/>
            </w:tcBorders>
            <w:hideMark/>
          </w:tcPr>
          <w:p w14:paraId="2ADE79DD" w14:textId="77777777" w:rsidR="00FE5C46" w:rsidRDefault="00FE5C46">
            <w:pPr>
              <w:jc w:val="center"/>
              <w:rPr>
                <w:b/>
              </w:rPr>
            </w:pPr>
            <w:r>
              <w:rPr>
                <w:b/>
              </w:rPr>
              <w:t>Kontrola</w:t>
            </w:r>
          </w:p>
        </w:tc>
        <w:tc>
          <w:tcPr>
            <w:tcW w:w="1276" w:type="dxa"/>
            <w:tcBorders>
              <w:top w:val="single" w:sz="4" w:space="0" w:color="auto"/>
              <w:left w:val="single" w:sz="4" w:space="0" w:color="auto"/>
              <w:bottom w:val="single" w:sz="4" w:space="0" w:color="auto"/>
              <w:right w:val="single" w:sz="4" w:space="0" w:color="auto"/>
            </w:tcBorders>
            <w:hideMark/>
          </w:tcPr>
          <w:p w14:paraId="33F5EB54" w14:textId="77777777" w:rsidR="00FE5C46" w:rsidRDefault="00FE5C46">
            <w:pPr>
              <w:rPr>
                <w:b/>
              </w:rPr>
            </w:pPr>
            <w:r>
              <w:rPr>
                <w:b/>
              </w:rPr>
              <w:t>OPOMBA</w:t>
            </w:r>
          </w:p>
        </w:tc>
      </w:tr>
      <w:tr w:rsidR="00FE5C46" w14:paraId="7103CC6D" w14:textId="77777777" w:rsidTr="00187266">
        <w:trPr>
          <w:gridAfter w:val="1"/>
          <w:wAfter w:w="7" w:type="dxa"/>
          <w:trHeight w:val="974"/>
        </w:trPr>
        <w:tc>
          <w:tcPr>
            <w:tcW w:w="251" w:type="dxa"/>
            <w:tcBorders>
              <w:top w:val="single" w:sz="4" w:space="0" w:color="auto"/>
              <w:left w:val="single" w:sz="4" w:space="0" w:color="auto"/>
              <w:bottom w:val="single" w:sz="4" w:space="0" w:color="auto"/>
              <w:right w:val="single" w:sz="4" w:space="0" w:color="auto"/>
            </w:tcBorders>
          </w:tcPr>
          <w:p w14:paraId="5C2EAD26" w14:textId="1A1AE978" w:rsidR="00FE5C46" w:rsidRDefault="001D4FAA">
            <w:pPr>
              <w:jc w:val="left"/>
            </w:pPr>
            <w:r>
              <w:t>1</w:t>
            </w:r>
          </w:p>
        </w:tc>
        <w:tc>
          <w:tcPr>
            <w:tcW w:w="6505" w:type="dxa"/>
            <w:tcBorders>
              <w:top w:val="single" w:sz="4" w:space="0" w:color="auto"/>
              <w:left w:val="single" w:sz="4" w:space="0" w:color="auto"/>
              <w:bottom w:val="single" w:sz="4" w:space="0" w:color="auto"/>
              <w:right w:val="single" w:sz="4" w:space="0" w:color="auto"/>
            </w:tcBorders>
          </w:tcPr>
          <w:p w14:paraId="318065F2" w14:textId="157B66A8" w:rsidR="00FE5C46" w:rsidRPr="001D4FAA" w:rsidRDefault="00FE5C46" w:rsidP="00AA3CB8">
            <w:pPr>
              <w:rPr>
                <w:rFonts w:cs="Arial"/>
                <w:bCs/>
                <w:szCs w:val="20"/>
              </w:rPr>
            </w:pPr>
            <w:r w:rsidRPr="001D4FAA">
              <w:rPr>
                <w:rFonts w:cs="Arial"/>
                <w:bCs/>
                <w:szCs w:val="20"/>
              </w:rPr>
              <w:t>Projekt je pravilno in popolno finančno ovrednoten v okviru NRP ter zaveden v IS MFERAC</w:t>
            </w:r>
            <w:r w:rsidRPr="001D4FAA">
              <w:rPr>
                <w:szCs w:val="20"/>
              </w:rPr>
              <w:t xml:space="preserve"> </w:t>
            </w:r>
            <w:r w:rsidRPr="001D4FAA">
              <w:rPr>
                <w:rFonts w:cs="Arial"/>
                <w:bCs/>
                <w:szCs w:val="20"/>
              </w:rPr>
              <w:t>skladno z Uporabniškim priročnikom URSOO: Spremljanje NOO v MFERAC</w:t>
            </w:r>
          </w:p>
        </w:tc>
        <w:tc>
          <w:tcPr>
            <w:tcW w:w="1891" w:type="dxa"/>
            <w:gridSpan w:val="2"/>
            <w:tcBorders>
              <w:top w:val="single" w:sz="4" w:space="0" w:color="auto"/>
              <w:left w:val="single" w:sz="4" w:space="0" w:color="auto"/>
              <w:bottom w:val="single" w:sz="4" w:space="0" w:color="auto"/>
              <w:right w:val="single" w:sz="4" w:space="0" w:color="auto"/>
            </w:tcBorders>
          </w:tcPr>
          <w:p w14:paraId="25D3C4F0" w14:textId="77777777" w:rsidR="00FE5C46" w:rsidRDefault="00FE5C46">
            <w:pPr>
              <w:jc w:val="center"/>
            </w:pPr>
          </w:p>
          <w:p w14:paraId="6ABADB56" w14:textId="3A1DE824" w:rsidR="00FE5C46" w:rsidRDefault="00FE5C46" w:rsidP="001D4FAA">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1D7D7525" w14:textId="77777777" w:rsidR="00FE5C46" w:rsidRDefault="00FE5C46"/>
        </w:tc>
      </w:tr>
      <w:tr w:rsidR="00FD4853" w14:paraId="6A39059A" w14:textId="77777777" w:rsidTr="00187266">
        <w:trPr>
          <w:gridAfter w:val="1"/>
          <w:wAfter w:w="7" w:type="dxa"/>
          <w:trHeight w:val="827"/>
        </w:trPr>
        <w:tc>
          <w:tcPr>
            <w:tcW w:w="251" w:type="dxa"/>
            <w:tcBorders>
              <w:top w:val="single" w:sz="4" w:space="0" w:color="auto"/>
              <w:left w:val="single" w:sz="4" w:space="0" w:color="auto"/>
              <w:bottom w:val="single" w:sz="4" w:space="0" w:color="auto"/>
              <w:right w:val="single" w:sz="4" w:space="0" w:color="auto"/>
            </w:tcBorders>
          </w:tcPr>
          <w:p w14:paraId="2D5F4A1B" w14:textId="619E88F3" w:rsidR="00FD4853" w:rsidRDefault="00FD4853">
            <w:pPr>
              <w:jc w:val="left"/>
            </w:pPr>
            <w:r>
              <w:t>2</w:t>
            </w:r>
          </w:p>
        </w:tc>
        <w:tc>
          <w:tcPr>
            <w:tcW w:w="6505" w:type="dxa"/>
            <w:tcBorders>
              <w:top w:val="single" w:sz="4" w:space="0" w:color="auto"/>
              <w:left w:val="single" w:sz="4" w:space="0" w:color="auto"/>
              <w:bottom w:val="single" w:sz="4" w:space="0" w:color="auto"/>
              <w:right w:val="single" w:sz="4" w:space="0" w:color="auto"/>
            </w:tcBorders>
          </w:tcPr>
          <w:p w14:paraId="3BAAAB7A" w14:textId="285F6DE5" w:rsidR="00FD4853" w:rsidRPr="00FD4853" w:rsidRDefault="00FD4853" w:rsidP="001D4FAA">
            <w:pPr>
              <w:rPr>
                <w:bCs/>
              </w:rPr>
            </w:pPr>
            <w:r w:rsidRPr="00FD4853">
              <w:t>Projekt je pravilno, popolno in ažurno vnesen v IS Program dela ter mejniki in cilji so pravilno navezani na projekt</w:t>
            </w:r>
            <w:r w:rsidRPr="00FD4853">
              <w:rPr>
                <w:rStyle w:val="Sprotnaopomba-sklic"/>
              </w:rPr>
              <w:footnoteReference w:id="40"/>
            </w:r>
            <w:r w:rsidRPr="00FD4853">
              <w:t>?</w:t>
            </w:r>
          </w:p>
        </w:tc>
        <w:tc>
          <w:tcPr>
            <w:tcW w:w="1891" w:type="dxa"/>
            <w:gridSpan w:val="2"/>
            <w:tcBorders>
              <w:top w:val="single" w:sz="4" w:space="0" w:color="auto"/>
              <w:left w:val="single" w:sz="4" w:space="0" w:color="auto"/>
              <w:bottom w:val="single" w:sz="4" w:space="0" w:color="auto"/>
              <w:right w:val="single" w:sz="4" w:space="0" w:color="auto"/>
            </w:tcBorders>
          </w:tcPr>
          <w:p w14:paraId="6FE7D2E7" w14:textId="77777777" w:rsidR="001D4FAA" w:rsidRDefault="001D4FAA" w:rsidP="00FD4853">
            <w:pPr>
              <w:jc w:val="center"/>
            </w:pPr>
          </w:p>
          <w:p w14:paraId="1D812D9B" w14:textId="2B92D28B" w:rsidR="00FD4853" w:rsidRDefault="00FD4853" w:rsidP="001D4FAA">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276" w:type="dxa"/>
            <w:tcBorders>
              <w:top w:val="single" w:sz="4" w:space="0" w:color="auto"/>
              <w:left w:val="single" w:sz="4" w:space="0" w:color="auto"/>
              <w:bottom w:val="single" w:sz="4" w:space="0" w:color="auto"/>
              <w:right w:val="single" w:sz="4" w:space="0" w:color="auto"/>
            </w:tcBorders>
          </w:tcPr>
          <w:p w14:paraId="7FBF5551" w14:textId="77777777" w:rsidR="00FD4853" w:rsidRDefault="00FD4853"/>
        </w:tc>
      </w:tr>
      <w:tr w:rsidR="00FD4853" w:rsidRPr="001D4FAA" w14:paraId="3D899178" w14:textId="77777777" w:rsidTr="00187266">
        <w:trPr>
          <w:gridAfter w:val="1"/>
          <w:wAfter w:w="7" w:type="dxa"/>
          <w:trHeight w:val="711"/>
        </w:trPr>
        <w:tc>
          <w:tcPr>
            <w:tcW w:w="251" w:type="dxa"/>
            <w:tcBorders>
              <w:top w:val="single" w:sz="4" w:space="0" w:color="auto"/>
              <w:left w:val="single" w:sz="4" w:space="0" w:color="auto"/>
              <w:bottom w:val="single" w:sz="4" w:space="0" w:color="auto"/>
              <w:right w:val="single" w:sz="4" w:space="0" w:color="auto"/>
            </w:tcBorders>
          </w:tcPr>
          <w:p w14:paraId="472ADFD7" w14:textId="15390C11" w:rsidR="00FD4853" w:rsidRPr="001D4FAA" w:rsidRDefault="00FD4853">
            <w:pPr>
              <w:jc w:val="left"/>
              <w:rPr>
                <w:szCs w:val="20"/>
              </w:rPr>
            </w:pPr>
            <w:r w:rsidRPr="001D4FAA">
              <w:rPr>
                <w:szCs w:val="20"/>
              </w:rPr>
              <w:t>3</w:t>
            </w:r>
          </w:p>
        </w:tc>
        <w:tc>
          <w:tcPr>
            <w:tcW w:w="6505" w:type="dxa"/>
            <w:tcBorders>
              <w:top w:val="single" w:sz="4" w:space="0" w:color="auto"/>
              <w:left w:val="single" w:sz="4" w:space="0" w:color="auto"/>
              <w:bottom w:val="single" w:sz="4" w:space="0" w:color="auto"/>
              <w:right w:val="single" w:sz="4" w:space="0" w:color="auto"/>
            </w:tcBorders>
          </w:tcPr>
          <w:p w14:paraId="52DA0DFA" w14:textId="3F7D0056" w:rsidR="00FD4853" w:rsidRPr="001D4FAA" w:rsidRDefault="00FD4853">
            <w:pPr>
              <w:rPr>
                <w:bCs/>
                <w:szCs w:val="20"/>
              </w:rPr>
            </w:pPr>
            <w:r w:rsidRPr="001D4FAA">
              <w:rPr>
                <w:rFonts w:cs="Arial"/>
                <w:szCs w:val="20"/>
              </w:rPr>
              <w:t>Pogodbe na katero se nanaša vloga za izplačilo iz sklada NOO je pravilno zavedena v IS MFERAC (naveden vir NOO)</w:t>
            </w:r>
            <w:r w:rsidRPr="001D4FAA">
              <w:rPr>
                <w:rStyle w:val="Sprotnaopomba-sklic"/>
                <w:rFonts w:cs="Arial"/>
                <w:szCs w:val="20"/>
              </w:rPr>
              <w:footnoteReference w:id="41"/>
            </w:r>
          </w:p>
        </w:tc>
        <w:tc>
          <w:tcPr>
            <w:tcW w:w="1891" w:type="dxa"/>
            <w:gridSpan w:val="2"/>
            <w:tcBorders>
              <w:top w:val="single" w:sz="4" w:space="0" w:color="auto"/>
              <w:left w:val="single" w:sz="4" w:space="0" w:color="auto"/>
              <w:bottom w:val="single" w:sz="4" w:space="0" w:color="auto"/>
              <w:right w:val="single" w:sz="4" w:space="0" w:color="auto"/>
            </w:tcBorders>
          </w:tcPr>
          <w:p w14:paraId="3C786F93" w14:textId="77777777" w:rsidR="001D4FAA" w:rsidRPr="001D4FAA" w:rsidRDefault="001D4FAA">
            <w:pPr>
              <w:jc w:val="center"/>
              <w:rPr>
                <w:szCs w:val="20"/>
              </w:rPr>
            </w:pPr>
          </w:p>
          <w:p w14:paraId="1257059E" w14:textId="3AA3E441" w:rsidR="00FD4853" w:rsidRPr="001D4FAA" w:rsidRDefault="00FD4853">
            <w:pPr>
              <w:jc w:val="center"/>
              <w:rPr>
                <w:szCs w:val="20"/>
              </w:rPr>
            </w:pPr>
            <w:r w:rsidRPr="001D4FAA">
              <w:rPr>
                <w:szCs w:val="20"/>
              </w:rPr>
              <w:fldChar w:fldCharType="begin">
                <w:ffData>
                  <w:name w:val="Potrditev164"/>
                  <w:enabled/>
                  <w:calcOnExit w:val="0"/>
                  <w:checkBox>
                    <w:sizeAuto/>
                    <w:default w:val="0"/>
                  </w:checkBox>
                </w:ffData>
              </w:fldChar>
            </w:r>
            <w:r w:rsidRPr="001D4FAA">
              <w:rPr>
                <w:szCs w:val="20"/>
              </w:rPr>
              <w:instrText xml:space="preserve"> FORMCHECKBOX </w:instrText>
            </w:r>
            <w:r w:rsidR="000D2B40">
              <w:rPr>
                <w:szCs w:val="20"/>
              </w:rPr>
            </w:r>
            <w:r w:rsidR="000D2B40">
              <w:rPr>
                <w:szCs w:val="20"/>
              </w:rPr>
              <w:fldChar w:fldCharType="separate"/>
            </w:r>
            <w:r w:rsidRPr="001D4FAA">
              <w:rPr>
                <w:szCs w:val="20"/>
              </w:rPr>
              <w:fldChar w:fldCharType="end"/>
            </w:r>
            <w:r w:rsidRPr="001D4FAA">
              <w:rPr>
                <w:szCs w:val="20"/>
              </w:rPr>
              <w:t xml:space="preserve">DA </w:t>
            </w:r>
            <w:r w:rsidRPr="001D4FAA">
              <w:rPr>
                <w:szCs w:val="20"/>
              </w:rPr>
              <w:fldChar w:fldCharType="begin">
                <w:ffData>
                  <w:name w:val="Potrditev163"/>
                  <w:enabled/>
                  <w:calcOnExit w:val="0"/>
                  <w:checkBox>
                    <w:sizeAuto/>
                    <w:default w:val="0"/>
                  </w:checkBox>
                </w:ffData>
              </w:fldChar>
            </w:r>
            <w:r w:rsidRPr="001D4FAA">
              <w:rPr>
                <w:szCs w:val="20"/>
              </w:rPr>
              <w:instrText xml:space="preserve"> FORMCHECKBOX </w:instrText>
            </w:r>
            <w:r w:rsidR="000D2B40">
              <w:rPr>
                <w:szCs w:val="20"/>
              </w:rPr>
            </w:r>
            <w:r w:rsidR="000D2B40">
              <w:rPr>
                <w:szCs w:val="20"/>
              </w:rPr>
              <w:fldChar w:fldCharType="separate"/>
            </w:r>
            <w:r w:rsidRPr="001D4FAA">
              <w:rPr>
                <w:szCs w:val="20"/>
              </w:rPr>
              <w:fldChar w:fldCharType="end"/>
            </w:r>
            <w:r w:rsidRPr="001D4FAA">
              <w:rPr>
                <w:szCs w:val="20"/>
              </w:rPr>
              <w:t xml:space="preserve"> NE</w:t>
            </w:r>
          </w:p>
        </w:tc>
        <w:tc>
          <w:tcPr>
            <w:tcW w:w="1276" w:type="dxa"/>
            <w:tcBorders>
              <w:top w:val="single" w:sz="4" w:space="0" w:color="auto"/>
              <w:left w:val="single" w:sz="4" w:space="0" w:color="auto"/>
              <w:bottom w:val="single" w:sz="4" w:space="0" w:color="auto"/>
              <w:right w:val="single" w:sz="4" w:space="0" w:color="auto"/>
            </w:tcBorders>
          </w:tcPr>
          <w:p w14:paraId="2F7F310D" w14:textId="77777777" w:rsidR="00FD4853" w:rsidRPr="001D4FAA" w:rsidRDefault="00FD4853">
            <w:pPr>
              <w:rPr>
                <w:szCs w:val="20"/>
              </w:rPr>
            </w:pPr>
          </w:p>
        </w:tc>
      </w:tr>
      <w:tr w:rsidR="00FE5C46" w14:paraId="2C10E9C7" w14:textId="77777777" w:rsidTr="00187266">
        <w:trPr>
          <w:trHeight w:val="983"/>
        </w:trPr>
        <w:tc>
          <w:tcPr>
            <w:tcW w:w="251" w:type="dxa"/>
            <w:tcBorders>
              <w:top w:val="single" w:sz="4" w:space="0" w:color="auto"/>
              <w:left w:val="single" w:sz="4" w:space="0" w:color="auto"/>
              <w:bottom w:val="single" w:sz="4" w:space="0" w:color="auto"/>
              <w:right w:val="single" w:sz="4" w:space="0" w:color="auto"/>
            </w:tcBorders>
            <w:hideMark/>
          </w:tcPr>
          <w:p w14:paraId="0DBACF34" w14:textId="1F9D0F12" w:rsidR="00FE5C46" w:rsidRDefault="001D4FAA">
            <w:r>
              <w:t>4</w:t>
            </w:r>
          </w:p>
        </w:tc>
        <w:tc>
          <w:tcPr>
            <w:tcW w:w="6529" w:type="dxa"/>
            <w:gridSpan w:val="2"/>
            <w:tcBorders>
              <w:top w:val="single" w:sz="4" w:space="0" w:color="auto"/>
              <w:left w:val="single" w:sz="4" w:space="0" w:color="auto"/>
              <w:bottom w:val="single" w:sz="4" w:space="0" w:color="auto"/>
              <w:right w:val="single" w:sz="4" w:space="0" w:color="auto"/>
            </w:tcBorders>
            <w:hideMark/>
          </w:tcPr>
          <w:p w14:paraId="52ABC4EC" w14:textId="7C8452FE" w:rsidR="00FE5C46" w:rsidRPr="00C36B00" w:rsidRDefault="00FE5C46" w:rsidP="00C36B00">
            <w:pPr>
              <w:jc w:val="left"/>
              <w:rPr>
                <w:rFonts w:cs="Arial"/>
                <w:szCs w:val="20"/>
              </w:rPr>
            </w:pPr>
            <w:r w:rsidRPr="00C36B00">
              <w:rPr>
                <w:rFonts w:cs="Arial"/>
                <w:szCs w:val="20"/>
              </w:rPr>
              <w:t>Ali projekt neposredno prispeva k doseganju mejnika in cilja skladno z Operativnimi ureditvami?</w:t>
            </w:r>
          </w:p>
          <w:p w14:paraId="22AE7311" w14:textId="77777777" w:rsidR="00FE5C46" w:rsidRPr="00C36B00" w:rsidRDefault="00FE5C46" w:rsidP="00C36B00">
            <w:pPr>
              <w:jc w:val="left"/>
              <w:rPr>
                <w:rFonts w:cs="Arial"/>
                <w:szCs w:val="20"/>
              </w:rPr>
            </w:pPr>
            <w:r w:rsidRPr="00C36B00">
              <w:rPr>
                <w:rFonts w:cs="Arial"/>
                <w:szCs w:val="20"/>
              </w:rPr>
              <w:t xml:space="preserve">Če DA, kateremu: </w:t>
            </w:r>
          </w:p>
        </w:tc>
        <w:tc>
          <w:tcPr>
            <w:tcW w:w="1867" w:type="dxa"/>
            <w:tcBorders>
              <w:top w:val="single" w:sz="4" w:space="0" w:color="auto"/>
              <w:left w:val="single" w:sz="4" w:space="0" w:color="auto"/>
              <w:bottom w:val="single" w:sz="4" w:space="0" w:color="auto"/>
              <w:right w:val="single" w:sz="4" w:space="0" w:color="auto"/>
            </w:tcBorders>
          </w:tcPr>
          <w:p w14:paraId="19812B25" w14:textId="77777777" w:rsidR="00FE5C46" w:rsidRDefault="00FE5C46">
            <w:pPr>
              <w:jc w:val="center"/>
            </w:pPr>
          </w:p>
          <w:p w14:paraId="0B60E75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p w14:paraId="1F9881C0" w14:textId="77777777" w:rsidR="00FE5C46" w:rsidRDefault="00FE5C46">
            <w:pPr>
              <w:jc w:val="center"/>
            </w:pPr>
          </w:p>
          <w:p w14:paraId="38B6679C" w14:textId="77777777" w:rsidR="00FE5C46" w:rsidRDefault="00FE5C46">
            <w:pPr>
              <w:jc w:val="center"/>
            </w:pPr>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p>
          <w:p w14:paraId="48B1A2BD" w14:textId="77777777" w:rsidR="00FE5C46" w:rsidRDefault="00FE5C46">
            <w:pPr>
              <w:jc w:val="center"/>
            </w:pPr>
          </w:p>
        </w:tc>
        <w:tc>
          <w:tcPr>
            <w:tcW w:w="1283" w:type="dxa"/>
            <w:gridSpan w:val="2"/>
            <w:tcBorders>
              <w:top w:val="single" w:sz="4" w:space="0" w:color="auto"/>
              <w:left w:val="single" w:sz="4" w:space="0" w:color="auto"/>
              <w:bottom w:val="single" w:sz="4" w:space="0" w:color="auto"/>
              <w:right w:val="single" w:sz="4" w:space="0" w:color="auto"/>
            </w:tcBorders>
          </w:tcPr>
          <w:p w14:paraId="61BD090C" w14:textId="77777777" w:rsidR="00FE5C46" w:rsidRDefault="00FE5C46"/>
        </w:tc>
      </w:tr>
      <w:tr w:rsidR="001D4FAA" w14:paraId="0DF7A96B" w14:textId="77777777" w:rsidTr="001D4FAA">
        <w:tc>
          <w:tcPr>
            <w:tcW w:w="251" w:type="dxa"/>
            <w:tcBorders>
              <w:top w:val="single" w:sz="4" w:space="0" w:color="auto"/>
              <w:left w:val="single" w:sz="4" w:space="0" w:color="auto"/>
              <w:bottom w:val="single" w:sz="4" w:space="0" w:color="auto"/>
              <w:right w:val="single" w:sz="4" w:space="0" w:color="auto"/>
            </w:tcBorders>
            <w:hideMark/>
          </w:tcPr>
          <w:p w14:paraId="1FE537A9" w14:textId="33B99742" w:rsidR="001D4FAA" w:rsidRDefault="001D4FAA">
            <w:r>
              <w:t>5</w:t>
            </w:r>
          </w:p>
        </w:tc>
        <w:tc>
          <w:tcPr>
            <w:tcW w:w="6529" w:type="dxa"/>
            <w:gridSpan w:val="2"/>
            <w:tcBorders>
              <w:top w:val="single" w:sz="4" w:space="0" w:color="auto"/>
              <w:left w:val="single" w:sz="4" w:space="0" w:color="auto"/>
              <w:bottom w:val="single" w:sz="4" w:space="0" w:color="auto"/>
              <w:right w:val="single" w:sz="4" w:space="0" w:color="auto"/>
            </w:tcBorders>
            <w:vAlign w:val="center"/>
          </w:tcPr>
          <w:p w14:paraId="379502FF" w14:textId="1D44372C" w:rsidR="001D4FAA" w:rsidRDefault="001D4FAA">
            <w:pPr>
              <w:spacing w:after="160"/>
              <w:rPr>
                <w:bCs/>
              </w:rPr>
            </w:pPr>
            <w:r>
              <w:rPr>
                <w:bCs/>
              </w:rPr>
              <w:t xml:space="preserve">OPOMBE (v kolikor so potrebne pri doseganju mejnika </w:t>
            </w:r>
            <w:r w:rsidR="00421C3F">
              <w:rPr>
                <w:bCs/>
              </w:rPr>
              <w:t>in</w:t>
            </w:r>
            <w:r>
              <w:rPr>
                <w:bCs/>
              </w:rPr>
              <w:t xml:space="preserve"> cilja):</w:t>
            </w:r>
          </w:p>
          <w:p w14:paraId="05D23000" w14:textId="5D054D94" w:rsidR="001D4FAA" w:rsidRDefault="001D4FAA">
            <w:pPr>
              <w:spacing w:after="160"/>
              <w:rPr>
                <w:bCs/>
              </w:rPr>
            </w:pPr>
            <w:r>
              <w:rPr>
                <w:rFonts w:eastAsia="Calibri"/>
                <w:i/>
                <w:sz w:val="18"/>
                <w:szCs w:val="18"/>
              </w:rPr>
              <w:t xml:space="preserve">(Zapiše se kratka pojasnila o </w:t>
            </w:r>
            <w:proofErr w:type="spellStart"/>
            <w:r>
              <w:rPr>
                <w:rFonts w:eastAsia="Calibri"/>
                <w:i/>
                <w:sz w:val="18"/>
                <w:szCs w:val="18"/>
              </w:rPr>
              <w:t>časovnici</w:t>
            </w:r>
            <w:proofErr w:type="spellEnd"/>
            <w:r>
              <w:rPr>
                <w:rFonts w:eastAsia="Calibri"/>
                <w:i/>
                <w:sz w:val="18"/>
                <w:szCs w:val="18"/>
              </w:rPr>
              <w:t xml:space="preserve"> doseganja mejnika in cilja ter morebitne razloge za nedoseganje, zamude pri doseganju ipd.)</w:t>
            </w:r>
          </w:p>
        </w:tc>
        <w:tc>
          <w:tcPr>
            <w:tcW w:w="3150" w:type="dxa"/>
            <w:gridSpan w:val="3"/>
            <w:tcBorders>
              <w:top w:val="single" w:sz="4" w:space="0" w:color="auto"/>
              <w:left w:val="single" w:sz="4" w:space="0" w:color="auto"/>
              <w:bottom w:val="single" w:sz="4" w:space="0" w:color="auto"/>
              <w:right w:val="single" w:sz="4" w:space="0" w:color="auto"/>
            </w:tcBorders>
          </w:tcPr>
          <w:p w14:paraId="623E600C" w14:textId="77777777" w:rsidR="001D4FAA" w:rsidRDefault="001D4FAA"/>
        </w:tc>
      </w:tr>
    </w:tbl>
    <w:p w14:paraId="712B276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05"/>
        <w:gridCol w:w="2014"/>
        <w:gridCol w:w="1116"/>
      </w:tblGrid>
      <w:tr w:rsidR="00FE5C46" w14:paraId="0AFEF1FA"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93FA88" w14:textId="77777777" w:rsidR="00FE5C46" w:rsidRDefault="00FE5C46">
            <w:pPr>
              <w:rPr>
                <w:b/>
                <w:bCs/>
              </w:rPr>
            </w:pPr>
            <w:r>
              <w:rPr>
                <w:rFonts w:ascii="Calibri" w:eastAsia="Calibri" w:hAnsi="Calibri"/>
                <w:sz w:val="22"/>
              </w:rPr>
              <w:lastRenderedPageBreak/>
              <w:br w:type="page"/>
            </w:r>
            <w:r>
              <w:rPr>
                <w:b/>
                <w:bCs/>
              </w:rPr>
              <w:t>VZORČENJE preverjanja</w:t>
            </w:r>
          </w:p>
        </w:tc>
      </w:tr>
      <w:tr w:rsidR="00FE5C46" w14:paraId="2202AF82"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tcPr>
          <w:p w14:paraId="7195AAA1" w14:textId="77777777" w:rsidR="00FE5C46" w:rsidRDefault="00FE5C46">
            <w:pPr>
              <w:jc w:val="left"/>
            </w:pPr>
            <w:r>
              <w:t>1</w:t>
            </w:r>
          </w:p>
          <w:p w14:paraId="15BFE624" w14:textId="77777777" w:rsidR="00FE5C46" w:rsidRDefault="00FE5C46">
            <w:pPr>
              <w:jc w:val="left"/>
            </w:pPr>
          </w:p>
          <w:p w14:paraId="7DECAC18" w14:textId="77777777" w:rsidR="00FE5C46" w:rsidRDefault="00FE5C46">
            <w:pPr>
              <w:jc w:val="left"/>
            </w:pPr>
          </w:p>
          <w:p w14:paraId="7B931DAF" w14:textId="77777777" w:rsidR="00FE5C46" w:rsidRDefault="00FE5C46">
            <w:pPr>
              <w:jc w:val="left"/>
            </w:pPr>
          </w:p>
          <w:p w14:paraId="55E6C446" w14:textId="77777777" w:rsidR="00FE5C46" w:rsidRDefault="00FE5C46">
            <w:pPr>
              <w:jc w:val="left"/>
            </w:pPr>
          </w:p>
          <w:p w14:paraId="11049B75" w14:textId="77777777" w:rsidR="00FE5C46" w:rsidRDefault="00FE5C46">
            <w:pPr>
              <w:jc w:val="left"/>
            </w:pPr>
          </w:p>
          <w:p w14:paraId="78CC8BCD" w14:textId="77777777" w:rsidR="00FE5C46" w:rsidRDefault="00FE5C46">
            <w:pPr>
              <w:jc w:val="left"/>
            </w:pPr>
            <w:r>
              <w:t>2</w:t>
            </w:r>
          </w:p>
        </w:tc>
        <w:tc>
          <w:tcPr>
            <w:tcW w:w="6508" w:type="dxa"/>
            <w:tcBorders>
              <w:top w:val="single" w:sz="4" w:space="0" w:color="auto"/>
              <w:left w:val="single" w:sz="4" w:space="0" w:color="auto"/>
              <w:bottom w:val="single" w:sz="4" w:space="0" w:color="auto"/>
              <w:right w:val="single" w:sz="4" w:space="0" w:color="auto"/>
            </w:tcBorders>
          </w:tcPr>
          <w:p w14:paraId="5A1C2F6E" w14:textId="77777777" w:rsidR="00FE5C46" w:rsidRDefault="00FE5C46">
            <w:pPr>
              <w:rPr>
                <w:bCs/>
              </w:rPr>
            </w:pPr>
            <w:r>
              <w:rPr>
                <w:bCs/>
              </w:rPr>
              <w:t>Vloga za izplačilo iz sklada NOO se preverja:</w:t>
            </w:r>
          </w:p>
          <w:p w14:paraId="065487D3" w14:textId="77777777" w:rsidR="00FE5C46" w:rsidRDefault="00FE5C46">
            <w:pPr>
              <w:rPr>
                <w:bCs/>
              </w:rPr>
            </w:pPr>
          </w:p>
          <w:p w14:paraId="73EB5C9A"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0D2B40">
              <w:fldChar w:fldCharType="separate"/>
            </w:r>
            <w:r>
              <w:fldChar w:fldCharType="end"/>
            </w:r>
            <w:r>
              <w:t xml:space="preserve"> Za v</w:t>
            </w:r>
            <w:r>
              <w:rPr>
                <w:i/>
                <w:iCs/>
              </w:rPr>
              <w:t>sako prejeto listino (100 %)</w:t>
            </w:r>
          </w:p>
          <w:p w14:paraId="274C6D9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0D2B40">
              <w:fldChar w:fldCharType="separate"/>
            </w:r>
            <w:r>
              <w:fldChar w:fldCharType="end"/>
            </w:r>
            <w:r>
              <w:t xml:space="preserve"> </w:t>
            </w:r>
            <w:r>
              <w:rPr>
                <w:i/>
                <w:iCs/>
              </w:rPr>
              <w:t>Na vzorcu</w:t>
            </w:r>
          </w:p>
          <w:p w14:paraId="3A1423A0" w14:textId="77777777" w:rsidR="00FE5C46" w:rsidRDefault="00FE5C46">
            <w:pPr>
              <w:rPr>
                <w:bCs/>
              </w:rPr>
            </w:pPr>
          </w:p>
          <w:p w14:paraId="31A783B2" w14:textId="77777777" w:rsidR="00FE5C46" w:rsidRDefault="00FE5C46">
            <w:pPr>
              <w:rPr>
                <w:bCs/>
              </w:rPr>
            </w:pPr>
          </w:p>
          <w:p w14:paraId="027423F3" w14:textId="77777777" w:rsidR="00FE5C46" w:rsidRDefault="00FE5C46">
            <w:pPr>
              <w:rPr>
                <w:bCs/>
              </w:rPr>
            </w:pPr>
            <w:r>
              <w:rPr>
                <w:bCs/>
              </w:rPr>
              <w:t>Vzorčenje je skladno z metodologijo?</w:t>
            </w:r>
          </w:p>
          <w:p w14:paraId="3C93E46A" w14:textId="77777777" w:rsidR="00FE5C46" w:rsidRDefault="00FE5C46">
            <w:pPr>
              <w:rPr>
                <w:bCs/>
              </w:rPr>
            </w:pPr>
          </w:p>
          <w:p w14:paraId="10AE86C3" w14:textId="77777777" w:rsidR="00FE5C46" w:rsidRDefault="00FE5C46">
            <w:pPr>
              <w:rPr>
                <w:rFonts w:eastAsia="Calibri"/>
                <w:i/>
                <w:sz w:val="18"/>
                <w:szCs w:val="18"/>
              </w:rPr>
            </w:pPr>
            <w:r>
              <w:rPr>
                <w:rFonts w:eastAsia="Calibri"/>
                <w:i/>
                <w:sz w:val="18"/>
                <w:szCs w:val="18"/>
              </w:rPr>
              <w:t>(Kontrolor v opombe navede dokument s katerim je nosilni organ odobril nižji odstotek preverjanja.)</w:t>
            </w:r>
          </w:p>
          <w:p w14:paraId="12749F90"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1F1A1E0C" w14:textId="77777777" w:rsidR="00FE5C46" w:rsidRDefault="00FE5C46">
            <w:pPr>
              <w:jc w:val="center"/>
            </w:pPr>
          </w:p>
          <w:p w14:paraId="47FF77D1" w14:textId="77777777" w:rsidR="00FE5C46" w:rsidRDefault="00FE5C46">
            <w:pPr>
              <w:jc w:val="center"/>
            </w:pPr>
          </w:p>
          <w:p w14:paraId="2EA47561" w14:textId="77777777" w:rsidR="00FE5C46" w:rsidRDefault="00FE5C46">
            <w:pPr>
              <w:jc w:val="center"/>
            </w:pPr>
          </w:p>
          <w:p w14:paraId="7637C5A7" w14:textId="77777777" w:rsidR="00FE5C46" w:rsidRDefault="00FE5C46">
            <w:pPr>
              <w:jc w:val="center"/>
            </w:pPr>
          </w:p>
          <w:p w14:paraId="54A69971" w14:textId="77777777" w:rsidR="00FE5C46" w:rsidRDefault="00FE5C46">
            <w:pPr>
              <w:jc w:val="center"/>
            </w:pPr>
          </w:p>
          <w:p w14:paraId="165974F8" w14:textId="77777777" w:rsidR="00FE5C46" w:rsidRDefault="00FE5C46">
            <w:pPr>
              <w:jc w:val="center"/>
            </w:pPr>
          </w:p>
          <w:p w14:paraId="00E91DA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0A23FF38" w14:textId="77777777" w:rsidR="00FE5C46" w:rsidRDefault="00FE5C46"/>
        </w:tc>
      </w:tr>
      <w:tr w:rsidR="00FE5C46" w14:paraId="68B61593" w14:textId="77777777" w:rsidTr="00FE5C46">
        <w:trPr>
          <w:trHeight w:val="974"/>
        </w:trPr>
        <w:tc>
          <w:tcPr>
            <w:tcW w:w="250" w:type="dxa"/>
            <w:tcBorders>
              <w:top w:val="single" w:sz="4" w:space="0" w:color="auto"/>
              <w:left w:val="single" w:sz="4" w:space="0" w:color="auto"/>
              <w:bottom w:val="single" w:sz="4" w:space="0" w:color="auto"/>
              <w:right w:val="single" w:sz="4" w:space="0" w:color="auto"/>
            </w:tcBorders>
            <w:hideMark/>
          </w:tcPr>
          <w:p w14:paraId="5C13DAFD" w14:textId="77777777" w:rsidR="00FE5C46" w:rsidRDefault="00FE5C46">
            <w:pPr>
              <w:jc w:val="left"/>
            </w:pPr>
            <w:r>
              <w:t>3</w:t>
            </w:r>
          </w:p>
        </w:tc>
        <w:tc>
          <w:tcPr>
            <w:tcW w:w="6508" w:type="dxa"/>
            <w:tcBorders>
              <w:top w:val="single" w:sz="4" w:space="0" w:color="auto"/>
              <w:left w:val="single" w:sz="4" w:space="0" w:color="auto"/>
              <w:bottom w:val="single" w:sz="4" w:space="0" w:color="auto"/>
              <w:right w:val="single" w:sz="4" w:space="0" w:color="auto"/>
            </w:tcBorders>
          </w:tcPr>
          <w:p w14:paraId="00C50C6B" w14:textId="77777777" w:rsidR="00FE5C46" w:rsidRDefault="00FE5C46">
            <w:pPr>
              <w:rPr>
                <w:bCs/>
              </w:rPr>
            </w:pPr>
            <w:r>
              <w:rPr>
                <w:bCs/>
              </w:rPr>
              <w:t>Če je odgovor na predhodno vprašanje »Na vzorcu«, navedite vzorec preverjanja:</w:t>
            </w:r>
          </w:p>
          <w:p w14:paraId="227A2144" w14:textId="77777777" w:rsidR="00FE5C46" w:rsidRDefault="00FE5C46">
            <w:pPr>
              <w:rPr>
                <w:bCs/>
              </w:rPr>
            </w:pPr>
          </w:p>
          <w:p w14:paraId="425AF09E"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35CDA43E"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D22C195" w14:textId="77777777" w:rsidR="00FE5C46" w:rsidRDefault="00FE5C46" w:rsidP="006D2D65">
            <w:pPr>
              <w:pStyle w:val="Odstavekseznama"/>
              <w:keepNext w:val="0"/>
              <w:keepLines w:val="0"/>
              <w:numPr>
                <w:ilvl w:val="0"/>
                <w:numId w:val="67"/>
              </w:numPr>
              <w:spacing w:after="200" w:line="276" w:lineRule="auto"/>
              <w:jc w:val="left"/>
              <w:rPr>
                <w:rFonts w:ascii="Times New Roman" w:eastAsia="Times New Roman" w:hAnsi="Times New Roman"/>
                <w:bCs/>
                <w:szCs w:val="20"/>
                <w:lang w:eastAsia="sl-SI"/>
              </w:rPr>
            </w:pPr>
            <w:r>
              <w:rPr>
                <w:rFonts w:ascii="Times New Roman" w:eastAsia="Times New Roman" w:hAnsi="Times New Roman"/>
                <w:bCs/>
                <w:szCs w:val="20"/>
                <w:lang w:eastAsia="sl-SI"/>
              </w:rPr>
              <w:t>Št. ________, datum: ________, izdajatelj ________________</w:t>
            </w:r>
          </w:p>
          <w:p w14:paraId="2969298D" w14:textId="77777777" w:rsidR="00FE5C46" w:rsidRDefault="00FE5C46">
            <w:pPr>
              <w:rPr>
                <w:bCs/>
              </w:rPr>
            </w:pPr>
            <w:r>
              <w:rPr>
                <w:bCs/>
              </w:rPr>
              <w:t xml:space="preserve">               …</w:t>
            </w:r>
          </w:p>
          <w:p w14:paraId="426BD772" w14:textId="77777777" w:rsidR="00FE5C46" w:rsidRDefault="00FE5C46">
            <w:pPr>
              <w:rPr>
                <w:bCs/>
              </w:rPr>
            </w:pPr>
          </w:p>
          <w:p w14:paraId="3E35065B" w14:textId="77777777" w:rsidR="00FE5C46" w:rsidRDefault="00FE5C46">
            <w:pPr>
              <w:rPr>
                <w:bCs/>
              </w:rPr>
            </w:pPr>
            <w:r>
              <w:rPr>
                <w:i/>
                <w:sz w:val="18"/>
                <w:szCs w:val="18"/>
              </w:rPr>
              <w:t>(Navede se št. listine, datum listine in izdajatelja listine)</w:t>
            </w:r>
          </w:p>
          <w:p w14:paraId="1341B803" w14:textId="77777777" w:rsidR="00FE5C46" w:rsidRDefault="00FE5C46">
            <w:pPr>
              <w:rPr>
                <w:bCs/>
              </w:rPr>
            </w:pPr>
          </w:p>
        </w:tc>
        <w:tc>
          <w:tcPr>
            <w:tcW w:w="2015" w:type="dxa"/>
            <w:tcBorders>
              <w:top w:val="single" w:sz="4" w:space="0" w:color="auto"/>
              <w:left w:val="single" w:sz="4" w:space="0" w:color="auto"/>
              <w:bottom w:val="single" w:sz="4" w:space="0" w:color="auto"/>
              <w:right w:val="single" w:sz="4" w:space="0" w:color="auto"/>
            </w:tcBorders>
          </w:tcPr>
          <w:p w14:paraId="5B3D1498"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514BEC53" w14:textId="77777777" w:rsidR="00FE5C46" w:rsidRDefault="00FE5C46"/>
        </w:tc>
      </w:tr>
      <w:tr w:rsidR="00FE5C46" w14:paraId="538E3495" w14:textId="77777777" w:rsidTr="00FE5C46">
        <w:trPr>
          <w:trHeight w:val="570"/>
        </w:trPr>
        <w:tc>
          <w:tcPr>
            <w:tcW w:w="250" w:type="dxa"/>
            <w:tcBorders>
              <w:top w:val="single" w:sz="4" w:space="0" w:color="auto"/>
              <w:left w:val="single" w:sz="4" w:space="0" w:color="auto"/>
              <w:bottom w:val="single" w:sz="4" w:space="0" w:color="auto"/>
              <w:right w:val="single" w:sz="4" w:space="0" w:color="auto"/>
            </w:tcBorders>
            <w:hideMark/>
          </w:tcPr>
          <w:p w14:paraId="2C66980C" w14:textId="77777777" w:rsidR="00FE5C46" w:rsidRDefault="00FE5C46">
            <w:pPr>
              <w:jc w:val="left"/>
            </w:pPr>
            <w:r>
              <w:t>4</w:t>
            </w:r>
          </w:p>
        </w:tc>
        <w:tc>
          <w:tcPr>
            <w:tcW w:w="6508" w:type="dxa"/>
            <w:tcBorders>
              <w:top w:val="single" w:sz="4" w:space="0" w:color="auto"/>
              <w:left w:val="single" w:sz="4" w:space="0" w:color="auto"/>
              <w:bottom w:val="single" w:sz="4" w:space="0" w:color="auto"/>
              <w:right w:val="single" w:sz="4" w:space="0" w:color="auto"/>
            </w:tcBorders>
          </w:tcPr>
          <w:p w14:paraId="76E3D08F" w14:textId="77777777" w:rsidR="00FE5C46" w:rsidRDefault="00FE5C46">
            <w:pPr>
              <w:rPr>
                <w:bCs/>
              </w:rPr>
            </w:pPr>
            <w:r>
              <w:rPr>
                <w:bCs/>
              </w:rPr>
              <w:t>Pri dokazovanju upravičenosti se uporabljajo poenostavljene oblike nepovratnih sredstev in vračljive podpore:</w:t>
            </w:r>
          </w:p>
          <w:p w14:paraId="1CC4F3BD" w14:textId="77777777" w:rsidR="00FE5C46" w:rsidRDefault="00FE5C46">
            <w:pPr>
              <w:rPr>
                <w:bCs/>
              </w:rPr>
            </w:pPr>
          </w:p>
          <w:p w14:paraId="4AC761D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0D2B40">
              <w:fldChar w:fldCharType="separate"/>
            </w:r>
            <w:r>
              <w:fldChar w:fldCharType="end"/>
            </w:r>
            <w:r>
              <w:t xml:space="preserve"> </w:t>
            </w:r>
            <w:r>
              <w:rPr>
                <w:i/>
                <w:iCs/>
              </w:rPr>
              <w:t>Pavšalna stopnja</w:t>
            </w:r>
          </w:p>
          <w:p w14:paraId="5E0065B1" w14:textId="77777777" w:rsidR="00FE5C46" w:rsidRDefault="00FE5C46" w:rsidP="006D2D65">
            <w:pPr>
              <w:keepNext w:val="0"/>
              <w:keepLines w:val="0"/>
              <w:numPr>
                <w:ilvl w:val="0"/>
                <w:numId w:val="66"/>
              </w:numPr>
              <w:spacing w:line="240" w:lineRule="auto"/>
              <w:ind w:left="714" w:hanging="357"/>
              <w:jc w:val="left"/>
              <w:rPr>
                <w:i/>
                <w:iCs/>
              </w:rPr>
            </w:pPr>
            <w:r>
              <w:fldChar w:fldCharType="begin">
                <w:ffData>
                  <w:name w:val=""/>
                  <w:enabled/>
                  <w:calcOnExit w:val="0"/>
                  <w:checkBox>
                    <w:sizeAuto/>
                    <w:default w:val="0"/>
                  </w:checkBox>
                </w:ffData>
              </w:fldChar>
            </w:r>
            <w:r>
              <w:instrText xml:space="preserve"> FORMCHECKBOX </w:instrText>
            </w:r>
            <w:r w:rsidR="000D2B40">
              <w:fldChar w:fldCharType="separate"/>
            </w:r>
            <w:r>
              <w:fldChar w:fldCharType="end"/>
            </w:r>
            <w:r>
              <w:t xml:space="preserve"> </w:t>
            </w:r>
            <w:r>
              <w:rPr>
                <w:i/>
                <w:iCs/>
              </w:rPr>
              <w:t>Standardne lestvice na enoto (SSE)</w:t>
            </w:r>
          </w:p>
          <w:p w14:paraId="69A573F1" w14:textId="77777777" w:rsidR="00AD07E3" w:rsidRPr="006A67BD" w:rsidRDefault="00FE5C46" w:rsidP="006D2D65">
            <w:pPr>
              <w:keepNext w:val="0"/>
              <w:keepLines w:val="0"/>
              <w:numPr>
                <w:ilvl w:val="0"/>
                <w:numId w:val="66"/>
              </w:numPr>
              <w:spacing w:line="240" w:lineRule="auto"/>
              <w:ind w:left="714" w:hanging="357"/>
              <w:jc w:val="left"/>
            </w:pPr>
            <w:r>
              <w:fldChar w:fldCharType="begin">
                <w:ffData>
                  <w:name w:val=""/>
                  <w:enabled/>
                  <w:calcOnExit w:val="0"/>
                  <w:checkBox>
                    <w:sizeAuto/>
                    <w:default w:val="0"/>
                  </w:checkBox>
                </w:ffData>
              </w:fldChar>
            </w:r>
            <w:r>
              <w:instrText xml:space="preserve"> FORMCHECKBOX </w:instrText>
            </w:r>
            <w:r w:rsidR="000D2B40">
              <w:fldChar w:fldCharType="separate"/>
            </w:r>
            <w:r>
              <w:fldChar w:fldCharType="end"/>
            </w:r>
            <w:r>
              <w:t xml:space="preserve"> </w:t>
            </w:r>
            <w:r>
              <w:rPr>
                <w:i/>
                <w:iCs/>
              </w:rPr>
              <w:t>Pavšalni zneski</w:t>
            </w:r>
          </w:p>
          <w:p w14:paraId="2CFDFDD7" w14:textId="77777777" w:rsidR="00AD07E3" w:rsidRDefault="00AD07E3" w:rsidP="00AD07E3">
            <w:pPr>
              <w:keepNext w:val="0"/>
              <w:keepLines w:val="0"/>
              <w:spacing w:line="240" w:lineRule="auto"/>
              <w:jc w:val="left"/>
              <w:rPr>
                <w:i/>
                <w:iCs/>
              </w:rPr>
            </w:pPr>
          </w:p>
          <w:p w14:paraId="6D05CCE6" w14:textId="286366FA" w:rsidR="00AD07E3" w:rsidRDefault="00AD07E3" w:rsidP="00AD07E3">
            <w:pPr>
              <w:rPr>
                <w:rFonts w:eastAsia="Calibri"/>
                <w:i/>
                <w:sz w:val="18"/>
                <w:szCs w:val="18"/>
              </w:rPr>
            </w:pPr>
            <w:r>
              <w:rPr>
                <w:rFonts w:eastAsia="Calibri"/>
                <w:i/>
                <w:sz w:val="18"/>
                <w:szCs w:val="18"/>
              </w:rPr>
              <w:t>(Kontrolor v opombe navede dokument s katerim je nosilni organ določil izbrano poenostavljeno obliko sredstev (npr. metodologija).)</w:t>
            </w:r>
          </w:p>
          <w:p w14:paraId="504A1E2D" w14:textId="607E076C" w:rsidR="00AD07E3" w:rsidRDefault="00AD07E3" w:rsidP="006A67BD">
            <w:pPr>
              <w:keepNext w:val="0"/>
              <w:keepLines w:val="0"/>
              <w:spacing w:line="240" w:lineRule="auto"/>
              <w:jc w:val="left"/>
            </w:pPr>
          </w:p>
        </w:tc>
        <w:tc>
          <w:tcPr>
            <w:tcW w:w="2015" w:type="dxa"/>
            <w:tcBorders>
              <w:top w:val="single" w:sz="4" w:space="0" w:color="auto"/>
              <w:left w:val="single" w:sz="4" w:space="0" w:color="auto"/>
              <w:bottom w:val="single" w:sz="4" w:space="0" w:color="auto"/>
              <w:right w:val="single" w:sz="4" w:space="0" w:color="auto"/>
            </w:tcBorders>
          </w:tcPr>
          <w:p w14:paraId="46748D3F" w14:textId="77777777" w:rsidR="00FE5C46" w:rsidRDefault="00FE5C46">
            <w:pPr>
              <w:jc w:val="center"/>
            </w:pPr>
          </w:p>
        </w:tc>
        <w:tc>
          <w:tcPr>
            <w:tcW w:w="1116" w:type="dxa"/>
            <w:tcBorders>
              <w:top w:val="single" w:sz="4" w:space="0" w:color="auto"/>
              <w:left w:val="single" w:sz="4" w:space="0" w:color="auto"/>
              <w:bottom w:val="single" w:sz="4" w:space="0" w:color="auto"/>
              <w:right w:val="single" w:sz="4" w:space="0" w:color="auto"/>
            </w:tcBorders>
          </w:tcPr>
          <w:p w14:paraId="005B8F1E" w14:textId="77777777" w:rsidR="00FE5C46" w:rsidRDefault="00FE5C46"/>
        </w:tc>
      </w:tr>
    </w:tbl>
    <w:p w14:paraId="11842B4C" w14:textId="77777777" w:rsidR="00FE5C46" w:rsidRDefault="00FE5C46" w:rsidP="00FE5C46"/>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677"/>
        <w:gridCol w:w="1945"/>
        <w:gridCol w:w="869"/>
        <w:gridCol w:w="8"/>
      </w:tblGrid>
      <w:tr w:rsidR="00FE5C46" w14:paraId="72F276CE"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167DCB71" w14:textId="77777777" w:rsidR="00FE5C46" w:rsidRDefault="00FE5C46">
            <w:pPr>
              <w:rPr>
                <w:b/>
                <w:bCs/>
              </w:rPr>
            </w:pPr>
            <w:r>
              <w:rPr>
                <w:b/>
              </w:rPr>
              <w:lastRenderedPageBreak/>
              <w:t>II. DEL: UPOŠTEVANJE PRAVIL UNIJE IN NACIONALNIH PRAVIL</w:t>
            </w:r>
          </w:p>
        </w:tc>
      </w:tr>
      <w:tr w:rsidR="00FE5C46" w14:paraId="44FA43F8" w14:textId="77777777" w:rsidTr="00187266">
        <w:trPr>
          <w:trHeight w:val="392"/>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4A4FC" w14:textId="77777777" w:rsidR="00FE5C46" w:rsidRDefault="00FE5C46">
            <w:pPr>
              <w:rPr>
                <w:b/>
                <w:bCs/>
              </w:rPr>
            </w:pPr>
            <w:r>
              <w:rPr>
                <w:b/>
                <w:bCs/>
              </w:rPr>
              <w:t>UPRAVIČENOST STROŠKOV</w:t>
            </w:r>
          </w:p>
        </w:tc>
      </w:tr>
      <w:tr w:rsidR="00FE5C46" w14:paraId="78EB7137" w14:textId="77777777" w:rsidTr="00C00F16">
        <w:trPr>
          <w:gridAfter w:val="1"/>
          <w:wAfter w:w="8" w:type="dxa"/>
          <w:trHeight w:val="1349"/>
        </w:trPr>
        <w:tc>
          <w:tcPr>
            <w:tcW w:w="236" w:type="dxa"/>
            <w:tcBorders>
              <w:top w:val="single" w:sz="4" w:space="0" w:color="auto"/>
              <w:left w:val="single" w:sz="4" w:space="0" w:color="auto"/>
              <w:bottom w:val="single" w:sz="4" w:space="0" w:color="auto"/>
              <w:right w:val="single" w:sz="4" w:space="0" w:color="auto"/>
            </w:tcBorders>
            <w:hideMark/>
          </w:tcPr>
          <w:p w14:paraId="500E5490" w14:textId="77777777" w:rsidR="00FE5C46" w:rsidRDefault="00FE5C46">
            <w: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CEFF7D" w14:textId="77777777" w:rsidR="00FE5C46" w:rsidRDefault="00FE5C46">
            <w:pPr>
              <w:spacing w:after="160"/>
              <w:rPr>
                <w:bCs/>
              </w:rPr>
            </w:pPr>
            <w:r>
              <w:rPr>
                <w:bCs/>
              </w:rPr>
              <w:t xml:space="preserve">Ali so stroški skladni s projektom in njegovim namenom (skladno s Pogodbo o sofinanciranju ali drugo obliko potrditve ukrepa/projekta) </w:t>
            </w:r>
          </w:p>
          <w:p w14:paraId="302C3CD2" w14:textId="77777777" w:rsidR="00FE5C46" w:rsidRDefault="00FE5C46">
            <w:pPr>
              <w:spacing w:after="160"/>
              <w:rPr>
                <w:bCs/>
              </w:rPr>
            </w:pPr>
            <w:r>
              <w:rPr>
                <w:i/>
                <w:sz w:val="18"/>
                <w:szCs w:val="18"/>
              </w:rPr>
              <w:t>(Lahko se preveri ali plan in vsebina stroškovnika v Prilogi 2 Načrta za okrevanje in odpornost omogoča doseganje mejnika in cilja)</w:t>
            </w:r>
          </w:p>
        </w:tc>
        <w:tc>
          <w:tcPr>
            <w:tcW w:w="1945" w:type="dxa"/>
            <w:tcBorders>
              <w:top w:val="single" w:sz="4" w:space="0" w:color="auto"/>
              <w:left w:val="single" w:sz="4" w:space="0" w:color="auto"/>
              <w:bottom w:val="single" w:sz="4" w:space="0" w:color="auto"/>
              <w:right w:val="single" w:sz="4" w:space="0" w:color="auto"/>
            </w:tcBorders>
            <w:hideMark/>
          </w:tcPr>
          <w:p w14:paraId="2C261909"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C9B3274" w14:textId="77777777" w:rsidR="00FE5C46" w:rsidRDefault="00FE5C46"/>
        </w:tc>
      </w:tr>
      <w:tr w:rsidR="00FE5C46" w14:paraId="13F9503C"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7B634C74" w14:textId="77777777" w:rsidR="00FE5C46" w:rsidRDefault="00FE5C46">
            <w: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B78F98D" w14:textId="77777777" w:rsidR="00FE5C46" w:rsidRDefault="00FE5C46">
            <w:pPr>
              <w:spacing w:after="160"/>
              <w:rPr>
                <w:bCs/>
              </w:rPr>
            </w:pPr>
            <w:r>
              <w:rPr>
                <w:bCs/>
              </w:rPr>
              <w:t>Ali so stroški z ukrepom neposredno povezani, so potrebni za njegovo izvajanje in so v skladu s cilji in rezultati ukrepa?</w:t>
            </w:r>
          </w:p>
        </w:tc>
        <w:tc>
          <w:tcPr>
            <w:tcW w:w="1945" w:type="dxa"/>
            <w:tcBorders>
              <w:top w:val="single" w:sz="4" w:space="0" w:color="auto"/>
              <w:left w:val="single" w:sz="4" w:space="0" w:color="auto"/>
              <w:bottom w:val="single" w:sz="4" w:space="0" w:color="auto"/>
              <w:right w:val="single" w:sz="4" w:space="0" w:color="auto"/>
            </w:tcBorders>
            <w:hideMark/>
          </w:tcPr>
          <w:p w14:paraId="5B0A4FF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5AB9ED6" w14:textId="77777777" w:rsidR="00FE5C46" w:rsidRDefault="00FE5C46"/>
        </w:tc>
      </w:tr>
      <w:tr w:rsidR="00FE5C46" w14:paraId="242B33A2" w14:textId="77777777" w:rsidTr="00C00F16">
        <w:trPr>
          <w:gridAfter w:val="1"/>
          <w:wAfter w:w="8" w:type="dxa"/>
          <w:trHeight w:val="756"/>
        </w:trPr>
        <w:tc>
          <w:tcPr>
            <w:tcW w:w="236" w:type="dxa"/>
            <w:tcBorders>
              <w:top w:val="single" w:sz="4" w:space="0" w:color="auto"/>
              <w:left w:val="single" w:sz="4" w:space="0" w:color="auto"/>
              <w:bottom w:val="single" w:sz="4" w:space="0" w:color="auto"/>
              <w:right w:val="single" w:sz="4" w:space="0" w:color="auto"/>
            </w:tcBorders>
            <w:hideMark/>
          </w:tcPr>
          <w:p w14:paraId="5E87D521" w14:textId="77777777" w:rsidR="00FE5C46" w:rsidRDefault="00FE5C46">
            <w: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1C0829D5" w14:textId="13878147" w:rsidR="00FE5C46" w:rsidRDefault="00FE5C46">
            <w:pPr>
              <w:rPr>
                <w:bCs/>
              </w:rPr>
            </w:pPr>
            <w:r>
              <w:rPr>
                <w:bCs/>
              </w:rPr>
              <w:t xml:space="preserve">Ali so prijavljeni upravičeni stroški skladni z nacionalnimi pravili, pravili javnega razpisa/javnega poziva , Pogodbo o sofinanciranju ter </w:t>
            </w:r>
            <w:r w:rsidRPr="00C36B00">
              <w:rPr>
                <w:bCs/>
              </w:rPr>
              <w:t>Načrtom za okrevanje in odpornost</w:t>
            </w:r>
            <w:r w:rsidR="00203508">
              <w:rPr>
                <w:bCs/>
              </w:rPr>
              <w:t>?</w:t>
            </w:r>
          </w:p>
        </w:tc>
        <w:tc>
          <w:tcPr>
            <w:tcW w:w="1945" w:type="dxa"/>
            <w:tcBorders>
              <w:top w:val="single" w:sz="4" w:space="0" w:color="auto"/>
              <w:left w:val="single" w:sz="4" w:space="0" w:color="auto"/>
              <w:bottom w:val="single" w:sz="4" w:space="0" w:color="auto"/>
              <w:right w:val="single" w:sz="4" w:space="0" w:color="auto"/>
            </w:tcBorders>
            <w:hideMark/>
          </w:tcPr>
          <w:p w14:paraId="003997D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C83B7B3" w14:textId="77777777" w:rsidR="00FE5C46" w:rsidRDefault="00FE5C46"/>
        </w:tc>
      </w:tr>
      <w:tr w:rsidR="00FE5C46" w14:paraId="60D374AF"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28689B67" w14:textId="77777777" w:rsidR="00FE5C46" w:rsidRDefault="00FE5C46">
            <w: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501E982E" w14:textId="77777777" w:rsidR="00FE5C46" w:rsidRDefault="00FE5C46">
            <w:pPr>
              <w:spacing w:after="160"/>
              <w:rPr>
                <w:bCs/>
              </w:rPr>
            </w:pPr>
            <w:r>
              <w:rPr>
                <w:bCs/>
              </w:rPr>
              <w:t>Ali so stroški dejansko nastali za dela, ki so bila opravljena, za blago, ki je bilo dobavljeno, oziroma za storitve, ki so bile izvedene?</w:t>
            </w:r>
          </w:p>
        </w:tc>
        <w:tc>
          <w:tcPr>
            <w:tcW w:w="1945" w:type="dxa"/>
            <w:tcBorders>
              <w:top w:val="single" w:sz="4" w:space="0" w:color="auto"/>
              <w:left w:val="single" w:sz="4" w:space="0" w:color="auto"/>
              <w:bottom w:val="single" w:sz="4" w:space="0" w:color="auto"/>
              <w:right w:val="single" w:sz="4" w:space="0" w:color="auto"/>
            </w:tcBorders>
            <w:hideMark/>
          </w:tcPr>
          <w:p w14:paraId="40C10DC7"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93A68CE" w14:textId="77777777" w:rsidR="00FE5C46" w:rsidRDefault="00FE5C46"/>
        </w:tc>
      </w:tr>
      <w:tr w:rsidR="00FE5C46" w14:paraId="76555022" w14:textId="77777777" w:rsidTr="00C00F16">
        <w:trPr>
          <w:gridAfter w:val="1"/>
          <w:wAfter w:w="8" w:type="dxa"/>
          <w:trHeight w:val="415"/>
        </w:trPr>
        <w:tc>
          <w:tcPr>
            <w:tcW w:w="236" w:type="dxa"/>
            <w:tcBorders>
              <w:top w:val="single" w:sz="4" w:space="0" w:color="auto"/>
              <w:left w:val="single" w:sz="4" w:space="0" w:color="auto"/>
              <w:bottom w:val="single" w:sz="4" w:space="0" w:color="auto"/>
              <w:right w:val="single" w:sz="4" w:space="0" w:color="auto"/>
            </w:tcBorders>
            <w:hideMark/>
          </w:tcPr>
          <w:p w14:paraId="2B305337" w14:textId="77777777" w:rsidR="00FE5C46" w:rsidRDefault="00FE5C46">
            <w:r>
              <w:t>5</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7F51F32" w14:textId="77777777" w:rsidR="00FE5C46" w:rsidRDefault="00FE5C46">
            <w:pPr>
              <w:spacing w:after="160"/>
              <w:rPr>
                <w:bCs/>
              </w:rPr>
            </w:pPr>
            <w:r>
              <w:t>Ali so stroški pripoznani v skladu s skrbnostjo dobrega gospodarja</w:t>
            </w:r>
            <w:r>
              <w:rPr>
                <w:rStyle w:val="Sprotnaopomba-sklic"/>
              </w:rPr>
              <w:footnoteReference w:id="42"/>
            </w:r>
            <w:r>
              <w:t>?</w:t>
            </w:r>
          </w:p>
        </w:tc>
        <w:tc>
          <w:tcPr>
            <w:tcW w:w="1945" w:type="dxa"/>
            <w:tcBorders>
              <w:top w:val="single" w:sz="4" w:space="0" w:color="auto"/>
              <w:left w:val="single" w:sz="4" w:space="0" w:color="auto"/>
              <w:bottom w:val="single" w:sz="4" w:space="0" w:color="auto"/>
              <w:right w:val="single" w:sz="4" w:space="0" w:color="auto"/>
            </w:tcBorders>
            <w:hideMark/>
          </w:tcPr>
          <w:p w14:paraId="11BAC68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55F5BE6" w14:textId="77777777" w:rsidR="00FE5C46" w:rsidRDefault="00FE5C46"/>
        </w:tc>
      </w:tr>
      <w:tr w:rsidR="00FE5C46" w14:paraId="5AFE77F6" w14:textId="77777777" w:rsidTr="00C00F16">
        <w:trPr>
          <w:gridAfter w:val="1"/>
          <w:wAfter w:w="8" w:type="dxa"/>
          <w:trHeight w:val="132"/>
        </w:trPr>
        <w:tc>
          <w:tcPr>
            <w:tcW w:w="236" w:type="dxa"/>
            <w:tcBorders>
              <w:top w:val="single" w:sz="4" w:space="0" w:color="auto"/>
              <w:left w:val="single" w:sz="4" w:space="0" w:color="auto"/>
              <w:bottom w:val="single" w:sz="4" w:space="0" w:color="auto"/>
              <w:right w:val="single" w:sz="4" w:space="0" w:color="auto"/>
            </w:tcBorders>
            <w:hideMark/>
          </w:tcPr>
          <w:p w14:paraId="41F0106D" w14:textId="77777777" w:rsidR="00FE5C46" w:rsidRDefault="00FE5C46">
            <w:r>
              <w:t>6</w:t>
            </w:r>
          </w:p>
        </w:tc>
        <w:tc>
          <w:tcPr>
            <w:tcW w:w="6677" w:type="dxa"/>
            <w:tcBorders>
              <w:top w:val="single" w:sz="4" w:space="0" w:color="auto"/>
              <w:left w:val="single" w:sz="4" w:space="0" w:color="auto"/>
              <w:bottom w:val="single" w:sz="4" w:space="0" w:color="auto"/>
              <w:right w:val="single" w:sz="4" w:space="0" w:color="auto"/>
            </w:tcBorders>
            <w:vAlign w:val="center"/>
          </w:tcPr>
          <w:p w14:paraId="31B30AFA" w14:textId="77777777" w:rsidR="00FE5C46" w:rsidRDefault="00FE5C46">
            <w:pPr>
              <w:rPr>
                <w:bCs/>
              </w:rPr>
            </w:pPr>
            <w:r>
              <w:rPr>
                <w:bCs/>
              </w:rPr>
              <w:t>Ali so stroški nastali v obdobju upravičenosti?</w:t>
            </w:r>
          </w:p>
          <w:p w14:paraId="3CB8E972" w14:textId="77777777" w:rsidR="00FE5C46" w:rsidRDefault="00FE5C46">
            <w:pPr>
              <w:rPr>
                <w:bCs/>
              </w:rPr>
            </w:pPr>
          </w:p>
        </w:tc>
        <w:tc>
          <w:tcPr>
            <w:tcW w:w="1945" w:type="dxa"/>
            <w:tcBorders>
              <w:top w:val="single" w:sz="4" w:space="0" w:color="auto"/>
              <w:left w:val="single" w:sz="4" w:space="0" w:color="auto"/>
              <w:bottom w:val="single" w:sz="4" w:space="0" w:color="auto"/>
              <w:right w:val="single" w:sz="4" w:space="0" w:color="auto"/>
            </w:tcBorders>
            <w:hideMark/>
          </w:tcPr>
          <w:p w14:paraId="1CE07EFA"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6B73F803" w14:textId="77777777" w:rsidR="00FE5C46" w:rsidRDefault="00FE5C46"/>
        </w:tc>
      </w:tr>
      <w:tr w:rsidR="00FE5C46" w14:paraId="50DC46D1" w14:textId="77777777" w:rsidTr="00C00F16">
        <w:trPr>
          <w:gridAfter w:val="1"/>
          <w:wAfter w:w="8" w:type="dxa"/>
          <w:trHeight w:val="667"/>
        </w:trPr>
        <w:tc>
          <w:tcPr>
            <w:tcW w:w="236" w:type="dxa"/>
            <w:tcBorders>
              <w:top w:val="single" w:sz="4" w:space="0" w:color="auto"/>
              <w:left w:val="single" w:sz="4" w:space="0" w:color="auto"/>
              <w:bottom w:val="single" w:sz="4" w:space="0" w:color="auto"/>
              <w:right w:val="single" w:sz="4" w:space="0" w:color="auto"/>
            </w:tcBorders>
            <w:hideMark/>
          </w:tcPr>
          <w:p w14:paraId="6F4CEF5B" w14:textId="77777777" w:rsidR="00FE5C46" w:rsidRDefault="00FE5C46">
            <w:r>
              <w:t>7</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58771D6" w14:textId="77777777" w:rsidR="00FE5C46" w:rsidRDefault="00FE5C46">
            <w:pPr>
              <w:spacing w:after="160"/>
              <w:rPr>
                <w:bCs/>
              </w:rPr>
            </w:pPr>
            <w:r>
              <w:rPr>
                <w:bCs/>
              </w:rPr>
              <w:t>Ali so stroški dokazani z verodostojnimi računi oz. knjigovodskimi listinami enake dokazne vrednosti in drugimi listinami/dokazili?</w:t>
            </w:r>
          </w:p>
        </w:tc>
        <w:tc>
          <w:tcPr>
            <w:tcW w:w="1945" w:type="dxa"/>
            <w:tcBorders>
              <w:top w:val="single" w:sz="4" w:space="0" w:color="auto"/>
              <w:left w:val="single" w:sz="4" w:space="0" w:color="auto"/>
              <w:bottom w:val="single" w:sz="4" w:space="0" w:color="auto"/>
              <w:right w:val="single" w:sz="4" w:space="0" w:color="auto"/>
            </w:tcBorders>
            <w:hideMark/>
          </w:tcPr>
          <w:p w14:paraId="682721A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40427701" w14:textId="77777777" w:rsidR="00FE5C46" w:rsidRDefault="00FE5C46"/>
        </w:tc>
      </w:tr>
      <w:tr w:rsidR="00FE5C46" w14:paraId="5EE289C1" w14:textId="77777777" w:rsidTr="00187266">
        <w:trPr>
          <w:trHeight w:val="486"/>
        </w:trPr>
        <w:tc>
          <w:tcPr>
            <w:tcW w:w="9735"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D959785" w14:textId="77777777" w:rsidR="00FE5C46" w:rsidRDefault="00FE5C46">
            <w:r>
              <w:rPr>
                <w:b/>
                <w:bCs/>
              </w:rPr>
              <w:t>POENOSTAVLJENE OBLIKE STROŠKOV</w:t>
            </w:r>
          </w:p>
        </w:tc>
      </w:tr>
      <w:tr w:rsidR="00FE5C46" w14:paraId="52C3C7C0" w14:textId="77777777" w:rsidTr="00C00F16">
        <w:trPr>
          <w:gridAfter w:val="1"/>
          <w:wAfter w:w="8" w:type="dxa"/>
          <w:trHeight w:val="637"/>
        </w:trPr>
        <w:tc>
          <w:tcPr>
            <w:tcW w:w="236" w:type="dxa"/>
            <w:tcBorders>
              <w:top w:val="single" w:sz="4" w:space="0" w:color="auto"/>
              <w:left w:val="single" w:sz="4" w:space="0" w:color="auto"/>
              <w:bottom w:val="single" w:sz="4" w:space="0" w:color="auto"/>
              <w:right w:val="single" w:sz="4" w:space="0" w:color="auto"/>
            </w:tcBorders>
            <w:hideMark/>
          </w:tcPr>
          <w:p w14:paraId="33CB930C" w14:textId="77777777" w:rsidR="00FE5C46" w:rsidRDefault="00FE5C46">
            <w:r>
              <w:t>1</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3D4F659" w14:textId="77777777" w:rsidR="00FE5C46" w:rsidRDefault="00FE5C46">
            <w:pPr>
              <w:pStyle w:val="Pripombabesedilo"/>
              <w:spacing w:line="256" w:lineRule="auto"/>
              <w:jc w:val="both"/>
              <w:rPr>
                <w:bCs/>
              </w:rPr>
            </w:pPr>
            <w:r>
              <w:rPr>
                <w:rFonts w:ascii="Arial" w:hAnsi="Arial"/>
                <w:bCs/>
                <w:szCs w:val="22"/>
              </w:rPr>
              <w:t>Pri preverjanju ne obstaja tveganja, da so iste vrste stroškov prijavljene dvakrat oz. da se uveljavljajo večkrat v okviru različnih vrst in oblik stroškov?</w:t>
            </w:r>
          </w:p>
        </w:tc>
        <w:tc>
          <w:tcPr>
            <w:tcW w:w="1945" w:type="dxa"/>
            <w:tcBorders>
              <w:top w:val="single" w:sz="4" w:space="0" w:color="auto"/>
              <w:left w:val="single" w:sz="4" w:space="0" w:color="auto"/>
              <w:bottom w:val="single" w:sz="4" w:space="0" w:color="auto"/>
              <w:right w:val="single" w:sz="4" w:space="0" w:color="auto"/>
            </w:tcBorders>
            <w:hideMark/>
          </w:tcPr>
          <w:p w14:paraId="3BFB76A5"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39036844" w14:textId="77777777" w:rsidR="00FE5C46" w:rsidRDefault="00FE5C46"/>
        </w:tc>
      </w:tr>
      <w:tr w:rsidR="00FE5C46" w14:paraId="468E7194"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3BD302CB" w14:textId="77777777" w:rsidR="00FE5C46" w:rsidRDefault="00FE5C46">
            <w:r>
              <w:t>2</w:t>
            </w:r>
          </w:p>
        </w:tc>
        <w:tc>
          <w:tcPr>
            <w:tcW w:w="6677" w:type="dxa"/>
            <w:tcBorders>
              <w:top w:val="single" w:sz="4" w:space="0" w:color="auto"/>
              <w:left w:val="single" w:sz="4" w:space="0" w:color="auto"/>
              <w:bottom w:val="single" w:sz="4" w:space="0" w:color="auto"/>
              <w:right w:val="single" w:sz="4" w:space="0" w:color="auto"/>
            </w:tcBorders>
            <w:vAlign w:val="center"/>
            <w:hideMark/>
          </w:tcPr>
          <w:p w14:paraId="291EEAC2" w14:textId="77777777" w:rsidR="00FE5C46" w:rsidRDefault="00FE5C46">
            <w:pPr>
              <w:pStyle w:val="Pripombabesedilo"/>
              <w:spacing w:line="256" w:lineRule="auto"/>
              <w:jc w:val="both"/>
              <w:rPr>
                <w:rFonts w:ascii="Arial" w:hAnsi="Arial"/>
                <w:i/>
                <w:sz w:val="18"/>
                <w:szCs w:val="18"/>
              </w:rPr>
            </w:pPr>
            <w:r>
              <w:rPr>
                <w:rFonts w:ascii="Arial" w:hAnsi="Arial"/>
                <w:bCs/>
                <w:szCs w:val="22"/>
              </w:rPr>
              <w:t>Pravilna uporaba pavšalne stopnje</w:t>
            </w:r>
          </w:p>
          <w:p w14:paraId="2220D31E" w14:textId="77777777" w:rsidR="00FE5C46" w:rsidRDefault="00FE5C46">
            <w:pPr>
              <w:pStyle w:val="Pripombabesedilo"/>
              <w:spacing w:line="256" w:lineRule="auto"/>
              <w:jc w:val="both"/>
              <w:rPr>
                <w:bCs/>
              </w:rPr>
            </w:pPr>
            <w:r>
              <w:rPr>
                <w:rFonts w:ascii="Arial" w:hAnsi="Arial"/>
                <w:i/>
                <w:sz w:val="18"/>
                <w:szCs w:val="18"/>
              </w:rPr>
              <w:t>(Preveri se ali se pri izračunu zneska po pavšalni stopnji upoštevajo pravilne vrste stroškov (pravilna osnova za izračun), ali stroški, ki so osnova za izračun pavšalne stopnje, vsebujejo le upravičene stroške; ali se znesek, izračunan z uporabo pavšalne stopnje, sorazmerno prilagodi v primeru spremembe stroškov, ki so osnova za izračun (npr. v primeru, da so bili v osnovi za izračun ugotovljeni neupravičeni stroški))</w:t>
            </w:r>
          </w:p>
        </w:tc>
        <w:tc>
          <w:tcPr>
            <w:tcW w:w="1945" w:type="dxa"/>
            <w:tcBorders>
              <w:top w:val="single" w:sz="4" w:space="0" w:color="auto"/>
              <w:left w:val="single" w:sz="4" w:space="0" w:color="auto"/>
              <w:bottom w:val="single" w:sz="4" w:space="0" w:color="auto"/>
              <w:right w:val="single" w:sz="4" w:space="0" w:color="auto"/>
            </w:tcBorders>
            <w:hideMark/>
          </w:tcPr>
          <w:p w14:paraId="604FFA0B"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77385128" w14:textId="77777777" w:rsidR="00FE5C46" w:rsidRDefault="00FE5C46"/>
        </w:tc>
      </w:tr>
      <w:tr w:rsidR="00FE5C46" w14:paraId="58A91C8F" w14:textId="77777777" w:rsidTr="00C00F16">
        <w:trPr>
          <w:gridAfter w:val="1"/>
          <w:wAfter w:w="8" w:type="dxa"/>
          <w:trHeight w:val="1661"/>
        </w:trPr>
        <w:tc>
          <w:tcPr>
            <w:tcW w:w="236" w:type="dxa"/>
            <w:tcBorders>
              <w:top w:val="single" w:sz="4" w:space="0" w:color="auto"/>
              <w:left w:val="single" w:sz="4" w:space="0" w:color="auto"/>
              <w:bottom w:val="single" w:sz="4" w:space="0" w:color="auto"/>
              <w:right w:val="single" w:sz="4" w:space="0" w:color="auto"/>
            </w:tcBorders>
            <w:hideMark/>
          </w:tcPr>
          <w:p w14:paraId="61A812F4" w14:textId="77777777" w:rsidR="00FE5C46" w:rsidRDefault="00FE5C46">
            <w:r>
              <w:t>3</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7EC12D4" w14:textId="77777777" w:rsidR="00FE5C46" w:rsidRDefault="00FE5C46">
            <w:pPr>
              <w:spacing w:after="160"/>
              <w:rPr>
                <w:i/>
                <w:sz w:val="18"/>
                <w:szCs w:val="18"/>
              </w:rPr>
            </w:pPr>
            <w:r>
              <w:rPr>
                <w:bCs/>
              </w:rPr>
              <w:t>Pravilna uporaba SSE</w:t>
            </w:r>
          </w:p>
          <w:p w14:paraId="069B0FF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priložena dokazila izkazujejo, da so izpolnjeni pogoji za povračilo, učinki/rezultati so doseženi; ali je prijavljeni znesek enak zmnožku določenega stroška na enoto in dejanskih enot, zagotovljenih pri projektu)</w:t>
            </w:r>
          </w:p>
        </w:tc>
        <w:tc>
          <w:tcPr>
            <w:tcW w:w="1945" w:type="dxa"/>
            <w:tcBorders>
              <w:top w:val="single" w:sz="4" w:space="0" w:color="auto"/>
              <w:left w:val="single" w:sz="4" w:space="0" w:color="auto"/>
              <w:bottom w:val="single" w:sz="4" w:space="0" w:color="auto"/>
              <w:right w:val="single" w:sz="4" w:space="0" w:color="auto"/>
            </w:tcBorders>
            <w:hideMark/>
          </w:tcPr>
          <w:p w14:paraId="05C0D62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51E4FC1F" w14:textId="77777777" w:rsidR="00FE5C46" w:rsidRDefault="00FE5C46"/>
        </w:tc>
      </w:tr>
      <w:tr w:rsidR="00FE5C46" w14:paraId="2FBF2D63" w14:textId="77777777" w:rsidTr="00C00F16">
        <w:trPr>
          <w:gridAfter w:val="1"/>
          <w:wAfter w:w="8" w:type="dxa"/>
          <w:trHeight w:val="1646"/>
        </w:trPr>
        <w:tc>
          <w:tcPr>
            <w:tcW w:w="236" w:type="dxa"/>
            <w:tcBorders>
              <w:top w:val="single" w:sz="4" w:space="0" w:color="auto"/>
              <w:left w:val="single" w:sz="4" w:space="0" w:color="auto"/>
              <w:bottom w:val="single" w:sz="4" w:space="0" w:color="auto"/>
              <w:right w:val="single" w:sz="4" w:space="0" w:color="auto"/>
            </w:tcBorders>
            <w:hideMark/>
          </w:tcPr>
          <w:p w14:paraId="6AB977FB" w14:textId="77777777" w:rsidR="00FE5C46" w:rsidRDefault="00FE5C46">
            <w:r>
              <w:t>4</w:t>
            </w:r>
          </w:p>
        </w:tc>
        <w:tc>
          <w:tcPr>
            <w:tcW w:w="6677" w:type="dxa"/>
            <w:tcBorders>
              <w:top w:val="single" w:sz="4" w:space="0" w:color="auto"/>
              <w:left w:val="single" w:sz="4" w:space="0" w:color="auto"/>
              <w:bottom w:val="single" w:sz="4" w:space="0" w:color="auto"/>
              <w:right w:val="single" w:sz="4" w:space="0" w:color="auto"/>
            </w:tcBorders>
            <w:vAlign w:val="center"/>
            <w:hideMark/>
          </w:tcPr>
          <w:p w14:paraId="683CD6CF" w14:textId="77777777" w:rsidR="00FE5C46" w:rsidRDefault="00FE5C46">
            <w:pPr>
              <w:spacing w:after="160"/>
              <w:rPr>
                <w:bCs/>
              </w:rPr>
            </w:pPr>
            <w:r>
              <w:rPr>
                <w:bCs/>
              </w:rPr>
              <w:t>Pravilna uporaba pavšalnih zneskov</w:t>
            </w:r>
          </w:p>
          <w:p w14:paraId="0109C25B" w14:textId="77777777" w:rsidR="00FE5C46" w:rsidRDefault="00FE5C46">
            <w:pPr>
              <w:pStyle w:val="Pripombabesedilo"/>
              <w:spacing w:line="256" w:lineRule="auto"/>
              <w:jc w:val="both"/>
              <w:rPr>
                <w:bCs/>
              </w:rPr>
            </w:pPr>
            <w:r>
              <w:rPr>
                <w:rFonts w:ascii="Arial" w:hAnsi="Arial"/>
                <w:i/>
                <w:sz w:val="18"/>
                <w:szCs w:val="18"/>
              </w:rPr>
              <w:t>(Preveri se ali so priložena vsa dokazila, ki izkazujejo upravičenost in izpolnjevanje pogojev, skladno s pogodbo o sofinanciranju oz. drugim dokumentom, kjer je to opredeljeno; ali so priložena dokazila, ki izkazujejo, da so doseženi vsi pogoji za upravičenost (npr. v celoti doseženi vse faze/mejniki in/ali učinki/rezultati skladno s pogoji, opredeljenimi v pogodbi o sofinanciranju oz. drugem dokumentu)</w:t>
            </w:r>
          </w:p>
        </w:tc>
        <w:tc>
          <w:tcPr>
            <w:tcW w:w="1945" w:type="dxa"/>
            <w:tcBorders>
              <w:top w:val="single" w:sz="4" w:space="0" w:color="auto"/>
              <w:left w:val="single" w:sz="4" w:space="0" w:color="auto"/>
              <w:bottom w:val="single" w:sz="4" w:space="0" w:color="auto"/>
              <w:right w:val="single" w:sz="4" w:space="0" w:color="auto"/>
            </w:tcBorders>
            <w:hideMark/>
          </w:tcPr>
          <w:p w14:paraId="6E71D9E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869" w:type="dxa"/>
            <w:tcBorders>
              <w:top w:val="single" w:sz="4" w:space="0" w:color="auto"/>
              <w:left w:val="single" w:sz="4" w:space="0" w:color="auto"/>
              <w:bottom w:val="single" w:sz="4" w:space="0" w:color="auto"/>
              <w:right w:val="single" w:sz="4" w:space="0" w:color="auto"/>
            </w:tcBorders>
          </w:tcPr>
          <w:p w14:paraId="20C13947" w14:textId="77777777" w:rsidR="00FE5C46" w:rsidRDefault="00FE5C46"/>
        </w:tc>
      </w:tr>
    </w:tbl>
    <w:p w14:paraId="543D0B93"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154"/>
        <w:gridCol w:w="963"/>
      </w:tblGrid>
      <w:tr w:rsidR="00FE5C46" w14:paraId="111FDA93" w14:textId="77777777" w:rsidTr="00FE5C46">
        <w:trPr>
          <w:trHeight w:val="397"/>
        </w:trPr>
        <w:tc>
          <w:tcPr>
            <w:tcW w:w="9889"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4F1F3B9" w14:textId="77777777" w:rsidR="00FE5C46" w:rsidRDefault="00FE5C46">
            <w:pPr>
              <w:rPr>
                <w:b/>
              </w:rPr>
            </w:pPr>
            <w:r>
              <w:rPr>
                <w:b/>
              </w:rPr>
              <w:lastRenderedPageBreak/>
              <w:t>KOMPLEMENTARNO FINANCIRANJE (SKUPNO FINANCIRANJE PROJEKTA)</w:t>
            </w:r>
          </w:p>
        </w:tc>
      </w:tr>
      <w:tr w:rsidR="00FE5C46" w14:paraId="71D169A2"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0E10EF21"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vAlign w:val="center"/>
          </w:tcPr>
          <w:p w14:paraId="6D200F40" w14:textId="642C64DF" w:rsidR="00FE5C46" w:rsidRDefault="00D07DA6">
            <w:pPr>
              <w:rPr>
                <w:bCs/>
              </w:rPr>
            </w:pPr>
            <w:r w:rsidRPr="00D07DA6">
              <w:t>Ali se projekt financira iz več EU virov (komplementarnost financiranja projekta z drugimi EU viri)?</w:t>
            </w:r>
          </w:p>
          <w:p w14:paraId="01F60A15" w14:textId="77777777" w:rsidR="00FE5C46" w:rsidRDefault="00FE5C46">
            <w:pPr>
              <w:rPr>
                <w:bCs/>
              </w:rPr>
            </w:pPr>
            <w:r>
              <w:rPr>
                <w:i/>
                <w:sz w:val="18"/>
                <w:szCs w:val="18"/>
              </w:rPr>
              <w:t>(če je odgovor DA, se izpolni točki 2 in 3)</w:t>
            </w:r>
          </w:p>
        </w:tc>
        <w:tc>
          <w:tcPr>
            <w:tcW w:w="2155" w:type="dxa"/>
            <w:tcBorders>
              <w:top w:val="single" w:sz="4" w:space="0" w:color="auto"/>
              <w:left w:val="single" w:sz="4" w:space="0" w:color="auto"/>
              <w:bottom w:val="single" w:sz="4" w:space="0" w:color="auto"/>
              <w:right w:val="single" w:sz="4" w:space="0" w:color="auto"/>
            </w:tcBorders>
            <w:hideMark/>
          </w:tcPr>
          <w:p w14:paraId="56ED769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6EEC143D" w14:textId="77777777" w:rsidR="00FE5C46" w:rsidRDefault="00FE5C46"/>
        </w:tc>
      </w:tr>
      <w:tr w:rsidR="00FE5C46" w14:paraId="3AC282D5" w14:textId="77777777" w:rsidTr="00FE5C46">
        <w:tc>
          <w:tcPr>
            <w:tcW w:w="250" w:type="dxa"/>
            <w:tcBorders>
              <w:top w:val="single" w:sz="4" w:space="0" w:color="auto"/>
              <w:left w:val="single" w:sz="4" w:space="0" w:color="auto"/>
              <w:bottom w:val="single" w:sz="4" w:space="0" w:color="auto"/>
              <w:right w:val="single" w:sz="4" w:space="0" w:color="auto"/>
            </w:tcBorders>
          </w:tcPr>
          <w:p w14:paraId="09CE6743" w14:textId="77777777" w:rsidR="00FE5C46" w:rsidRDefault="00FE5C46"/>
          <w:p w14:paraId="4E5C2F1C"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vAlign w:val="center"/>
          </w:tcPr>
          <w:p w14:paraId="418820BC" w14:textId="77777777" w:rsidR="00FE5C46" w:rsidRDefault="00FE5C46">
            <w:pPr>
              <w:rPr>
                <w:bCs/>
              </w:rPr>
            </w:pPr>
          </w:p>
          <w:p w14:paraId="1E5CA4CA" w14:textId="77777777" w:rsidR="00FE5C46" w:rsidRDefault="00FE5C46">
            <w:pPr>
              <w:rPr>
                <w:bCs/>
              </w:rPr>
            </w:pPr>
            <w:r>
              <w:rPr>
                <w:bCs/>
              </w:rPr>
              <w:t>Ali je iz finančnega plana projekta razvidna komplementarnost projekta?</w:t>
            </w:r>
          </w:p>
          <w:p w14:paraId="632AA0B6"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tcPr>
          <w:p w14:paraId="75646352" w14:textId="77777777" w:rsidR="00FE5C46" w:rsidRDefault="00FE5C46">
            <w:pPr>
              <w:jc w:val="center"/>
            </w:pPr>
          </w:p>
          <w:p w14:paraId="27432EA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963" w:type="dxa"/>
            <w:tcBorders>
              <w:top w:val="single" w:sz="4" w:space="0" w:color="auto"/>
              <w:left w:val="single" w:sz="4" w:space="0" w:color="auto"/>
              <w:bottom w:val="single" w:sz="4" w:space="0" w:color="auto"/>
              <w:right w:val="single" w:sz="4" w:space="0" w:color="auto"/>
            </w:tcBorders>
          </w:tcPr>
          <w:p w14:paraId="5760E1C7" w14:textId="77777777" w:rsidR="00FE5C46" w:rsidRDefault="00FE5C46"/>
        </w:tc>
      </w:tr>
      <w:tr w:rsidR="00FE5C46" w14:paraId="7DB2618B" w14:textId="77777777" w:rsidTr="00FE5C46">
        <w:tc>
          <w:tcPr>
            <w:tcW w:w="250" w:type="dxa"/>
            <w:tcBorders>
              <w:top w:val="single" w:sz="4" w:space="0" w:color="auto"/>
              <w:left w:val="single" w:sz="4" w:space="0" w:color="auto"/>
              <w:bottom w:val="single" w:sz="4" w:space="0" w:color="auto"/>
              <w:right w:val="single" w:sz="4" w:space="0" w:color="auto"/>
            </w:tcBorders>
            <w:hideMark/>
          </w:tcPr>
          <w:p w14:paraId="532202AA" w14:textId="77777777" w:rsidR="00FE5C46" w:rsidRDefault="00FE5C46">
            <w:bookmarkStart w:id="144" w:name="_Hlk157775326"/>
            <w:r>
              <w:t>3</w:t>
            </w:r>
          </w:p>
        </w:tc>
        <w:tc>
          <w:tcPr>
            <w:tcW w:w="6521" w:type="dxa"/>
            <w:tcBorders>
              <w:top w:val="single" w:sz="4" w:space="0" w:color="auto"/>
              <w:left w:val="single" w:sz="4" w:space="0" w:color="auto"/>
              <w:bottom w:val="single" w:sz="4" w:space="0" w:color="auto"/>
              <w:right w:val="single" w:sz="4" w:space="0" w:color="auto"/>
            </w:tcBorders>
            <w:vAlign w:val="center"/>
          </w:tcPr>
          <w:p w14:paraId="5ACD1311" w14:textId="77777777" w:rsidR="00FE5C46" w:rsidRDefault="00FE5C46">
            <w:pPr>
              <w:rPr>
                <w:bCs/>
              </w:rPr>
            </w:pPr>
            <w:r>
              <w:rPr>
                <w:bCs/>
              </w:rPr>
              <w:t xml:space="preserve">Ali se spremlja izvajanje projekta po sistemu »skupnih stroškov« (ang. total </w:t>
            </w:r>
            <w:proofErr w:type="spellStart"/>
            <w:r>
              <w:rPr>
                <w:bCs/>
              </w:rPr>
              <w:t>cost</w:t>
            </w:r>
            <w:proofErr w:type="spellEnd"/>
            <w:r>
              <w:rPr>
                <w:bCs/>
              </w:rPr>
              <w:t>)?</w:t>
            </w:r>
          </w:p>
          <w:p w14:paraId="08614ED1" w14:textId="77777777" w:rsidR="00FE5C46" w:rsidRDefault="00FE5C46">
            <w:pPr>
              <w:rPr>
                <w:bCs/>
              </w:rPr>
            </w:pPr>
          </w:p>
        </w:tc>
        <w:tc>
          <w:tcPr>
            <w:tcW w:w="2155" w:type="dxa"/>
            <w:tcBorders>
              <w:top w:val="single" w:sz="4" w:space="0" w:color="auto"/>
              <w:left w:val="single" w:sz="4" w:space="0" w:color="auto"/>
              <w:bottom w:val="single" w:sz="4" w:space="0" w:color="auto"/>
              <w:right w:val="single" w:sz="4" w:space="0" w:color="auto"/>
            </w:tcBorders>
            <w:hideMark/>
          </w:tcPr>
          <w:p w14:paraId="18196106"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963" w:type="dxa"/>
            <w:tcBorders>
              <w:top w:val="single" w:sz="4" w:space="0" w:color="auto"/>
              <w:left w:val="single" w:sz="4" w:space="0" w:color="auto"/>
              <w:bottom w:val="single" w:sz="4" w:space="0" w:color="auto"/>
              <w:right w:val="single" w:sz="4" w:space="0" w:color="auto"/>
            </w:tcBorders>
          </w:tcPr>
          <w:p w14:paraId="20ABE665" w14:textId="77777777" w:rsidR="00FE5C46" w:rsidRDefault="00FE5C46"/>
        </w:tc>
      </w:tr>
      <w:bookmarkEnd w:id="144"/>
    </w:tbl>
    <w:p w14:paraId="3F54FBD2"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48EFB137"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A4D778A" w14:textId="77777777" w:rsidR="00FE5C46" w:rsidRDefault="00FE5C46">
            <w:pPr>
              <w:rPr>
                <w:b/>
              </w:rPr>
            </w:pPr>
            <w:r>
              <w:rPr>
                <w:b/>
              </w:rPr>
              <w:t>III. DEL: SPECIFIČNA PODROČJA PREVERJANJA</w:t>
            </w:r>
          </w:p>
        </w:tc>
      </w:tr>
      <w:tr w:rsidR="00FE5C46" w14:paraId="5A9D6F4A" w14:textId="77777777" w:rsidTr="00C36B00">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E6E5AC8" w14:textId="77777777" w:rsidR="00FE5C46" w:rsidRDefault="00FE5C46">
            <w:pPr>
              <w:rPr>
                <w:b/>
                <w:bCs/>
              </w:rPr>
            </w:pPr>
            <w:r>
              <w:rPr>
                <w:rFonts w:ascii="Calibri" w:eastAsia="Calibri" w:hAnsi="Calibri"/>
                <w:sz w:val="22"/>
              </w:rPr>
              <w:br w:type="page"/>
            </w:r>
            <w:r>
              <w:rPr>
                <w:b/>
                <w:bCs/>
              </w:rPr>
              <w:t>JAVNO NAROČANJE / IZBOR IZVAJALCA</w:t>
            </w:r>
          </w:p>
        </w:tc>
      </w:tr>
      <w:tr w:rsidR="00C36B00" w14:paraId="2C6C2F09" w14:textId="77777777" w:rsidTr="00C24017">
        <w:tc>
          <w:tcPr>
            <w:tcW w:w="250" w:type="dxa"/>
            <w:tcBorders>
              <w:top w:val="single" w:sz="4" w:space="0" w:color="auto"/>
              <w:left w:val="single" w:sz="4" w:space="0" w:color="auto"/>
              <w:bottom w:val="single" w:sz="4" w:space="0" w:color="auto"/>
              <w:right w:val="single" w:sz="4" w:space="0" w:color="auto"/>
            </w:tcBorders>
          </w:tcPr>
          <w:p w14:paraId="6D98DEB3" w14:textId="4D553FE4" w:rsidR="00C36B00" w:rsidRDefault="00C36B00" w:rsidP="00C36B00">
            <w:r>
              <w:t>1</w:t>
            </w:r>
          </w:p>
        </w:tc>
        <w:tc>
          <w:tcPr>
            <w:tcW w:w="6518" w:type="dxa"/>
            <w:tcBorders>
              <w:top w:val="single" w:sz="4" w:space="0" w:color="auto"/>
              <w:left w:val="single" w:sz="4" w:space="0" w:color="auto"/>
              <w:bottom w:val="single" w:sz="4" w:space="0" w:color="auto"/>
              <w:right w:val="single" w:sz="4" w:space="0" w:color="auto"/>
            </w:tcBorders>
            <w:vAlign w:val="center"/>
          </w:tcPr>
          <w:p w14:paraId="0855F6F4" w14:textId="3EAC3E90" w:rsidR="00C36B00" w:rsidRDefault="00C36B00" w:rsidP="00C36B00">
            <w:pPr>
              <w:rPr>
                <w:b/>
                <w:u w:val="single"/>
              </w:rPr>
            </w:pPr>
            <w:r>
              <w:rPr>
                <w:b/>
                <w:u w:val="single"/>
              </w:rPr>
              <w:t xml:space="preserve">Za </w:t>
            </w:r>
            <w:r w:rsidR="00203508">
              <w:rPr>
                <w:b/>
                <w:u w:val="single"/>
              </w:rPr>
              <w:t>končne prejemnike</w:t>
            </w:r>
            <w:r>
              <w:rPr>
                <w:b/>
                <w:u w:val="single"/>
              </w:rPr>
              <w:t xml:space="preserve">, ki so naročniki po ZJN </w:t>
            </w:r>
          </w:p>
          <w:p w14:paraId="64EF924E" w14:textId="77777777" w:rsidR="00C36B00" w:rsidRDefault="00C36B00" w:rsidP="00C36B00"/>
          <w:p w14:paraId="55CCA5DB" w14:textId="77777777" w:rsidR="00C36B00" w:rsidRDefault="00C36B00" w:rsidP="00C36B00">
            <w:r>
              <w:t>Ali je postopek izbire izvajalca/dobavitelja izveden v skladu  z ZJN?</w:t>
            </w:r>
          </w:p>
          <w:p w14:paraId="2703B580" w14:textId="77777777" w:rsidR="00C36B00" w:rsidRDefault="00C36B00" w:rsidP="00C36B00">
            <w:pPr>
              <w:rPr>
                <w:i/>
                <w:sz w:val="18"/>
                <w:szCs w:val="18"/>
              </w:rPr>
            </w:pPr>
          </w:p>
          <w:p w14:paraId="5456BB67" w14:textId="35F6764E" w:rsidR="00C36B00" w:rsidRDefault="00C36B00" w:rsidP="00C36B00">
            <w:pPr>
              <w:rPr>
                <w:i/>
                <w:iCs/>
                <w:sz w:val="18"/>
                <w:szCs w:val="18"/>
              </w:rPr>
            </w:pPr>
            <w:r>
              <w:rPr>
                <w:i/>
                <w:iCs/>
                <w:sz w:val="18"/>
                <w:szCs w:val="18"/>
              </w:rPr>
              <w:t>(Obvezni pregled ter uporaba kontrolnega lista</w:t>
            </w:r>
            <w:r>
              <w:rPr>
                <w:rStyle w:val="Sprotnaopomba-sklic"/>
                <w:rFonts w:eastAsia="Times New Roman" w:cs="Arial"/>
                <w:lang w:eastAsia="sl-SI"/>
              </w:rPr>
              <w:footnoteReference w:id="43"/>
            </w:r>
            <w:r>
              <w:rPr>
                <w:i/>
                <w:iCs/>
                <w:sz w:val="18"/>
                <w:szCs w:val="18"/>
              </w:rPr>
              <w:t>)</w:t>
            </w:r>
          </w:p>
          <w:p w14:paraId="1CA468BF" w14:textId="77777777" w:rsidR="00C36B00" w:rsidRDefault="00C36B00" w:rsidP="00C36B00">
            <w:pPr>
              <w:rPr>
                <w:b/>
                <w:u w:val="single"/>
              </w:rPr>
            </w:pPr>
          </w:p>
        </w:tc>
        <w:tc>
          <w:tcPr>
            <w:tcW w:w="2001" w:type="dxa"/>
            <w:tcBorders>
              <w:top w:val="single" w:sz="4" w:space="0" w:color="auto"/>
              <w:left w:val="single" w:sz="4" w:space="0" w:color="auto"/>
              <w:bottom w:val="single" w:sz="4" w:space="0" w:color="auto"/>
              <w:right w:val="single" w:sz="4" w:space="0" w:color="auto"/>
            </w:tcBorders>
            <w:vAlign w:val="center"/>
          </w:tcPr>
          <w:p w14:paraId="28FBEC7F" w14:textId="77777777" w:rsidR="00C36B00" w:rsidRDefault="00C36B00" w:rsidP="00C36B00"/>
          <w:p w14:paraId="6A533AA1" w14:textId="63AC8FD0" w:rsidR="00C36B00" w:rsidRDefault="00C36B00" w:rsidP="00C36B00">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15FD2B20" w14:textId="77777777" w:rsidR="00C36B00" w:rsidRDefault="00C36B00" w:rsidP="00C36B00"/>
        </w:tc>
      </w:tr>
      <w:tr w:rsidR="00C36B00" w14:paraId="7141193A" w14:textId="77777777" w:rsidTr="00C36B00">
        <w:tc>
          <w:tcPr>
            <w:tcW w:w="250" w:type="dxa"/>
            <w:tcBorders>
              <w:top w:val="single" w:sz="4" w:space="0" w:color="auto"/>
              <w:left w:val="single" w:sz="4" w:space="0" w:color="auto"/>
              <w:bottom w:val="single" w:sz="4" w:space="0" w:color="auto"/>
              <w:right w:val="single" w:sz="4" w:space="0" w:color="auto"/>
            </w:tcBorders>
            <w:hideMark/>
          </w:tcPr>
          <w:p w14:paraId="65497CE8" w14:textId="77777777" w:rsidR="00C36B00" w:rsidRDefault="00C36B00" w:rsidP="00C36B00">
            <w:r>
              <w:t>2</w:t>
            </w:r>
          </w:p>
        </w:tc>
        <w:tc>
          <w:tcPr>
            <w:tcW w:w="6518" w:type="dxa"/>
            <w:tcBorders>
              <w:top w:val="single" w:sz="4" w:space="0" w:color="auto"/>
              <w:left w:val="single" w:sz="4" w:space="0" w:color="auto"/>
              <w:bottom w:val="single" w:sz="4" w:space="0" w:color="auto"/>
              <w:right w:val="single" w:sz="4" w:space="0" w:color="auto"/>
            </w:tcBorders>
            <w:vAlign w:val="center"/>
          </w:tcPr>
          <w:p w14:paraId="4F49C29F" w14:textId="4B255298" w:rsidR="00C36B00" w:rsidRDefault="00C36B00" w:rsidP="00C36B00">
            <w:pPr>
              <w:rPr>
                <w:b/>
                <w:u w:val="single"/>
              </w:rPr>
            </w:pPr>
            <w:r>
              <w:rPr>
                <w:b/>
                <w:u w:val="single"/>
              </w:rPr>
              <w:t xml:space="preserve">Za </w:t>
            </w:r>
            <w:r w:rsidR="00203508">
              <w:rPr>
                <w:b/>
                <w:u w:val="single"/>
              </w:rPr>
              <w:t>končne prejemnike</w:t>
            </w:r>
            <w:r>
              <w:rPr>
                <w:b/>
                <w:u w:val="single"/>
              </w:rPr>
              <w:t>, ki niso naročniki po ZJN</w:t>
            </w:r>
          </w:p>
          <w:p w14:paraId="5BBC2EA5" w14:textId="77777777" w:rsidR="00C36B00" w:rsidRDefault="00C36B00" w:rsidP="00C36B00"/>
          <w:p w14:paraId="5D564476" w14:textId="77777777" w:rsidR="00C36B00" w:rsidRDefault="00C36B00" w:rsidP="00C36B00">
            <w:pPr>
              <w:rPr>
                <w:rFonts w:eastAsia="Calibri"/>
              </w:rPr>
            </w:pPr>
            <w:r>
              <w:t xml:space="preserve">Ali je v postopku izbire izvajalca/dobavitelja končni prejemnik ravnal </w:t>
            </w:r>
            <w:r>
              <w:rPr>
                <w:rFonts w:eastAsia="Calibri"/>
              </w:rPr>
              <w:t>v skladu s skrbnostjo dobrega gospodarja, temeljnimi načeli ZJN in pogodbo o sofinanciranju?</w:t>
            </w:r>
          </w:p>
          <w:p w14:paraId="518D3882" w14:textId="77777777" w:rsidR="00C36B00" w:rsidRDefault="00C36B00" w:rsidP="00C36B00">
            <w:pPr>
              <w:rPr>
                <w:rFonts w:eastAsia="Calibri"/>
              </w:rPr>
            </w:pPr>
          </w:p>
          <w:p w14:paraId="31BDC4AB" w14:textId="77777777" w:rsidR="00C36B00" w:rsidRDefault="00C36B00" w:rsidP="00C36B00">
            <w:pPr>
              <w:keepNext w:val="0"/>
              <w:keepLines w:val="0"/>
              <w:rPr>
                <w:i/>
                <w:iCs/>
                <w:sz w:val="18"/>
                <w:szCs w:val="18"/>
              </w:rPr>
            </w:pPr>
            <w:r>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582EAE1C" w14:textId="77777777" w:rsidR="00C36B00" w:rsidRDefault="00C36B00" w:rsidP="00C36B00">
            <w:pPr>
              <w:keepNext w:val="0"/>
              <w:keepLines w:val="0"/>
              <w:rPr>
                <w:i/>
                <w:iCs/>
                <w:sz w:val="18"/>
                <w:szCs w:val="18"/>
              </w:rPr>
            </w:pPr>
          </w:p>
          <w:p w14:paraId="11DA47C9" w14:textId="77777777" w:rsidR="00C36B00" w:rsidRDefault="00C36B00" w:rsidP="00C36B00">
            <w:pPr>
              <w:keepNext w:val="0"/>
              <w:keepLines w:val="0"/>
              <w:rPr>
                <w:sz w:val="18"/>
                <w:szCs w:val="18"/>
              </w:rPr>
            </w:pPr>
            <w:r>
              <w:rPr>
                <w:i/>
                <w:iCs/>
                <w:sz w:val="18"/>
                <w:szCs w:val="18"/>
              </w:rPr>
              <w:t>Končni prejemnik lahko ravna tudi v skladu z lastnim internim pravilnikom, ki ureja to vrstno naročanje, v kolikor ga ima</w:t>
            </w:r>
            <w:r>
              <w:rPr>
                <w:rFonts w:eastAsia="Calibri"/>
                <w:i/>
                <w:sz w:val="18"/>
                <w:szCs w:val="18"/>
              </w:rPr>
              <w:t>)</w:t>
            </w:r>
          </w:p>
        </w:tc>
        <w:tc>
          <w:tcPr>
            <w:tcW w:w="2001" w:type="dxa"/>
            <w:tcBorders>
              <w:top w:val="single" w:sz="4" w:space="0" w:color="auto"/>
              <w:left w:val="single" w:sz="4" w:space="0" w:color="auto"/>
              <w:bottom w:val="single" w:sz="4" w:space="0" w:color="auto"/>
              <w:right w:val="single" w:sz="4" w:space="0" w:color="auto"/>
            </w:tcBorders>
          </w:tcPr>
          <w:p w14:paraId="7E0094CD" w14:textId="77777777" w:rsidR="00C36B00" w:rsidRDefault="00C36B00" w:rsidP="00C36B00"/>
          <w:p w14:paraId="775971CF" w14:textId="77777777" w:rsidR="00C36B00" w:rsidRDefault="00C36B00" w:rsidP="00C36B00"/>
          <w:p w14:paraId="3D6FFD6C" w14:textId="77777777" w:rsidR="00C36B00" w:rsidRDefault="00C36B00" w:rsidP="00C36B00">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1116" w:type="dxa"/>
            <w:tcBorders>
              <w:top w:val="single" w:sz="4" w:space="0" w:color="auto"/>
              <w:left w:val="single" w:sz="4" w:space="0" w:color="auto"/>
              <w:bottom w:val="single" w:sz="4" w:space="0" w:color="auto"/>
              <w:right w:val="single" w:sz="4" w:space="0" w:color="auto"/>
            </w:tcBorders>
          </w:tcPr>
          <w:p w14:paraId="0C59EF61" w14:textId="77777777" w:rsidR="00C36B00" w:rsidRDefault="00C36B00" w:rsidP="00C36B00"/>
        </w:tc>
      </w:tr>
    </w:tbl>
    <w:p w14:paraId="6971C0BA"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01"/>
        <w:gridCol w:w="1116"/>
      </w:tblGrid>
      <w:tr w:rsidR="00FE5C46" w14:paraId="0B6D2BCD"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FB86BF" w14:textId="77777777" w:rsidR="00FE5C46" w:rsidRDefault="00FE5C46">
            <w:pPr>
              <w:rPr>
                <w:b/>
              </w:rPr>
            </w:pPr>
            <w:r>
              <w:rPr>
                <w:b/>
              </w:rPr>
              <w:lastRenderedPageBreak/>
              <w:t>DVOJNO FINANCIRANJE</w:t>
            </w:r>
          </w:p>
        </w:tc>
      </w:tr>
      <w:tr w:rsidR="00FE5C46" w14:paraId="3EE2A775"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763605DA"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118B66BF" w14:textId="77777777" w:rsidR="00FE5C46" w:rsidRDefault="00FE5C46">
            <w:r>
              <w:t xml:space="preserve">Ali je končni prejemnik predložil verodostojno in podpisano izjavo, da istih stroškov in izdatkov ni in ne bo uveljavljal v okviru drugih programov EU ali jih financiral z nacionalnimi sredstvi? </w:t>
            </w:r>
          </w:p>
          <w:p w14:paraId="2BF16C41" w14:textId="77777777" w:rsidR="00FE5C46" w:rsidRDefault="00FE5C46"/>
          <w:p w14:paraId="67D2BC4C" w14:textId="77777777" w:rsidR="00FE5C46" w:rsidRDefault="00FE5C46">
            <w:pPr>
              <w:rPr>
                <w:i/>
                <w:sz w:val="18"/>
                <w:szCs w:val="18"/>
              </w:rPr>
            </w:pPr>
            <w:r>
              <w:rPr>
                <w:i/>
                <w:sz w:val="18"/>
                <w:szCs w:val="18"/>
              </w:rPr>
              <w:t>(Preveri se prvič. Izjava zajeta v vlogi/razpisni dokumentaciji ipd.);</w:t>
            </w:r>
          </w:p>
          <w:p w14:paraId="1A8EA2C7" w14:textId="77777777" w:rsidR="00FE5C46" w:rsidRDefault="00FE5C46"/>
        </w:tc>
        <w:tc>
          <w:tcPr>
            <w:tcW w:w="2001" w:type="dxa"/>
            <w:tcBorders>
              <w:top w:val="single" w:sz="4" w:space="0" w:color="auto"/>
              <w:left w:val="single" w:sz="4" w:space="0" w:color="auto"/>
              <w:bottom w:val="single" w:sz="4" w:space="0" w:color="auto"/>
              <w:right w:val="single" w:sz="4" w:space="0" w:color="auto"/>
            </w:tcBorders>
            <w:hideMark/>
          </w:tcPr>
          <w:p w14:paraId="6D0766B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FFD2E36" w14:textId="77777777" w:rsidR="00FE5C46" w:rsidRDefault="00FE5C46"/>
        </w:tc>
      </w:tr>
      <w:tr w:rsidR="00FE5C46" w14:paraId="6BB50500" w14:textId="77777777" w:rsidTr="00C00F16">
        <w:tc>
          <w:tcPr>
            <w:tcW w:w="250" w:type="dxa"/>
            <w:tcBorders>
              <w:top w:val="single" w:sz="4" w:space="0" w:color="auto"/>
              <w:left w:val="single" w:sz="4" w:space="0" w:color="auto"/>
              <w:bottom w:val="single" w:sz="4" w:space="0" w:color="auto"/>
              <w:right w:val="single" w:sz="4" w:space="0" w:color="auto"/>
            </w:tcBorders>
            <w:hideMark/>
          </w:tcPr>
          <w:p w14:paraId="183F052E" w14:textId="77777777" w:rsidR="00FE5C46" w:rsidRDefault="00FE5C46">
            <w:r>
              <w:t>2</w:t>
            </w:r>
          </w:p>
        </w:tc>
        <w:tc>
          <w:tcPr>
            <w:tcW w:w="6518" w:type="dxa"/>
            <w:tcBorders>
              <w:top w:val="single" w:sz="4" w:space="0" w:color="auto"/>
              <w:left w:val="single" w:sz="4" w:space="0" w:color="auto"/>
              <w:bottom w:val="single" w:sz="4" w:space="0" w:color="auto"/>
              <w:right w:val="single" w:sz="4" w:space="0" w:color="auto"/>
            </w:tcBorders>
            <w:vAlign w:val="center"/>
          </w:tcPr>
          <w:p w14:paraId="44B668BD" w14:textId="77777777" w:rsidR="00FE5C46" w:rsidRDefault="00FE5C46">
            <w:r>
              <w:t xml:space="preserve">Pri preverjanju obstoja dvojnega financiranja ukrepa iz drugih programov Unije ali nacionalnih programov ter iz drugih programskih obdobij </w:t>
            </w:r>
            <w:r>
              <w:rPr>
                <w:b/>
                <w:u w:val="single"/>
              </w:rPr>
              <w:t>ni bilo</w:t>
            </w:r>
            <w:r>
              <w:t xml:space="preserve"> odkritega suma dvojnega financiranja posameznih stroškov projekta.</w:t>
            </w:r>
          </w:p>
          <w:p w14:paraId="24DCE8E3" w14:textId="77777777" w:rsidR="00FE5C46" w:rsidRDefault="00FE5C46"/>
          <w:p w14:paraId="49DF1838" w14:textId="4CBAFB69" w:rsidR="00FE5C46" w:rsidRDefault="00FE5C46">
            <w:pPr>
              <w:rPr>
                <w:bCs/>
                <w:color w:val="4F81BD"/>
              </w:rPr>
            </w:pPr>
            <w:r>
              <w:rPr>
                <w:i/>
                <w:sz w:val="18"/>
                <w:szCs w:val="18"/>
              </w:rPr>
              <w:t>(Preverja se npr. ločeno knjigovodstvo, program Erar, e-MA, MFERAC</w:t>
            </w:r>
            <w:r w:rsidR="00AD07E3">
              <w:rPr>
                <w:i/>
                <w:sz w:val="18"/>
                <w:szCs w:val="18"/>
              </w:rPr>
              <w:t xml:space="preserve">, </w:t>
            </w:r>
            <w:proofErr w:type="spellStart"/>
            <w:r w:rsidR="00AD07E3">
              <w:rPr>
                <w:i/>
                <w:sz w:val="18"/>
                <w:szCs w:val="18"/>
              </w:rPr>
              <w:t>A</w:t>
            </w:r>
            <w:r w:rsidR="004B5C23">
              <w:rPr>
                <w:i/>
                <w:sz w:val="18"/>
                <w:szCs w:val="18"/>
              </w:rPr>
              <w:t>rachne</w:t>
            </w:r>
            <w:proofErr w:type="spellEnd"/>
            <w:r>
              <w:rPr>
                <w:i/>
                <w:sz w:val="18"/>
                <w:szCs w:val="18"/>
              </w:rPr>
              <w:t xml:space="preserve"> idr.)</w:t>
            </w:r>
          </w:p>
        </w:tc>
        <w:tc>
          <w:tcPr>
            <w:tcW w:w="2001" w:type="dxa"/>
            <w:tcBorders>
              <w:top w:val="single" w:sz="4" w:space="0" w:color="auto"/>
              <w:left w:val="single" w:sz="4" w:space="0" w:color="auto"/>
              <w:bottom w:val="single" w:sz="4" w:space="0" w:color="auto"/>
              <w:right w:val="single" w:sz="4" w:space="0" w:color="auto"/>
            </w:tcBorders>
            <w:hideMark/>
          </w:tcPr>
          <w:p w14:paraId="0EB0E853"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33CD72AC" w14:textId="77777777" w:rsidR="00FE5C46" w:rsidRDefault="00FE5C46"/>
        </w:tc>
      </w:tr>
      <w:tr w:rsidR="00FE5C46" w14:paraId="4CFE90E1" w14:textId="77777777" w:rsidTr="00C00F16">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8DCD02" w14:textId="783D9625" w:rsidR="00FE5C46" w:rsidRDefault="00FE5C46">
            <w:pPr>
              <w:rPr>
                <w:b/>
              </w:rPr>
            </w:pPr>
            <w:r>
              <w:rPr>
                <w:b/>
              </w:rPr>
              <w:t>SUMI GOLJUFIJ</w:t>
            </w:r>
            <w:r w:rsidR="008808D6">
              <w:rPr>
                <w:b/>
              </w:rPr>
              <w:t>, KORUPCIJE</w:t>
            </w:r>
            <w:r>
              <w:rPr>
                <w:b/>
              </w:rPr>
              <w:t xml:space="preserve"> in NASPROTJE INTERESOV</w:t>
            </w:r>
          </w:p>
        </w:tc>
      </w:tr>
      <w:tr w:rsidR="00FE5C46" w14:paraId="2D2647D1" w14:textId="77777777" w:rsidTr="00C00F16">
        <w:tc>
          <w:tcPr>
            <w:tcW w:w="250" w:type="dxa"/>
            <w:tcBorders>
              <w:top w:val="single" w:sz="4" w:space="0" w:color="auto"/>
              <w:left w:val="single" w:sz="4" w:space="0" w:color="auto"/>
              <w:bottom w:val="single" w:sz="4" w:space="0" w:color="auto"/>
              <w:right w:val="single" w:sz="4" w:space="0" w:color="auto"/>
            </w:tcBorders>
          </w:tcPr>
          <w:p w14:paraId="5D08E8B2" w14:textId="77777777" w:rsidR="00FE5C46" w:rsidRDefault="00FE5C46">
            <w:r>
              <w:t>1</w:t>
            </w:r>
          </w:p>
          <w:p w14:paraId="39D3D027" w14:textId="77777777" w:rsidR="00FE5C46" w:rsidRDefault="00FE5C46"/>
          <w:p w14:paraId="0DE539B1" w14:textId="77777777" w:rsidR="00FE5C46" w:rsidRDefault="00FE5C46"/>
          <w:p w14:paraId="2DE306C1" w14:textId="7252BFC3" w:rsidR="00FE5C46" w:rsidRDefault="00FE5C46"/>
          <w:p w14:paraId="6B937DD8" w14:textId="065B8A42" w:rsidR="00AD07E3" w:rsidRDefault="00AD07E3"/>
          <w:p w14:paraId="00D3B64F" w14:textId="77777777" w:rsidR="00AD07E3" w:rsidRDefault="00AD07E3"/>
          <w:p w14:paraId="7986F094" w14:textId="77777777" w:rsidR="00FE5C46" w:rsidRDefault="00FE5C46">
            <w:r>
              <w:t>2</w:t>
            </w:r>
          </w:p>
          <w:p w14:paraId="48C84F22" w14:textId="77777777" w:rsidR="00FE5C46" w:rsidRDefault="00FE5C46"/>
          <w:p w14:paraId="47909E72" w14:textId="77777777" w:rsidR="00FE5C46" w:rsidRDefault="00FE5C46"/>
          <w:p w14:paraId="121B661D" w14:textId="77777777" w:rsidR="00FE5C46" w:rsidRDefault="00FE5C46"/>
          <w:p w14:paraId="40293330" w14:textId="77777777" w:rsidR="00FE5C46" w:rsidRDefault="00FE5C46"/>
          <w:p w14:paraId="079D8B50" w14:textId="77777777" w:rsidR="00FE5C46" w:rsidRDefault="00FE5C46"/>
          <w:p w14:paraId="41F62B7E" w14:textId="77777777" w:rsidR="00FE5C46" w:rsidRDefault="00FE5C46">
            <w:r>
              <w:t>3</w:t>
            </w:r>
          </w:p>
          <w:p w14:paraId="1BEF59CA" w14:textId="77777777" w:rsidR="00FE5C46" w:rsidRDefault="00FE5C46"/>
          <w:p w14:paraId="48546C21" w14:textId="77777777" w:rsidR="00FE5C46" w:rsidRDefault="00FE5C46"/>
          <w:p w14:paraId="69C50E58" w14:textId="77777777" w:rsidR="00FE5C46" w:rsidRDefault="00FE5C46"/>
          <w:p w14:paraId="47C43670" w14:textId="77777777" w:rsidR="00FE5C46" w:rsidRDefault="00FE5C46"/>
          <w:p w14:paraId="7F6846CB" w14:textId="77777777" w:rsidR="00FE5C46" w:rsidRDefault="00FE5C46">
            <w:r>
              <w:t>4</w:t>
            </w:r>
          </w:p>
          <w:p w14:paraId="58C35CA4" w14:textId="77777777" w:rsidR="002E4712" w:rsidRDefault="002E4712"/>
          <w:p w14:paraId="19C7A64A" w14:textId="77777777" w:rsidR="002E4712" w:rsidRDefault="002E4712"/>
          <w:p w14:paraId="7C2F035E" w14:textId="77777777" w:rsidR="002E4712" w:rsidRDefault="002E4712"/>
          <w:p w14:paraId="6E58305D" w14:textId="77777777" w:rsidR="002E4712" w:rsidRDefault="002E4712"/>
          <w:p w14:paraId="4D6932D0" w14:textId="6DE2A8B7" w:rsidR="002E4712" w:rsidRDefault="002E4712"/>
        </w:tc>
        <w:tc>
          <w:tcPr>
            <w:tcW w:w="6518" w:type="dxa"/>
            <w:tcBorders>
              <w:top w:val="single" w:sz="4" w:space="0" w:color="auto"/>
              <w:left w:val="single" w:sz="4" w:space="0" w:color="auto"/>
              <w:bottom w:val="single" w:sz="4" w:space="0" w:color="auto"/>
              <w:right w:val="single" w:sz="4" w:space="0" w:color="auto"/>
            </w:tcBorders>
            <w:vAlign w:val="center"/>
          </w:tcPr>
          <w:p w14:paraId="57CF4461" w14:textId="0846F563" w:rsidR="00FE5C46" w:rsidRDefault="00FE5C46">
            <w:r>
              <w:t>Pri preverjanju listin, povezav med udeleženci v izvajanju projekta in dokazil o dejanskem obstoju predmeta financiranja ni bilo ugotovljeno karkoli, kar bi lahko vodilo k sumu goljufije</w:t>
            </w:r>
            <w:r w:rsidR="00AD07E3">
              <w:rPr>
                <w:rStyle w:val="Sprotnaopomba-sklic"/>
              </w:rPr>
              <w:footnoteReference w:id="44"/>
            </w:r>
            <w:r>
              <w:t>.</w:t>
            </w:r>
          </w:p>
          <w:p w14:paraId="457F2FE1" w14:textId="666B4F6A" w:rsidR="00FE5C46" w:rsidRPr="006A67BD" w:rsidRDefault="00AD07E3">
            <w:pPr>
              <w:rPr>
                <w:i/>
                <w:sz w:val="18"/>
                <w:szCs w:val="18"/>
              </w:rPr>
            </w:pPr>
            <w:r w:rsidRPr="006A67BD">
              <w:rPr>
                <w:i/>
                <w:sz w:val="18"/>
                <w:szCs w:val="18"/>
              </w:rPr>
              <w:t>(Preveri se npr. ločeno knjigovodstvo – izvajalec ne uveljavi listine 2x)</w:t>
            </w:r>
          </w:p>
          <w:p w14:paraId="566C95B6" w14:textId="77777777" w:rsidR="00AD07E3" w:rsidRPr="006A67BD" w:rsidRDefault="00AD07E3">
            <w:pPr>
              <w:rPr>
                <w:i/>
                <w:sz w:val="18"/>
                <w:szCs w:val="18"/>
              </w:rPr>
            </w:pPr>
          </w:p>
          <w:p w14:paraId="236FB971" w14:textId="77777777" w:rsidR="00AD07E3" w:rsidRDefault="00AD07E3"/>
          <w:p w14:paraId="3B5CA122" w14:textId="77777777" w:rsidR="00FE5C46" w:rsidRPr="00C36B00" w:rsidRDefault="00FE5C46">
            <w:pPr>
              <w:rPr>
                <w:rFonts w:cs="Arial"/>
                <w:sz w:val="18"/>
                <w:szCs w:val="18"/>
              </w:rPr>
            </w:pPr>
            <w:r w:rsidRPr="00C36B00">
              <w:rPr>
                <w:rFonts w:cs="Arial"/>
                <w:sz w:val="18"/>
                <w:szCs w:val="18"/>
              </w:rPr>
              <w:t>Preverjanje lastništva:</w:t>
            </w:r>
          </w:p>
          <w:p w14:paraId="6B9E5962" w14:textId="631BA559" w:rsidR="00FE5C46" w:rsidRPr="00C36B00" w:rsidRDefault="00FE5C46" w:rsidP="006D2D65">
            <w:pPr>
              <w:numPr>
                <w:ilvl w:val="0"/>
                <w:numId w:val="67"/>
              </w:numPr>
              <w:rPr>
                <w:rFonts w:cs="Arial"/>
                <w:sz w:val="18"/>
                <w:szCs w:val="18"/>
              </w:rPr>
            </w:pPr>
            <w:r w:rsidRPr="00C36B00">
              <w:rPr>
                <w:rFonts w:cs="Arial"/>
                <w:sz w:val="18"/>
                <w:szCs w:val="18"/>
              </w:rPr>
              <w:t>v MFERC/AJPES ali drugih sistemih</w:t>
            </w:r>
          </w:p>
          <w:p w14:paraId="34D8021C" w14:textId="77777777" w:rsidR="00FE5C46" w:rsidRPr="00C36B00" w:rsidRDefault="00FE5C46" w:rsidP="006D2D65">
            <w:pPr>
              <w:numPr>
                <w:ilvl w:val="0"/>
                <w:numId w:val="67"/>
              </w:numPr>
              <w:rPr>
                <w:rFonts w:cs="Arial"/>
                <w:sz w:val="18"/>
                <w:szCs w:val="18"/>
              </w:rPr>
            </w:pPr>
            <w:r w:rsidRPr="00C36B00">
              <w:rPr>
                <w:rFonts w:cs="Arial"/>
                <w:sz w:val="18"/>
                <w:szCs w:val="18"/>
              </w:rPr>
              <w:t>Prejeti podatki na podlagi poziva</w:t>
            </w:r>
          </w:p>
          <w:p w14:paraId="5DD5A93D" w14:textId="77777777" w:rsidR="00FE5C46" w:rsidRPr="00C36B00" w:rsidRDefault="00FE5C46">
            <w:pPr>
              <w:ind w:left="360"/>
              <w:rPr>
                <w:rFonts w:cs="Arial"/>
                <w:sz w:val="18"/>
                <w:szCs w:val="18"/>
              </w:rPr>
            </w:pPr>
            <w:r w:rsidRPr="00C36B00">
              <w:rPr>
                <w:rFonts w:cs="Arial"/>
                <w:sz w:val="18"/>
                <w:szCs w:val="18"/>
              </w:rPr>
              <w:t xml:space="preserve">          Zadnjič prejeti podatki (datum):_________, </w:t>
            </w:r>
          </w:p>
          <w:p w14:paraId="68CA646C" w14:textId="77777777" w:rsidR="00FE5C46" w:rsidRPr="00C36B00" w:rsidRDefault="00FE5C46">
            <w:r w:rsidRPr="00C36B00">
              <w:rPr>
                <w:rFonts w:cs="Arial"/>
                <w:sz w:val="18"/>
                <w:szCs w:val="18"/>
              </w:rPr>
              <w:t xml:space="preserve">                 Izjava o nespremenjenih podatkih (datum):_____________.</w:t>
            </w:r>
          </w:p>
          <w:p w14:paraId="377B6637" w14:textId="77777777" w:rsidR="00FE5C46" w:rsidRPr="00C36B00" w:rsidRDefault="00FE5C46"/>
          <w:p w14:paraId="140D23CD" w14:textId="77777777" w:rsidR="00FE5C46" w:rsidRPr="00C36B00" w:rsidRDefault="00FE5C46">
            <w:pPr>
              <w:rPr>
                <w:rFonts w:cs="Arial"/>
                <w:sz w:val="18"/>
                <w:szCs w:val="18"/>
              </w:rPr>
            </w:pPr>
            <w:r w:rsidRPr="00C36B00">
              <w:rPr>
                <w:rFonts w:cs="Arial"/>
                <w:sz w:val="18"/>
                <w:szCs w:val="18"/>
              </w:rPr>
              <w:t>Ali se pri preverjanju povezanosti med vsemi poslovnimi partnerji dotične vrstice v MFERAC-u (Partner</w:t>
            </w:r>
            <w:r w:rsidRPr="00B9198F">
              <w:rPr>
                <w:rFonts w:cs="Arial"/>
                <w:sz w:val="18"/>
                <w:szCs w:val="18"/>
              </w:rPr>
              <w:t>) obarvajo rdeče (</w:t>
            </w:r>
            <w:r w:rsidRPr="00C36B00">
              <w:rPr>
                <w:rFonts w:cs="Arial"/>
                <w:sz w:val="18"/>
                <w:szCs w:val="18"/>
              </w:rPr>
              <w:t>Preverjanje povezanosti med partnerji na objektih nDPS-06-87 in nDPS-06-92)?</w:t>
            </w:r>
          </w:p>
          <w:p w14:paraId="57231E74" w14:textId="77777777" w:rsidR="00FE5C46" w:rsidRPr="00C36B00" w:rsidRDefault="00FE5C46">
            <w:pPr>
              <w:rPr>
                <w:rFonts w:cs="Arial"/>
                <w:sz w:val="18"/>
                <w:szCs w:val="18"/>
              </w:rPr>
            </w:pPr>
          </w:p>
          <w:p w14:paraId="79541DB5" w14:textId="77777777" w:rsidR="00FE5C46" w:rsidRPr="00C36B00" w:rsidRDefault="00FE5C46">
            <w:pPr>
              <w:rPr>
                <w:rFonts w:cs="Arial"/>
                <w:sz w:val="18"/>
                <w:szCs w:val="18"/>
              </w:rPr>
            </w:pPr>
          </w:p>
          <w:p w14:paraId="2B04933B" w14:textId="77777777" w:rsidR="00FE5C46" w:rsidRPr="00C36B00" w:rsidRDefault="00FE5C46">
            <w:pPr>
              <w:rPr>
                <w:rFonts w:cs="Arial"/>
                <w:sz w:val="18"/>
                <w:szCs w:val="18"/>
              </w:rPr>
            </w:pPr>
            <w:r w:rsidRPr="00C36B00">
              <w:rPr>
                <w:rFonts w:cs="Arial"/>
                <w:sz w:val="18"/>
                <w:szCs w:val="18"/>
              </w:rPr>
              <w:t>Če je odgovor na predhodno vprašanje »DA«, obrazložite zakaj:</w:t>
            </w:r>
          </w:p>
          <w:p w14:paraId="6990F641" w14:textId="77777777" w:rsidR="00FE5C46" w:rsidRPr="00C36B00" w:rsidRDefault="00FE5C46">
            <w:pPr>
              <w:rPr>
                <w:rFonts w:cs="Arial"/>
                <w:sz w:val="18"/>
                <w:szCs w:val="18"/>
              </w:rPr>
            </w:pPr>
          </w:p>
          <w:p w14:paraId="2B123832" w14:textId="17B8E531" w:rsidR="00FE5C46" w:rsidRDefault="00FE5C46">
            <w:pPr>
              <w:rPr>
                <w:rFonts w:cs="Arial"/>
                <w:sz w:val="18"/>
                <w:szCs w:val="18"/>
              </w:rPr>
            </w:pPr>
            <w:r w:rsidRPr="00C36B00">
              <w:rPr>
                <w:rFonts w:cs="Arial"/>
                <w:sz w:val="18"/>
                <w:szCs w:val="18"/>
              </w:rPr>
              <w:t>Opomba:</w:t>
            </w:r>
          </w:p>
          <w:p w14:paraId="7502982C" w14:textId="77777777" w:rsidR="00FE5C46" w:rsidRDefault="00FE5C46">
            <w:pPr>
              <w:rPr>
                <w:rFonts w:cs="Arial"/>
                <w:sz w:val="18"/>
                <w:szCs w:val="18"/>
              </w:rPr>
            </w:pPr>
          </w:p>
          <w:p w14:paraId="7F94D128" w14:textId="77777777" w:rsidR="00FE5C46" w:rsidRDefault="00FE5C46">
            <w:pPr>
              <w:rPr>
                <w:rFonts w:cs="Arial"/>
                <w:sz w:val="18"/>
                <w:szCs w:val="18"/>
              </w:rPr>
            </w:pPr>
          </w:p>
          <w:p w14:paraId="0B28F16F" w14:textId="77777777" w:rsidR="00FE5C46" w:rsidRDefault="00FE5C46">
            <w:pPr>
              <w:rPr>
                <w:rFonts w:cs="Arial"/>
                <w:sz w:val="18"/>
                <w:szCs w:val="18"/>
              </w:rPr>
            </w:pPr>
          </w:p>
          <w:p w14:paraId="3CC2D337" w14:textId="77777777" w:rsidR="00FE5C46" w:rsidRDefault="00FE5C46"/>
        </w:tc>
        <w:tc>
          <w:tcPr>
            <w:tcW w:w="2001" w:type="dxa"/>
            <w:tcBorders>
              <w:top w:val="single" w:sz="4" w:space="0" w:color="auto"/>
              <w:left w:val="single" w:sz="4" w:space="0" w:color="auto"/>
              <w:bottom w:val="single" w:sz="4" w:space="0" w:color="auto"/>
              <w:right w:val="single" w:sz="4" w:space="0" w:color="auto"/>
            </w:tcBorders>
          </w:tcPr>
          <w:p w14:paraId="192DBF0C" w14:textId="77777777" w:rsidR="00FE5C46" w:rsidRDefault="00FE5C46">
            <w:pPr>
              <w:jc w:val="center"/>
            </w:pPr>
          </w:p>
          <w:p w14:paraId="0B06EF94"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p w14:paraId="2421A76E" w14:textId="77777777" w:rsidR="00FE5C46" w:rsidRDefault="00FE5C46">
            <w:pPr>
              <w:jc w:val="center"/>
            </w:pPr>
          </w:p>
          <w:p w14:paraId="3A20F650" w14:textId="77777777" w:rsidR="00FE5C46" w:rsidRDefault="00FE5C46">
            <w:pPr>
              <w:jc w:val="center"/>
            </w:pPr>
          </w:p>
          <w:p w14:paraId="1D961C41" w14:textId="77777777" w:rsidR="00FE5C46" w:rsidRDefault="00FE5C46">
            <w:pPr>
              <w:jc w:val="center"/>
            </w:pPr>
          </w:p>
          <w:p w14:paraId="22C69E24" w14:textId="77777777" w:rsidR="00FE5C46" w:rsidRDefault="00FE5C46">
            <w:pPr>
              <w:jc w:val="center"/>
            </w:pPr>
          </w:p>
          <w:p w14:paraId="38AD8B38"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p w14:paraId="74C2A966" w14:textId="77777777" w:rsidR="00FE5C46" w:rsidRDefault="00FE5C46">
            <w:pPr>
              <w:jc w:val="center"/>
            </w:pPr>
          </w:p>
          <w:p w14:paraId="6AE9A7E3" w14:textId="77777777" w:rsidR="00FE5C46" w:rsidRDefault="00FE5C46">
            <w:pPr>
              <w:jc w:val="center"/>
            </w:pPr>
          </w:p>
          <w:p w14:paraId="20DA96CB" w14:textId="77777777" w:rsidR="00FE5C46" w:rsidRDefault="00FE5C46">
            <w:pPr>
              <w:jc w:val="center"/>
            </w:pPr>
          </w:p>
          <w:p w14:paraId="7CD7AFCD" w14:textId="77777777" w:rsidR="00FE5C46" w:rsidRDefault="00FE5C46">
            <w:pPr>
              <w:jc w:val="center"/>
            </w:pPr>
          </w:p>
          <w:p w14:paraId="7980454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16" w:type="dxa"/>
            <w:tcBorders>
              <w:top w:val="single" w:sz="4" w:space="0" w:color="auto"/>
              <w:left w:val="single" w:sz="4" w:space="0" w:color="auto"/>
              <w:bottom w:val="single" w:sz="4" w:space="0" w:color="auto"/>
              <w:right w:val="single" w:sz="4" w:space="0" w:color="auto"/>
            </w:tcBorders>
          </w:tcPr>
          <w:p w14:paraId="48EFA8A9" w14:textId="77777777" w:rsidR="00FE5C46" w:rsidRDefault="00FE5C46"/>
        </w:tc>
      </w:tr>
      <w:tr w:rsidR="00694C89" w14:paraId="653F4FBA" w14:textId="77777777" w:rsidTr="00C00F16">
        <w:tc>
          <w:tcPr>
            <w:tcW w:w="250" w:type="dxa"/>
            <w:tcBorders>
              <w:top w:val="single" w:sz="4" w:space="0" w:color="auto"/>
              <w:left w:val="single" w:sz="4" w:space="0" w:color="auto"/>
              <w:bottom w:val="single" w:sz="4" w:space="0" w:color="auto"/>
              <w:right w:val="single" w:sz="4" w:space="0" w:color="auto"/>
            </w:tcBorders>
          </w:tcPr>
          <w:p w14:paraId="21C1887C" w14:textId="26978DF3" w:rsidR="00694C89" w:rsidRDefault="00694C89">
            <w:bookmarkStart w:id="145" w:name="_Hlk152233903"/>
            <w:r>
              <w:lastRenderedPageBreak/>
              <w:t>5</w:t>
            </w:r>
          </w:p>
        </w:tc>
        <w:tc>
          <w:tcPr>
            <w:tcW w:w="6518" w:type="dxa"/>
            <w:tcBorders>
              <w:top w:val="single" w:sz="4" w:space="0" w:color="auto"/>
              <w:left w:val="single" w:sz="4" w:space="0" w:color="auto"/>
              <w:bottom w:val="single" w:sz="4" w:space="0" w:color="auto"/>
              <w:right w:val="single" w:sz="4" w:space="0" w:color="auto"/>
            </w:tcBorders>
            <w:vAlign w:val="center"/>
          </w:tcPr>
          <w:p w14:paraId="0FFE87A9" w14:textId="77777777" w:rsidR="00D07DA6" w:rsidRDefault="00D07DA6" w:rsidP="00D07DA6">
            <w:r>
              <w:t xml:space="preserve">V kolikor pri svojem delu zaznam opozorilne znake ravnanja oziroma </w:t>
            </w:r>
            <w:proofErr w:type="spellStart"/>
            <w:r>
              <w:t>t.i</w:t>
            </w:r>
            <w:proofErr w:type="spellEnd"/>
            <w:r>
              <w:t xml:space="preserve">. red </w:t>
            </w:r>
            <w:proofErr w:type="spellStart"/>
            <w:r>
              <w:t>flags</w:t>
            </w:r>
            <w:proofErr w:type="spellEnd"/>
            <w:r>
              <w:t xml:space="preserve"> glede nepravilnosti in goljufij, korupcije, navzkrižja interesov in dvojnega financiranja oziroma sum na to, bom ustrezno ukrepal skladno z internim predpisanim postopkom. </w:t>
            </w:r>
          </w:p>
          <w:p w14:paraId="32A706C8" w14:textId="77777777" w:rsidR="00D07DA6" w:rsidRDefault="00D07DA6" w:rsidP="00D07DA6"/>
          <w:p w14:paraId="4CBBFCD3" w14:textId="77777777" w:rsidR="00D07DA6" w:rsidRDefault="00D07DA6" w:rsidP="00D07DA6">
            <w:r>
              <w:t xml:space="preserve">Primeri opozorilnih znakov: </w:t>
            </w:r>
          </w:p>
          <w:p w14:paraId="62DF0025" w14:textId="77777777" w:rsidR="00D07DA6" w:rsidRDefault="00D07DA6" w:rsidP="00D07DA6">
            <w:r>
              <w:t>-</w:t>
            </w:r>
            <w:r>
              <w:tab/>
              <w:t>Končni prejemnik kot dokazilo o prejemu ponudb priloži dokumentacijo, ki vsebuje enake oz. podobne napake (npr. napaka pri izračunu, pravopisne napake);</w:t>
            </w:r>
          </w:p>
          <w:p w14:paraId="20156EF3" w14:textId="77777777" w:rsidR="00D07DA6" w:rsidRDefault="00D07DA6" w:rsidP="00D07DA6">
            <w:r>
              <w:t>-</w:t>
            </w:r>
            <w:r>
              <w:tab/>
              <w:t>Priložena dokumentacija ima podobno ali enako pisavo (v primeru ročnih podpisov, ročno napisanih dobavnic, itd.), enak tip pisave, posebej če je ta neobičajna;</w:t>
            </w:r>
          </w:p>
          <w:p w14:paraId="714E1C24" w14:textId="77777777" w:rsidR="00D07DA6" w:rsidRDefault="00D07DA6" w:rsidP="00D07DA6">
            <w:r>
              <w:t>-</w:t>
            </w:r>
            <w:r>
              <w:tab/>
              <w:t>Vsa dokumentacija izvira iz istega naslova (e-mail ali fizični);</w:t>
            </w:r>
          </w:p>
          <w:p w14:paraId="5C9A964D" w14:textId="77777777" w:rsidR="00D07DA6" w:rsidRDefault="00D07DA6" w:rsidP="00D07DA6">
            <w:r>
              <w:t>-</w:t>
            </w:r>
            <w:r>
              <w:tab/>
              <w:t>Dokumentacija različnih podjetij je bila prejeta ob istem času (npr. končni prejemnik je prejel vse račune svojih izvajalcev ob istem času);</w:t>
            </w:r>
          </w:p>
          <w:p w14:paraId="3184E050" w14:textId="77777777" w:rsidR="00D07DA6" w:rsidRDefault="00D07DA6" w:rsidP="00D07DA6">
            <w:r>
              <w:t>-</w:t>
            </w:r>
            <w:r>
              <w:tab/>
              <w:t>Ponudbe, s katerimi končni prejemnik dokazuje prejem ponudb, imajo zneske zaokrožene na cele številke kljub kompleksni storitvi (ni decimalk);</w:t>
            </w:r>
          </w:p>
          <w:p w14:paraId="519E3CD2" w14:textId="77777777" w:rsidR="00D07DA6" w:rsidRDefault="00D07DA6" w:rsidP="00D07DA6">
            <w:r>
              <w:t>- Ponudbe različnih podjetij, s katerimi končni prejemnik dokazuje prejem ponudb, vsebujejo enake zneske postavk</w:t>
            </w:r>
          </w:p>
          <w:p w14:paraId="3E902360" w14:textId="77777777" w:rsidR="00D07DA6" w:rsidRDefault="00D07DA6" w:rsidP="00D07DA6">
            <w:r>
              <w:t>-</w:t>
            </w:r>
            <w:r>
              <w:tab/>
              <w:t>Nepojasnjeno ali nenavadno favoriziranje določenega ponudnika;</w:t>
            </w:r>
          </w:p>
          <w:p w14:paraId="3AA9E09C" w14:textId="77777777" w:rsidR="00D07DA6" w:rsidRDefault="00D07DA6" w:rsidP="00D07DA6">
            <w:r>
              <w:t>-</w:t>
            </w:r>
            <w:r>
              <w:tab/>
              <w:t>Sprejemanje dragega, nekakovostnega dela v daljšem obdobju;</w:t>
            </w:r>
          </w:p>
          <w:p w14:paraId="221A8622" w14:textId="77777777" w:rsidR="00D07DA6" w:rsidRDefault="00D07DA6" w:rsidP="00D07DA6">
            <w:r>
              <w:t>-</w:t>
            </w:r>
            <w:r>
              <w:tab/>
              <w:t>Zaposleni ne izpolni izjave o nasprotju interesov;</w:t>
            </w:r>
          </w:p>
          <w:p w14:paraId="6E988870" w14:textId="77777777" w:rsidR="00D07DA6" w:rsidRDefault="00D07DA6" w:rsidP="00D07DA6">
            <w:r>
              <w:t>-</w:t>
            </w:r>
            <w:r>
              <w:tab/>
              <w:t>Zaposleni zavrne napredovanje na delovno mesto, ki ni povezano z izvajanjem javnih naročil;</w:t>
            </w:r>
          </w:p>
          <w:p w14:paraId="6CB71277" w14:textId="77777777" w:rsidR="00D07DA6" w:rsidRDefault="00D07DA6" w:rsidP="00D07DA6">
            <w:r>
              <w:t>-</w:t>
            </w:r>
            <w:r>
              <w:tab/>
              <w:t>Zaposleni je lastnik podjetja in tega ni razkril;</w:t>
            </w:r>
          </w:p>
          <w:p w14:paraId="464C6115" w14:textId="77777777" w:rsidR="00D07DA6" w:rsidRDefault="00D07DA6" w:rsidP="00D07DA6">
            <w:r>
              <w:t>-</w:t>
            </w:r>
            <w:r>
              <w:tab/>
              <w:t>Tesno/bližnje druženje med zaposlenim in ponudnikom storitev;</w:t>
            </w:r>
          </w:p>
          <w:p w14:paraId="7B353439" w14:textId="77777777" w:rsidR="00D07DA6" w:rsidRDefault="00D07DA6" w:rsidP="00D07DA6">
            <w:r>
              <w:t>-</w:t>
            </w:r>
            <w:r>
              <w:tab/>
              <w:t>Nepojasnjeno ali nenadno povečanje premoženja zaposlenega;</w:t>
            </w:r>
          </w:p>
          <w:p w14:paraId="4321677E" w14:textId="77777777" w:rsidR="00D07DA6" w:rsidRDefault="00D07DA6" w:rsidP="00D07DA6">
            <w:r>
              <w:t>-</w:t>
            </w:r>
            <w:r>
              <w:tab/>
              <w:t>Izvajalec ima v panogi sloves plačevanja provizij</w:t>
            </w:r>
          </w:p>
          <w:p w14:paraId="738C1F1E" w14:textId="77777777" w:rsidR="00D07DA6" w:rsidRDefault="00D07DA6" w:rsidP="00D07DA6">
            <w:r>
              <w:t>- Obstoj pomembne povezave med dvema ali več ponudniki (npr. iste osebe v upravi, navzkrižno lastništvo, isti naslov, isti zaposleni, isti kontaktni podatki);</w:t>
            </w:r>
          </w:p>
          <w:p w14:paraId="6192B3A3" w14:textId="77777777" w:rsidR="00D07DA6" w:rsidRDefault="00D07DA6" w:rsidP="00D07DA6">
            <w:r>
              <w:t>Ponudniki, ki niso izbrani, so popolnoma neznani ali se zdi, da niso resnična podjetja (npr. ne najdemo jih na internetu, niso v AJPES bazi, ni mogoče vzpostaviti kontakta z njimi preko telefonske številke/e-pošte/naslova navedenega v ponudbi);</w:t>
            </w:r>
          </w:p>
          <w:p w14:paraId="54026A3A" w14:textId="77777777" w:rsidR="00D07DA6" w:rsidRDefault="00D07DA6" w:rsidP="00D07DA6">
            <w:r>
              <w:t>Po sklenitvi pogodbe izbrani ponudnik sodeluje s podjetji, ki niso bila izbrana;</w:t>
            </w:r>
          </w:p>
          <w:p w14:paraId="7BB21021" w14:textId="77777777" w:rsidR="00D07DA6" w:rsidRDefault="00D07DA6" w:rsidP="00D07DA6">
            <w:r>
              <w:t>Podjetja, ki so znana na tem področju, ne oddajo ponudbe;</w:t>
            </w:r>
          </w:p>
          <w:p w14:paraId="189DB6F8" w14:textId="16344D6F" w:rsidR="001E4BC3" w:rsidRDefault="001E4BC3" w:rsidP="001E4BC3"/>
        </w:tc>
        <w:tc>
          <w:tcPr>
            <w:tcW w:w="2001" w:type="dxa"/>
            <w:tcBorders>
              <w:top w:val="single" w:sz="4" w:space="0" w:color="auto"/>
              <w:left w:val="single" w:sz="4" w:space="0" w:color="auto"/>
              <w:bottom w:val="single" w:sz="4" w:space="0" w:color="auto"/>
              <w:right w:val="single" w:sz="4" w:space="0" w:color="auto"/>
            </w:tcBorders>
          </w:tcPr>
          <w:p w14:paraId="75810B3A" w14:textId="59207FCB" w:rsidR="001E4BC3" w:rsidRDefault="001E4BC3">
            <w:pPr>
              <w:jc w:val="center"/>
            </w:pPr>
          </w:p>
        </w:tc>
        <w:tc>
          <w:tcPr>
            <w:tcW w:w="1116" w:type="dxa"/>
            <w:tcBorders>
              <w:top w:val="single" w:sz="4" w:space="0" w:color="auto"/>
              <w:left w:val="single" w:sz="4" w:space="0" w:color="auto"/>
              <w:bottom w:val="single" w:sz="4" w:space="0" w:color="auto"/>
              <w:right w:val="single" w:sz="4" w:space="0" w:color="auto"/>
            </w:tcBorders>
          </w:tcPr>
          <w:p w14:paraId="7298A6AE" w14:textId="77777777" w:rsidR="00694C89" w:rsidRDefault="00694C89"/>
        </w:tc>
      </w:tr>
      <w:bookmarkEnd w:id="145"/>
    </w:tbl>
    <w:p w14:paraId="309DF066" w14:textId="37E35D0C" w:rsidR="00FE5C46" w:rsidRDefault="00FE5C46" w:rsidP="00FE5C46"/>
    <w:p w14:paraId="28757319" w14:textId="77777777" w:rsidR="00DE2680" w:rsidRDefault="00DE2680" w:rsidP="00FE5C46"/>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73E4D80E" w14:textId="77777777" w:rsidTr="00187266">
        <w:trPr>
          <w:trHeight w:val="397"/>
        </w:trPr>
        <w:tc>
          <w:tcPr>
            <w:tcW w:w="9900"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61C39DE" w14:textId="77777777" w:rsidR="00FE5C46" w:rsidRDefault="00FE5C46">
            <w:pPr>
              <w:rPr>
                <w:b/>
                <w:bCs/>
              </w:rPr>
            </w:pPr>
            <w:r>
              <w:rPr>
                <w:b/>
                <w:bCs/>
              </w:rPr>
              <w:lastRenderedPageBreak/>
              <w:t>DRUGA SPECIFIČNA PODROČJA</w:t>
            </w:r>
            <w:r>
              <w:rPr>
                <w:rStyle w:val="Sprotnaopomba-sklic"/>
                <w:b/>
                <w:bCs/>
              </w:rPr>
              <w:footnoteReference w:id="45"/>
            </w:r>
          </w:p>
        </w:tc>
      </w:tr>
      <w:tr w:rsidR="00FE5C46" w14:paraId="7040A086" w14:textId="77777777" w:rsidTr="00187266">
        <w:trPr>
          <w:trHeight w:val="1560"/>
        </w:trPr>
        <w:tc>
          <w:tcPr>
            <w:tcW w:w="821" w:type="dxa"/>
            <w:tcBorders>
              <w:top w:val="single" w:sz="4" w:space="0" w:color="auto"/>
              <w:left w:val="single" w:sz="4" w:space="0" w:color="auto"/>
              <w:bottom w:val="single" w:sz="4" w:space="0" w:color="auto"/>
              <w:right w:val="single" w:sz="4" w:space="0" w:color="auto"/>
            </w:tcBorders>
            <w:hideMark/>
          </w:tcPr>
          <w:p w14:paraId="2D418C32" w14:textId="77777777" w:rsidR="00FE5C46" w:rsidRDefault="00FE5C46">
            <w:r>
              <w:t>1</w:t>
            </w:r>
          </w:p>
        </w:tc>
        <w:tc>
          <w:tcPr>
            <w:tcW w:w="6328" w:type="dxa"/>
            <w:tcBorders>
              <w:top w:val="single" w:sz="4" w:space="0" w:color="auto"/>
              <w:left w:val="single" w:sz="4" w:space="0" w:color="auto"/>
              <w:bottom w:val="single" w:sz="4" w:space="0" w:color="auto"/>
              <w:right w:val="single" w:sz="4" w:space="0" w:color="auto"/>
            </w:tcBorders>
            <w:vAlign w:val="center"/>
          </w:tcPr>
          <w:p w14:paraId="46AC1E6C" w14:textId="77777777" w:rsidR="00FE5C46" w:rsidRDefault="00FE5C46">
            <w:r>
              <w:t xml:space="preserve">Upoštevana pravila državnih pomoči in/ali pravilo »de </w:t>
            </w:r>
            <w:proofErr w:type="spellStart"/>
            <w:r>
              <w:t>minimis</w:t>
            </w:r>
            <w:proofErr w:type="spellEnd"/>
            <w:r>
              <w:t>«?</w:t>
            </w:r>
          </w:p>
          <w:p w14:paraId="54180148" w14:textId="77777777" w:rsidR="00FE5C46" w:rsidRDefault="00FE5C46"/>
          <w:p w14:paraId="37F5FE26" w14:textId="77777777" w:rsidR="00FE5C46" w:rsidRDefault="00FE5C46">
            <w:pPr>
              <w:rPr>
                <w:i/>
                <w:sz w:val="18"/>
                <w:szCs w:val="18"/>
              </w:rPr>
            </w:pPr>
            <w:r>
              <w:rPr>
                <w:i/>
                <w:sz w:val="18"/>
                <w:szCs w:val="18"/>
              </w:rPr>
              <w:t xml:space="preserve">(kot npr.: uporabljena prava shema državne pomoči, pri upravičenosti stroškov upoštevana pravilna intenzivnost državne pomoči, znesek pomoči ne prebija vrednosti po pravilu »de </w:t>
            </w:r>
            <w:proofErr w:type="spellStart"/>
            <w:r>
              <w:rPr>
                <w:i/>
                <w:sz w:val="18"/>
                <w:szCs w:val="18"/>
              </w:rPr>
              <w:t>minimis</w:t>
            </w:r>
            <w:proofErr w:type="spellEnd"/>
            <w:r>
              <w:rPr>
                <w:i/>
                <w:sz w:val="18"/>
                <w:szCs w:val="18"/>
              </w:rPr>
              <w:t xml:space="preserve">« </w:t>
            </w:r>
            <w:proofErr w:type="spellStart"/>
            <w:r>
              <w:rPr>
                <w:i/>
                <w:sz w:val="18"/>
                <w:szCs w:val="18"/>
              </w:rPr>
              <w:t>idr</w:t>
            </w:r>
            <w:proofErr w:type="spellEnd"/>
            <w:r>
              <w:rPr>
                <w:i/>
                <w:sz w:val="18"/>
                <w:szCs w:val="18"/>
              </w:rPr>
              <w:t>…)</w:t>
            </w:r>
          </w:p>
          <w:p w14:paraId="7323CD3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3F84E03E" w14:textId="77777777" w:rsidR="00FE5C46" w:rsidRDefault="00FE5C46"/>
          <w:p w14:paraId="679B90F3" w14:textId="4A43A69A" w:rsidR="00FE5C46" w:rsidRDefault="00FE5C46">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56149FBB" w14:textId="77777777" w:rsidR="00FE5C46" w:rsidRDefault="00FE5C46"/>
        </w:tc>
      </w:tr>
      <w:tr w:rsidR="00FE5C46" w14:paraId="4EA8293F" w14:textId="77777777" w:rsidTr="00187266">
        <w:trPr>
          <w:trHeight w:val="1545"/>
        </w:trPr>
        <w:tc>
          <w:tcPr>
            <w:tcW w:w="821" w:type="dxa"/>
            <w:tcBorders>
              <w:top w:val="single" w:sz="4" w:space="0" w:color="auto"/>
              <w:left w:val="single" w:sz="4" w:space="0" w:color="auto"/>
              <w:bottom w:val="single" w:sz="4" w:space="0" w:color="auto"/>
              <w:right w:val="single" w:sz="4" w:space="0" w:color="auto"/>
            </w:tcBorders>
            <w:hideMark/>
          </w:tcPr>
          <w:p w14:paraId="7A5B1B7A" w14:textId="77777777" w:rsidR="00FE5C46" w:rsidRDefault="00FE5C46">
            <w:r>
              <w:t>2</w:t>
            </w:r>
          </w:p>
        </w:tc>
        <w:tc>
          <w:tcPr>
            <w:tcW w:w="6328" w:type="dxa"/>
            <w:tcBorders>
              <w:top w:val="single" w:sz="4" w:space="0" w:color="auto"/>
              <w:left w:val="single" w:sz="4" w:space="0" w:color="auto"/>
              <w:bottom w:val="single" w:sz="4" w:space="0" w:color="auto"/>
              <w:right w:val="single" w:sz="4" w:space="0" w:color="auto"/>
            </w:tcBorders>
            <w:vAlign w:val="center"/>
          </w:tcPr>
          <w:p w14:paraId="143A1F9E" w14:textId="77777777" w:rsidR="00FE5C46" w:rsidRDefault="00FE5C46">
            <w:r>
              <w:t>Upoštevana okoljevarstvena pravila?</w:t>
            </w:r>
          </w:p>
          <w:p w14:paraId="14DBB376" w14:textId="77777777" w:rsidR="00FE5C46" w:rsidRDefault="00FE5C46"/>
          <w:p w14:paraId="4B807F26" w14:textId="77777777" w:rsidR="00FE5C46" w:rsidRDefault="00FE5C46">
            <w:pPr>
              <w:rPr>
                <w:i/>
                <w:sz w:val="18"/>
                <w:szCs w:val="18"/>
              </w:rPr>
            </w:pPr>
            <w:r>
              <w:rPr>
                <w:i/>
                <w:sz w:val="18"/>
                <w:szCs w:val="18"/>
              </w:rPr>
              <w:t xml:space="preserve">(kot npr.: končni prejemnik je pri izvedbi ukrepa pridobil vsa dovoljenja/mnenja/soglasja na področju varovanja okolja, ki so bila zahtevana pri JR/JP, ob Vlogi, po zakonodaji ipd. …) </w:t>
            </w:r>
          </w:p>
          <w:p w14:paraId="1B9AA102"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161F9927" w14:textId="77777777" w:rsidR="00FE5C46" w:rsidRDefault="00FE5C46"/>
          <w:p w14:paraId="55433553" w14:textId="205B4753" w:rsidR="00FE5C46" w:rsidRDefault="00FE5C46">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0E6187EC" w14:textId="77777777" w:rsidR="00FE5C46" w:rsidRDefault="00FE5C46"/>
        </w:tc>
      </w:tr>
      <w:tr w:rsidR="00FE5C46" w14:paraId="2B2B25D7" w14:textId="77777777" w:rsidTr="00187266">
        <w:trPr>
          <w:trHeight w:val="780"/>
        </w:trPr>
        <w:tc>
          <w:tcPr>
            <w:tcW w:w="821" w:type="dxa"/>
            <w:tcBorders>
              <w:top w:val="single" w:sz="4" w:space="0" w:color="auto"/>
              <w:left w:val="single" w:sz="4" w:space="0" w:color="auto"/>
              <w:bottom w:val="single" w:sz="4" w:space="0" w:color="auto"/>
              <w:right w:val="single" w:sz="4" w:space="0" w:color="auto"/>
            </w:tcBorders>
          </w:tcPr>
          <w:p w14:paraId="24433ECA" w14:textId="77777777" w:rsidR="00FE5C46" w:rsidRDefault="00FE5C46"/>
          <w:p w14:paraId="42CC8A3F" w14:textId="77777777" w:rsidR="00FE5C46" w:rsidRDefault="00FE5C46">
            <w:r>
              <w:t>3</w:t>
            </w:r>
          </w:p>
        </w:tc>
        <w:tc>
          <w:tcPr>
            <w:tcW w:w="6328" w:type="dxa"/>
            <w:tcBorders>
              <w:top w:val="single" w:sz="4" w:space="0" w:color="auto"/>
              <w:left w:val="single" w:sz="4" w:space="0" w:color="auto"/>
              <w:bottom w:val="single" w:sz="4" w:space="0" w:color="auto"/>
              <w:right w:val="single" w:sz="4" w:space="0" w:color="auto"/>
            </w:tcBorders>
            <w:vAlign w:val="center"/>
          </w:tcPr>
          <w:p w14:paraId="3BE07BF0" w14:textId="77777777" w:rsidR="00FE5C46" w:rsidRDefault="00FE5C46"/>
          <w:p w14:paraId="2DFF72FE" w14:textId="77777777" w:rsidR="00FE5C46" w:rsidRDefault="00FE5C46">
            <w:r>
              <w:t>Upoštevana pravila glede enakih možnosti in nediskriminacije?</w:t>
            </w:r>
          </w:p>
          <w:p w14:paraId="3BEB34B8" w14:textId="77777777" w:rsidR="00FE5C46" w:rsidRDefault="00FE5C46"/>
        </w:tc>
        <w:tc>
          <w:tcPr>
            <w:tcW w:w="1943" w:type="dxa"/>
            <w:tcBorders>
              <w:top w:val="single" w:sz="4" w:space="0" w:color="auto"/>
              <w:left w:val="single" w:sz="4" w:space="0" w:color="auto"/>
              <w:bottom w:val="single" w:sz="4" w:space="0" w:color="auto"/>
              <w:right w:val="single" w:sz="4" w:space="0" w:color="auto"/>
            </w:tcBorders>
          </w:tcPr>
          <w:p w14:paraId="49524465" w14:textId="77777777" w:rsidR="00FE5C46" w:rsidRDefault="00FE5C46"/>
          <w:p w14:paraId="7416B074" w14:textId="68CC0BC6" w:rsidR="00FE5C46" w:rsidRDefault="00FE5C46">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808" w:type="dxa"/>
            <w:tcBorders>
              <w:top w:val="single" w:sz="4" w:space="0" w:color="auto"/>
              <w:left w:val="single" w:sz="4" w:space="0" w:color="auto"/>
              <w:bottom w:val="single" w:sz="4" w:space="0" w:color="auto"/>
              <w:right w:val="single" w:sz="4" w:space="0" w:color="auto"/>
            </w:tcBorders>
          </w:tcPr>
          <w:p w14:paraId="257C4336" w14:textId="77777777" w:rsidR="00FE5C46" w:rsidRDefault="00FE5C46"/>
        </w:tc>
      </w:tr>
    </w:tbl>
    <w:p w14:paraId="18E2D3C0" w14:textId="77777777" w:rsidR="00DE2680" w:rsidRDefault="00DE2680">
      <w:r>
        <w:br w:type="page"/>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6328"/>
        <w:gridCol w:w="1943"/>
        <w:gridCol w:w="808"/>
      </w:tblGrid>
      <w:tr w:rsidR="00FE5C46" w14:paraId="10F870FE" w14:textId="77777777" w:rsidTr="00C00F16">
        <w:trPr>
          <w:trHeight w:val="255"/>
        </w:trPr>
        <w:tc>
          <w:tcPr>
            <w:tcW w:w="821" w:type="dxa"/>
            <w:tcBorders>
              <w:top w:val="nil"/>
              <w:left w:val="nil"/>
              <w:bottom w:val="single" w:sz="4" w:space="0" w:color="auto"/>
              <w:right w:val="nil"/>
            </w:tcBorders>
          </w:tcPr>
          <w:p w14:paraId="4F426450" w14:textId="2C036267" w:rsidR="00FE5C46" w:rsidRDefault="00FE5C46">
            <w:pPr>
              <w:rPr>
                <w:rFonts w:cs="Arial"/>
                <w:b/>
                <w:sz w:val="18"/>
                <w:szCs w:val="18"/>
              </w:rPr>
            </w:pPr>
          </w:p>
        </w:tc>
        <w:tc>
          <w:tcPr>
            <w:tcW w:w="6328" w:type="dxa"/>
            <w:tcBorders>
              <w:top w:val="nil"/>
              <w:left w:val="nil"/>
              <w:bottom w:val="single" w:sz="4" w:space="0" w:color="auto"/>
              <w:right w:val="nil"/>
            </w:tcBorders>
            <w:vAlign w:val="center"/>
          </w:tcPr>
          <w:p w14:paraId="410F2788" w14:textId="5E8F6EB7" w:rsidR="00DE2680" w:rsidRDefault="00DE2680">
            <w:pPr>
              <w:rPr>
                <w:rFonts w:cs="Arial"/>
                <w:b/>
                <w:sz w:val="18"/>
                <w:szCs w:val="18"/>
                <w:highlight w:val="yellow"/>
              </w:rPr>
            </w:pPr>
          </w:p>
        </w:tc>
        <w:tc>
          <w:tcPr>
            <w:tcW w:w="1943" w:type="dxa"/>
            <w:tcBorders>
              <w:top w:val="nil"/>
              <w:left w:val="nil"/>
              <w:bottom w:val="single" w:sz="4" w:space="0" w:color="auto"/>
              <w:right w:val="nil"/>
            </w:tcBorders>
          </w:tcPr>
          <w:p w14:paraId="7D6C5768" w14:textId="77777777" w:rsidR="00FE5C46" w:rsidRDefault="00FE5C46"/>
        </w:tc>
        <w:tc>
          <w:tcPr>
            <w:tcW w:w="808" w:type="dxa"/>
            <w:tcBorders>
              <w:top w:val="nil"/>
              <w:left w:val="nil"/>
              <w:bottom w:val="single" w:sz="4" w:space="0" w:color="auto"/>
              <w:right w:val="nil"/>
            </w:tcBorders>
          </w:tcPr>
          <w:p w14:paraId="40622A2A" w14:textId="77777777" w:rsidR="00FE5C46" w:rsidRDefault="00FE5C46"/>
        </w:tc>
      </w:tr>
      <w:tr w:rsidR="00FE5C46" w14:paraId="148721DB" w14:textId="77777777" w:rsidTr="00C00F16">
        <w:trPr>
          <w:trHeight w:val="510"/>
        </w:trPr>
        <w:tc>
          <w:tcPr>
            <w:tcW w:w="9900"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136AAF" w14:textId="08D303AC" w:rsidR="00FE5C46" w:rsidRDefault="00FE5C46">
            <w:pPr>
              <w:rPr>
                <w:b/>
              </w:rPr>
            </w:pPr>
            <w:r>
              <w:rPr>
                <w:b/>
              </w:rPr>
              <w:t>IV. DEL  PREVERJANJE IZPOLNJEVANJA PRINCIPA DNSH</w:t>
            </w:r>
            <w:r w:rsidR="000B01F5">
              <w:rPr>
                <w:rStyle w:val="Sprotnaopomba-sklic"/>
                <w:b/>
              </w:rPr>
              <w:footnoteReference w:id="46"/>
            </w:r>
          </w:p>
          <w:p w14:paraId="51F08E12" w14:textId="77777777" w:rsidR="00FE5C46" w:rsidRDefault="00FE5C46">
            <w:pPr>
              <w:rPr>
                <w:b/>
              </w:rPr>
            </w:pPr>
          </w:p>
        </w:tc>
      </w:tr>
    </w:tbl>
    <w:p w14:paraId="3FC242CD" w14:textId="77777777" w:rsidR="00FE5C46" w:rsidRPr="00C36B00" w:rsidRDefault="00FE5C46" w:rsidP="00FE5C46">
      <w:pPr>
        <w:rPr>
          <w:rFonts w:cs="Arial"/>
          <w:sz w:val="18"/>
          <w:szCs w:val="18"/>
        </w:rPr>
      </w:pPr>
      <w:r w:rsidRPr="00C36B00">
        <w:rPr>
          <w:rFonts w:cs="Arial"/>
          <w:sz w:val="18"/>
          <w:szCs w:val="18"/>
        </w:rPr>
        <w:t>Ta del se izpolni ob 1. vlogi za izplačilo, ki je vezana na izvedbo del (preverja se:  Upoštevanje v fazi postopka javnega naročila za izvedbo), v nadaljevanju pa na vsake pol leta (Upoštevanje v fazi izvedbe del) ter ob zaključku del</w:t>
      </w:r>
    </w:p>
    <w:p w14:paraId="1A897E14" w14:textId="77777777" w:rsidR="00FE5C46" w:rsidRDefault="00FE5C46" w:rsidP="00FE5C46"/>
    <w:tbl>
      <w:tblPr>
        <w:tblW w:w="9660" w:type="dxa"/>
        <w:tblInd w:w="80" w:type="dxa"/>
        <w:tblCellMar>
          <w:left w:w="70" w:type="dxa"/>
          <w:right w:w="70" w:type="dxa"/>
        </w:tblCellMar>
        <w:tblLook w:val="04A0" w:firstRow="1" w:lastRow="0" w:firstColumn="1" w:lastColumn="0" w:noHBand="0" w:noVBand="1"/>
      </w:tblPr>
      <w:tblGrid>
        <w:gridCol w:w="3220"/>
        <w:gridCol w:w="1073"/>
        <w:gridCol w:w="1073"/>
        <w:gridCol w:w="1073"/>
        <w:gridCol w:w="1073"/>
        <w:gridCol w:w="1073"/>
        <w:gridCol w:w="1075"/>
      </w:tblGrid>
      <w:tr w:rsidR="00DE2680" w:rsidRPr="00C36B00" w14:paraId="6437F2D7" w14:textId="77777777" w:rsidTr="00DE2680">
        <w:trPr>
          <w:trHeight w:val="915"/>
        </w:trPr>
        <w:tc>
          <w:tcPr>
            <w:tcW w:w="3220" w:type="dxa"/>
            <w:vMerge w:val="restart"/>
            <w:tcBorders>
              <w:top w:val="single" w:sz="8" w:space="0" w:color="auto"/>
              <w:left w:val="single" w:sz="8" w:space="0" w:color="auto"/>
              <w:bottom w:val="single" w:sz="4" w:space="0" w:color="auto"/>
              <w:right w:val="nil"/>
            </w:tcBorders>
            <w:noWrap/>
            <w:vAlign w:val="center"/>
            <w:hideMark/>
          </w:tcPr>
          <w:p w14:paraId="27B6834F" w14:textId="7811C1E2" w:rsidR="00DE2680" w:rsidRPr="00C36B00" w:rsidRDefault="00DE2680" w:rsidP="00187266">
            <w:pPr>
              <w:keepNext w:val="0"/>
              <w:keepLines w:val="0"/>
              <w:spacing w:line="240" w:lineRule="auto"/>
              <w:jc w:val="center"/>
              <w:rPr>
                <w:rFonts w:eastAsia="Times New Roman" w:cs="Arial"/>
                <w:b/>
                <w:bCs/>
                <w:color w:val="000000"/>
                <w:sz w:val="22"/>
                <w:lang w:eastAsia="sl-SI"/>
              </w:rPr>
            </w:pPr>
            <w:proofErr w:type="spellStart"/>
            <w:r w:rsidRPr="00C36B00">
              <w:rPr>
                <w:rFonts w:eastAsia="Times New Roman" w:cs="Arial"/>
                <w:b/>
                <w:bCs/>
                <w:color w:val="000000"/>
                <w:sz w:val="22"/>
                <w:lang w:eastAsia="sl-SI"/>
              </w:rPr>
              <w:t>Okoljski</w:t>
            </w:r>
            <w:proofErr w:type="spellEnd"/>
            <w:r w:rsidRPr="00C36B00">
              <w:rPr>
                <w:rFonts w:eastAsia="Times New Roman" w:cs="Arial"/>
                <w:b/>
                <w:bCs/>
                <w:color w:val="000000"/>
                <w:sz w:val="22"/>
                <w:lang w:eastAsia="sl-SI"/>
              </w:rPr>
              <w:t xml:space="preserve"> cilji</w:t>
            </w:r>
          </w:p>
        </w:tc>
        <w:tc>
          <w:tcPr>
            <w:tcW w:w="3219" w:type="dxa"/>
            <w:gridSpan w:val="3"/>
            <w:tcBorders>
              <w:top w:val="single" w:sz="8" w:space="0" w:color="auto"/>
              <w:left w:val="single" w:sz="8" w:space="0" w:color="auto"/>
              <w:bottom w:val="single" w:sz="4" w:space="0" w:color="auto"/>
              <w:right w:val="single" w:sz="8" w:space="0" w:color="auto"/>
            </w:tcBorders>
            <w:vAlign w:val="bottom"/>
            <w:hideMark/>
          </w:tcPr>
          <w:p w14:paraId="5AD4FCD6" w14:textId="77777777"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postopka javnega naročila za izvedbo</w:t>
            </w:r>
          </w:p>
          <w:p w14:paraId="43C7F2A3" w14:textId="5BB571A0"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 </w:t>
            </w:r>
          </w:p>
        </w:tc>
        <w:tc>
          <w:tcPr>
            <w:tcW w:w="3221" w:type="dxa"/>
            <w:gridSpan w:val="3"/>
            <w:tcBorders>
              <w:top w:val="single" w:sz="8" w:space="0" w:color="auto"/>
              <w:left w:val="nil"/>
              <w:bottom w:val="single" w:sz="4" w:space="0" w:color="auto"/>
              <w:right w:val="single" w:sz="8" w:space="0" w:color="000000"/>
            </w:tcBorders>
            <w:vAlign w:val="bottom"/>
            <w:hideMark/>
          </w:tcPr>
          <w:p w14:paraId="68B433E6" w14:textId="77777777" w:rsidR="00DE2680" w:rsidRPr="00C36B00" w:rsidRDefault="00DE2680">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Upoštevanje v fazi izvedbe del</w:t>
            </w:r>
          </w:p>
        </w:tc>
      </w:tr>
      <w:tr w:rsidR="00FE5C46" w:rsidRPr="00C36B00" w14:paraId="21F4F2A8" w14:textId="77777777" w:rsidTr="00DE2680">
        <w:trPr>
          <w:trHeight w:val="295"/>
        </w:trPr>
        <w:tc>
          <w:tcPr>
            <w:tcW w:w="0" w:type="auto"/>
            <w:vMerge/>
            <w:tcBorders>
              <w:top w:val="single" w:sz="8" w:space="0" w:color="auto"/>
              <w:left w:val="single" w:sz="8" w:space="0" w:color="auto"/>
              <w:bottom w:val="single" w:sz="4" w:space="0" w:color="auto"/>
              <w:right w:val="nil"/>
            </w:tcBorders>
            <w:vAlign w:val="center"/>
            <w:hideMark/>
          </w:tcPr>
          <w:p w14:paraId="516C1EB6" w14:textId="77777777" w:rsidR="00FE5C46" w:rsidRPr="00C36B00" w:rsidRDefault="00FE5C46">
            <w:pPr>
              <w:keepNext w:val="0"/>
              <w:keepLines w:val="0"/>
              <w:spacing w:line="256" w:lineRule="auto"/>
              <w:jc w:val="left"/>
              <w:rPr>
                <w:rFonts w:eastAsia="Times New Roman" w:cs="Arial"/>
                <w:b/>
                <w:bCs/>
                <w:color w:val="000000"/>
                <w:sz w:val="22"/>
                <w:lang w:eastAsia="sl-SI"/>
              </w:rPr>
            </w:pPr>
          </w:p>
        </w:tc>
        <w:tc>
          <w:tcPr>
            <w:tcW w:w="1073" w:type="dxa"/>
            <w:tcBorders>
              <w:top w:val="nil"/>
              <w:left w:val="single" w:sz="8" w:space="0" w:color="auto"/>
              <w:bottom w:val="single" w:sz="4" w:space="0" w:color="auto"/>
              <w:right w:val="single" w:sz="4" w:space="0" w:color="auto"/>
            </w:tcBorders>
            <w:noWrap/>
            <w:vAlign w:val="bottom"/>
            <w:hideMark/>
          </w:tcPr>
          <w:p w14:paraId="3BE30894"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0FCCF527"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3" w:type="dxa"/>
            <w:tcBorders>
              <w:top w:val="nil"/>
              <w:left w:val="nil"/>
              <w:bottom w:val="single" w:sz="4" w:space="0" w:color="auto"/>
              <w:right w:val="single" w:sz="8" w:space="0" w:color="auto"/>
            </w:tcBorders>
            <w:noWrap/>
            <w:vAlign w:val="bottom"/>
            <w:hideMark/>
          </w:tcPr>
          <w:p w14:paraId="44E59569"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c>
          <w:tcPr>
            <w:tcW w:w="1073" w:type="dxa"/>
            <w:tcBorders>
              <w:top w:val="nil"/>
              <w:left w:val="nil"/>
              <w:bottom w:val="single" w:sz="4" w:space="0" w:color="auto"/>
              <w:right w:val="single" w:sz="4" w:space="0" w:color="auto"/>
            </w:tcBorders>
            <w:noWrap/>
            <w:vAlign w:val="bottom"/>
            <w:hideMark/>
          </w:tcPr>
          <w:p w14:paraId="36A1B87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da</w:t>
            </w:r>
          </w:p>
        </w:tc>
        <w:tc>
          <w:tcPr>
            <w:tcW w:w="1073" w:type="dxa"/>
            <w:tcBorders>
              <w:top w:val="nil"/>
              <w:left w:val="nil"/>
              <w:bottom w:val="single" w:sz="4" w:space="0" w:color="auto"/>
              <w:right w:val="single" w:sz="4" w:space="0" w:color="auto"/>
            </w:tcBorders>
            <w:noWrap/>
            <w:vAlign w:val="bottom"/>
            <w:hideMark/>
          </w:tcPr>
          <w:p w14:paraId="752F30A1"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ne</w:t>
            </w:r>
          </w:p>
        </w:tc>
        <w:tc>
          <w:tcPr>
            <w:tcW w:w="1075" w:type="dxa"/>
            <w:tcBorders>
              <w:top w:val="nil"/>
              <w:left w:val="nil"/>
              <w:bottom w:val="single" w:sz="4" w:space="0" w:color="auto"/>
              <w:right w:val="single" w:sz="8" w:space="0" w:color="auto"/>
            </w:tcBorders>
            <w:noWrap/>
            <w:vAlign w:val="bottom"/>
            <w:hideMark/>
          </w:tcPr>
          <w:p w14:paraId="2E698A8C" w14:textId="77777777" w:rsidR="00FE5C46" w:rsidRPr="00C36B00" w:rsidRDefault="00FE5C46">
            <w:pPr>
              <w:keepNext w:val="0"/>
              <w:keepLines w:val="0"/>
              <w:spacing w:line="240" w:lineRule="auto"/>
              <w:jc w:val="center"/>
              <w:rPr>
                <w:rFonts w:eastAsia="Times New Roman" w:cs="Arial"/>
                <w:color w:val="000000"/>
                <w:sz w:val="22"/>
                <w:lang w:eastAsia="sl-SI"/>
              </w:rPr>
            </w:pPr>
            <w:r w:rsidRPr="00C36B00">
              <w:rPr>
                <w:rFonts w:eastAsia="Times New Roman" w:cs="Arial"/>
                <w:color w:val="000000"/>
                <w:sz w:val="22"/>
                <w:lang w:eastAsia="sl-SI"/>
              </w:rPr>
              <w:t>N/A</w:t>
            </w:r>
          </w:p>
        </w:tc>
      </w:tr>
      <w:tr w:rsidR="00FE5C46" w:rsidRPr="00C36B00" w14:paraId="46E379EA" w14:textId="77777777" w:rsidTr="00DE2680">
        <w:trPr>
          <w:trHeight w:val="295"/>
        </w:trPr>
        <w:tc>
          <w:tcPr>
            <w:tcW w:w="3220" w:type="dxa"/>
            <w:tcBorders>
              <w:top w:val="nil"/>
              <w:left w:val="single" w:sz="8" w:space="0" w:color="auto"/>
              <w:bottom w:val="single" w:sz="4" w:space="0" w:color="auto"/>
              <w:right w:val="nil"/>
            </w:tcBorders>
            <w:vAlign w:val="center"/>
            <w:hideMark/>
          </w:tcPr>
          <w:p w14:paraId="4D0DC9AF"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Blažitev podnebnih sprememb </w:t>
            </w:r>
          </w:p>
        </w:tc>
        <w:tc>
          <w:tcPr>
            <w:tcW w:w="1073" w:type="dxa"/>
            <w:tcBorders>
              <w:top w:val="nil"/>
              <w:left w:val="single" w:sz="8" w:space="0" w:color="auto"/>
              <w:bottom w:val="single" w:sz="4" w:space="0" w:color="auto"/>
              <w:right w:val="single" w:sz="4" w:space="0" w:color="auto"/>
            </w:tcBorders>
            <w:vAlign w:val="center"/>
            <w:hideMark/>
          </w:tcPr>
          <w:p w14:paraId="24FF105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821FA2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8" w:space="0" w:color="auto"/>
            </w:tcBorders>
            <w:vAlign w:val="center"/>
            <w:hideMark/>
          </w:tcPr>
          <w:p w14:paraId="7A864DE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0D67AFC6"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DCF0762"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vAlign w:val="center"/>
            <w:hideMark/>
          </w:tcPr>
          <w:p w14:paraId="6A5B2D3D"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7ABB9CEB"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FC8F06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68B75FCC" w14:textId="77777777" w:rsidTr="00187266">
        <w:trPr>
          <w:trHeight w:val="33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A7FED18"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5A97B185" w14:textId="77777777" w:rsidTr="00DE2680">
        <w:trPr>
          <w:trHeight w:val="501"/>
        </w:trPr>
        <w:tc>
          <w:tcPr>
            <w:tcW w:w="3220" w:type="dxa"/>
            <w:tcBorders>
              <w:top w:val="nil"/>
              <w:left w:val="single" w:sz="8" w:space="0" w:color="auto"/>
              <w:bottom w:val="single" w:sz="4" w:space="0" w:color="auto"/>
              <w:right w:val="nil"/>
            </w:tcBorders>
            <w:vAlign w:val="center"/>
            <w:hideMark/>
          </w:tcPr>
          <w:p w14:paraId="5DE30A25"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 xml:space="preserve">Prilagajanje podnebnim spremembam </w:t>
            </w:r>
          </w:p>
        </w:tc>
        <w:tc>
          <w:tcPr>
            <w:tcW w:w="1073" w:type="dxa"/>
            <w:tcBorders>
              <w:top w:val="nil"/>
              <w:left w:val="single" w:sz="8" w:space="0" w:color="auto"/>
              <w:bottom w:val="single" w:sz="4" w:space="0" w:color="auto"/>
              <w:right w:val="single" w:sz="4" w:space="0" w:color="auto"/>
            </w:tcBorders>
            <w:vAlign w:val="center"/>
            <w:hideMark/>
          </w:tcPr>
          <w:p w14:paraId="6A09230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B90B6F9"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9C877F2"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1AAE8B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51B5EF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76168FCD"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133340D" w14:textId="77777777" w:rsidTr="00EB4538">
        <w:trPr>
          <w:trHeight w:val="295"/>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8821383"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8A800EC" w14:textId="77777777" w:rsidTr="00187266">
        <w:trPr>
          <w:trHeight w:val="318"/>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246097B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658CBF2D" w14:textId="77777777" w:rsidTr="00DE2680">
        <w:trPr>
          <w:trHeight w:val="501"/>
        </w:trPr>
        <w:tc>
          <w:tcPr>
            <w:tcW w:w="3220" w:type="dxa"/>
            <w:tcBorders>
              <w:top w:val="nil"/>
              <w:left w:val="single" w:sz="8" w:space="0" w:color="auto"/>
              <w:bottom w:val="single" w:sz="4" w:space="0" w:color="auto"/>
              <w:right w:val="nil"/>
            </w:tcBorders>
            <w:vAlign w:val="center"/>
            <w:hideMark/>
          </w:tcPr>
          <w:p w14:paraId="503835BD"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Trajnostna raba ter varstvo vodnih in morskih virov</w:t>
            </w:r>
          </w:p>
        </w:tc>
        <w:tc>
          <w:tcPr>
            <w:tcW w:w="1073" w:type="dxa"/>
            <w:tcBorders>
              <w:top w:val="nil"/>
              <w:left w:val="single" w:sz="8" w:space="0" w:color="auto"/>
              <w:bottom w:val="single" w:sz="4" w:space="0" w:color="auto"/>
              <w:right w:val="single" w:sz="4" w:space="0" w:color="auto"/>
            </w:tcBorders>
            <w:vAlign w:val="center"/>
            <w:hideMark/>
          </w:tcPr>
          <w:p w14:paraId="1772673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1AEF93F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40B0C9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66EE0139"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53B1CCEF"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670FD5DF"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052861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38F0227"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777EC665" w14:textId="77777777" w:rsidTr="00187266">
        <w:trPr>
          <w:trHeight w:val="292"/>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78EEAD6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5DA9A1C" w14:textId="77777777" w:rsidTr="00DE2680">
        <w:trPr>
          <w:trHeight w:val="752"/>
        </w:trPr>
        <w:tc>
          <w:tcPr>
            <w:tcW w:w="3220" w:type="dxa"/>
            <w:tcBorders>
              <w:top w:val="nil"/>
              <w:left w:val="single" w:sz="8" w:space="0" w:color="auto"/>
              <w:bottom w:val="single" w:sz="4" w:space="0" w:color="auto"/>
              <w:right w:val="nil"/>
            </w:tcBorders>
            <w:vAlign w:val="center"/>
            <w:hideMark/>
          </w:tcPr>
          <w:p w14:paraId="558DFCA9" w14:textId="0411E806"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Krožno gospodarstvo, vključno s</w:t>
            </w:r>
            <w:r w:rsidR="00187266">
              <w:rPr>
                <w:rFonts w:eastAsia="Times New Roman" w:cs="Arial"/>
                <w:b/>
                <w:bCs/>
                <w:color w:val="000000"/>
                <w:szCs w:val="20"/>
                <w:lang w:eastAsia="sl-SI"/>
              </w:rPr>
              <w:t xml:space="preserve"> </w:t>
            </w:r>
            <w:r w:rsidRPr="00C36B00">
              <w:rPr>
                <w:rFonts w:eastAsia="Times New Roman" w:cs="Arial"/>
                <w:b/>
                <w:bCs/>
                <w:color w:val="000000"/>
                <w:szCs w:val="20"/>
                <w:lang w:eastAsia="sl-SI"/>
              </w:rPr>
              <w:t>preprečevanjem odpadkov in recikliranjem</w:t>
            </w:r>
          </w:p>
        </w:tc>
        <w:tc>
          <w:tcPr>
            <w:tcW w:w="1073" w:type="dxa"/>
            <w:tcBorders>
              <w:top w:val="nil"/>
              <w:left w:val="single" w:sz="8" w:space="0" w:color="auto"/>
              <w:bottom w:val="single" w:sz="4" w:space="0" w:color="auto"/>
              <w:right w:val="single" w:sz="4" w:space="0" w:color="auto"/>
            </w:tcBorders>
            <w:vAlign w:val="center"/>
            <w:hideMark/>
          </w:tcPr>
          <w:p w14:paraId="4322D5D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2A731311"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1BAF4B38"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2EE5673B"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31B60BA4"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2FE957D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77A6C9ED" w14:textId="77777777" w:rsidTr="00187266">
        <w:trPr>
          <w:trHeight w:val="364"/>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4E56EBF4"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39F408CB" w14:textId="77777777" w:rsidTr="00187266">
        <w:trPr>
          <w:trHeight w:val="27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49D8494" w14:textId="6B8E910E" w:rsidR="00187266" w:rsidRPr="00C36B00" w:rsidRDefault="00FE5C46" w:rsidP="0018726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2C1A7F91" w14:textId="77777777" w:rsidTr="00DE2680">
        <w:trPr>
          <w:trHeight w:val="752"/>
        </w:trPr>
        <w:tc>
          <w:tcPr>
            <w:tcW w:w="3220" w:type="dxa"/>
            <w:tcBorders>
              <w:top w:val="nil"/>
              <w:left w:val="single" w:sz="8" w:space="0" w:color="auto"/>
              <w:bottom w:val="single" w:sz="4" w:space="0" w:color="auto"/>
              <w:right w:val="nil"/>
            </w:tcBorders>
            <w:vAlign w:val="center"/>
            <w:hideMark/>
          </w:tcPr>
          <w:p w14:paraId="62022438"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Preprečevanje in nadzorovanje</w:t>
            </w:r>
            <w:r w:rsidRPr="00C36B00">
              <w:rPr>
                <w:rFonts w:eastAsia="Times New Roman" w:cs="Arial"/>
                <w:b/>
                <w:bCs/>
                <w:color w:val="000000"/>
                <w:szCs w:val="20"/>
                <w:lang w:eastAsia="sl-SI"/>
              </w:rPr>
              <w:br/>
              <w:t>onesnaževanja zraka, vode ali tal</w:t>
            </w:r>
          </w:p>
        </w:tc>
        <w:tc>
          <w:tcPr>
            <w:tcW w:w="1073" w:type="dxa"/>
            <w:tcBorders>
              <w:top w:val="nil"/>
              <w:left w:val="single" w:sz="8" w:space="0" w:color="auto"/>
              <w:bottom w:val="single" w:sz="4" w:space="0" w:color="auto"/>
              <w:right w:val="single" w:sz="4" w:space="0" w:color="auto"/>
            </w:tcBorders>
            <w:vAlign w:val="center"/>
            <w:hideMark/>
          </w:tcPr>
          <w:p w14:paraId="07345555"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noWrap/>
            <w:vAlign w:val="bottom"/>
            <w:hideMark/>
          </w:tcPr>
          <w:p w14:paraId="7DBA6150"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8" w:space="0" w:color="auto"/>
            </w:tcBorders>
            <w:noWrap/>
            <w:vAlign w:val="bottom"/>
            <w:hideMark/>
          </w:tcPr>
          <w:p w14:paraId="7234262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nil"/>
              <w:left w:val="nil"/>
              <w:bottom w:val="single" w:sz="4" w:space="0" w:color="auto"/>
              <w:right w:val="single" w:sz="4" w:space="0" w:color="auto"/>
            </w:tcBorders>
            <w:vAlign w:val="center"/>
            <w:hideMark/>
          </w:tcPr>
          <w:p w14:paraId="55A9B71C"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3" w:type="dxa"/>
            <w:tcBorders>
              <w:top w:val="nil"/>
              <w:left w:val="nil"/>
              <w:bottom w:val="single" w:sz="4" w:space="0" w:color="auto"/>
              <w:right w:val="single" w:sz="4" w:space="0" w:color="auto"/>
            </w:tcBorders>
            <w:vAlign w:val="center"/>
            <w:hideMark/>
          </w:tcPr>
          <w:p w14:paraId="6AE28583"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c>
          <w:tcPr>
            <w:tcW w:w="1075" w:type="dxa"/>
            <w:tcBorders>
              <w:top w:val="nil"/>
              <w:left w:val="nil"/>
              <w:bottom w:val="single" w:sz="4" w:space="0" w:color="auto"/>
              <w:right w:val="single" w:sz="8" w:space="0" w:color="auto"/>
            </w:tcBorders>
            <w:noWrap/>
            <w:vAlign w:val="bottom"/>
            <w:hideMark/>
          </w:tcPr>
          <w:p w14:paraId="0F28D25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FE5C46" w:rsidRPr="00C36B00" w14:paraId="0972BD8D"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0F9CB259" w14:textId="77777777" w:rsidR="00FE5C46" w:rsidRPr="00C36B00" w:rsidRDefault="00FE5C4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FE5C46" w:rsidRPr="00C36B00" w14:paraId="21D65331" w14:textId="77777777" w:rsidTr="00187266">
        <w:trPr>
          <w:trHeight w:val="283"/>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11DE8D10" w14:textId="77777777" w:rsidR="00FE5C46" w:rsidRPr="00C36B00" w:rsidRDefault="00FE5C46">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4157BA8A" w14:textId="77777777" w:rsidTr="00DE2680">
        <w:trPr>
          <w:trHeight w:val="915"/>
        </w:trPr>
        <w:tc>
          <w:tcPr>
            <w:tcW w:w="3220" w:type="dxa"/>
            <w:tcBorders>
              <w:top w:val="single" w:sz="4" w:space="0" w:color="auto"/>
              <w:left w:val="single" w:sz="8" w:space="0" w:color="auto"/>
              <w:bottom w:val="single" w:sz="4" w:space="0" w:color="auto"/>
              <w:right w:val="nil"/>
            </w:tcBorders>
            <w:vAlign w:val="center"/>
            <w:hideMark/>
          </w:tcPr>
          <w:p w14:paraId="36423101" w14:textId="77777777" w:rsidR="00FE5C46" w:rsidRPr="00C36B00" w:rsidRDefault="00FE5C46">
            <w:pPr>
              <w:keepNext w:val="0"/>
              <w:keepLines w:val="0"/>
              <w:spacing w:line="240" w:lineRule="auto"/>
              <w:jc w:val="left"/>
              <w:rPr>
                <w:rFonts w:eastAsia="Times New Roman" w:cs="Arial"/>
                <w:b/>
                <w:bCs/>
                <w:color w:val="000000"/>
                <w:szCs w:val="20"/>
                <w:lang w:eastAsia="sl-SI"/>
              </w:rPr>
            </w:pPr>
            <w:r w:rsidRPr="00C36B00">
              <w:rPr>
                <w:rFonts w:eastAsia="Times New Roman" w:cs="Arial"/>
                <w:b/>
                <w:bCs/>
                <w:color w:val="000000"/>
                <w:szCs w:val="20"/>
                <w:lang w:eastAsia="sl-SI"/>
              </w:rPr>
              <w:t>Varstvo in ohranjanje biotske raznovrstnosti in ekosistemov</w:t>
            </w:r>
          </w:p>
        </w:tc>
        <w:tc>
          <w:tcPr>
            <w:tcW w:w="1073" w:type="dxa"/>
            <w:tcBorders>
              <w:top w:val="single" w:sz="4" w:space="0" w:color="auto"/>
              <w:left w:val="single" w:sz="8" w:space="0" w:color="auto"/>
              <w:bottom w:val="single" w:sz="4" w:space="0" w:color="auto"/>
              <w:right w:val="single" w:sz="4" w:space="0" w:color="auto"/>
            </w:tcBorders>
            <w:noWrap/>
            <w:vAlign w:val="bottom"/>
            <w:hideMark/>
          </w:tcPr>
          <w:p w14:paraId="245EC1A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6238697A"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8" w:space="0" w:color="auto"/>
            </w:tcBorders>
            <w:noWrap/>
            <w:vAlign w:val="bottom"/>
            <w:hideMark/>
          </w:tcPr>
          <w:p w14:paraId="29335B8B"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324B9E6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3" w:type="dxa"/>
            <w:tcBorders>
              <w:top w:val="single" w:sz="4" w:space="0" w:color="auto"/>
              <w:left w:val="nil"/>
              <w:bottom w:val="single" w:sz="4" w:space="0" w:color="auto"/>
              <w:right w:val="single" w:sz="4" w:space="0" w:color="auto"/>
            </w:tcBorders>
            <w:noWrap/>
            <w:vAlign w:val="bottom"/>
            <w:hideMark/>
          </w:tcPr>
          <w:p w14:paraId="1A083354"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c>
          <w:tcPr>
            <w:tcW w:w="1075" w:type="dxa"/>
            <w:tcBorders>
              <w:top w:val="single" w:sz="4" w:space="0" w:color="auto"/>
              <w:left w:val="nil"/>
              <w:bottom w:val="single" w:sz="4" w:space="0" w:color="auto"/>
              <w:right w:val="single" w:sz="8" w:space="0" w:color="auto"/>
            </w:tcBorders>
            <w:noWrap/>
            <w:vAlign w:val="bottom"/>
            <w:hideMark/>
          </w:tcPr>
          <w:p w14:paraId="47A5DE8E" w14:textId="77777777" w:rsidR="00FE5C46" w:rsidRPr="00C36B00" w:rsidRDefault="00FE5C46">
            <w:pPr>
              <w:keepNext w:val="0"/>
              <w:keepLines w:val="0"/>
              <w:spacing w:line="240" w:lineRule="auto"/>
              <w:jc w:val="left"/>
              <w:rPr>
                <w:rFonts w:eastAsia="Times New Roman" w:cs="Arial"/>
                <w:color w:val="000000"/>
                <w:sz w:val="22"/>
                <w:lang w:eastAsia="sl-SI"/>
              </w:rPr>
            </w:pPr>
            <w:r w:rsidRPr="00C36B00">
              <w:rPr>
                <w:rFonts w:eastAsia="Times New Roman" w:cs="Arial"/>
                <w:color w:val="000000"/>
                <w:sz w:val="22"/>
                <w:lang w:eastAsia="sl-SI"/>
              </w:rPr>
              <w:t> </w:t>
            </w:r>
          </w:p>
        </w:tc>
      </w:tr>
      <w:tr w:rsidR="00C36B00" w:rsidRPr="00C36B00" w14:paraId="4EC0B943"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62AE2B51" w14:textId="77777777" w:rsidR="00C36B00" w:rsidRPr="00C36B00" w:rsidRDefault="00C36B00" w:rsidP="00851214">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C36B00" w:rsidRPr="00C36B00" w14:paraId="7D9B85F3" w14:textId="77777777" w:rsidTr="00187266">
        <w:trPr>
          <w:trHeight w:val="306"/>
        </w:trPr>
        <w:tc>
          <w:tcPr>
            <w:tcW w:w="9660" w:type="dxa"/>
            <w:gridSpan w:val="7"/>
            <w:tcBorders>
              <w:top w:val="single" w:sz="4" w:space="0" w:color="auto"/>
              <w:left w:val="single" w:sz="8" w:space="0" w:color="auto"/>
              <w:bottom w:val="single" w:sz="4" w:space="0" w:color="auto"/>
              <w:right w:val="single" w:sz="8" w:space="0" w:color="000000"/>
            </w:tcBorders>
            <w:vAlign w:val="center"/>
            <w:hideMark/>
          </w:tcPr>
          <w:p w14:paraId="52901C53" w14:textId="77777777" w:rsidR="00C36B00" w:rsidRPr="00C36B00" w:rsidRDefault="00C36B00" w:rsidP="00851214">
            <w:pPr>
              <w:keepNext w:val="0"/>
              <w:keepLines w:val="0"/>
              <w:spacing w:line="240" w:lineRule="auto"/>
              <w:jc w:val="left"/>
              <w:rPr>
                <w:rFonts w:eastAsia="Times New Roman" w:cs="Arial"/>
                <w:color w:val="000000"/>
                <w:szCs w:val="20"/>
                <w:lang w:eastAsia="sl-SI"/>
              </w:rPr>
            </w:pPr>
            <w:r w:rsidRPr="00C36B00">
              <w:rPr>
                <w:rFonts w:eastAsia="Times New Roman" w:cs="Arial"/>
                <w:color w:val="000000"/>
                <w:szCs w:val="20"/>
                <w:lang w:eastAsia="sl-SI"/>
              </w:rPr>
              <w:t> </w:t>
            </w:r>
          </w:p>
        </w:tc>
      </w:tr>
      <w:tr w:rsidR="00FE5C46" w:rsidRPr="00C36B00" w14:paraId="324A4638" w14:textId="77777777" w:rsidTr="00EB4538">
        <w:trPr>
          <w:trHeight w:val="826"/>
        </w:trPr>
        <w:tc>
          <w:tcPr>
            <w:tcW w:w="9660" w:type="dxa"/>
            <w:gridSpan w:val="7"/>
            <w:tcBorders>
              <w:top w:val="single" w:sz="4" w:space="0" w:color="auto"/>
              <w:left w:val="single" w:sz="8" w:space="0" w:color="auto"/>
              <w:bottom w:val="single" w:sz="8" w:space="0" w:color="auto"/>
              <w:right w:val="single" w:sz="8" w:space="0" w:color="000000"/>
            </w:tcBorders>
            <w:vAlign w:val="center"/>
          </w:tcPr>
          <w:p w14:paraId="5D9C0883" w14:textId="77777777" w:rsidR="00FE5C46" w:rsidRPr="00C36B00" w:rsidRDefault="00FE5C46">
            <w:pPr>
              <w:rPr>
                <w:rFonts w:eastAsia="Times New Roman" w:cs="Arial"/>
                <w:sz w:val="18"/>
                <w:szCs w:val="18"/>
                <w:lang w:eastAsia="ar-SA"/>
              </w:rPr>
            </w:pPr>
            <w:r w:rsidRPr="00C36B00">
              <w:rPr>
                <w:rFonts w:eastAsia="Times New Roman" w:cs="Arial"/>
                <w:color w:val="000000"/>
                <w:szCs w:val="20"/>
                <w:lang w:eastAsia="sl-SI"/>
              </w:rPr>
              <w:t> </w:t>
            </w:r>
            <w:r w:rsidRPr="00C36B00">
              <w:rPr>
                <w:rFonts w:eastAsia="Times New Roman" w:cs="Arial"/>
                <w:sz w:val="18"/>
                <w:szCs w:val="18"/>
                <w:lang w:eastAsia="ar-SA"/>
              </w:rPr>
              <w:t>Predviden zaključek del po pogodbi: (datum)___________________________________________________________</w:t>
            </w:r>
          </w:p>
          <w:p w14:paraId="45FF7543" w14:textId="77777777" w:rsidR="00FE5C46" w:rsidRPr="00C36B00" w:rsidRDefault="00FE5C46">
            <w:pPr>
              <w:keepNext w:val="0"/>
              <w:keepLines w:val="0"/>
              <w:suppressAutoHyphens/>
              <w:spacing w:line="240" w:lineRule="auto"/>
              <w:jc w:val="left"/>
              <w:rPr>
                <w:rFonts w:eastAsia="Times New Roman" w:cs="Arial"/>
                <w:sz w:val="18"/>
                <w:szCs w:val="18"/>
                <w:lang w:eastAsia="ar-SA"/>
              </w:rPr>
            </w:pPr>
          </w:p>
          <w:p w14:paraId="744265DA" w14:textId="77777777" w:rsidR="00FE5C46" w:rsidRPr="00C36B00" w:rsidRDefault="00FE5C46">
            <w:pPr>
              <w:keepNext w:val="0"/>
              <w:keepLines w:val="0"/>
              <w:suppressAutoHyphens/>
              <w:spacing w:line="240" w:lineRule="auto"/>
              <w:jc w:val="left"/>
              <w:rPr>
                <w:rFonts w:eastAsia="Times New Roman" w:cs="Arial"/>
                <w:sz w:val="18"/>
                <w:szCs w:val="18"/>
                <w:lang w:eastAsia="ar-SA"/>
              </w:rPr>
            </w:pPr>
            <w:r w:rsidRPr="00C36B00">
              <w:rPr>
                <w:rFonts w:eastAsia="Times New Roman" w:cs="Arial"/>
                <w:sz w:val="18"/>
                <w:szCs w:val="18"/>
                <w:lang w:eastAsia="ar-SA"/>
              </w:rPr>
              <w:t xml:space="preserve">Naslednji pregled DNSH (čez 6 mesecev) </w:t>
            </w:r>
            <w:proofErr w:type="spellStart"/>
            <w:r w:rsidRPr="00C36B00">
              <w:rPr>
                <w:rFonts w:eastAsia="Times New Roman" w:cs="Arial"/>
                <w:sz w:val="18"/>
                <w:szCs w:val="18"/>
                <w:lang w:eastAsia="ar-SA"/>
              </w:rPr>
              <w:t>oz</w:t>
            </w:r>
            <w:proofErr w:type="spellEnd"/>
            <w:r w:rsidRPr="00C36B00">
              <w:rPr>
                <w:rFonts w:eastAsia="Times New Roman" w:cs="Arial"/>
                <w:sz w:val="18"/>
                <w:szCs w:val="18"/>
                <w:lang w:eastAsia="ar-SA"/>
              </w:rPr>
              <w:t xml:space="preserve"> ob zaključku del po pogodbi: (datum)_____________________________ </w:t>
            </w:r>
          </w:p>
        </w:tc>
      </w:tr>
      <w:tr w:rsidR="00FE5C46" w14:paraId="0BC5E280"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434A12F4" w14:textId="3A2F8D8C" w:rsidR="00FE5C46" w:rsidRPr="00C36B00" w:rsidRDefault="00FE5C46" w:rsidP="00187266">
            <w:pPr>
              <w:keepNext w:val="0"/>
              <w:keepLines w:val="0"/>
              <w:spacing w:line="240" w:lineRule="auto"/>
              <w:jc w:val="center"/>
              <w:rPr>
                <w:rFonts w:eastAsia="Times New Roman" w:cs="Arial"/>
                <w:color w:val="000000"/>
                <w:szCs w:val="20"/>
                <w:lang w:eastAsia="sl-SI"/>
              </w:rPr>
            </w:pPr>
            <w:r w:rsidRPr="00C36B00">
              <w:rPr>
                <w:rFonts w:eastAsia="Times New Roman" w:cs="Arial"/>
                <w:color w:val="000000"/>
                <w:szCs w:val="20"/>
                <w:lang w:eastAsia="sl-SI"/>
              </w:rPr>
              <w:t>Opomba</w:t>
            </w:r>
          </w:p>
        </w:tc>
      </w:tr>
      <w:tr w:rsidR="00187266" w14:paraId="48B08626" w14:textId="77777777" w:rsidTr="00EB4538">
        <w:trPr>
          <w:trHeight w:val="310"/>
        </w:trPr>
        <w:tc>
          <w:tcPr>
            <w:tcW w:w="9660" w:type="dxa"/>
            <w:gridSpan w:val="7"/>
            <w:tcBorders>
              <w:top w:val="single" w:sz="4" w:space="0" w:color="auto"/>
              <w:left w:val="single" w:sz="8" w:space="0" w:color="auto"/>
              <w:bottom w:val="single" w:sz="4" w:space="0" w:color="auto"/>
              <w:right w:val="single" w:sz="8" w:space="0" w:color="000000"/>
            </w:tcBorders>
            <w:vAlign w:val="center"/>
          </w:tcPr>
          <w:p w14:paraId="1F819151" w14:textId="77777777" w:rsidR="00187266" w:rsidRPr="00C36B00" w:rsidRDefault="00187266" w:rsidP="00187266">
            <w:pPr>
              <w:keepNext w:val="0"/>
              <w:keepLines w:val="0"/>
              <w:spacing w:line="240" w:lineRule="auto"/>
              <w:jc w:val="center"/>
              <w:rPr>
                <w:rFonts w:eastAsia="Times New Roman" w:cs="Arial"/>
                <w:color w:val="000000"/>
                <w:szCs w:val="20"/>
                <w:lang w:eastAsia="sl-SI"/>
              </w:rPr>
            </w:pPr>
          </w:p>
        </w:tc>
      </w:tr>
    </w:tbl>
    <w:p w14:paraId="418F0365"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2012"/>
        <w:gridCol w:w="1105"/>
      </w:tblGrid>
      <w:tr w:rsidR="00FE5C46" w14:paraId="65E0E956"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820AB1" w14:textId="77777777" w:rsidR="00FE5C46" w:rsidRDefault="00FE5C46">
            <w:pPr>
              <w:rPr>
                <w:b/>
              </w:rPr>
            </w:pPr>
            <w:r>
              <w:rPr>
                <w:b/>
              </w:rPr>
              <w:t>V. DEL: OBVEŠČANJE IN KOMUNICIRANJE ter REVIZIJSKA SLED</w:t>
            </w:r>
          </w:p>
        </w:tc>
      </w:tr>
      <w:tr w:rsidR="00FE5C46" w14:paraId="29E4E555"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0647B90" w14:textId="77777777" w:rsidR="00FE5C46" w:rsidRDefault="00FE5C46">
            <w:pPr>
              <w:rPr>
                <w:b/>
              </w:rPr>
            </w:pPr>
            <w:r>
              <w:rPr>
                <w:b/>
              </w:rPr>
              <w:t>OBVEŠČANJE IN KOMUNICIRANJE</w:t>
            </w:r>
          </w:p>
        </w:tc>
      </w:tr>
      <w:tr w:rsidR="00FE5C46" w14:paraId="6708E79D" w14:textId="77777777" w:rsidTr="003144CB">
        <w:tc>
          <w:tcPr>
            <w:tcW w:w="250" w:type="dxa"/>
            <w:tcBorders>
              <w:top w:val="single" w:sz="4" w:space="0" w:color="auto"/>
              <w:left w:val="single" w:sz="4" w:space="0" w:color="auto"/>
              <w:bottom w:val="single" w:sz="4" w:space="0" w:color="auto"/>
              <w:right w:val="single" w:sz="4" w:space="0" w:color="auto"/>
            </w:tcBorders>
            <w:hideMark/>
          </w:tcPr>
          <w:p w14:paraId="4D3EB330"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hideMark/>
          </w:tcPr>
          <w:p w14:paraId="796D2155" w14:textId="77777777" w:rsidR="00FE5C46" w:rsidRDefault="00FE5C46">
            <w:r>
              <w:t>Ali so upoštevana Navodila koordinacijskega organa na področju komuniciranja?</w:t>
            </w:r>
            <w:r>
              <w:rPr>
                <w:i/>
              </w:rPr>
              <w:t xml:space="preserve"> </w:t>
            </w:r>
          </w:p>
        </w:tc>
        <w:tc>
          <w:tcPr>
            <w:tcW w:w="2012" w:type="dxa"/>
            <w:tcBorders>
              <w:top w:val="single" w:sz="4" w:space="0" w:color="auto"/>
              <w:left w:val="single" w:sz="4" w:space="0" w:color="auto"/>
              <w:bottom w:val="single" w:sz="4" w:space="0" w:color="auto"/>
              <w:right w:val="single" w:sz="4" w:space="0" w:color="auto"/>
            </w:tcBorders>
            <w:hideMark/>
          </w:tcPr>
          <w:p w14:paraId="6AA4C578" w14:textId="77777777" w:rsidR="00FE5C46" w:rsidRDefault="00FE5C46">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N/R</w:t>
            </w:r>
          </w:p>
        </w:tc>
        <w:tc>
          <w:tcPr>
            <w:tcW w:w="1105" w:type="dxa"/>
            <w:tcBorders>
              <w:top w:val="single" w:sz="4" w:space="0" w:color="auto"/>
              <w:left w:val="single" w:sz="4" w:space="0" w:color="auto"/>
              <w:bottom w:val="single" w:sz="4" w:space="0" w:color="auto"/>
              <w:right w:val="single" w:sz="4" w:space="0" w:color="auto"/>
            </w:tcBorders>
          </w:tcPr>
          <w:p w14:paraId="4E3875B8" w14:textId="77777777" w:rsidR="00FE5C46" w:rsidRDefault="00FE5C46"/>
        </w:tc>
      </w:tr>
      <w:tr w:rsidR="00FE5C46" w14:paraId="2F9ADD22" w14:textId="77777777" w:rsidTr="003144CB">
        <w:trPr>
          <w:trHeight w:val="397"/>
        </w:trPr>
        <w:tc>
          <w:tcPr>
            <w:tcW w:w="9885"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AA4EB8" w14:textId="77777777" w:rsidR="00FE5C46" w:rsidRDefault="00FE5C46">
            <w:pPr>
              <w:rPr>
                <w:b/>
              </w:rPr>
            </w:pPr>
            <w:r>
              <w:rPr>
                <w:b/>
              </w:rPr>
              <w:t>REVIZIJSKA SLED</w:t>
            </w:r>
          </w:p>
        </w:tc>
      </w:tr>
      <w:tr w:rsidR="00FE5C46" w14:paraId="1D6D9026" w14:textId="77777777" w:rsidTr="003144CB">
        <w:tc>
          <w:tcPr>
            <w:tcW w:w="250" w:type="dxa"/>
            <w:tcBorders>
              <w:top w:val="single" w:sz="4" w:space="0" w:color="auto"/>
              <w:left w:val="single" w:sz="4" w:space="0" w:color="auto"/>
              <w:bottom w:val="single" w:sz="4" w:space="0" w:color="auto"/>
              <w:right w:val="single" w:sz="4" w:space="0" w:color="auto"/>
            </w:tcBorders>
          </w:tcPr>
          <w:p w14:paraId="63223798" w14:textId="77777777" w:rsidR="00FE5C46" w:rsidRDefault="00FE5C46"/>
          <w:p w14:paraId="32BB9EAE" w14:textId="77777777" w:rsidR="00FE5C46" w:rsidRDefault="00FE5C46">
            <w:r>
              <w:t>1</w:t>
            </w:r>
          </w:p>
        </w:tc>
        <w:tc>
          <w:tcPr>
            <w:tcW w:w="6518" w:type="dxa"/>
            <w:tcBorders>
              <w:top w:val="single" w:sz="4" w:space="0" w:color="auto"/>
              <w:left w:val="single" w:sz="4" w:space="0" w:color="auto"/>
              <w:bottom w:val="single" w:sz="4" w:space="0" w:color="auto"/>
              <w:right w:val="single" w:sz="4" w:space="0" w:color="auto"/>
            </w:tcBorders>
            <w:vAlign w:val="center"/>
          </w:tcPr>
          <w:p w14:paraId="62C35898" w14:textId="77777777" w:rsidR="00FE5C46" w:rsidRDefault="00FE5C46"/>
          <w:p w14:paraId="7B2AA1D2" w14:textId="77777777" w:rsidR="00FE5C46" w:rsidRDefault="00FE5C46">
            <w:r>
              <w:t>Ali je zagotovljena revizijska sled?</w:t>
            </w:r>
          </w:p>
          <w:p w14:paraId="2D8EF6FE" w14:textId="77777777" w:rsidR="00FE5C46" w:rsidRDefault="00FE5C46">
            <w:pPr>
              <w:rPr>
                <w:bCs/>
              </w:rPr>
            </w:pPr>
          </w:p>
        </w:tc>
        <w:tc>
          <w:tcPr>
            <w:tcW w:w="2012" w:type="dxa"/>
            <w:tcBorders>
              <w:top w:val="single" w:sz="4" w:space="0" w:color="auto"/>
              <w:left w:val="single" w:sz="4" w:space="0" w:color="auto"/>
              <w:bottom w:val="single" w:sz="4" w:space="0" w:color="auto"/>
              <w:right w:val="single" w:sz="4" w:space="0" w:color="auto"/>
            </w:tcBorders>
          </w:tcPr>
          <w:p w14:paraId="60A631EF" w14:textId="77777777" w:rsidR="00FE5C46" w:rsidRDefault="00FE5C46">
            <w:pPr>
              <w:jc w:val="center"/>
            </w:pPr>
          </w:p>
          <w:p w14:paraId="62D678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58D92502" w14:textId="77777777" w:rsidR="00FE5C46" w:rsidRDefault="00FE5C46"/>
        </w:tc>
      </w:tr>
      <w:tr w:rsidR="003144CB" w14:paraId="42D0CF85" w14:textId="77777777" w:rsidTr="003144CB">
        <w:tc>
          <w:tcPr>
            <w:tcW w:w="250" w:type="dxa"/>
            <w:tcBorders>
              <w:top w:val="single" w:sz="4" w:space="0" w:color="auto"/>
              <w:left w:val="single" w:sz="4" w:space="0" w:color="auto"/>
              <w:bottom w:val="single" w:sz="4" w:space="0" w:color="auto"/>
              <w:right w:val="single" w:sz="4" w:space="0" w:color="auto"/>
            </w:tcBorders>
          </w:tcPr>
          <w:p w14:paraId="4ABA509E" w14:textId="77777777" w:rsidR="003144CB" w:rsidRDefault="003144CB" w:rsidP="003144CB"/>
          <w:p w14:paraId="4BC77C8D" w14:textId="5F3EBA50" w:rsidR="003144CB" w:rsidRDefault="003144CB" w:rsidP="003144CB">
            <w:r>
              <w:t>2</w:t>
            </w:r>
          </w:p>
        </w:tc>
        <w:tc>
          <w:tcPr>
            <w:tcW w:w="6518" w:type="dxa"/>
            <w:tcBorders>
              <w:top w:val="single" w:sz="4" w:space="0" w:color="auto"/>
              <w:left w:val="single" w:sz="4" w:space="0" w:color="auto"/>
              <w:bottom w:val="single" w:sz="4" w:space="0" w:color="auto"/>
              <w:right w:val="single" w:sz="4" w:space="0" w:color="auto"/>
            </w:tcBorders>
            <w:vAlign w:val="center"/>
          </w:tcPr>
          <w:p w14:paraId="3F020749" w14:textId="0C165DC7" w:rsidR="003144CB" w:rsidRDefault="003144CB" w:rsidP="003144CB">
            <w:r w:rsidRPr="00C36B00">
              <w:rPr>
                <w:i/>
                <w:iCs/>
                <w:sz w:val="18"/>
                <w:szCs w:val="18"/>
              </w:rPr>
              <w:t>Ali je v pogodbi o sofinanciranju ali drugi obliki potrditv</w:t>
            </w:r>
            <w:r w:rsidR="00266648" w:rsidRPr="00C36B00">
              <w:rPr>
                <w:i/>
                <w:iCs/>
                <w:sz w:val="18"/>
                <w:szCs w:val="18"/>
              </w:rPr>
              <w:t>e</w:t>
            </w:r>
            <w:r w:rsidRPr="00C36B00">
              <w:rPr>
                <w:i/>
                <w:iCs/>
                <w:sz w:val="18"/>
                <w:szCs w:val="18"/>
              </w:rPr>
              <w:t xml:space="preserve"> projekta naveden ustrezen </w:t>
            </w:r>
            <w:r w:rsidRPr="00C36B00">
              <w:rPr>
                <w:b/>
                <w:bCs/>
                <w:i/>
                <w:iCs/>
                <w:sz w:val="18"/>
                <w:szCs w:val="18"/>
                <w:u w:val="single"/>
              </w:rPr>
              <w:t>ukrep</w:t>
            </w:r>
            <w:r w:rsidR="00266648" w:rsidRPr="00C36B00">
              <w:rPr>
                <w:b/>
                <w:bCs/>
                <w:i/>
                <w:iCs/>
                <w:sz w:val="18"/>
                <w:szCs w:val="18"/>
                <w:u w:val="single"/>
              </w:rPr>
              <w:t xml:space="preserve"> NOO</w:t>
            </w:r>
            <w:r w:rsidRPr="00C36B00">
              <w:rPr>
                <w:i/>
                <w:iCs/>
                <w:sz w:val="18"/>
                <w:szCs w:val="18"/>
              </w:rPr>
              <w:t>?</w:t>
            </w:r>
          </w:p>
        </w:tc>
        <w:tc>
          <w:tcPr>
            <w:tcW w:w="2012" w:type="dxa"/>
            <w:tcBorders>
              <w:top w:val="single" w:sz="4" w:space="0" w:color="auto"/>
              <w:left w:val="single" w:sz="4" w:space="0" w:color="auto"/>
              <w:bottom w:val="single" w:sz="4" w:space="0" w:color="auto"/>
              <w:right w:val="single" w:sz="4" w:space="0" w:color="auto"/>
            </w:tcBorders>
          </w:tcPr>
          <w:p w14:paraId="4F19ADDF" w14:textId="77777777" w:rsidR="003144CB" w:rsidRDefault="003144CB" w:rsidP="003144CB">
            <w:pPr>
              <w:jc w:val="center"/>
            </w:pPr>
          </w:p>
          <w:p w14:paraId="4BDE6219" w14:textId="27302FE9" w:rsidR="003144CB" w:rsidRDefault="003144CB" w:rsidP="003144CB">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c>
          <w:tcPr>
            <w:tcW w:w="1105" w:type="dxa"/>
            <w:tcBorders>
              <w:top w:val="single" w:sz="4" w:space="0" w:color="auto"/>
              <w:left w:val="single" w:sz="4" w:space="0" w:color="auto"/>
              <w:bottom w:val="single" w:sz="4" w:space="0" w:color="auto"/>
              <w:right w:val="single" w:sz="4" w:space="0" w:color="auto"/>
            </w:tcBorders>
          </w:tcPr>
          <w:p w14:paraId="2D66261C" w14:textId="77777777" w:rsidR="003144CB" w:rsidRDefault="003144CB" w:rsidP="003144CB"/>
        </w:tc>
      </w:tr>
    </w:tbl>
    <w:p w14:paraId="0F3FD427"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18"/>
        <w:gridCol w:w="3111"/>
        <w:gridCol w:w="6"/>
      </w:tblGrid>
      <w:tr w:rsidR="00FE5C46" w14:paraId="79BA755B" w14:textId="77777777" w:rsidTr="00FE5C46">
        <w:trPr>
          <w:trHeight w:val="380"/>
        </w:trPr>
        <w:tc>
          <w:tcPr>
            <w:tcW w:w="9889"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BAA78C" w14:textId="77777777" w:rsidR="00FE5C46" w:rsidRDefault="00FE5C46">
            <w:pPr>
              <w:rPr>
                <w:b/>
              </w:rPr>
            </w:pPr>
            <w:r>
              <w:rPr>
                <w:b/>
              </w:rPr>
              <w:t>VI. DEL: DOPOLNITEV/ZAVRNITEV/POTRDITEV VLOGE ZA IZPLAČILO</w:t>
            </w:r>
          </w:p>
        </w:tc>
      </w:tr>
      <w:tr w:rsidR="00FE5C46" w14:paraId="10238775" w14:textId="77777777" w:rsidTr="00FE5C46">
        <w:trPr>
          <w:gridAfter w:val="1"/>
          <w:wAfter w:w="6" w:type="dxa"/>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0135198D" w14:textId="77777777" w:rsidR="00FE5C46" w:rsidRDefault="00FE5C46">
            <w:r>
              <w:t>1</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D21E281" w14:textId="77777777" w:rsidR="00FE5C46" w:rsidRDefault="00FE5C46">
            <w:pPr>
              <w:rPr>
                <w:bCs/>
                <w:color w:val="FF0000"/>
                <w:sz w:val="18"/>
                <w:szCs w:val="18"/>
              </w:rPr>
            </w:pPr>
            <w:r>
              <w:rPr>
                <w:b/>
                <w:bCs/>
              </w:rPr>
              <w:t>Vloga za izplačilo je potrebno dopolniti:</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7FB561E"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r>
      <w:tr w:rsidR="00FE5C46" w14:paraId="44FCCAB9" w14:textId="77777777" w:rsidTr="00FE5C46">
        <w:trPr>
          <w:gridAfter w:val="1"/>
          <w:wAfter w:w="6" w:type="dxa"/>
          <w:trHeight w:val="35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E103CB7"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0FF60E94" w14:textId="77777777" w:rsidR="00FE5C46" w:rsidRDefault="00FE5C46">
            <w:pPr>
              <w:rPr>
                <w:bCs/>
              </w:rPr>
            </w:pPr>
          </w:p>
        </w:tc>
        <w:tc>
          <w:tcPr>
            <w:tcW w:w="3112" w:type="dxa"/>
            <w:tcBorders>
              <w:top w:val="single" w:sz="4" w:space="0" w:color="auto"/>
              <w:left w:val="single" w:sz="4" w:space="0" w:color="auto"/>
              <w:bottom w:val="single" w:sz="4" w:space="0" w:color="auto"/>
              <w:right w:val="single" w:sz="4" w:space="0" w:color="auto"/>
            </w:tcBorders>
            <w:vAlign w:val="center"/>
          </w:tcPr>
          <w:p w14:paraId="6D99EBED" w14:textId="77777777" w:rsidR="00FE5C46" w:rsidRDefault="00FE5C46">
            <w:pPr>
              <w:jc w:val="center"/>
            </w:pPr>
          </w:p>
        </w:tc>
      </w:tr>
      <w:tr w:rsidR="00FE5C46" w14:paraId="7F963ABB" w14:textId="77777777" w:rsidTr="00FE5C46">
        <w:trPr>
          <w:gridAfter w:val="1"/>
          <w:wAfter w:w="6" w:type="dxa"/>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30F9FD24"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01711111" w14:textId="77777777" w:rsidR="00FE5C46" w:rsidRDefault="00FE5C46">
            <w:pPr>
              <w:rPr>
                <w:bCs/>
              </w:rPr>
            </w:pPr>
            <w:r>
              <w:rPr>
                <w:bCs/>
              </w:rPr>
              <w:t>Dopolnitve so ustrezne:</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9A87B7C"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r>
      <w:tr w:rsidR="00FE5C46" w14:paraId="40932F59" w14:textId="77777777" w:rsidTr="00FE5C46">
        <w:trPr>
          <w:gridAfter w:val="1"/>
          <w:wAfter w:w="6" w:type="dxa"/>
          <w:trHeight w:val="885"/>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415818CF"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1648DE43" w14:textId="7F7870B1" w:rsidR="00FE5C46" w:rsidRDefault="00FE5C46">
            <w:pPr>
              <w:rPr>
                <w:bCs/>
              </w:rPr>
            </w:pPr>
            <w:r>
              <w:rPr>
                <w:bCs/>
              </w:rPr>
              <w:t>Opombe</w:t>
            </w:r>
          </w:p>
        </w:tc>
        <w:tc>
          <w:tcPr>
            <w:tcW w:w="3112" w:type="dxa"/>
            <w:tcBorders>
              <w:top w:val="single" w:sz="4" w:space="0" w:color="auto"/>
              <w:left w:val="single" w:sz="4" w:space="0" w:color="auto"/>
              <w:bottom w:val="single" w:sz="4" w:space="0" w:color="auto"/>
              <w:right w:val="single" w:sz="4" w:space="0" w:color="auto"/>
            </w:tcBorders>
            <w:vAlign w:val="center"/>
          </w:tcPr>
          <w:p w14:paraId="04836A57" w14:textId="77777777" w:rsidR="00FE5C46" w:rsidRDefault="00FE5C46">
            <w:pPr>
              <w:jc w:val="center"/>
            </w:pPr>
          </w:p>
        </w:tc>
      </w:tr>
      <w:tr w:rsidR="00FE5C46" w14:paraId="0C1B965B"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hideMark/>
          </w:tcPr>
          <w:p w14:paraId="698C3575" w14:textId="77777777" w:rsidR="00FE5C46" w:rsidRDefault="00FE5C46">
            <w:r>
              <w:t>2</w:t>
            </w:r>
          </w:p>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EBB853" w14:textId="77777777" w:rsidR="00FE5C46" w:rsidRDefault="00FE5C46">
            <w:pPr>
              <w:rPr>
                <w:b/>
                <w:bCs/>
              </w:rPr>
            </w:pPr>
            <w:r>
              <w:rPr>
                <w:b/>
                <w:bCs/>
              </w:rPr>
              <w:t>Vlogo za izplačilo se zavrne:</w:t>
            </w:r>
          </w:p>
        </w:tc>
        <w:tc>
          <w:tcPr>
            <w:tcW w:w="3118" w:type="dxa"/>
            <w:gridSpan w:val="2"/>
            <w:tcBorders>
              <w:top w:val="single" w:sz="4" w:space="0" w:color="auto"/>
              <w:left w:val="single" w:sz="4" w:space="0" w:color="auto"/>
              <w:bottom w:val="single" w:sz="4" w:space="0" w:color="auto"/>
              <w:right w:val="single" w:sz="4" w:space="0" w:color="auto"/>
            </w:tcBorders>
            <w:hideMark/>
          </w:tcPr>
          <w:p w14:paraId="680B146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r>
      <w:tr w:rsidR="00FE5C46" w14:paraId="44F7A716" w14:textId="77777777" w:rsidTr="00FE5C46">
        <w:trPr>
          <w:trHeight w:val="24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63E51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858A0DD"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FFB46" w14:textId="77777777" w:rsidR="00FE5C46" w:rsidRDefault="00FE5C46">
            <w:pPr>
              <w:jc w:val="center"/>
            </w:pPr>
          </w:p>
        </w:tc>
      </w:tr>
      <w:tr w:rsidR="00FE5C46" w14:paraId="7F6068BD" w14:textId="77777777" w:rsidTr="00FE5C46">
        <w:trPr>
          <w:trHeight w:val="829"/>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6BD1DE2B"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2A9E1F25" w14:textId="1E527760" w:rsidR="00FE5C46" w:rsidRDefault="00FE5C46">
            <w:pPr>
              <w:rPr>
                <w:bCs/>
              </w:rPr>
            </w:pPr>
            <w:r>
              <w:rPr>
                <w:bCs/>
              </w:rPr>
              <w:t xml:space="preserve">Opombe  </w:t>
            </w:r>
          </w:p>
        </w:tc>
        <w:tc>
          <w:tcPr>
            <w:tcW w:w="3118" w:type="dxa"/>
            <w:gridSpan w:val="2"/>
            <w:tcBorders>
              <w:top w:val="single" w:sz="4" w:space="0" w:color="auto"/>
              <w:left w:val="single" w:sz="4" w:space="0" w:color="auto"/>
              <w:bottom w:val="single" w:sz="4" w:space="0" w:color="auto"/>
              <w:right w:val="single" w:sz="4" w:space="0" w:color="auto"/>
            </w:tcBorders>
          </w:tcPr>
          <w:p w14:paraId="0F1DA570" w14:textId="77777777" w:rsidR="00FE5C46" w:rsidRDefault="00FE5C46">
            <w:pPr>
              <w:rPr>
                <w:highlight w:val="yellow"/>
              </w:rPr>
            </w:pPr>
          </w:p>
        </w:tc>
      </w:tr>
      <w:tr w:rsidR="00FE5C46" w14:paraId="55D014B8" w14:textId="77777777" w:rsidTr="00FE5C46">
        <w:trPr>
          <w:trHeight w:hRule="exact" w:val="284"/>
        </w:trPr>
        <w:tc>
          <w:tcPr>
            <w:tcW w:w="250" w:type="dxa"/>
            <w:vMerge w:val="restart"/>
            <w:tcBorders>
              <w:top w:val="single" w:sz="4" w:space="0" w:color="auto"/>
              <w:left w:val="single" w:sz="4" w:space="0" w:color="auto"/>
              <w:bottom w:val="single" w:sz="4" w:space="0" w:color="auto"/>
              <w:right w:val="single" w:sz="4" w:space="0" w:color="auto"/>
            </w:tcBorders>
          </w:tcPr>
          <w:p w14:paraId="309F1D90" w14:textId="77777777" w:rsidR="00FE5C46" w:rsidRDefault="00FE5C46">
            <w:r>
              <w:t>3</w:t>
            </w:r>
          </w:p>
          <w:p w14:paraId="633DDD60" w14:textId="77777777" w:rsidR="00FE5C46" w:rsidRDefault="00FE5C46"/>
          <w:p w14:paraId="57629154" w14:textId="77777777" w:rsidR="00FE5C46" w:rsidRDefault="00FE5C46"/>
          <w:p w14:paraId="7B6E1B1A" w14:textId="77777777" w:rsidR="00FE5C46" w:rsidRDefault="00FE5C46"/>
          <w:p w14:paraId="4A12C19C" w14:textId="77777777" w:rsidR="00FE5C46" w:rsidRDefault="00FE5C46"/>
          <w:p w14:paraId="4C9A5F9A" w14:textId="77777777" w:rsidR="00FE5C46" w:rsidRDefault="00FE5C46"/>
          <w:p w14:paraId="5952804B" w14:textId="77777777" w:rsidR="00FE5C46" w:rsidRDefault="00FE5C46"/>
          <w:p w14:paraId="4D10A5EC" w14:textId="77777777" w:rsidR="00FE5C46" w:rsidRDefault="00FE5C46"/>
          <w:p w14:paraId="12BA1F10" w14:textId="77777777" w:rsidR="00FE5C46" w:rsidRDefault="00FE5C46"/>
        </w:tc>
        <w:tc>
          <w:tcPr>
            <w:tcW w:w="652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465181" w14:textId="77777777" w:rsidR="00FE5C46" w:rsidRDefault="00FE5C46">
            <w:pPr>
              <w:rPr>
                <w:bCs/>
              </w:rPr>
            </w:pPr>
            <w:r>
              <w:rPr>
                <w:b/>
                <w:bCs/>
              </w:rPr>
              <w:t>Vlogo za izplačilo se potrdi:</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69B1672D" w14:textId="77777777" w:rsidR="00FE5C46" w:rsidRDefault="00FE5C46">
            <w:pPr>
              <w:jc w:val="center"/>
            </w:pPr>
            <w:r>
              <w:fldChar w:fldCharType="begin">
                <w:ffData>
                  <w:name w:val="Potrditev164"/>
                  <w:enabled/>
                  <w:calcOnExit w:val="0"/>
                  <w:checkBox>
                    <w:sizeAuto/>
                    <w:default w:val="0"/>
                  </w:checkBox>
                </w:ffData>
              </w:fldChar>
            </w:r>
            <w:r>
              <w:instrText xml:space="preserve"> FORMCHECKBOX </w:instrText>
            </w:r>
            <w:r w:rsidR="000D2B40">
              <w:fldChar w:fldCharType="separate"/>
            </w:r>
            <w:r>
              <w:fldChar w:fldCharType="end"/>
            </w:r>
            <w:r>
              <w:t xml:space="preserve">DA </w:t>
            </w:r>
            <w:r>
              <w:fldChar w:fldCharType="begin">
                <w:ffData>
                  <w:name w:val="Potrditev163"/>
                  <w:enabled/>
                  <w:calcOnExit w:val="0"/>
                  <w:checkBox>
                    <w:sizeAuto/>
                    <w:default w:val="0"/>
                  </w:checkBox>
                </w:ffData>
              </w:fldChar>
            </w:r>
            <w:r>
              <w:instrText xml:space="preserve"> FORMCHECKBOX </w:instrText>
            </w:r>
            <w:r w:rsidR="000D2B40">
              <w:fldChar w:fldCharType="separate"/>
            </w:r>
            <w:r>
              <w:fldChar w:fldCharType="end"/>
            </w:r>
            <w:r>
              <w:t xml:space="preserve"> NE</w:t>
            </w:r>
          </w:p>
        </w:tc>
      </w:tr>
      <w:tr w:rsidR="00FE5C46" w14:paraId="6D74153A"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2AB7BBD9"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5AE47F9"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A0C1AFC" w14:textId="77777777" w:rsidR="00FE5C46" w:rsidRDefault="00FE5C46"/>
        </w:tc>
      </w:tr>
      <w:tr w:rsidR="00FE5C46" w14:paraId="19275275"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95F508D"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hideMark/>
          </w:tcPr>
          <w:p w14:paraId="78A1FC13" w14:textId="77777777" w:rsidR="00FE5C46" w:rsidRDefault="00FE5C46">
            <w:pPr>
              <w:shd w:val="clear" w:color="auto" w:fill="FFFFFF"/>
              <w:rPr>
                <w:bCs/>
              </w:rPr>
            </w:pPr>
            <w:r>
              <w:rPr>
                <w:bCs/>
              </w:rPr>
              <w:t xml:space="preserve">Znesek upravičenih stroškov, ki so podlaga za izplačilo iz sklada NOO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14:paraId="7950505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noProof/>
              </w:rPr>
              <w:t> </w:t>
            </w:r>
            <w:r>
              <w:rPr>
                <w:b/>
                <w:bCs/>
                <w:caps/>
                <w:noProof/>
              </w:rPr>
              <w:t> </w:t>
            </w:r>
            <w:r>
              <w:rPr>
                <w:b/>
                <w:bCs/>
                <w:caps/>
                <w:noProof/>
              </w:rPr>
              <w:t> </w:t>
            </w:r>
            <w:r>
              <w:rPr>
                <w:b/>
                <w:bCs/>
                <w:caps/>
                <w:noProof/>
              </w:rPr>
              <w:t> </w:t>
            </w:r>
            <w:r>
              <w:rPr>
                <w:b/>
                <w:bCs/>
                <w:caps/>
                <w:noProof/>
              </w:rPr>
              <w:t> </w:t>
            </w:r>
            <w:r>
              <w:fldChar w:fldCharType="end"/>
            </w:r>
            <w:r>
              <w:rPr>
                <w:b/>
                <w:bCs/>
                <w:caps/>
              </w:rPr>
              <w:t xml:space="preserve"> EUR</w:t>
            </w:r>
          </w:p>
        </w:tc>
      </w:tr>
      <w:tr w:rsidR="00FE5C46" w14:paraId="2EFB9669"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14930A2E"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67FA389C" w14:textId="77777777" w:rsidR="00FE5C46" w:rsidRDefault="00FE5C46">
            <w:pPr>
              <w:rPr>
                <w:bCs/>
              </w:rPr>
            </w:pPr>
          </w:p>
          <w:p w14:paraId="055AB7D4" w14:textId="77777777" w:rsidR="00FE5C46" w:rsidRDefault="00FE5C46">
            <w:pPr>
              <w:rPr>
                <w:bCs/>
              </w:rPr>
            </w:pPr>
          </w:p>
          <w:p w14:paraId="044AFCDD" w14:textId="77777777" w:rsidR="00FE5C46" w:rsidRDefault="00FE5C46">
            <w:pPr>
              <w:rPr>
                <w:bCs/>
              </w:rPr>
            </w:pPr>
          </w:p>
          <w:p w14:paraId="4BD34A47"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3D57524" w14:textId="77777777" w:rsidR="00FE5C46" w:rsidRDefault="00FE5C46"/>
        </w:tc>
      </w:tr>
      <w:tr w:rsidR="00FE5C46" w14:paraId="6C89C07E" w14:textId="77777777" w:rsidTr="00FE5C46">
        <w:trPr>
          <w:trHeight w:hRule="exact" w:val="284"/>
        </w:trPr>
        <w:tc>
          <w:tcPr>
            <w:tcW w:w="9889" w:type="dxa"/>
            <w:vMerge/>
            <w:tcBorders>
              <w:top w:val="single" w:sz="4" w:space="0" w:color="auto"/>
              <w:left w:val="single" w:sz="4" w:space="0" w:color="auto"/>
              <w:bottom w:val="single" w:sz="4" w:space="0" w:color="auto"/>
              <w:right w:val="single" w:sz="4" w:space="0" w:color="auto"/>
            </w:tcBorders>
            <w:vAlign w:val="center"/>
            <w:hideMark/>
          </w:tcPr>
          <w:p w14:paraId="04C5F3B2" w14:textId="77777777" w:rsidR="00FE5C46" w:rsidRDefault="00FE5C46">
            <w:pPr>
              <w:keepNext w:val="0"/>
              <w:keepLines w:val="0"/>
              <w:spacing w:line="256" w:lineRule="auto"/>
              <w:jc w:val="left"/>
            </w:pPr>
          </w:p>
        </w:tc>
        <w:tc>
          <w:tcPr>
            <w:tcW w:w="6521" w:type="dxa"/>
            <w:tcBorders>
              <w:top w:val="single" w:sz="4" w:space="0" w:color="auto"/>
              <w:left w:val="single" w:sz="4" w:space="0" w:color="auto"/>
              <w:bottom w:val="single" w:sz="4" w:space="0" w:color="auto"/>
              <w:right w:val="single" w:sz="4" w:space="0" w:color="auto"/>
            </w:tcBorders>
            <w:vAlign w:val="center"/>
          </w:tcPr>
          <w:p w14:paraId="392293F5" w14:textId="77777777" w:rsidR="00FE5C46" w:rsidRDefault="00FE5C46">
            <w:pPr>
              <w:rPr>
                <w:bCs/>
              </w:rPr>
            </w:pPr>
            <w:r>
              <w:rPr>
                <w:bCs/>
              </w:rPr>
              <w:t>Opombe</w:t>
            </w:r>
          </w:p>
          <w:p w14:paraId="7E9302DB" w14:textId="77777777" w:rsidR="00FE5C46" w:rsidRDefault="00FE5C46">
            <w:pPr>
              <w:rPr>
                <w:bCs/>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8E17821" w14:textId="77777777" w:rsidR="00FE5C46" w:rsidRDefault="00FE5C46"/>
          <w:p w14:paraId="2CCA6B79" w14:textId="77777777" w:rsidR="00FE5C46" w:rsidRDefault="00FE5C46"/>
        </w:tc>
      </w:tr>
    </w:tbl>
    <w:p w14:paraId="5C42C37F" w14:textId="77777777" w:rsidR="00FE5C46" w:rsidRDefault="00FE5C46" w:rsidP="00FE5C46"/>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401"/>
      </w:tblGrid>
      <w:tr w:rsidR="00FE5C46" w14:paraId="6B2A027C" w14:textId="77777777" w:rsidTr="00FE5C46">
        <w:trPr>
          <w:trHeight w:val="397"/>
        </w:trPr>
        <w:tc>
          <w:tcPr>
            <w:tcW w:w="9889"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0852CA5D" w14:textId="77777777" w:rsidR="00FE5C46" w:rsidRDefault="00FE5C46">
            <w:pPr>
              <w:rPr>
                <w:b/>
              </w:rPr>
            </w:pPr>
            <w:r>
              <w:rPr>
                <w:b/>
              </w:rPr>
              <w:t>VII DEL: POROČILO O IZVEDENEM PREVERJANJU UKREPOV/OPOMBE:</w:t>
            </w:r>
          </w:p>
        </w:tc>
      </w:tr>
      <w:tr w:rsidR="00FE5C46" w14:paraId="424FF647" w14:textId="77777777" w:rsidTr="00FE5C46">
        <w:trPr>
          <w:trHeight w:val="463"/>
        </w:trPr>
        <w:tc>
          <w:tcPr>
            <w:tcW w:w="6487" w:type="dxa"/>
            <w:tcBorders>
              <w:top w:val="single" w:sz="4" w:space="0" w:color="auto"/>
              <w:left w:val="single" w:sz="4" w:space="0" w:color="auto"/>
              <w:bottom w:val="single" w:sz="4" w:space="0" w:color="auto"/>
              <w:right w:val="single" w:sz="4" w:space="0" w:color="auto"/>
            </w:tcBorders>
            <w:vAlign w:val="center"/>
            <w:hideMark/>
          </w:tcPr>
          <w:p w14:paraId="45AE51CC" w14:textId="77777777" w:rsidR="00FE5C46" w:rsidRDefault="00FE5C46">
            <w:pPr>
              <w:rPr>
                <w:bCs/>
              </w:rPr>
            </w:pPr>
            <w:r>
              <w:t>Datum opravljenega preverjanja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B84D799"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FE5C46" w14:paraId="23A40D72"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hideMark/>
          </w:tcPr>
          <w:p w14:paraId="10A7D8A3" w14:textId="77777777" w:rsidR="00FE5C46" w:rsidRDefault="00FE5C46">
            <w:pPr>
              <w:rPr>
                <w:bCs/>
              </w:rPr>
            </w:pPr>
            <w:r>
              <w:t>Oseba, ki je izvedla preverjanje ukrepov:</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2EACB3" w14:textId="77777777" w:rsidR="00FE5C46" w:rsidRDefault="00FE5C46">
            <w:r>
              <w:fldChar w:fldCharType="begin">
                <w:ffData>
                  <w:name w:val="Besedilo11"/>
                  <w:enabled/>
                  <w:calcOnExit w:val="0"/>
                  <w:textInput/>
                </w:ffData>
              </w:fldChar>
            </w:r>
            <w:r>
              <w:rPr>
                <w:b/>
                <w:caps/>
              </w:rPr>
              <w:instrText xml:space="preserve"> FORMTEXT </w:instrText>
            </w:r>
            <w:r>
              <w:fldChar w:fldCharType="separate"/>
            </w:r>
            <w:r>
              <w:rPr>
                <w:b/>
                <w:bCs/>
                <w:caps/>
              </w:rPr>
              <w:t> </w:t>
            </w:r>
            <w:r>
              <w:rPr>
                <w:b/>
                <w:bCs/>
                <w:caps/>
              </w:rPr>
              <w:t> </w:t>
            </w:r>
            <w:r>
              <w:rPr>
                <w:b/>
                <w:bCs/>
                <w:caps/>
              </w:rPr>
              <w:t> </w:t>
            </w:r>
            <w:r>
              <w:rPr>
                <w:b/>
                <w:bCs/>
                <w:caps/>
              </w:rPr>
              <w:t> </w:t>
            </w:r>
            <w:r>
              <w:rPr>
                <w:b/>
                <w:bCs/>
                <w:caps/>
              </w:rPr>
              <w:t> </w:t>
            </w:r>
            <w:r>
              <w:fldChar w:fldCharType="end"/>
            </w:r>
          </w:p>
        </w:tc>
      </w:tr>
      <w:tr w:rsidR="008808D6" w14:paraId="51F2459D" w14:textId="77777777" w:rsidTr="00FE5C46">
        <w:trPr>
          <w:trHeight w:val="416"/>
        </w:trPr>
        <w:tc>
          <w:tcPr>
            <w:tcW w:w="6487" w:type="dxa"/>
            <w:tcBorders>
              <w:top w:val="single" w:sz="4" w:space="0" w:color="auto"/>
              <w:left w:val="single" w:sz="4" w:space="0" w:color="auto"/>
              <w:bottom w:val="single" w:sz="4" w:space="0" w:color="auto"/>
              <w:right w:val="single" w:sz="4" w:space="0" w:color="auto"/>
            </w:tcBorders>
            <w:vAlign w:val="center"/>
          </w:tcPr>
          <w:p w14:paraId="540B5962" w14:textId="0C3B8F0B" w:rsidR="008808D6" w:rsidRDefault="008808D6">
            <w:r>
              <w:t xml:space="preserve">Podpis </w:t>
            </w:r>
          </w:p>
        </w:tc>
        <w:tc>
          <w:tcPr>
            <w:tcW w:w="3402" w:type="dxa"/>
            <w:tcBorders>
              <w:top w:val="single" w:sz="4" w:space="0" w:color="auto"/>
              <w:left w:val="single" w:sz="4" w:space="0" w:color="auto"/>
              <w:bottom w:val="single" w:sz="4" w:space="0" w:color="auto"/>
              <w:right w:val="single" w:sz="4" w:space="0" w:color="auto"/>
            </w:tcBorders>
            <w:vAlign w:val="center"/>
          </w:tcPr>
          <w:p w14:paraId="5270F19F" w14:textId="77777777" w:rsidR="008808D6" w:rsidRDefault="008808D6"/>
        </w:tc>
      </w:tr>
    </w:tbl>
    <w:p w14:paraId="67A48DA7" w14:textId="77777777" w:rsidR="00FE5C46" w:rsidRDefault="00FE5C46" w:rsidP="00FE5C46">
      <w:pPr>
        <w:rPr>
          <w:rFonts w:cs="Arial"/>
          <w:szCs w:val="20"/>
        </w:rPr>
      </w:pPr>
    </w:p>
    <w:p w14:paraId="2C543351" w14:textId="77777777" w:rsidR="00BE7674" w:rsidRPr="00C40429" w:rsidRDefault="00BE7674" w:rsidP="00BE7674">
      <w:pPr>
        <w:keepNext w:val="0"/>
        <w:keepLines w:val="0"/>
        <w:spacing w:after="200" w:line="276" w:lineRule="auto"/>
        <w:jc w:val="left"/>
        <w:rPr>
          <w:rFonts w:cs="Arial"/>
          <w:szCs w:val="20"/>
        </w:rPr>
      </w:pPr>
      <w:r w:rsidRPr="00C40429">
        <w:rPr>
          <w:rFonts w:cs="Arial"/>
          <w:szCs w:val="20"/>
        </w:rPr>
        <w:br w:type="page"/>
      </w:r>
    </w:p>
    <w:p w14:paraId="35417654" w14:textId="3E8E2FEB" w:rsidR="00BE7674" w:rsidRDefault="00BE7674" w:rsidP="00D529D4">
      <w:pPr>
        <w:pStyle w:val="Napis"/>
      </w:pPr>
      <w:bookmarkStart w:id="146" w:name="_Hlk136945632"/>
      <w:bookmarkStart w:id="147" w:name="_Toc164949425"/>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6</w:t>
      </w:r>
      <w:r w:rsidR="000D2B40">
        <w:rPr>
          <w:noProof/>
        </w:rPr>
        <w:fldChar w:fldCharType="end"/>
      </w:r>
      <w:r w:rsidRPr="001566DA">
        <w:t>: Kontrolni list za PKS</w:t>
      </w:r>
      <w:bookmarkEnd w:id="147"/>
    </w:p>
    <w:p w14:paraId="2B654E6E" w14:textId="77777777" w:rsidR="00BE7674" w:rsidRPr="001566DA" w:rsidRDefault="00BE7674" w:rsidP="00BE7674"/>
    <w:p w14:paraId="687EAA99" w14:textId="77777777" w:rsidR="00BE7674" w:rsidRPr="00EB275F" w:rsidRDefault="00BE7674" w:rsidP="00BE7674">
      <w:pPr>
        <w:rPr>
          <w:bCs/>
        </w:rPr>
      </w:pPr>
      <w:r w:rsidRPr="00EB275F">
        <w:t xml:space="preserve">Številka: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5E63AB36" w14:textId="77777777" w:rsidR="00BE7674" w:rsidRPr="00EB275F" w:rsidRDefault="00BE7674" w:rsidP="00BE7674">
      <w:pPr>
        <w:ind w:right="-427"/>
        <w:rPr>
          <w:b/>
          <w:bCs/>
        </w:rPr>
      </w:pPr>
      <w:r w:rsidRPr="00EB275F">
        <w:t>Datum:</w:t>
      </w:r>
      <w:r w:rsidRPr="00EB275F">
        <w:rPr>
          <w:bCs/>
        </w:rPr>
        <w:tab/>
      </w:r>
      <w:r w:rsidRPr="00EB275F">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p w14:paraId="30AC2B95" w14:textId="77777777" w:rsidR="00BE7674" w:rsidRPr="00EB275F" w:rsidRDefault="00BE7674" w:rsidP="00BE7674">
      <w:pPr>
        <w:jc w:val="center"/>
        <w:rPr>
          <w:b/>
          <w:bCs/>
        </w:rPr>
      </w:pPr>
    </w:p>
    <w:p w14:paraId="5810BB5C" w14:textId="77777777" w:rsidR="00BE7674" w:rsidRPr="00EB275F" w:rsidRDefault="00BE7674" w:rsidP="00BE7674">
      <w:pPr>
        <w:jc w:val="center"/>
        <w:rPr>
          <w:b/>
          <w:bCs/>
          <w:sz w:val="22"/>
        </w:rPr>
      </w:pPr>
      <w:r w:rsidRPr="00EB275F">
        <w:rPr>
          <w:b/>
          <w:bCs/>
          <w:sz w:val="22"/>
        </w:rPr>
        <w:t>KONTROLNI LIST</w:t>
      </w:r>
    </w:p>
    <w:p w14:paraId="14F09629" w14:textId="77777777" w:rsidR="00BE7674" w:rsidRPr="00EB275F" w:rsidRDefault="00BE7674" w:rsidP="00BE7674">
      <w:pPr>
        <w:jc w:val="center"/>
        <w:rPr>
          <w:bCs/>
        </w:rPr>
      </w:pPr>
    </w:p>
    <w:p w14:paraId="6CBD5F49" w14:textId="77777777" w:rsidR="00BE7674" w:rsidRPr="00EB275F" w:rsidRDefault="00BE7674" w:rsidP="00BE7674">
      <w:pPr>
        <w:jc w:val="center"/>
        <w:rPr>
          <w:b/>
          <w:bCs/>
        </w:rPr>
      </w:pPr>
      <w:r>
        <w:rPr>
          <w:b/>
          <w:bCs/>
        </w:rPr>
        <w:t>O IZVEDENEM PREVERJANJU NA KRAJU SAMEM MEHANIZMA NOO</w:t>
      </w:r>
    </w:p>
    <w:p w14:paraId="37FD5CCB" w14:textId="77777777" w:rsidR="00BE7674" w:rsidRPr="00EB275F" w:rsidRDefault="00BE7674" w:rsidP="00BE7674">
      <w:pPr>
        <w:jc w:val="center"/>
        <w:rPr>
          <w:b/>
          <w:bCs/>
        </w:rPr>
      </w:pPr>
    </w:p>
    <w:p w14:paraId="0DDDB988" w14:textId="77777777" w:rsidR="00BE7674" w:rsidRPr="00EB275F" w:rsidRDefault="00BE7674" w:rsidP="00BE7674">
      <w:pPr>
        <w:jc w:val="left"/>
        <w:rPr>
          <w:b/>
          <w:bCs/>
        </w:rPr>
      </w:pPr>
    </w:p>
    <w:p w14:paraId="0E234B75" w14:textId="77777777" w:rsidR="00BE7674" w:rsidRPr="00EB275F" w:rsidRDefault="00BE7674" w:rsidP="00BE7674">
      <w:pPr>
        <w:jc w:val="left"/>
        <w:rPr>
          <w:b/>
          <w:bCs/>
        </w:rPr>
      </w:pPr>
      <w:r w:rsidRPr="00EB275F">
        <w:rPr>
          <w:b/>
          <w:bCs/>
        </w:rPr>
        <w:t>OSNOVNI PODATKI</w:t>
      </w:r>
    </w:p>
    <w:p w14:paraId="7B12920E" w14:textId="77777777" w:rsidR="00BE7674" w:rsidRPr="00EB275F" w:rsidRDefault="00BE7674" w:rsidP="00BE7674">
      <w:pPr>
        <w:spacing w:line="276" w:lineRule="auto"/>
      </w:pPr>
      <w:r w:rsidRPr="00EB275F">
        <w:t xml:space="preserve">Projekt (enoznačna šifra NRP iz MFERAC):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127A1907" w14:textId="77777777" w:rsidR="00BE7674" w:rsidRPr="00EB275F" w:rsidRDefault="00BE7674" w:rsidP="00BE7674">
      <w:pPr>
        <w:spacing w:line="276" w:lineRule="auto"/>
        <w:rPr>
          <w:b/>
          <w:bCs/>
          <w:caps/>
        </w:rPr>
      </w:pPr>
      <w:r w:rsidRPr="00EB275F">
        <w:t xml:space="preserve">Končni prejemnik: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11ED16B" w14:textId="77777777" w:rsidR="00BE7674" w:rsidRPr="00EB275F" w:rsidRDefault="00BE7674" w:rsidP="00BE7674">
      <w:pPr>
        <w:spacing w:line="276" w:lineRule="auto"/>
      </w:pPr>
      <w:r w:rsidRPr="00EB275F">
        <w:t xml:space="preserve">Št. </w:t>
      </w:r>
      <w:r>
        <w:t>u</w:t>
      </w:r>
      <w:r w:rsidRPr="00EB275F">
        <w:t>krepa po CID:</w:t>
      </w:r>
      <w:r w:rsidRPr="00EB275F">
        <w:rPr>
          <w:rStyle w:val="Sprotnaopomba-sklic"/>
        </w:rPr>
        <w:footnoteReference w:id="47"/>
      </w:r>
      <w:r w:rsidRPr="00EB275F">
        <w:rPr>
          <w:b/>
          <w:bCs/>
          <w:caps/>
        </w:rPr>
        <w:t xml:space="preserve"> </w:t>
      </w: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4654F8B2" w14:textId="77777777" w:rsidR="00BE7674" w:rsidRPr="00EB275F" w:rsidRDefault="00BE7674" w:rsidP="00BE7674">
      <w:pPr>
        <w:spacing w:line="276" w:lineRule="auto"/>
        <w:rPr>
          <w:cap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5137"/>
        <w:gridCol w:w="1384"/>
        <w:gridCol w:w="2155"/>
        <w:gridCol w:w="855"/>
      </w:tblGrid>
      <w:tr w:rsidR="00BE7674" w:rsidRPr="00EB275F" w14:paraId="530902B5" w14:textId="77777777" w:rsidTr="0061722F">
        <w:trPr>
          <w:trHeight w:hRule="exact" w:val="397"/>
        </w:trPr>
        <w:tc>
          <w:tcPr>
            <w:tcW w:w="9781" w:type="dxa"/>
            <w:gridSpan w:val="5"/>
            <w:shd w:val="clear" w:color="auto" w:fill="E5B8B7" w:themeFill="accent2" w:themeFillTint="66"/>
            <w:vAlign w:val="center"/>
          </w:tcPr>
          <w:p w14:paraId="44D5A433" w14:textId="77777777" w:rsidR="00BE7674" w:rsidRPr="00EB275F" w:rsidRDefault="00BE7674" w:rsidP="0061722F">
            <w:pPr>
              <w:rPr>
                <w:b/>
              </w:rPr>
            </w:pPr>
            <w:r w:rsidRPr="00EB275F">
              <w:rPr>
                <w:b/>
              </w:rPr>
              <w:t xml:space="preserve">I. DEL: </w:t>
            </w:r>
            <w:r>
              <w:rPr>
                <w:b/>
              </w:rPr>
              <w:t>OSNOVNI PODATKI O PKS</w:t>
            </w:r>
          </w:p>
        </w:tc>
      </w:tr>
      <w:tr w:rsidR="00BE7674" w:rsidRPr="00981B99" w14:paraId="65E08D0E"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1BB9ACDA" w14:textId="77777777" w:rsidR="00BE7674" w:rsidRPr="00122018" w:rsidRDefault="00BE7674" w:rsidP="0061722F">
            <w:r w:rsidRPr="00981B99">
              <w:t>Datum preverjanja:</w:t>
            </w:r>
          </w:p>
        </w:tc>
        <w:tc>
          <w:tcPr>
            <w:tcW w:w="4394" w:type="dxa"/>
            <w:gridSpan w:val="3"/>
            <w:noWrap/>
            <w:vAlign w:val="center"/>
          </w:tcPr>
          <w:p w14:paraId="3D28EB88" w14:textId="77777777" w:rsidR="00BE7674" w:rsidRPr="00981B99" w:rsidRDefault="00BE7674" w:rsidP="0061722F">
            <w:pPr>
              <w:spacing w:line="360" w:lineRule="auto"/>
              <w:rPr>
                <w:color w:val="000000"/>
              </w:rPr>
            </w:pPr>
          </w:p>
        </w:tc>
      </w:tr>
      <w:tr w:rsidR="00BE7674" w:rsidRPr="00981B99" w14:paraId="1D875339"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72904B51" w14:textId="77777777" w:rsidR="00BE7674" w:rsidRPr="00122018" w:rsidRDefault="00BE7674" w:rsidP="0061722F">
            <w:r w:rsidRPr="00122018">
              <w:t>Kraj preverjanja:</w:t>
            </w:r>
          </w:p>
        </w:tc>
        <w:tc>
          <w:tcPr>
            <w:tcW w:w="4394" w:type="dxa"/>
            <w:gridSpan w:val="3"/>
            <w:noWrap/>
            <w:vAlign w:val="center"/>
          </w:tcPr>
          <w:p w14:paraId="24A65E95" w14:textId="77777777" w:rsidR="00BE7674" w:rsidRPr="00981B99" w:rsidRDefault="00BE7674" w:rsidP="0061722F">
            <w:pPr>
              <w:spacing w:line="360" w:lineRule="auto"/>
              <w:rPr>
                <w:color w:val="000000"/>
              </w:rPr>
            </w:pPr>
          </w:p>
        </w:tc>
      </w:tr>
      <w:tr w:rsidR="00BE7674" w:rsidRPr="00981B99" w14:paraId="57D87D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6B90640E" w14:textId="77777777" w:rsidR="00BE7674" w:rsidRPr="00122018" w:rsidRDefault="00BE7674" w:rsidP="0061722F">
            <w:r w:rsidRPr="00122018">
              <w:t>Osebe, ki so izvedle preverjanje:</w:t>
            </w:r>
          </w:p>
        </w:tc>
        <w:tc>
          <w:tcPr>
            <w:tcW w:w="4394" w:type="dxa"/>
            <w:gridSpan w:val="3"/>
            <w:noWrap/>
            <w:vAlign w:val="center"/>
          </w:tcPr>
          <w:p w14:paraId="1D5B6FB0" w14:textId="77777777" w:rsidR="00BE7674" w:rsidRPr="00981B99" w:rsidRDefault="00BE7674" w:rsidP="0061722F">
            <w:pPr>
              <w:spacing w:line="360" w:lineRule="auto"/>
              <w:rPr>
                <w:color w:val="000000"/>
              </w:rPr>
            </w:pPr>
          </w:p>
        </w:tc>
      </w:tr>
      <w:tr w:rsidR="0019515D" w:rsidRPr="00981B99" w14:paraId="54F7AEE3" w14:textId="77777777" w:rsidTr="0071291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noWrap/>
            <w:vAlign w:val="center"/>
          </w:tcPr>
          <w:p w14:paraId="3A269E6D" w14:textId="378F960B" w:rsidR="0019515D" w:rsidRPr="00981B99" w:rsidRDefault="0019515D" w:rsidP="0061722F">
            <w:pPr>
              <w:pStyle w:val="navaden0"/>
              <w:spacing w:line="260" w:lineRule="exact"/>
              <w:rPr>
                <w:bCs/>
              </w:rPr>
            </w:pPr>
            <w:r w:rsidRPr="006A67BD">
              <w:rPr>
                <w:rFonts w:ascii="Arial" w:eastAsiaTheme="minorHAnsi" w:hAnsi="Arial" w:cstheme="minorBidi"/>
                <w:szCs w:val="22"/>
                <w:lang w:eastAsia="en-US"/>
              </w:rPr>
              <w:t>Prisotni s strani končnega prejemnika:</w:t>
            </w:r>
          </w:p>
        </w:tc>
        <w:tc>
          <w:tcPr>
            <w:tcW w:w="4394" w:type="dxa"/>
            <w:gridSpan w:val="3"/>
            <w:noWrap/>
            <w:vAlign w:val="center"/>
          </w:tcPr>
          <w:p w14:paraId="76988A1F" w14:textId="77777777" w:rsidR="0019515D" w:rsidRPr="00981B99" w:rsidRDefault="0019515D" w:rsidP="0061722F">
            <w:pPr>
              <w:spacing w:line="360" w:lineRule="auto"/>
              <w:rPr>
                <w:color w:val="000000"/>
              </w:rPr>
            </w:pPr>
          </w:p>
        </w:tc>
      </w:tr>
      <w:tr w:rsidR="00BE7674" w:rsidRPr="00981B99" w14:paraId="0AB8203C"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264"/>
        </w:trPr>
        <w:tc>
          <w:tcPr>
            <w:tcW w:w="5387" w:type="dxa"/>
            <w:gridSpan w:val="2"/>
            <w:noWrap/>
            <w:vAlign w:val="center"/>
          </w:tcPr>
          <w:p w14:paraId="3CFD1C66" w14:textId="77777777" w:rsidR="00BE7674" w:rsidRPr="00981B99" w:rsidRDefault="00BE7674" w:rsidP="0061722F">
            <w:r>
              <w:t>P</w:t>
            </w:r>
            <w:r w:rsidRPr="00981B99">
              <w:t>ogodba o sofinanciranju</w:t>
            </w:r>
            <w:r>
              <w:t xml:space="preserve"> ali druga oblika potrditve projekta</w:t>
            </w:r>
          </w:p>
          <w:p w14:paraId="5537380A" w14:textId="77777777" w:rsidR="00BE7674" w:rsidRPr="00981B99" w:rsidRDefault="00BE7674" w:rsidP="0061722F">
            <w:pPr>
              <w:rPr>
                <w:color w:val="000000"/>
              </w:rPr>
            </w:pPr>
            <w:r w:rsidRPr="00981B99">
              <w:rPr>
                <w:color w:val="000000"/>
              </w:rPr>
              <w:t>Številka in datum:</w:t>
            </w:r>
          </w:p>
          <w:p w14:paraId="426DC04F" w14:textId="77777777" w:rsidR="00BE7674" w:rsidRPr="00981B99" w:rsidRDefault="00BE7674" w:rsidP="0061722F">
            <w:pPr>
              <w:rPr>
                <w:color w:val="000000"/>
              </w:rPr>
            </w:pPr>
            <w:r w:rsidRPr="00981B99">
              <w:rPr>
                <w:color w:val="000000"/>
              </w:rPr>
              <w:t>Dodatki k pogodbi:</w:t>
            </w:r>
          </w:p>
        </w:tc>
        <w:tc>
          <w:tcPr>
            <w:tcW w:w="4394" w:type="dxa"/>
            <w:gridSpan w:val="3"/>
            <w:noWrap/>
            <w:vAlign w:val="center"/>
          </w:tcPr>
          <w:p w14:paraId="07776707" w14:textId="77777777" w:rsidR="00BE7674" w:rsidRPr="00981B99" w:rsidRDefault="00BE7674" w:rsidP="0061722F">
            <w:pPr>
              <w:spacing w:line="360" w:lineRule="auto"/>
              <w:rPr>
                <w:color w:val="000000"/>
              </w:rPr>
            </w:pPr>
          </w:p>
        </w:tc>
      </w:tr>
      <w:tr w:rsidR="00BE7674" w:rsidRPr="00981B99" w14:paraId="4393DD80"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noWrap/>
            <w:vAlign w:val="center"/>
          </w:tcPr>
          <w:p w14:paraId="54B9431C" w14:textId="77777777" w:rsidR="00BE7674" w:rsidRPr="00981B99" w:rsidRDefault="00BE7674" w:rsidP="0061722F">
            <w:r w:rsidRPr="00981B99">
              <w:t xml:space="preserve">Višina predvidenih celotnih stroškov </w:t>
            </w:r>
            <w:r>
              <w:t>projekta</w:t>
            </w:r>
            <w:r w:rsidRPr="00981B99">
              <w:t>:</w:t>
            </w:r>
          </w:p>
        </w:tc>
        <w:tc>
          <w:tcPr>
            <w:tcW w:w="4394" w:type="dxa"/>
            <w:gridSpan w:val="3"/>
            <w:noWrap/>
            <w:vAlign w:val="center"/>
          </w:tcPr>
          <w:p w14:paraId="6250748B" w14:textId="77777777" w:rsidR="00BE7674" w:rsidRPr="00981B99" w:rsidRDefault="00BE7674" w:rsidP="0061722F">
            <w:pPr>
              <w:spacing w:line="360" w:lineRule="auto"/>
              <w:rPr>
                <w:color w:val="000000"/>
              </w:rPr>
            </w:pPr>
          </w:p>
        </w:tc>
      </w:tr>
      <w:tr w:rsidR="00BE7674" w:rsidRPr="00981B99" w14:paraId="74B0357D"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shd w:val="clear" w:color="auto" w:fill="auto"/>
            <w:noWrap/>
            <w:vAlign w:val="center"/>
          </w:tcPr>
          <w:p w14:paraId="1AA54BA6" w14:textId="77777777" w:rsidR="00BE7674" w:rsidRPr="00981B99" w:rsidRDefault="00BE7674" w:rsidP="0061722F">
            <w:r>
              <w:t>Višina financiranja iz sklada NOO</w:t>
            </w:r>
            <w:r w:rsidRPr="00981B99">
              <w:t>:</w:t>
            </w:r>
          </w:p>
        </w:tc>
        <w:tc>
          <w:tcPr>
            <w:tcW w:w="4394" w:type="dxa"/>
            <w:gridSpan w:val="3"/>
            <w:tcBorders>
              <w:bottom w:val="single" w:sz="4" w:space="0" w:color="auto"/>
            </w:tcBorders>
            <w:noWrap/>
            <w:vAlign w:val="center"/>
          </w:tcPr>
          <w:p w14:paraId="5253D21B" w14:textId="77777777" w:rsidR="00BE7674" w:rsidRPr="00981B99" w:rsidRDefault="00BE7674" w:rsidP="0061722F">
            <w:pPr>
              <w:spacing w:line="360" w:lineRule="auto"/>
              <w:rPr>
                <w:color w:val="000000"/>
              </w:rPr>
            </w:pPr>
          </w:p>
        </w:tc>
      </w:tr>
      <w:tr w:rsidR="00BE7674" w:rsidRPr="00981B99" w14:paraId="51EA49A8"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val="300"/>
        </w:trPr>
        <w:tc>
          <w:tcPr>
            <w:tcW w:w="5387" w:type="dxa"/>
            <w:gridSpan w:val="2"/>
            <w:vMerge w:val="restart"/>
            <w:tcBorders>
              <w:right w:val="single" w:sz="4" w:space="0" w:color="auto"/>
            </w:tcBorders>
            <w:noWrap/>
            <w:vAlign w:val="center"/>
          </w:tcPr>
          <w:p w14:paraId="2700FAE4" w14:textId="77777777" w:rsidR="00BE7674" w:rsidRPr="00981B99" w:rsidRDefault="00BE7674" w:rsidP="0061722F">
            <w:r w:rsidRPr="00981B99">
              <w:t xml:space="preserve">Začetek in konec </w:t>
            </w:r>
            <w:r>
              <w:t>projekta</w:t>
            </w:r>
            <w:r w:rsidRPr="00981B99">
              <w:t>:</w:t>
            </w:r>
          </w:p>
        </w:tc>
        <w:tc>
          <w:tcPr>
            <w:tcW w:w="4394" w:type="dxa"/>
            <w:gridSpan w:val="3"/>
            <w:tcBorders>
              <w:top w:val="single" w:sz="4" w:space="0" w:color="auto"/>
              <w:left w:val="single" w:sz="4" w:space="0" w:color="auto"/>
              <w:bottom w:val="nil"/>
              <w:right w:val="single" w:sz="4" w:space="0" w:color="auto"/>
            </w:tcBorders>
            <w:noWrap/>
            <w:vAlign w:val="center"/>
          </w:tcPr>
          <w:p w14:paraId="6BA5C7AE" w14:textId="77777777" w:rsidR="00BE7674" w:rsidRPr="00981B99" w:rsidRDefault="00BE7674" w:rsidP="0061722F">
            <w:pPr>
              <w:spacing w:line="360" w:lineRule="auto"/>
              <w:rPr>
                <w:color w:val="000000"/>
              </w:rPr>
            </w:pPr>
          </w:p>
        </w:tc>
      </w:tr>
      <w:tr w:rsidR="00BE7674" w:rsidRPr="00981B99" w14:paraId="1DDBEF4A" w14:textId="77777777" w:rsidTr="0061722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PrEx>
        <w:trPr>
          <w:trHeight w:hRule="exact" w:val="284"/>
        </w:trPr>
        <w:tc>
          <w:tcPr>
            <w:tcW w:w="5387" w:type="dxa"/>
            <w:gridSpan w:val="2"/>
            <w:vMerge/>
            <w:tcBorders>
              <w:right w:val="single" w:sz="4" w:space="0" w:color="auto"/>
            </w:tcBorders>
            <w:noWrap/>
            <w:vAlign w:val="center"/>
          </w:tcPr>
          <w:p w14:paraId="24189E28" w14:textId="77777777" w:rsidR="00BE7674" w:rsidRPr="00981B99" w:rsidRDefault="00BE7674" w:rsidP="0061722F">
            <w:pPr>
              <w:pStyle w:val="navaden0"/>
              <w:spacing w:line="260" w:lineRule="exact"/>
              <w:rPr>
                <w:bCs/>
              </w:rPr>
            </w:pPr>
          </w:p>
        </w:tc>
        <w:tc>
          <w:tcPr>
            <w:tcW w:w="4394" w:type="dxa"/>
            <w:gridSpan w:val="3"/>
            <w:tcBorders>
              <w:top w:val="nil"/>
              <w:left w:val="single" w:sz="4" w:space="0" w:color="auto"/>
              <w:bottom w:val="single" w:sz="4" w:space="0" w:color="auto"/>
              <w:right w:val="single" w:sz="4" w:space="0" w:color="auto"/>
            </w:tcBorders>
            <w:noWrap/>
            <w:vAlign w:val="center"/>
          </w:tcPr>
          <w:p w14:paraId="5F781C20" w14:textId="77777777" w:rsidR="00BE7674" w:rsidRPr="00981B99" w:rsidRDefault="00BE7674" w:rsidP="0061722F">
            <w:pPr>
              <w:spacing w:line="360" w:lineRule="auto"/>
              <w:rPr>
                <w:color w:val="000000"/>
              </w:rPr>
            </w:pPr>
          </w:p>
        </w:tc>
      </w:tr>
      <w:tr w:rsidR="00BE7674" w:rsidRPr="00EB275F" w14:paraId="1D527ECB" w14:textId="77777777" w:rsidTr="008267FD">
        <w:trPr>
          <w:trHeight w:hRule="exact" w:val="397"/>
        </w:trPr>
        <w:tc>
          <w:tcPr>
            <w:tcW w:w="9781"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977A06F" w14:textId="77777777" w:rsidR="00BE7674" w:rsidRPr="00EB275F" w:rsidRDefault="00BE7674" w:rsidP="0061722F">
            <w:pPr>
              <w:rPr>
                <w:b/>
                <w:bCs/>
              </w:rPr>
            </w:pPr>
            <w:r w:rsidRPr="00EB275F">
              <w:rPr>
                <w:b/>
              </w:rPr>
              <w:lastRenderedPageBreak/>
              <w:t xml:space="preserve">II. DEL: </w:t>
            </w:r>
            <w:r>
              <w:rPr>
                <w:b/>
              </w:rPr>
              <w:t>DOSEGANJE oz. PRISPEVANJE PROJEKTA K UKREPU, MEJNIKOM IN CILJEM</w:t>
            </w:r>
          </w:p>
        </w:tc>
      </w:tr>
      <w:tr w:rsidR="00BE7674" w:rsidRPr="00EB275F" w14:paraId="528006B6" w14:textId="77777777" w:rsidTr="008267FD">
        <w:trPr>
          <w:trHeight w:hRule="exact" w:val="397"/>
        </w:trPr>
        <w:tc>
          <w:tcPr>
            <w:tcW w:w="9781" w:type="dxa"/>
            <w:gridSpan w:val="5"/>
            <w:shd w:val="clear" w:color="auto" w:fill="B8CCE4" w:themeFill="accent1" w:themeFillTint="66"/>
            <w:vAlign w:val="center"/>
          </w:tcPr>
          <w:p w14:paraId="00D6FBA1" w14:textId="77777777" w:rsidR="00BE7674" w:rsidRPr="00EB275F" w:rsidRDefault="00BE7674" w:rsidP="0061722F">
            <w:pPr>
              <w:rPr>
                <w:b/>
                <w:bCs/>
              </w:rPr>
            </w:pPr>
          </w:p>
        </w:tc>
      </w:tr>
      <w:tr w:rsidR="00BE7674" w:rsidRPr="00EB275F" w14:paraId="34007DDF" w14:textId="77777777" w:rsidTr="008267FD">
        <w:tc>
          <w:tcPr>
            <w:tcW w:w="250" w:type="dxa"/>
            <w:shd w:val="clear" w:color="auto" w:fill="auto"/>
          </w:tcPr>
          <w:p w14:paraId="148E48F1" w14:textId="77777777" w:rsidR="00BE7674" w:rsidRPr="00EB275F" w:rsidRDefault="00BE7674" w:rsidP="0061722F">
            <w:r w:rsidRPr="00EB275F">
              <w:t>1</w:t>
            </w:r>
          </w:p>
        </w:tc>
        <w:tc>
          <w:tcPr>
            <w:tcW w:w="6521" w:type="dxa"/>
            <w:gridSpan w:val="2"/>
            <w:shd w:val="clear" w:color="auto" w:fill="auto"/>
            <w:vAlign w:val="center"/>
          </w:tcPr>
          <w:p w14:paraId="3190F5CE" w14:textId="2F7E0241" w:rsidR="00BE7674" w:rsidRDefault="00BE7674" w:rsidP="0061722F">
            <w:pPr>
              <w:spacing w:after="160"/>
              <w:rPr>
                <w:bCs/>
              </w:rPr>
            </w:pPr>
            <w:r>
              <w:rPr>
                <w:bCs/>
              </w:rPr>
              <w:t>Ali projekt neposredno prispeva k doseganju mejnika in cilja skladno z Operativnim dogovorom?</w:t>
            </w:r>
          </w:p>
          <w:p w14:paraId="2132B8C7" w14:textId="77777777" w:rsidR="00BE7674" w:rsidRDefault="00BE7674" w:rsidP="0061722F">
            <w:pPr>
              <w:spacing w:after="160"/>
              <w:rPr>
                <w:bCs/>
              </w:rPr>
            </w:pPr>
            <w:r>
              <w:rPr>
                <w:bCs/>
              </w:rPr>
              <w:t xml:space="preserve">Če DA, kateremu: </w:t>
            </w:r>
          </w:p>
          <w:p w14:paraId="31E77513" w14:textId="77777777" w:rsidR="00BE7674" w:rsidRDefault="00BE7674" w:rsidP="0061722F">
            <w:pPr>
              <w:spacing w:after="160"/>
              <w:rPr>
                <w:bCs/>
              </w:rPr>
            </w:pPr>
            <w:r w:rsidRPr="000B168C">
              <w:rPr>
                <w:rFonts w:eastAsia="Calibri"/>
                <w:i/>
                <w:sz w:val="18"/>
                <w:szCs w:val="18"/>
              </w:rPr>
              <w:t>(vpiše se</w:t>
            </w:r>
            <w:r>
              <w:rPr>
                <w:rFonts w:eastAsia="Calibri"/>
                <w:i/>
                <w:sz w:val="18"/>
                <w:szCs w:val="18"/>
              </w:rPr>
              <w:t xml:space="preserve"> naziv in </w:t>
            </w:r>
            <w:r w:rsidRPr="000B168C">
              <w:rPr>
                <w:rFonts w:eastAsia="Calibri"/>
                <w:i/>
                <w:sz w:val="18"/>
                <w:szCs w:val="18"/>
              </w:rPr>
              <w:t xml:space="preserve"> številka mejnika ali cilja, skladno z Operativnim dogovorom)</w:t>
            </w:r>
            <w:r>
              <w:rPr>
                <w:bCs/>
              </w:rPr>
              <w:t xml:space="preserve"> </w:t>
            </w:r>
          </w:p>
          <w:p w14:paraId="17831805" w14:textId="77777777" w:rsidR="00BE7674" w:rsidRPr="00C51956" w:rsidRDefault="00BE7674" w:rsidP="006D2D65">
            <w:pPr>
              <w:pStyle w:val="Odstavekseznama"/>
              <w:keepNext w:val="0"/>
              <w:keepLines w:val="0"/>
              <w:numPr>
                <w:ilvl w:val="0"/>
                <w:numId w:val="39"/>
              </w:numPr>
              <w:spacing w:after="160" w:line="276" w:lineRule="auto"/>
              <w:ind w:left="350"/>
              <w:jc w:val="left"/>
              <w:rPr>
                <w:i/>
                <w:sz w:val="18"/>
                <w:szCs w:val="18"/>
              </w:rPr>
            </w:pPr>
            <w:r w:rsidRPr="00C51956">
              <w:rPr>
                <w:i/>
                <w:sz w:val="18"/>
                <w:szCs w:val="18"/>
              </w:rPr>
              <w:t>če je odgovor DA, se izpolni točki 2, 3, 4 in 5</w:t>
            </w:r>
          </w:p>
          <w:p w14:paraId="1B3D418C" w14:textId="77777777" w:rsidR="00BE7674" w:rsidRPr="00C51956" w:rsidRDefault="00BE7674" w:rsidP="006D2D65">
            <w:pPr>
              <w:pStyle w:val="Odstavekseznama"/>
              <w:keepNext w:val="0"/>
              <w:keepLines w:val="0"/>
              <w:numPr>
                <w:ilvl w:val="0"/>
                <w:numId w:val="39"/>
              </w:numPr>
              <w:spacing w:after="160" w:line="276" w:lineRule="auto"/>
              <w:ind w:left="350"/>
              <w:jc w:val="left"/>
              <w:rPr>
                <w:bCs/>
              </w:rPr>
            </w:pPr>
            <w:r w:rsidRPr="00C51956">
              <w:rPr>
                <w:i/>
                <w:sz w:val="18"/>
                <w:szCs w:val="18"/>
              </w:rPr>
              <w:t>če je odgovor NE</w:t>
            </w:r>
            <w:r>
              <w:rPr>
                <w:rStyle w:val="Sprotnaopomba-sklic"/>
                <w:i/>
                <w:sz w:val="18"/>
                <w:szCs w:val="18"/>
              </w:rPr>
              <w:footnoteReference w:id="48"/>
            </w:r>
            <w:r w:rsidRPr="00C51956">
              <w:rPr>
                <w:i/>
                <w:sz w:val="18"/>
                <w:szCs w:val="18"/>
              </w:rPr>
              <w:t>, se izpolni točka 5</w:t>
            </w:r>
          </w:p>
        </w:tc>
        <w:tc>
          <w:tcPr>
            <w:tcW w:w="2155" w:type="dxa"/>
            <w:shd w:val="clear" w:color="auto" w:fill="auto"/>
          </w:tcPr>
          <w:p w14:paraId="18086783" w14:textId="77777777" w:rsidR="00BE7674" w:rsidRDefault="00BE7674" w:rsidP="0061722F">
            <w:pPr>
              <w:jc w:val="center"/>
            </w:pPr>
          </w:p>
          <w:p w14:paraId="1577C34A" w14:textId="77777777" w:rsidR="00BE7674"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p w14:paraId="2E8BB84A" w14:textId="77777777" w:rsidR="00BE7674" w:rsidRDefault="00BE7674" w:rsidP="0061722F">
            <w:pPr>
              <w:jc w:val="center"/>
            </w:pPr>
          </w:p>
          <w:p w14:paraId="4129B085" w14:textId="77777777" w:rsidR="00BE7674"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p w14:paraId="7765BCA6" w14:textId="77777777" w:rsidR="00BE7674" w:rsidRPr="00EB275F" w:rsidRDefault="00BE7674" w:rsidP="0061722F">
            <w:pPr>
              <w:jc w:val="center"/>
            </w:pPr>
          </w:p>
        </w:tc>
        <w:tc>
          <w:tcPr>
            <w:tcW w:w="855" w:type="dxa"/>
            <w:shd w:val="clear" w:color="auto" w:fill="auto"/>
          </w:tcPr>
          <w:p w14:paraId="15032072" w14:textId="77777777" w:rsidR="00BE7674" w:rsidRPr="00EB275F" w:rsidRDefault="00BE7674" w:rsidP="0061722F"/>
        </w:tc>
      </w:tr>
      <w:tr w:rsidR="00BE7674" w:rsidRPr="00EB275F" w14:paraId="253F2D4D" w14:textId="77777777" w:rsidTr="008267FD">
        <w:tc>
          <w:tcPr>
            <w:tcW w:w="250" w:type="dxa"/>
            <w:shd w:val="clear" w:color="auto" w:fill="auto"/>
          </w:tcPr>
          <w:p w14:paraId="11E9A04B" w14:textId="77777777" w:rsidR="00BE7674" w:rsidRPr="00EB275F" w:rsidRDefault="00BE7674" w:rsidP="0061722F">
            <w:r>
              <w:t>2</w:t>
            </w:r>
          </w:p>
        </w:tc>
        <w:tc>
          <w:tcPr>
            <w:tcW w:w="6521" w:type="dxa"/>
            <w:gridSpan w:val="2"/>
            <w:shd w:val="clear" w:color="auto" w:fill="auto"/>
            <w:vAlign w:val="center"/>
          </w:tcPr>
          <w:p w14:paraId="4AB70D46" w14:textId="77777777" w:rsidR="00BE7674" w:rsidRDefault="00BE7674" w:rsidP="0061722F">
            <w:pPr>
              <w:spacing w:after="160"/>
              <w:rPr>
                <w:bCs/>
              </w:rPr>
            </w:pPr>
            <w:r>
              <w:rPr>
                <w:bCs/>
              </w:rPr>
              <w:t>V katerem kvartalu, skladno z Operativnim dogovorom, je predvideno doseganje mejnika ali cilja?</w:t>
            </w:r>
          </w:p>
          <w:p w14:paraId="6B8520D3" w14:textId="77777777" w:rsidR="00BE7674" w:rsidRDefault="00BE7674" w:rsidP="0061722F">
            <w:pPr>
              <w:spacing w:after="160"/>
              <w:rPr>
                <w:bCs/>
              </w:rPr>
            </w:pPr>
            <w:r w:rsidRPr="00AA1D6C">
              <w:rPr>
                <w:rFonts w:eastAsia="Calibri"/>
                <w:i/>
                <w:sz w:val="18"/>
                <w:szCs w:val="18"/>
              </w:rPr>
              <w:t>(vpiše se predviden kvartal, skladno z Operativnim dogovorom, npr. Q2 2022, Q3 2024 itd.)</w:t>
            </w:r>
          </w:p>
        </w:tc>
        <w:tc>
          <w:tcPr>
            <w:tcW w:w="2155" w:type="dxa"/>
            <w:shd w:val="clear" w:color="auto" w:fill="auto"/>
          </w:tcPr>
          <w:p w14:paraId="6D493C28" w14:textId="77777777" w:rsidR="00BE7674" w:rsidRDefault="00BE7674" w:rsidP="0061722F">
            <w:pPr>
              <w:jc w:val="center"/>
            </w:pPr>
          </w:p>
          <w:p w14:paraId="2D95ADF6" w14:textId="77777777" w:rsidR="00BE7674" w:rsidRDefault="00BE7674" w:rsidP="0061722F">
            <w:pPr>
              <w:jc w:val="center"/>
            </w:pPr>
          </w:p>
          <w:p w14:paraId="623F91B4"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3BC59057" w14:textId="77777777" w:rsidR="00BE7674" w:rsidRPr="00EB275F" w:rsidRDefault="00BE7674" w:rsidP="0061722F"/>
        </w:tc>
      </w:tr>
      <w:tr w:rsidR="00BE7674" w:rsidRPr="00EB275F" w14:paraId="58FA3023" w14:textId="77777777" w:rsidTr="008267FD">
        <w:tc>
          <w:tcPr>
            <w:tcW w:w="250" w:type="dxa"/>
            <w:shd w:val="clear" w:color="auto" w:fill="auto"/>
          </w:tcPr>
          <w:p w14:paraId="03B9B8B2" w14:textId="77777777" w:rsidR="00BE7674" w:rsidRPr="00EB275F" w:rsidRDefault="00BE7674" w:rsidP="0061722F">
            <w:r>
              <w:t>3</w:t>
            </w:r>
          </w:p>
        </w:tc>
        <w:tc>
          <w:tcPr>
            <w:tcW w:w="6521" w:type="dxa"/>
            <w:gridSpan w:val="2"/>
            <w:shd w:val="clear" w:color="auto" w:fill="auto"/>
            <w:vAlign w:val="center"/>
          </w:tcPr>
          <w:p w14:paraId="06EF305A" w14:textId="77777777" w:rsidR="00BE7674" w:rsidRDefault="00BE7674" w:rsidP="0061722F">
            <w:pPr>
              <w:spacing w:after="160"/>
              <w:rPr>
                <w:bCs/>
              </w:rPr>
            </w:pPr>
            <w:r>
              <w:rPr>
                <w:bCs/>
              </w:rPr>
              <w:t>V katerem statusu je mejnik oz. cilj?</w:t>
            </w:r>
          </w:p>
          <w:p w14:paraId="211E9C34" w14:textId="77777777" w:rsidR="00BE7674" w:rsidRPr="00EB275F" w:rsidRDefault="00BE7674" w:rsidP="0061722F">
            <w:pPr>
              <w:spacing w:after="160"/>
              <w:rPr>
                <w:bCs/>
              </w:rPr>
            </w:pPr>
            <w:r w:rsidRPr="00AA1D6C">
              <w:rPr>
                <w:rFonts w:eastAsia="Calibri"/>
                <w:i/>
                <w:sz w:val="18"/>
                <w:szCs w:val="18"/>
              </w:rPr>
              <w:t>(Status mejnika in cilja</w:t>
            </w:r>
            <w:r>
              <w:rPr>
                <w:rFonts w:eastAsia="Calibri"/>
                <w:i/>
                <w:sz w:val="18"/>
                <w:szCs w:val="18"/>
              </w:rPr>
              <w:t xml:space="preserve"> je lahko</w:t>
            </w:r>
            <w:r w:rsidRPr="00AA1D6C">
              <w:rPr>
                <w:rFonts w:eastAsia="Calibri"/>
                <w:i/>
                <w:sz w:val="18"/>
                <w:szCs w:val="18"/>
              </w:rPr>
              <w:t>: dosežen, nedosežen, v izvajanju, v zamudi)</w:t>
            </w:r>
            <w:r>
              <w:rPr>
                <w:bCs/>
              </w:rPr>
              <w:t xml:space="preserve"> </w:t>
            </w:r>
          </w:p>
        </w:tc>
        <w:tc>
          <w:tcPr>
            <w:tcW w:w="2155" w:type="dxa"/>
            <w:shd w:val="clear" w:color="auto" w:fill="auto"/>
          </w:tcPr>
          <w:p w14:paraId="2E5B3083" w14:textId="77777777" w:rsidR="00BE7674" w:rsidRDefault="00BE7674" w:rsidP="0061722F">
            <w:pPr>
              <w:jc w:val="center"/>
            </w:pPr>
          </w:p>
          <w:p w14:paraId="7B60DF36" w14:textId="77777777" w:rsidR="00BE7674" w:rsidRPr="00EB275F" w:rsidRDefault="00BE7674" w:rsidP="0061722F">
            <w:pPr>
              <w:jc w:val="center"/>
            </w:pPr>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noProof/>
              </w:rPr>
              <w:t> </w:t>
            </w:r>
            <w:r w:rsidRPr="00EB275F">
              <w:rPr>
                <w:b/>
                <w:bCs/>
                <w:caps/>
                <w:noProof/>
              </w:rPr>
              <w:t> </w:t>
            </w:r>
            <w:r w:rsidRPr="00EB275F">
              <w:rPr>
                <w:b/>
                <w:bCs/>
                <w:caps/>
                <w:noProof/>
              </w:rPr>
              <w:t> </w:t>
            </w:r>
            <w:r w:rsidRPr="00EB275F">
              <w:rPr>
                <w:b/>
                <w:bCs/>
                <w:caps/>
                <w:noProof/>
              </w:rPr>
              <w:t> </w:t>
            </w:r>
            <w:r w:rsidRPr="00EB275F">
              <w:rPr>
                <w:b/>
                <w:bCs/>
                <w:caps/>
                <w:noProof/>
              </w:rPr>
              <w:t> </w:t>
            </w:r>
            <w:r w:rsidRPr="00EB275F">
              <w:fldChar w:fldCharType="end"/>
            </w:r>
          </w:p>
        </w:tc>
        <w:tc>
          <w:tcPr>
            <w:tcW w:w="855" w:type="dxa"/>
            <w:shd w:val="clear" w:color="auto" w:fill="auto"/>
          </w:tcPr>
          <w:p w14:paraId="4E6021B6" w14:textId="77777777" w:rsidR="00BE7674" w:rsidRPr="00EB275F" w:rsidRDefault="00BE7674" w:rsidP="0061722F"/>
        </w:tc>
      </w:tr>
      <w:tr w:rsidR="00BE7674" w:rsidRPr="00EB275F" w14:paraId="1C9114D2" w14:textId="77777777" w:rsidTr="008267FD">
        <w:trPr>
          <w:trHeight w:val="616"/>
        </w:trPr>
        <w:tc>
          <w:tcPr>
            <w:tcW w:w="250" w:type="dxa"/>
            <w:shd w:val="clear" w:color="auto" w:fill="auto"/>
            <w:vAlign w:val="center"/>
          </w:tcPr>
          <w:p w14:paraId="11159392" w14:textId="77777777" w:rsidR="00BE7674" w:rsidRPr="00EB275F" w:rsidRDefault="00BE7674" w:rsidP="0061722F">
            <w:r>
              <w:t>4</w:t>
            </w:r>
          </w:p>
        </w:tc>
        <w:tc>
          <w:tcPr>
            <w:tcW w:w="6521" w:type="dxa"/>
            <w:gridSpan w:val="2"/>
            <w:shd w:val="clear" w:color="auto" w:fill="auto"/>
            <w:vAlign w:val="center"/>
          </w:tcPr>
          <w:p w14:paraId="03CB0E40" w14:textId="77777777" w:rsidR="00BE7674" w:rsidRDefault="00BE7674" w:rsidP="0061722F">
            <w:pPr>
              <w:rPr>
                <w:bCs/>
              </w:rPr>
            </w:pPr>
            <w:r>
              <w:rPr>
                <w:bCs/>
              </w:rPr>
              <w:t>V kolikor mejnik oz. cilj NI v statusu »Dosežen« - opišite stanje na mejniku oz. cilju ter morebitne težave, zamude pri doseganju M/T</w:t>
            </w:r>
          </w:p>
          <w:p w14:paraId="1FEE684C" w14:textId="77777777" w:rsidR="00BE7674" w:rsidRDefault="00BE7674" w:rsidP="0061722F">
            <w:pPr>
              <w:rPr>
                <w:bCs/>
              </w:rPr>
            </w:pPr>
          </w:p>
          <w:p w14:paraId="1823E42F" w14:textId="146205C7" w:rsidR="00BE7674" w:rsidRPr="00EB275F" w:rsidRDefault="00BE7674" w:rsidP="0061722F">
            <w:pPr>
              <w:spacing w:after="160"/>
              <w:rPr>
                <w:bCs/>
              </w:rPr>
            </w:pPr>
            <w:r w:rsidRPr="000368F3">
              <w:rPr>
                <w:rFonts w:eastAsia="Calibri"/>
                <w:i/>
                <w:sz w:val="18"/>
                <w:szCs w:val="18"/>
              </w:rPr>
              <w:t>(</w:t>
            </w:r>
            <w:r>
              <w:rPr>
                <w:rFonts w:eastAsia="Calibri"/>
                <w:i/>
                <w:sz w:val="18"/>
                <w:szCs w:val="18"/>
              </w:rPr>
              <w:t>Z</w:t>
            </w:r>
            <w:r w:rsidRPr="000368F3">
              <w:rPr>
                <w:rFonts w:eastAsia="Calibri"/>
                <w:i/>
                <w:sz w:val="18"/>
                <w:szCs w:val="18"/>
              </w:rPr>
              <w:t>apiše se kratka pojasnila o morebitnih razlogih za nedoseganje, zamudo oz. če je mejnik v izvajanju, oceno doseganja mejnika in cilja</w:t>
            </w:r>
            <w:r>
              <w:rPr>
                <w:rFonts w:eastAsia="Calibri"/>
                <w:i/>
                <w:sz w:val="18"/>
                <w:szCs w:val="18"/>
              </w:rPr>
              <w:t>)</w:t>
            </w:r>
          </w:p>
        </w:tc>
        <w:tc>
          <w:tcPr>
            <w:tcW w:w="2155" w:type="dxa"/>
            <w:shd w:val="clear" w:color="auto" w:fill="auto"/>
          </w:tcPr>
          <w:p w14:paraId="33F597DF" w14:textId="77777777" w:rsidR="00BE7674" w:rsidRPr="00EB275F" w:rsidRDefault="00BE7674" w:rsidP="0061722F">
            <w:pPr>
              <w:jc w:val="center"/>
            </w:pPr>
          </w:p>
        </w:tc>
        <w:tc>
          <w:tcPr>
            <w:tcW w:w="855" w:type="dxa"/>
            <w:shd w:val="clear" w:color="auto" w:fill="auto"/>
          </w:tcPr>
          <w:p w14:paraId="6FD013B6" w14:textId="77777777" w:rsidR="00BE7674" w:rsidRPr="00EB275F" w:rsidRDefault="00BE7674" w:rsidP="0061722F"/>
        </w:tc>
      </w:tr>
      <w:tr w:rsidR="00BE7674" w:rsidRPr="00EB275F" w14:paraId="18A36EF6" w14:textId="77777777" w:rsidTr="008267FD">
        <w:tc>
          <w:tcPr>
            <w:tcW w:w="250" w:type="dxa"/>
            <w:shd w:val="clear" w:color="auto" w:fill="auto"/>
          </w:tcPr>
          <w:p w14:paraId="04D87EC1" w14:textId="77777777" w:rsidR="00BE7674" w:rsidRPr="00EB275F" w:rsidRDefault="00BE7674" w:rsidP="0061722F">
            <w:r>
              <w:t>5</w:t>
            </w:r>
          </w:p>
        </w:tc>
        <w:tc>
          <w:tcPr>
            <w:tcW w:w="6521" w:type="dxa"/>
            <w:gridSpan w:val="2"/>
            <w:shd w:val="clear" w:color="auto" w:fill="auto"/>
            <w:vAlign w:val="center"/>
          </w:tcPr>
          <w:p w14:paraId="00836A04" w14:textId="77777777" w:rsidR="00BE7674" w:rsidRDefault="00BE7674" w:rsidP="0061722F">
            <w:pPr>
              <w:spacing w:after="160"/>
              <w:rPr>
                <w:bCs/>
              </w:rPr>
            </w:pPr>
            <w:r>
              <w:rPr>
                <w:bCs/>
              </w:rPr>
              <w:t>Ali je razviden napredek in prispevek projekta k Ukrepu po CID?</w:t>
            </w:r>
          </w:p>
          <w:p w14:paraId="4C86BBE6" w14:textId="55BE08F0" w:rsidR="00BE7674" w:rsidRPr="00EB275F" w:rsidRDefault="00BE7674" w:rsidP="0061722F">
            <w:pPr>
              <w:spacing w:after="160"/>
              <w:rPr>
                <w:bCs/>
              </w:rPr>
            </w:pPr>
            <w:r w:rsidRPr="00C51956">
              <w:rPr>
                <w:rFonts w:eastAsia="Calibri"/>
                <w:i/>
                <w:sz w:val="18"/>
                <w:szCs w:val="18"/>
              </w:rPr>
              <w:t>(Če projekt ne prispeva neposredno k doseganju</w:t>
            </w:r>
            <w:r w:rsidR="008267FD">
              <w:rPr>
                <w:rFonts w:eastAsia="Calibri"/>
                <w:i/>
                <w:sz w:val="18"/>
                <w:szCs w:val="18"/>
              </w:rPr>
              <w:t xml:space="preserve"> mejnikov in ciljev</w:t>
            </w:r>
            <w:r w:rsidRPr="00C51956">
              <w:rPr>
                <w:rFonts w:eastAsia="Calibri"/>
                <w:i/>
                <w:sz w:val="18"/>
                <w:szCs w:val="18"/>
              </w:rPr>
              <w:t xml:space="preserve"> (da je odgovor na prvo vprašanje NE), se preveri doseganje oz. prispevanje projekta k Ukrepu po CID</w:t>
            </w:r>
            <w:r>
              <w:rPr>
                <w:bCs/>
              </w:rPr>
              <w:t>)</w:t>
            </w:r>
          </w:p>
        </w:tc>
        <w:tc>
          <w:tcPr>
            <w:tcW w:w="2155" w:type="dxa"/>
            <w:shd w:val="clear" w:color="auto" w:fill="auto"/>
          </w:tcPr>
          <w:p w14:paraId="67E332F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5" w:type="dxa"/>
            <w:shd w:val="clear" w:color="auto" w:fill="auto"/>
          </w:tcPr>
          <w:p w14:paraId="1227B6FB" w14:textId="77777777" w:rsidR="00BE7674" w:rsidRPr="00EB275F" w:rsidRDefault="00BE7674" w:rsidP="0061722F"/>
        </w:tc>
      </w:tr>
      <w:tr w:rsidR="008267FD" w:rsidRPr="00EB275F" w14:paraId="23696BD9" w14:textId="77777777" w:rsidTr="00C83A72">
        <w:tc>
          <w:tcPr>
            <w:tcW w:w="250" w:type="dxa"/>
            <w:shd w:val="clear" w:color="auto" w:fill="auto"/>
          </w:tcPr>
          <w:p w14:paraId="50E49A8C" w14:textId="77777777" w:rsidR="008267FD" w:rsidRPr="00EB275F" w:rsidRDefault="008267FD" w:rsidP="0061722F">
            <w:r>
              <w:t>6</w:t>
            </w:r>
          </w:p>
        </w:tc>
        <w:tc>
          <w:tcPr>
            <w:tcW w:w="9531" w:type="dxa"/>
            <w:gridSpan w:val="4"/>
            <w:shd w:val="clear" w:color="auto" w:fill="auto"/>
            <w:vAlign w:val="center"/>
          </w:tcPr>
          <w:p w14:paraId="6057D4F7" w14:textId="77777777" w:rsidR="008267FD" w:rsidRDefault="008267FD" w:rsidP="0061722F">
            <w:pPr>
              <w:spacing w:after="160"/>
              <w:rPr>
                <w:bCs/>
              </w:rPr>
            </w:pPr>
            <w:r>
              <w:rPr>
                <w:bCs/>
              </w:rPr>
              <w:t>OPOMBE (v kolikor so potrebne pri doseganju Ukrepa):</w:t>
            </w:r>
          </w:p>
          <w:p w14:paraId="5215DB3A" w14:textId="77777777" w:rsidR="008267FD" w:rsidRDefault="008267FD" w:rsidP="0061722F">
            <w:pPr>
              <w:rPr>
                <w:rFonts w:eastAsia="Calibri"/>
                <w:i/>
                <w:sz w:val="18"/>
                <w:szCs w:val="18"/>
              </w:rPr>
            </w:pPr>
            <w:r w:rsidRPr="000368F3">
              <w:rPr>
                <w:rFonts w:eastAsia="Calibri"/>
                <w:i/>
                <w:sz w:val="18"/>
                <w:szCs w:val="18"/>
              </w:rPr>
              <w:t>(</w:t>
            </w:r>
            <w:r>
              <w:rPr>
                <w:rFonts w:eastAsia="Calibri"/>
                <w:i/>
                <w:sz w:val="18"/>
                <w:szCs w:val="18"/>
              </w:rPr>
              <w:t>Z</w:t>
            </w:r>
            <w:r w:rsidRPr="000368F3">
              <w:rPr>
                <w:rFonts w:eastAsia="Calibri"/>
                <w:i/>
                <w:sz w:val="18"/>
                <w:szCs w:val="18"/>
              </w:rPr>
              <w:t xml:space="preserve">apiše se kratka pojasnila o </w:t>
            </w:r>
            <w:proofErr w:type="spellStart"/>
            <w:r>
              <w:rPr>
                <w:rFonts w:eastAsia="Calibri"/>
                <w:i/>
                <w:sz w:val="18"/>
                <w:szCs w:val="18"/>
              </w:rPr>
              <w:t>časovnici</w:t>
            </w:r>
            <w:proofErr w:type="spellEnd"/>
            <w:r>
              <w:rPr>
                <w:rFonts w:eastAsia="Calibri"/>
                <w:i/>
                <w:sz w:val="18"/>
                <w:szCs w:val="18"/>
              </w:rPr>
              <w:t xml:space="preserve"> projekta ter </w:t>
            </w:r>
            <w:r w:rsidRPr="000368F3">
              <w:rPr>
                <w:rFonts w:eastAsia="Calibri"/>
                <w:i/>
                <w:sz w:val="18"/>
                <w:szCs w:val="18"/>
              </w:rPr>
              <w:t>morebitn</w:t>
            </w:r>
            <w:r>
              <w:rPr>
                <w:rFonts w:eastAsia="Calibri"/>
                <w:i/>
                <w:sz w:val="18"/>
                <w:szCs w:val="18"/>
              </w:rPr>
              <w:t>e</w:t>
            </w:r>
            <w:r w:rsidRPr="000368F3">
              <w:rPr>
                <w:rFonts w:eastAsia="Calibri"/>
                <w:i/>
                <w:sz w:val="18"/>
                <w:szCs w:val="18"/>
              </w:rPr>
              <w:t xml:space="preserve"> razlog</w:t>
            </w:r>
            <w:r>
              <w:rPr>
                <w:rFonts w:eastAsia="Calibri"/>
                <w:i/>
                <w:sz w:val="18"/>
                <w:szCs w:val="18"/>
              </w:rPr>
              <w:t>e</w:t>
            </w:r>
            <w:r w:rsidRPr="000368F3">
              <w:rPr>
                <w:rFonts w:eastAsia="Calibri"/>
                <w:i/>
                <w:sz w:val="18"/>
                <w:szCs w:val="18"/>
              </w:rPr>
              <w:t xml:space="preserve"> za nedoseganje, zamud</w:t>
            </w:r>
            <w:r>
              <w:rPr>
                <w:rFonts w:eastAsia="Calibri"/>
                <w:i/>
                <w:sz w:val="18"/>
                <w:szCs w:val="18"/>
              </w:rPr>
              <w:t>e pri izvajanju projekta)</w:t>
            </w:r>
          </w:p>
          <w:p w14:paraId="1F4871F7" w14:textId="77777777" w:rsidR="008267FD" w:rsidRDefault="008267FD" w:rsidP="0061722F">
            <w:pPr>
              <w:rPr>
                <w:rFonts w:eastAsia="Calibri"/>
                <w:i/>
                <w:sz w:val="18"/>
                <w:szCs w:val="18"/>
              </w:rPr>
            </w:pPr>
          </w:p>
          <w:p w14:paraId="3AA13423" w14:textId="77777777" w:rsidR="008267FD" w:rsidRDefault="008267FD" w:rsidP="0061722F">
            <w:pPr>
              <w:rPr>
                <w:rFonts w:eastAsia="Calibri"/>
                <w:i/>
                <w:sz w:val="18"/>
                <w:szCs w:val="18"/>
              </w:rPr>
            </w:pPr>
          </w:p>
          <w:p w14:paraId="603D1C09" w14:textId="3948D85D" w:rsidR="008267FD" w:rsidRPr="00EB275F" w:rsidRDefault="008267FD" w:rsidP="0061722F"/>
        </w:tc>
      </w:tr>
    </w:tbl>
    <w:p w14:paraId="1E5B30D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3E4B399E" w14:textId="77777777" w:rsidTr="0061722F">
        <w:trPr>
          <w:trHeight w:hRule="exact" w:val="397"/>
        </w:trPr>
        <w:tc>
          <w:tcPr>
            <w:tcW w:w="9776"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B6E3746" w14:textId="77777777" w:rsidR="00BE7674" w:rsidRPr="00EB275F" w:rsidRDefault="00BE7674" w:rsidP="0061722F">
            <w:pPr>
              <w:rPr>
                <w:b/>
                <w:bCs/>
              </w:rPr>
            </w:pPr>
            <w:r w:rsidRPr="00EB275F">
              <w:rPr>
                <w:b/>
              </w:rPr>
              <w:lastRenderedPageBreak/>
              <w:t>I</w:t>
            </w:r>
            <w:r>
              <w:rPr>
                <w:b/>
              </w:rPr>
              <w:t>I</w:t>
            </w:r>
            <w:r w:rsidRPr="00EB275F">
              <w:rPr>
                <w:b/>
              </w:rPr>
              <w:t>I. DEL: UPOŠTEVANJE PRAVIL UNIJE IN NACIONALNIH PRAVIL</w:t>
            </w:r>
          </w:p>
        </w:tc>
      </w:tr>
      <w:tr w:rsidR="00BE7674" w:rsidRPr="00EB275F" w14:paraId="5CB20005" w14:textId="77777777" w:rsidTr="0061722F">
        <w:trPr>
          <w:trHeight w:hRule="exact" w:val="397"/>
        </w:trPr>
        <w:tc>
          <w:tcPr>
            <w:tcW w:w="9776" w:type="dxa"/>
            <w:gridSpan w:val="4"/>
            <w:shd w:val="clear" w:color="auto" w:fill="B8CCE4" w:themeFill="accent1" w:themeFillTint="66"/>
            <w:vAlign w:val="center"/>
          </w:tcPr>
          <w:p w14:paraId="66EE3D49" w14:textId="77777777" w:rsidR="00BE7674" w:rsidRPr="00EB275F" w:rsidRDefault="00BE7674" w:rsidP="0061722F">
            <w:pPr>
              <w:rPr>
                <w:b/>
                <w:bCs/>
              </w:rPr>
            </w:pPr>
            <w:r w:rsidRPr="00EB275F">
              <w:rPr>
                <w:b/>
                <w:bCs/>
              </w:rPr>
              <w:t>UPRAVIČENOST STROŠKOV</w:t>
            </w:r>
            <w:r>
              <w:rPr>
                <w:b/>
                <w:bCs/>
              </w:rPr>
              <w:t xml:space="preserve"> (pregledano na vzorcu)</w:t>
            </w:r>
          </w:p>
        </w:tc>
      </w:tr>
      <w:tr w:rsidR="00BE7674" w:rsidRPr="00EB275F" w14:paraId="6CDBFC5D" w14:textId="77777777" w:rsidTr="0061722F">
        <w:tc>
          <w:tcPr>
            <w:tcW w:w="250" w:type="dxa"/>
            <w:shd w:val="clear" w:color="auto" w:fill="auto"/>
          </w:tcPr>
          <w:p w14:paraId="33B7AC3D" w14:textId="77777777" w:rsidR="00BE7674" w:rsidRPr="00EB275F" w:rsidRDefault="00BE7674" w:rsidP="0061722F">
            <w:r>
              <w:t>1</w:t>
            </w:r>
          </w:p>
        </w:tc>
        <w:tc>
          <w:tcPr>
            <w:tcW w:w="6521" w:type="dxa"/>
            <w:shd w:val="clear" w:color="auto" w:fill="auto"/>
            <w:vAlign w:val="center"/>
          </w:tcPr>
          <w:p w14:paraId="285773A2" w14:textId="30F2E576" w:rsidR="00BE7674" w:rsidRPr="00EB275F" w:rsidRDefault="00BE7674" w:rsidP="0061722F">
            <w:pPr>
              <w:spacing w:after="160"/>
              <w:rPr>
                <w:bCs/>
              </w:rPr>
            </w:pPr>
            <w:r w:rsidRPr="00EB275F">
              <w:rPr>
                <w:bCs/>
              </w:rPr>
              <w:t>Ali so</w:t>
            </w:r>
            <w:r>
              <w:rPr>
                <w:bCs/>
              </w:rPr>
              <w:t xml:space="preserve"> pregledani stroški, ki so bili izbrani na vzorcu,</w:t>
            </w:r>
            <w:r w:rsidRPr="00EB275F">
              <w:rPr>
                <w:bCs/>
              </w:rPr>
              <w:t xml:space="preserve"> neposredno povezani</w:t>
            </w:r>
            <w:r>
              <w:rPr>
                <w:bCs/>
              </w:rPr>
              <w:t xml:space="preserve"> s projektom (ter posledično z Ukrepom in </w:t>
            </w:r>
            <w:r w:rsidR="008267FD">
              <w:rPr>
                <w:bCs/>
              </w:rPr>
              <w:t>načrtom</w:t>
            </w:r>
            <w:r>
              <w:rPr>
                <w:bCs/>
              </w:rPr>
              <w:t>)</w:t>
            </w:r>
            <w:r w:rsidRPr="00EB275F">
              <w:rPr>
                <w:bCs/>
              </w:rPr>
              <w:t>?</w:t>
            </w:r>
          </w:p>
        </w:tc>
        <w:tc>
          <w:tcPr>
            <w:tcW w:w="2155" w:type="dxa"/>
            <w:shd w:val="clear" w:color="auto" w:fill="auto"/>
          </w:tcPr>
          <w:p w14:paraId="3DFBCEA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0" w:type="dxa"/>
            <w:shd w:val="clear" w:color="auto" w:fill="auto"/>
          </w:tcPr>
          <w:p w14:paraId="00342E2C" w14:textId="77777777" w:rsidR="00BE7674" w:rsidRPr="00EB275F" w:rsidRDefault="00BE7674" w:rsidP="0061722F"/>
        </w:tc>
      </w:tr>
      <w:tr w:rsidR="00BE7674" w:rsidRPr="00EB275F" w14:paraId="6862588A" w14:textId="77777777" w:rsidTr="0061722F">
        <w:trPr>
          <w:trHeight w:val="496"/>
        </w:trPr>
        <w:tc>
          <w:tcPr>
            <w:tcW w:w="250" w:type="dxa"/>
            <w:shd w:val="clear" w:color="auto" w:fill="auto"/>
          </w:tcPr>
          <w:p w14:paraId="4E6D6656" w14:textId="77777777" w:rsidR="00BE7674" w:rsidRPr="00EB275F" w:rsidRDefault="00BE7674" w:rsidP="0061722F">
            <w:r w:rsidRPr="00EB275F">
              <w:t>2</w:t>
            </w:r>
          </w:p>
        </w:tc>
        <w:tc>
          <w:tcPr>
            <w:tcW w:w="6521" w:type="dxa"/>
            <w:shd w:val="clear" w:color="auto" w:fill="auto"/>
            <w:vAlign w:val="center"/>
          </w:tcPr>
          <w:p w14:paraId="55FBBE58" w14:textId="77777777" w:rsidR="00BE7674" w:rsidRPr="00EB275F" w:rsidRDefault="00BE7674" w:rsidP="0061722F">
            <w:pPr>
              <w:rPr>
                <w:bCs/>
              </w:rPr>
            </w:pPr>
            <w:r w:rsidRPr="00EB275F">
              <w:rPr>
                <w:bCs/>
              </w:rPr>
              <w:t xml:space="preserve">Ali so stroški dokazani z verodostojnimi </w:t>
            </w:r>
            <w:r>
              <w:rPr>
                <w:bCs/>
              </w:rPr>
              <w:t xml:space="preserve">original </w:t>
            </w:r>
            <w:r w:rsidRPr="00EB275F">
              <w:rPr>
                <w:bCs/>
              </w:rPr>
              <w:t>računi oz. knjigovodskimi listinami enake dokazne vrednosti in drugimi listinami/dokazili?</w:t>
            </w:r>
          </w:p>
        </w:tc>
        <w:tc>
          <w:tcPr>
            <w:tcW w:w="2155" w:type="dxa"/>
            <w:shd w:val="clear" w:color="auto" w:fill="auto"/>
          </w:tcPr>
          <w:p w14:paraId="35C20C49"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0" w:type="dxa"/>
            <w:shd w:val="clear" w:color="auto" w:fill="auto"/>
          </w:tcPr>
          <w:p w14:paraId="705E2FF2" w14:textId="77777777" w:rsidR="00BE7674" w:rsidRPr="00EB275F" w:rsidRDefault="00BE7674" w:rsidP="0061722F"/>
        </w:tc>
      </w:tr>
      <w:tr w:rsidR="00BE7674" w:rsidRPr="00EB275F" w14:paraId="799D49BC" w14:textId="77777777" w:rsidTr="0061722F">
        <w:trPr>
          <w:trHeight w:val="417"/>
        </w:trPr>
        <w:tc>
          <w:tcPr>
            <w:tcW w:w="250" w:type="dxa"/>
            <w:shd w:val="clear" w:color="auto" w:fill="auto"/>
          </w:tcPr>
          <w:p w14:paraId="1FEB8944" w14:textId="77777777" w:rsidR="00BE7674" w:rsidRPr="00EB275F" w:rsidRDefault="00BE7674" w:rsidP="0061722F">
            <w:r>
              <w:t>3</w:t>
            </w:r>
          </w:p>
        </w:tc>
        <w:tc>
          <w:tcPr>
            <w:tcW w:w="6521" w:type="dxa"/>
            <w:shd w:val="clear" w:color="auto" w:fill="auto"/>
            <w:vAlign w:val="center"/>
          </w:tcPr>
          <w:p w14:paraId="29FDB518" w14:textId="77777777" w:rsidR="00BE7674" w:rsidRPr="00EB275F" w:rsidRDefault="00BE7674" w:rsidP="0061722F">
            <w:pPr>
              <w:rPr>
                <w:bCs/>
              </w:rPr>
            </w:pPr>
            <w:r w:rsidRPr="00EB275F">
              <w:rPr>
                <w:bCs/>
              </w:rPr>
              <w:t>Ali so stroški</w:t>
            </w:r>
            <w:r>
              <w:rPr>
                <w:bCs/>
              </w:rPr>
              <w:t xml:space="preserve"> </w:t>
            </w:r>
            <w:r w:rsidRPr="00EB275F">
              <w:rPr>
                <w:bCs/>
              </w:rPr>
              <w:t>nastali v obdobju upravičenosti?</w:t>
            </w:r>
          </w:p>
        </w:tc>
        <w:tc>
          <w:tcPr>
            <w:tcW w:w="2155" w:type="dxa"/>
            <w:shd w:val="clear" w:color="auto" w:fill="auto"/>
          </w:tcPr>
          <w:p w14:paraId="051926D3"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0" w:type="dxa"/>
            <w:shd w:val="clear" w:color="auto" w:fill="auto"/>
          </w:tcPr>
          <w:p w14:paraId="30F31C9C" w14:textId="77777777" w:rsidR="00BE7674" w:rsidRPr="00EB275F" w:rsidRDefault="00BE7674" w:rsidP="0061722F"/>
        </w:tc>
      </w:tr>
      <w:tr w:rsidR="00151B5B" w:rsidRPr="00007C30" w14:paraId="2836EADE" w14:textId="77777777" w:rsidTr="0061722F">
        <w:trPr>
          <w:trHeight w:val="492"/>
        </w:trPr>
        <w:tc>
          <w:tcPr>
            <w:tcW w:w="9776" w:type="dxa"/>
            <w:gridSpan w:val="4"/>
            <w:shd w:val="clear" w:color="auto" w:fill="B8CCE4" w:themeFill="accent1" w:themeFillTint="66"/>
            <w:vAlign w:val="center"/>
          </w:tcPr>
          <w:p w14:paraId="2222B2ED" w14:textId="77777777" w:rsidR="00151B5B" w:rsidRPr="00007C30" w:rsidRDefault="00151B5B" w:rsidP="00151B5B">
            <w:r>
              <w:rPr>
                <w:b/>
                <w:bCs/>
              </w:rPr>
              <w:t>POENOSTAVLJENE OBLIKE STROŠKOV (pregledano na vzorcu in v kolikor se na projektu uporabljajo)</w:t>
            </w:r>
          </w:p>
        </w:tc>
      </w:tr>
      <w:tr w:rsidR="00151B5B" w:rsidRPr="00007C30" w14:paraId="1C453D80" w14:textId="77777777" w:rsidTr="0061722F">
        <w:tc>
          <w:tcPr>
            <w:tcW w:w="250" w:type="dxa"/>
            <w:shd w:val="clear" w:color="auto" w:fill="auto"/>
          </w:tcPr>
          <w:p w14:paraId="5DDD0609" w14:textId="77777777" w:rsidR="00151B5B" w:rsidRDefault="00151B5B" w:rsidP="00151B5B">
            <w:r>
              <w:t>1</w:t>
            </w:r>
          </w:p>
        </w:tc>
        <w:tc>
          <w:tcPr>
            <w:tcW w:w="6521" w:type="dxa"/>
            <w:shd w:val="clear" w:color="auto" w:fill="auto"/>
            <w:vAlign w:val="center"/>
          </w:tcPr>
          <w:p w14:paraId="033D7ABD" w14:textId="77777777" w:rsidR="00151B5B" w:rsidRPr="007C08FC" w:rsidRDefault="00151B5B" w:rsidP="00151B5B">
            <w:pPr>
              <w:pStyle w:val="Pripombabesedilo"/>
              <w:jc w:val="both"/>
              <w:rPr>
                <w:bCs/>
              </w:rPr>
            </w:pPr>
            <w:r>
              <w:rPr>
                <w:rFonts w:ascii="Arial" w:hAnsi="Arial"/>
                <w:bCs/>
                <w:szCs w:val="22"/>
              </w:rPr>
              <w:t>Pri preverjanju ne obstaja</w:t>
            </w:r>
            <w:r w:rsidRPr="00672BDF">
              <w:rPr>
                <w:rFonts w:ascii="Arial" w:hAnsi="Arial"/>
                <w:bCs/>
                <w:szCs w:val="22"/>
              </w:rPr>
              <w:t xml:space="preserve"> tveganja, da so iste vrste stroškov prijavljene dvakrat oz. da se uveljavljajo večkrat v okviru različnih vrst</w:t>
            </w:r>
            <w:r>
              <w:rPr>
                <w:rFonts w:ascii="Arial" w:hAnsi="Arial"/>
                <w:bCs/>
                <w:szCs w:val="22"/>
              </w:rPr>
              <w:t xml:space="preserve"> in oblik</w:t>
            </w:r>
            <w:r w:rsidRPr="00672BDF">
              <w:rPr>
                <w:rFonts w:ascii="Arial" w:hAnsi="Arial"/>
                <w:bCs/>
                <w:szCs w:val="22"/>
              </w:rPr>
              <w:t xml:space="preserve"> stroškov</w:t>
            </w:r>
            <w:r>
              <w:rPr>
                <w:rFonts w:ascii="Arial" w:hAnsi="Arial"/>
                <w:bCs/>
                <w:szCs w:val="22"/>
              </w:rPr>
              <w:t>?</w:t>
            </w:r>
          </w:p>
        </w:tc>
        <w:tc>
          <w:tcPr>
            <w:tcW w:w="2155" w:type="dxa"/>
            <w:shd w:val="clear" w:color="auto" w:fill="auto"/>
          </w:tcPr>
          <w:p w14:paraId="689A549D"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 NE</w:t>
            </w:r>
          </w:p>
        </w:tc>
        <w:tc>
          <w:tcPr>
            <w:tcW w:w="850" w:type="dxa"/>
            <w:shd w:val="clear" w:color="auto" w:fill="auto"/>
          </w:tcPr>
          <w:p w14:paraId="03ACEE79" w14:textId="77777777" w:rsidR="00151B5B" w:rsidRPr="00007C30" w:rsidRDefault="00151B5B" w:rsidP="00151B5B"/>
        </w:tc>
      </w:tr>
      <w:tr w:rsidR="00151B5B" w:rsidRPr="00007C30" w14:paraId="737904D1" w14:textId="77777777" w:rsidTr="0061722F">
        <w:tc>
          <w:tcPr>
            <w:tcW w:w="250" w:type="dxa"/>
            <w:shd w:val="clear" w:color="auto" w:fill="auto"/>
          </w:tcPr>
          <w:p w14:paraId="27550B0D" w14:textId="77777777" w:rsidR="00151B5B" w:rsidRDefault="00151B5B" w:rsidP="00151B5B">
            <w:r>
              <w:t>2</w:t>
            </w:r>
          </w:p>
        </w:tc>
        <w:tc>
          <w:tcPr>
            <w:tcW w:w="6521" w:type="dxa"/>
            <w:shd w:val="clear" w:color="auto" w:fill="auto"/>
            <w:vAlign w:val="center"/>
          </w:tcPr>
          <w:p w14:paraId="0495CA5E" w14:textId="77777777" w:rsidR="00151B5B" w:rsidRDefault="00151B5B" w:rsidP="00151B5B">
            <w:pPr>
              <w:pStyle w:val="Pripombabesedilo"/>
              <w:jc w:val="both"/>
              <w:rPr>
                <w:rFonts w:ascii="Arial" w:hAnsi="Arial"/>
                <w:i/>
                <w:sz w:val="18"/>
                <w:szCs w:val="18"/>
              </w:rPr>
            </w:pPr>
            <w:r w:rsidRPr="00672BDF">
              <w:rPr>
                <w:rFonts w:ascii="Arial" w:hAnsi="Arial"/>
                <w:bCs/>
                <w:szCs w:val="22"/>
              </w:rPr>
              <w:t>Pravilna uporaba pavšalne stopnje</w:t>
            </w:r>
          </w:p>
          <w:p w14:paraId="0181270F" w14:textId="77777777" w:rsidR="00151B5B" w:rsidRPr="007C08FC" w:rsidRDefault="00151B5B" w:rsidP="00151B5B">
            <w:pPr>
              <w:pStyle w:val="Pripombabesedilo"/>
              <w:jc w:val="both"/>
              <w:rPr>
                <w:bCs/>
              </w:rPr>
            </w:pPr>
            <w:r>
              <w:rPr>
                <w:rFonts w:ascii="Arial" w:hAnsi="Arial"/>
                <w:i/>
                <w:sz w:val="18"/>
                <w:szCs w:val="18"/>
              </w:rPr>
              <w:t xml:space="preserve">(Preveri se </w:t>
            </w:r>
            <w:r w:rsidRPr="00672BDF">
              <w:rPr>
                <w:rFonts w:ascii="Arial" w:hAnsi="Arial"/>
                <w:i/>
                <w:sz w:val="18"/>
                <w:szCs w:val="18"/>
              </w:rPr>
              <w:t>ali se pri izračunu zneska po pavšalni stopnji upoštevajo pravilne vrste stroškov (pravilna osnova za izračun)</w:t>
            </w:r>
            <w:r>
              <w:rPr>
                <w:rFonts w:ascii="Arial" w:hAnsi="Arial"/>
                <w:i/>
                <w:sz w:val="18"/>
                <w:szCs w:val="18"/>
              </w:rPr>
              <w:t>,</w:t>
            </w:r>
            <w:r w:rsidRPr="00672BDF">
              <w:rPr>
                <w:rFonts w:ascii="Arial" w:hAnsi="Arial"/>
                <w:i/>
                <w:sz w:val="18"/>
                <w:szCs w:val="18"/>
              </w:rPr>
              <w:t xml:space="preserve"> ali stroški, ki so osnova za izračun pavšalne stopnje, vsebujejo le upravičene stroške</w:t>
            </w:r>
            <w:r>
              <w:rPr>
                <w:rFonts w:ascii="Arial" w:hAnsi="Arial"/>
                <w:i/>
                <w:sz w:val="18"/>
                <w:szCs w:val="18"/>
              </w:rPr>
              <w:t>;</w:t>
            </w:r>
            <w:r w:rsidRPr="00672BDF">
              <w:rPr>
                <w:rFonts w:ascii="Arial" w:hAnsi="Arial"/>
                <w:i/>
                <w:sz w:val="18"/>
                <w:szCs w:val="18"/>
              </w:rPr>
              <w:t xml:space="preserve"> ali se znesek, izračunan z uporabo pavšalne stopnje, sorazmerno prilagodi v primeru spremembe stroškov, ki so osnova za izračun (npr. v primeru, da so bili v osnovi za izračun ugotovljeni neupravičeni stroški)</w:t>
            </w:r>
            <w:r>
              <w:rPr>
                <w:rFonts w:ascii="Arial" w:hAnsi="Arial"/>
                <w:i/>
                <w:sz w:val="18"/>
                <w:szCs w:val="18"/>
              </w:rPr>
              <w:t>)</w:t>
            </w:r>
          </w:p>
        </w:tc>
        <w:tc>
          <w:tcPr>
            <w:tcW w:w="2155" w:type="dxa"/>
            <w:shd w:val="clear" w:color="auto" w:fill="auto"/>
          </w:tcPr>
          <w:p w14:paraId="52C412AF"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 NE</w:t>
            </w:r>
          </w:p>
        </w:tc>
        <w:tc>
          <w:tcPr>
            <w:tcW w:w="850" w:type="dxa"/>
            <w:shd w:val="clear" w:color="auto" w:fill="auto"/>
          </w:tcPr>
          <w:p w14:paraId="470DB22B" w14:textId="77777777" w:rsidR="00151B5B" w:rsidRPr="00007C30" w:rsidRDefault="00151B5B" w:rsidP="00151B5B"/>
        </w:tc>
      </w:tr>
      <w:tr w:rsidR="00151B5B" w:rsidRPr="00007C30" w14:paraId="5E9F97CD" w14:textId="77777777" w:rsidTr="0061722F">
        <w:tc>
          <w:tcPr>
            <w:tcW w:w="250" w:type="dxa"/>
            <w:shd w:val="clear" w:color="auto" w:fill="auto"/>
          </w:tcPr>
          <w:p w14:paraId="04BAC708" w14:textId="77777777" w:rsidR="00151B5B" w:rsidRDefault="00151B5B" w:rsidP="00151B5B">
            <w:r>
              <w:t>3</w:t>
            </w:r>
          </w:p>
        </w:tc>
        <w:tc>
          <w:tcPr>
            <w:tcW w:w="6521" w:type="dxa"/>
            <w:shd w:val="clear" w:color="auto" w:fill="auto"/>
            <w:vAlign w:val="center"/>
          </w:tcPr>
          <w:p w14:paraId="0C723030" w14:textId="77777777" w:rsidR="00151B5B" w:rsidRDefault="00151B5B" w:rsidP="00151B5B">
            <w:pPr>
              <w:spacing w:after="160"/>
              <w:rPr>
                <w:i/>
                <w:sz w:val="18"/>
                <w:szCs w:val="18"/>
              </w:rPr>
            </w:pPr>
            <w:r>
              <w:rPr>
                <w:bCs/>
              </w:rPr>
              <w:t>Pravilna uporaba SSE</w:t>
            </w:r>
          </w:p>
          <w:p w14:paraId="13AF5058" w14:textId="77777777" w:rsidR="00151B5B" w:rsidRPr="007C08FC" w:rsidRDefault="00151B5B" w:rsidP="00151B5B">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w:t>
            </w:r>
            <w:r>
              <w:rPr>
                <w:rFonts w:ascii="Arial" w:hAnsi="Arial"/>
                <w:i/>
                <w:sz w:val="18"/>
                <w:szCs w:val="18"/>
              </w:rPr>
              <w:t xml:space="preserve">a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a</w:t>
            </w:r>
            <w:r w:rsidRPr="00874964">
              <w:rPr>
                <w:rFonts w:ascii="Arial" w:hAnsi="Arial"/>
                <w:i/>
                <w:sz w:val="18"/>
                <w:szCs w:val="18"/>
              </w:rPr>
              <w:t>li priložena dokazila izkazujejo, da so izpolnjeni pogoji za povračilo, učinki/rezultati so doseženi</w:t>
            </w:r>
            <w:r>
              <w:rPr>
                <w:rFonts w:ascii="Arial" w:hAnsi="Arial"/>
                <w:i/>
                <w:sz w:val="18"/>
                <w:szCs w:val="18"/>
              </w:rPr>
              <w:t xml:space="preserve">; </w:t>
            </w:r>
            <w:r w:rsidRPr="00874964">
              <w:rPr>
                <w:rFonts w:ascii="Arial" w:hAnsi="Arial"/>
                <w:i/>
                <w:sz w:val="18"/>
                <w:szCs w:val="18"/>
              </w:rPr>
              <w:t>ali je prijavljeni znesek enak zmnožku določenega stroška na enoto in dejanskih enot, zagotovljenih pri projektu</w:t>
            </w:r>
            <w:r>
              <w:rPr>
                <w:rFonts w:ascii="Arial" w:hAnsi="Arial"/>
                <w:i/>
                <w:sz w:val="18"/>
                <w:szCs w:val="18"/>
              </w:rPr>
              <w:t>)</w:t>
            </w:r>
          </w:p>
        </w:tc>
        <w:tc>
          <w:tcPr>
            <w:tcW w:w="2155" w:type="dxa"/>
            <w:shd w:val="clear" w:color="auto" w:fill="auto"/>
          </w:tcPr>
          <w:p w14:paraId="47AA0E92"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 NE</w:t>
            </w:r>
          </w:p>
        </w:tc>
        <w:tc>
          <w:tcPr>
            <w:tcW w:w="850" w:type="dxa"/>
            <w:shd w:val="clear" w:color="auto" w:fill="auto"/>
          </w:tcPr>
          <w:p w14:paraId="61FDBF45" w14:textId="77777777" w:rsidR="00151B5B" w:rsidRPr="00007C30" w:rsidRDefault="00151B5B" w:rsidP="00151B5B"/>
        </w:tc>
      </w:tr>
      <w:tr w:rsidR="00151B5B" w:rsidRPr="00007C30" w14:paraId="495401EF" w14:textId="77777777" w:rsidTr="0061722F">
        <w:tc>
          <w:tcPr>
            <w:tcW w:w="250" w:type="dxa"/>
            <w:shd w:val="clear" w:color="auto" w:fill="auto"/>
          </w:tcPr>
          <w:p w14:paraId="2B8F763B" w14:textId="77777777" w:rsidR="00151B5B" w:rsidRDefault="00151B5B" w:rsidP="00151B5B">
            <w:r>
              <w:t>4</w:t>
            </w:r>
          </w:p>
        </w:tc>
        <w:tc>
          <w:tcPr>
            <w:tcW w:w="6521" w:type="dxa"/>
            <w:shd w:val="clear" w:color="auto" w:fill="auto"/>
            <w:vAlign w:val="center"/>
          </w:tcPr>
          <w:p w14:paraId="39B77858" w14:textId="77777777" w:rsidR="00151B5B" w:rsidRDefault="00151B5B" w:rsidP="00151B5B">
            <w:pPr>
              <w:spacing w:after="160"/>
              <w:rPr>
                <w:bCs/>
              </w:rPr>
            </w:pPr>
            <w:r>
              <w:rPr>
                <w:bCs/>
              </w:rPr>
              <w:t>Pravilna uporaba pavšalnih zneskov</w:t>
            </w:r>
          </w:p>
          <w:p w14:paraId="4E90A9AD" w14:textId="77777777" w:rsidR="00151B5B" w:rsidRPr="007C08FC" w:rsidRDefault="00151B5B" w:rsidP="00151B5B">
            <w:pPr>
              <w:pStyle w:val="Pripombabesedilo"/>
              <w:jc w:val="both"/>
              <w:rPr>
                <w:bCs/>
              </w:rPr>
            </w:pPr>
            <w:r>
              <w:rPr>
                <w:rFonts w:ascii="Arial" w:hAnsi="Arial"/>
                <w:i/>
                <w:sz w:val="18"/>
                <w:szCs w:val="18"/>
              </w:rPr>
              <w:t xml:space="preserve">(Preveri se ali so </w:t>
            </w:r>
            <w:r w:rsidRPr="00874964">
              <w:rPr>
                <w:rFonts w:ascii="Arial" w:hAnsi="Arial"/>
                <w:i/>
                <w:sz w:val="18"/>
                <w:szCs w:val="18"/>
              </w:rPr>
              <w:t>priložena</w:t>
            </w:r>
            <w:r>
              <w:rPr>
                <w:rFonts w:ascii="Arial" w:hAnsi="Arial"/>
                <w:i/>
                <w:sz w:val="18"/>
                <w:szCs w:val="18"/>
              </w:rPr>
              <w:t xml:space="preserve"> </w:t>
            </w:r>
            <w:r w:rsidRPr="00874964">
              <w:rPr>
                <w:rFonts w:ascii="Arial" w:hAnsi="Arial"/>
                <w:i/>
                <w:sz w:val="18"/>
                <w:szCs w:val="18"/>
              </w:rPr>
              <w:t>vsa dokazila, ki izkazujejo upravičenost in izpolnjevanje pogojev, skladno s pogodbo o sofinanciranju oz. drugim dokumentom, kjer je to opredeljeno</w:t>
            </w:r>
            <w:r>
              <w:rPr>
                <w:rFonts w:ascii="Arial" w:hAnsi="Arial"/>
                <w:i/>
                <w:sz w:val="18"/>
                <w:szCs w:val="18"/>
              </w:rPr>
              <w:t xml:space="preserve">; </w:t>
            </w:r>
            <w:r w:rsidRPr="00874964">
              <w:rPr>
                <w:rFonts w:ascii="Arial" w:hAnsi="Arial"/>
                <w:i/>
                <w:sz w:val="18"/>
                <w:szCs w:val="18"/>
              </w:rPr>
              <w:t>ali</w:t>
            </w:r>
            <w:r>
              <w:rPr>
                <w:rFonts w:ascii="Arial" w:hAnsi="Arial"/>
                <w:i/>
                <w:sz w:val="18"/>
                <w:szCs w:val="18"/>
              </w:rPr>
              <w:t xml:space="preserve"> so</w:t>
            </w:r>
            <w:r w:rsidRPr="00874964">
              <w:rPr>
                <w:rFonts w:ascii="Arial" w:hAnsi="Arial"/>
                <w:i/>
                <w:sz w:val="18"/>
                <w:szCs w:val="18"/>
              </w:rPr>
              <w:t xml:space="preserve"> priložena dokazila</w:t>
            </w:r>
            <w:r>
              <w:rPr>
                <w:rFonts w:ascii="Arial" w:hAnsi="Arial"/>
                <w:i/>
                <w:sz w:val="18"/>
                <w:szCs w:val="18"/>
              </w:rPr>
              <w:t>, ki</w:t>
            </w:r>
            <w:r w:rsidRPr="00874964">
              <w:rPr>
                <w:rFonts w:ascii="Arial" w:hAnsi="Arial"/>
                <w:i/>
                <w:sz w:val="18"/>
                <w:szCs w:val="18"/>
              </w:rPr>
              <w:t xml:space="preserve"> izkazujejo, da so doseženi vsi pogoji za upravičenost (npr. v celoti doseženi vse faze/mejniki in/ali učinki/rezultati skladno s pogoji, opredeljenimi v pogodbi o sofinanciranju oz. drugem dokumentu)</w:t>
            </w:r>
          </w:p>
        </w:tc>
        <w:tc>
          <w:tcPr>
            <w:tcW w:w="2155" w:type="dxa"/>
            <w:shd w:val="clear" w:color="auto" w:fill="auto"/>
          </w:tcPr>
          <w:p w14:paraId="1ECA264B" w14:textId="77777777" w:rsidR="00151B5B" w:rsidRPr="007C08FC" w:rsidRDefault="00151B5B" w:rsidP="00151B5B">
            <w:pPr>
              <w:jc w:val="center"/>
            </w:pPr>
            <w:r w:rsidRPr="007C08FC">
              <w:fldChar w:fldCharType="begin">
                <w:ffData>
                  <w:name w:val="Potrditev164"/>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DA </w:t>
            </w:r>
            <w:r w:rsidRPr="007C08FC">
              <w:fldChar w:fldCharType="begin">
                <w:ffData>
                  <w:name w:val="Potrditev163"/>
                  <w:enabled/>
                  <w:calcOnExit w:val="0"/>
                  <w:checkBox>
                    <w:sizeAuto/>
                    <w:default w:val="0"/>
                  </w:checkBox>
                </w:ffData>
              </w:fldChar>
            </w:r>
            <w:r w:rsidRPr="007C08FC">
              <w:instrText xml:space="preserve"> FORMCHECKBOX </w:instrText>
            </w:r>
            <w:r w:rsidR="000D2B40">
              <w:fldChar w:fldCharType="separate"/>
            </w:r>
            <w:r w:rsidRPr="007C08FC">
              <w:fldChar w:fldCharType="end"/>
            </w:r>
            <w:r w:rsidRPr="007C08FC">
              <w:t xml:space="preserve"> NE</w:t>
            </w:r>
          </w:p>
        </w:tc>
        <w:tc>
          <w:tcPr>
            <w:tcW w:w="850" w:type="dxa"/>
            <w:shd w:val="clear" w:color="auto" w:fill="auto"/>
          </w:tcPr>
          <w:p w14:paraId="4C2BD9EC" w14:textId="77777777" w:rsidR="00151B5B" w:rsidRPr="00007C30" w:rsidRDefault="00151B5B" w:rsidP="00151B5B"/>
        </w:tc>
      </w:tr>
    </w:tbl>
    <w:p w14:paraId="36DB0770"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5B78D5AD" w14:textId="77777777" w:rsidTr="0061722F">
        <w:trPr>
          <w:trHeight w:hRule="exact" w:val="397"/>
        </w:trPr>
        <w:tc>
          <w:tcPr>
            <w:tcW w:w="9776" w:type="dxa"/>
            <w:gridSpan w:val="4"/>
            <w:shd w:val="clear" w:color="auto" w:fill="B8CCE4" w:themeFill="accent1" w:themeFillTint="66"/>
            <w:vAlign w:val="center"/>
          </w:tcPr>
          <w:p w14:paraId="0BB936D2" w14:textId="77777777" w:rsidR="00BE7674" w:rsidRPr="00EB275F" w:rsidRDefault="00BE7674" w:rsidP="0061722F">
            <w:pPr>
              <w:rPr>
                <w:b/>
              </w:rPr>
            </w:pPr>
            <w:r w:rsidRPr="00EB275F">
              <w:rPr>
                <w:b/>
              </w:rPr>
              <w:t>KOMPLEMENTARNO FINANCIRANJE (SKUPNO FINANCIRANJE PROJEKTA)</w:t>
            </w:r>
          </w:p>
        </w:tc>
      </w:tr>
      <w:tr w:rsidR="00BE7674" w:rsidRPr="00EB275F" w14:paraId="05DB7D22" w14:textId="77777777" w:rsidTr="0061722F">
        <w:tc>
          <w:tcPr>
            <w:tcW w:w="250" w:type="dxa"/>
            <w:shd w:val="clear" w:color="auto" w:fill="auto"/>
          </w:tcPr>
          <w:p w14:paraId="45AA4150" w14:textId="77777777" w:rsidR="00BE7674" w:rsidRPr="00EB275F" w:rsidRDefault="00BE7674" w:rsidP="0061722F">
            <w:r w:rsidRPr="00EB275F">
              <w:t>1</w:t>
            </w:r>
          </w:p>
        </w:tc>
        <w:tc>
          <w:tcPr>
            <w:tcW w:w="6521" w:type="dxa"/>
            <w:shd w:val="clear" w:color="auto" w:fill="auto"/>
            <w:vAlign w:val="center"/>
          </w:tcPr>
          <w:p w14:paraId="3065D85C" w14:textId="77777777" w:rsidR="00432204" w:rsidRDefault="00432204" w:rsidP="00432204">
            <w:pPr>
              <w:rPr>
                <w:rFonts w:ascii="Calibri" w:hAnsi="Calibri"/>
              </w:rPr>
            </w:pPr>
            <w:r>
              <w:t xml:space="preserve">Ali je projekt načrtovan kor celota tj. v skupni vrednosti predvidenih in že realiziranih izdatkov ter v celotnem obdobju trajanja, s finančno konstrukcijo, ki jo sestavljajo sredstva iz proračuna (integralna, namenska, sredstva EU, sredstva proračunskih skladov) ter iz drugih virov (zasebni, javni), potrebnih za financiranje izvedbe? </w:t>
            </w:r>
          </w:p>
          <w:p w14:paraId="061C1CAC" w14:textId="77777777" w:rsidR="00BE7674" w:rsidRPr="00EB275F" w:rsidRDefault="00BE7674" w:rsidP="0061722F">
            <w:pPr>
              <w:rPr>
                <w:bCs/>
              </w:rPr>
            </w:pPr>
          </w:p>
          <w:p w14:paraId="7F84A761" w14:textId="77777777" w:rsidR="00BE7674" w:rsidRPr="00EB275F" w:rsidRDefault="00BE7674" w:rsidP="0061722F">
            <w:pPr>
              <w:rPr>
                <w:bCs/>
              </w:rPr>
            </w:pPr>
            <w:r w:rsidRPr="00EB275F">
              <w:rPr>
                <w:i/>
                <w:sz w:val="18"/>
                <w:szCs w:val="18"/>
              </w:rPr>
              <w:t xml:space="preserve">(če je odgovor DA, se izpolni </w:t>
            </w:r>
            <w:r>
              <w:rPr>
                <w:i/>
                <w:sz w:val="18"/>
                <w:szCs w:val="18"/>
              </w:rPr>
              <w:t>naslednje vprašanje</w:t>
            </w:r>
            <w:r w:rsidRPr="00EB275F">
              <w:rPr>
                <w:i/>
                <w:sz w:val="18"/>
                <w:szCs w:val="18"/>
              </w:rPr>
              <w:t>)</w:t>
            </w:r>
          </w:p>
        </w:tc>
        <w:tc>
          <w:tcPr>
            <w:tcW w:w="2155" w:type="dxa"/>
            <w:shd w:val="clear" w:color="auto" w:fill="auto"/>
          </w:tcPr>
          <w:p w14:paraId="1F163D96"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0" w:type="dxa"/>
            <w:shd w:val="clear" w:color="auto" w:fill="auto"/>
          </w:tcPr>
          <w:p w14:paraId="33455505" w14:textId="77777777" w:rsidR="00BE7674" w:rsidRPr="00EB275F" w:rsidRDefault="00BE7674" w:rsidP="0061722F"/>
        </w:tc>
      </w:tr>
      <w:tr w:rsidR="00BE7674" w:rsidRPr="00EB275F" w14:paraId="7725B1A3" w14:textId="77777777" w:rsidTr="0061722F">
        <w:tc>
          <w:tcPr>
            <w:tcW w:w="250" w:type="dxa"/>
            <w:tcBorders>
              <w:bottom w:val="single" w:sz="4" w:space="0" w:color="auto"/>
            </w:tcBorders>
            <w:shd w:val="clear" w:color="auto" w:fill="auto"/>
          </w:tcPr>
          <w:p w14:paraId="505C2C6F" w14:textId="77777777" w:rsidR="00BE7674" w:rsidRPr="00EB275F" w:rsidRDefault="00BE7674" w:rsidP="0061722F">
            <w:r>
              <w:t>2</w:t>
            </w:r>
          </w:p>
        </w:tc>
        <w:tc>
          <w:tcPr>
            <w:tcW w:w="6521" w:type="dxa"/>
            <w:tcBorders>
              <w:bottom w:val="single" w:sz="4" w:space="0" w:color="auto"/>
            </w:tcBorders>
            <w:shd w:val="clear" w:color="auto" w:fill="auto"/>
            <w:vAlign w:val="center"/>
          </w:tcPr>
          <w:p w14:paraId="50983792" w14:textId="7159BD86" w:rsidR="00BE7674" w:rsidRPr="00EB275F" w:rsidRDefault="00BE7674" w:rsidP="008267FD">
            <w:pPr>
              <w:rPr>
                <w:bCs/>
              </w:rPr>
            </w:pPr>
            <w:r w:rsidRPr="00EB275F">
              <w:rPr>
                <w:bCs/>
              </w:rPr>
              <w:t xml:space="preserve">Ali se spremlja izvajanje projekta po sistemu »skupnih stroškov« (ang. total </w:t>
            </w:r>
            <w:proofErr w:type="spellStart"/>
            <w:r w:rsidRPr="00EB275F">
              <w:rPr>
                <w:bCs/>
              </w:rPr>
              <w:t>cost</w:t>
            </w:r>
            <w:proofErr w:type="spellEnd"/>
            <w:r w:rsidRPr="00EB275F">
              <w:rPr>
                <w:bCs/>
              </w:rPr>
              <w:t>)?</w:t>
            </w:r>
          </w:p>
        </w:tc>
        <w:tc>
          <w:tcPr>
            <w:tcW w:w="2155" w:type="dxa"/>
            <w:tcBorders>
              <w:bottom w:val="single" w:sz="4" w:space="0" w:color="auto"/>
            </w:tcBorders>
            <w:shd w:val="clear" w:color="auto" w:fill="auto"/>
          </w:tcPr>
          <w:p w14:paraId="7A98CD1A"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p>
        </w:tc>
        <w:tc>
          <w:tcPr>
            <w:tcW w:w="850" w:type="dxa"/>
            <w:tcBorders>
              <w:bottom w:val="single" w:sz="4" w:space="0" w:color="auto"/>
            </w:tcBorders>
            <w:shd w:val="clear" w:color="auto" w:fill="auto"/>
          </w:tcPr>
          <w:p w14:paraId="53016251" w14:textId="77777777" w:rsidR="00BE7674" w:rsidRPr="00EB275F" w:rsidRDefault="00BE7674" w:rsidP="0061722F"/>
        </w:tc>
      </w:tr>
    </w:tbl>
    <w:p w14:paraId="7C1CAFD9"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6E16571E" w14:textId="77777777" w:rsidTr="0061722F">
        <w:trPr>
          <w:trHeight w:hRule="exact" w:val="625"/>
        </w:trPr>
        <w:tc>
          <w:tcPr>
            <w:tcW w:w="9776" w:type="dxa"/>
            <w:gridSpan w:val="4"/>
            <w:tcBorders>
              <w:bottom w:val="single" w:sz="4" w:space="0" w:color="auto"/>
            </w:tcBorders>
            <w:shd w:val="clear" w:color="auto" w:fill="E5B8B7" w:themeFill="accent2" w:themeFillTint="66"/>
            <w:vAlign w:val="center"/>
          </w:tcPr>
          <w:p w14:paraId="73931EED" w14:textId="77777777" w:rsidR="00BE7674" w:rsidRPr="00EB275F" w:rsidRDefault="00BE7674" w:rsidP="0061722F">
            <w:pPr>
              <w:rPr>
                <w:b/>
              </w:rPr>
            </w:pPr>
            <w:r w:rsidRPr="00EB275F">
              <w:rPr>
                <w:b/>
              </w:rPr>
              <w:lastRenderedPageBreak/>
              <w:t>I</w:t>
            </w:r>
            <w:r>
              <w:rPr>
                <w:b/>
              </w:rPr>
              <w:t>V</w:t>
            </w:r>
            <w:r w:rsidRPr="00EB275F">
              <w:rPr>
                <w:b/>
              </w:rPr>
              <w:t>. DEL: SPECIFIČNA PODROČJA PREVERJANJA</w:t>
            </w:r>
            <w:r>
              <w:rPr>
                <w:b/>
              </w:rPr>
              <w:t xml:space="preserve"> </w:t>
            </w:r>
            <w:r>
              <w:rPr>
                <w:b/>
                <w:bCs/>
              </w:rPr>
              <w:t>(pregledano na vzorcu; izpolni se tisti segment KL, ki je predmet kontrole)</w:t>
            </w:r>
          </w:p>
        </w:tc>
      </w:tr>
      <w:tr w:rsidR="00BE7674" w:rsidRPr="00EB275F" w14:paraId="5BF4D844" w14:textId="77777777" w:rsidTr="0061722F">
        <w:trPr>
          <w:trHeight w:hRule="exact" w:val="397"/>
        </w:trPr>
        <w:tc>
          <w:tcPr>
            <w:tcW w:w="9776" w:type="dxa"/>
            <w:gridSpan w:val="4"/>
            <w:shd w:val="clear" w:color="auto" w:fill="B8CCE4" w:themeFill="accent1" w:themeFillTint="66"/>
            <w:vAlign w:val="center"/>
          </w:tcPr>
          <w:p w14:paraId="6A18FED3" w14:textId="77777777" w:rsidR="00BE7674" w:rsidRPr="00EB275F" w:rsidRDefault="00BE7674" w:rsidP="0061722F">
            <w:pPr>
              <w:rPr>
                <w:b/>
                <w:bCs/>
              </w:rPr>
            </w:pPr>
            <w:r w:rsidRPr="3853887F">
              <w:rPr>
                <w:rFonts w:ascii="Calibri" w:eastAsia="Calibri" w:hAnsi="Calibri"/>
                <w:sz w:val="22"/>
              </w:rPr>
              <w:br w:type="page"/>
            </w:r>
            <w:r w:rsidRPr="00EB275F">
              <w:rPr>
                <w:b/>
                <w:bCs/>
              </w:rPr>
              <w:t>JAVNO NAROČANJE / IZBOR IZVAJALCA</w:t>
            </w:r>
          </w:p>
        </w:tc>
      </w:tr>
      <w:tr w:rsidR="008267FD" w:rsidRPr="00EB275F" w14:paraId="4053B38C" w14:textId="77777777" w:rsidTr="008267FD">
        <w:tc>
          <w:tcPr>
            <w:tcW w:w="250" w:type="dxa"/>
            <w:shd w:val="clear" w:color="auto" w:fill="auto"/>
          </w:tcPr>
          <w:p w14:paraId="1D216DAA" w14:textId="202AD639" w:rsidR="008267FD" w:rsidRPr="00EB275F" w:rsidRDefault="008267FD" w:rsidP="008267FD">
            <w:r>
              <w:t>1</w:t>
            </w:r>
          </w:p>
        </w:tc>
        <w:tc>
          <w:tcPr>
            <w:tcW w:w="6521" w:type="dxa"/>
            <w:shd w:val="clear" w:color="auto" w:fill="auto"/>
            <w:vAlign w:val="center"/>
          </w:tcPr>
          <w:p w14:paraId="46DC121B" w14:textId="77777777" w:rsidR="008267FD" w:rsidRPr="00EB275F" w:rsidRDefault="008267FD" w:rsidP="008267FD">
            <w:pPr>
              <w:rPr>
                <w:b/>
                <w:u w:val="single"/>
              </w:rPr>
            </w:pPr>
            <w:r w:rsidRPr="00EB275F">
              <w:rPr>
                <w:b/>
                <w:u w:val="single"/>
              </w:rPr>
              <w:t xml:space="preserve">Za upravičence, ki so naročniki po ZJN </w:t>
            </w:r>
          </w:p>
          <w:p w14:paraId="03AF696F" w14:textId="77777777" w:rsidR="008267FD" w:rsidRPr="00EB275F" w:rsidRDefault="008267FD" w:rsidP="008267FD"/>
          <w:p w14:paraId="7B6C6FB5" w14:textId="77777777" w:rsidR="008267FD" w:rsidRPr="00EB275F" w:rsidRDefault="008267FD" w:rsidP="008267FD">
            <w:r w:rsidRPr="00EB275F">
              <w:t>Ali je postopek izbire izvajalca/dobavitelja izveden v skladu  z ZJN?</w:t>
            </w:r>
          </w:p>
          <w:p w14:paraId="0A066F4A" w14:textId="77777777" w:rsidR="008267FD" w:rsidRPr="00EB275F" w:rsidRDefault="008267FD" w:rsidP="008267FD">
            <w:pPr>
              <w:rPr>
                <w:i/>
                <w:sz w:val="18"/>
                <w:szCs w:val="18"/>
              </w:rPr>
            </w:pPr>
          </w:p>
          <w:p w14:paraId="2678DB37" w14:textId="33E8192A" w:rsidR="008267FD" w:rsidRPr="00EB275F" w:rsidRDefault="008267FD" w:rsidP="008267FD">
            <w:pPr>
              <w:rPr>
                <w:b/>
                <w:u w:val="single"/>
              </w:rPr>
            </w:pPr>
            <w:r w:rsidRPr="3853887F">
              <w:rPr>
                <w:i/>
                <w:iCs/>
                <w:sz w:val="18"/>
                <w:szCs w:val="18"/>
              </w:rPr>
              <w:t>(OPOMBA: Preveri se ali je bil pri APU upoštevano navodilo o obveznem pregledu ter uporabi kontrolnega lista</w:t>
            </w:r>
            <w:r w:rsidRPr="00EB275F">
              <w:rPr>
                <w:rStyle w:val="Sprotnaopomba-sklic"/>
                <w:rFonts w:cs="Arial"/>
              </w:rPr>
              <w:footnoteReference w:id="49"/>
            </w:r>
            <w:r w:rsidRPr="00EB275F">
              <w:rPr>
                <w:rFonts w:cs="Arial"/>
              </w:rPr>
              <w:t xml:space="preserve"> </w:t>
            </w:r>
            <w:r w:rsidRPr="3853887F">
              <w:rPr>
                <w:i/>
                <w:iCs/>
                <w:sz w:val="18"/>
                <w:szCs w:val="18"/>
              </w:rPr>
              <w:t>za postopka javnega naročila, ko mejna vrednost javnega naročila presega prag za objavo v Uradnem listu EU. V kolikor se ugotovi, da so bile pri APU zabeležene ugotovitve, opombe ali priporočila, se upoštevanje oz. odprava napake preveri na kraju samem)</w:t>
            </w:r>
          </w:p>
        </w:tc>
        <w:tc>
          <w:tcPr>
            <w:tcW w:w="2002" w:type="dxa"/>
            <w:shd w:val="clear" w:color="auto" w:fill="auto"/>
          </w:tcPr>
          <w:p w14:paraId="7DC79E3E" w14:textId="77777777" w:rsidR="008267FD" w:rsidRPr="00EB275F" w:rsidRDefault="008267FD" w:rsidP="008267FD"/>
          <w:p w14:paraId="6E0EBC0A" w14:textId="77777777" w:rsidR="008267FD" w:rsidRPr="00EB275F" w:rsidRDefault="008267FD" w:rsidP="008267FD"/>
          <w:p w14:paraId="057E9943" w14:textId="4650ADDD"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64CA4F5E" w14:textId="77777777" w:rsidR="008267FD" w:rsidRPr="00EB275F" w:rsidRDefault="008267FD" w:rsidP="008267FD"/>
        </w:tc>
      </w:tr>
      <w:tr w:rsidR="008267FD" w:rsidRPr="00EB275F" w14:paraId="45FD0AFE" w14:textId="77777777" w:rsidTr="008267FD">
        <w:tc>
          <w:tcPr>
            <w:tcW w:w="250" w:type="dxa"/>
            <w:shd w:val="clear" w:color="auto" w:fill="auto"/>
          </w:tcPr>
          <w:p w14:paraId="1DB74CDF" w14:textId="77777777" w:rsidR="008267FD" w:rsidRPr="00EB275F" w:rsidRDefault="008267FD" w:rsidP="008267FD">
            <w:r w:rsidRPr="00EB275F">
              <w:t>2</w:t>
            </w:r>
          </w:p>
        </w:tc>
        <w:tc>
          <w:tcPr>
            <w:tcW w:w="6521" w:type="dxa"/>
            <w:shd w:val="clear" w:color="auto" w:fill="auto"/>
            <w:vAlign w:val="center"/>
          </w:tcPr>
          <w:p w14:paraId="1C0CD1CB" w14:textId="77777777" w:rsidR="008267FD" w:rsidRPr="00EB275F" w:rsidRDefault="008267FD" w:rsidP="008267FD">
            <w:pPr>
              <w:rPr>
                <w:b/>
                <w:u w:val="single"/>
              </w:rPr>
            </w:pPr>
            <w:r w:rsidRPr="00EB275F">
              <w:rPr>
                <w:b/>
                <w:u w:val="single"/>
              </w:rPr>
              <w:t>Za upravičence, ki niso naročniki po ZJN</w:t>
            </w:r>
          </w:p>
          <w:p w14:paraId="32D916DD" w14:textId="77777777" w:rsidR="008267FD" w:rsidRPr="00EB275F" w:rsidRDefault="008267FD" w:rsidP="008267FD"/>
          <w:p w14:paraId="4D4EE604" w14:textId="77777777" w:rsidR="008267FD" w:rsidRPr="00EB275F" w:rsidRDefault="008267FD" w:rsidP="008267FD">
            <w:pPr>
              <w:rPr>
                <w:rFonts w:eastAsia="Calibri"/>
              </w:rPr>
            </w:pPr>
            <w:r w:rsidRPr="00EB275F">
              <w:t xml:space="preserve">Ali je v postopku izbire izvajalca/dobavitelja končni prejemnik ravnal </w:t>
            </w:r>
            <w:r w:rsidRPr="00EB275F">
              <w:rPr>
                <w:rFonts w:eastAsia="Calibri"/>
              </w:rPr>
              <w:t xml:space="preserve">v skladu </w:t>
            </w:r>
            <w:r>
              <w:rPr>
                <w:rFonts w:eastAsia="Calibri"/>
              </w:rPr>
              <w:t>s</w:t>
            </w:r>
            <w:r w:rsidRPr="00EB275F">
              <w:rPr>
                <w:rFonts w:eastAsia="Calibri"/>
              </w:rPr>
              <w:t xml:space="preserve"> temeljnimi načeli ZJN in pogodbo o sofinanciranju?</w:t>
            </w:r>
          </w:p>
          <w:p w14:paraId="66DAF71A" w14:textId="77777777" w:rsidR="008267FD" w:rsidRPr="00EB275F" w:rsidRDefault="008267FD" w:rsidP="008267FD">
            <w:pPr>
              <w:rPr>
                <w:rFonts w:eastAsia="Calibri"/>
              </w:rPr>
            </w:pPr>
          </w:p>
          <w:p w14:paraId="79467D81" w14:textId="77777777" w:rsidR="008267FD" w:rsidRPr="00EB275F" w:rsidRDefault="008267FD" w:rsidP="008267FD">
            <w:pPr>
              <w:contextualSpacing/>
              <w:rPr>
                <w:i/>
                <w:iCs/>
                <w:sz w:val="18"/>
                <w:szCs w:val="18"/>
              </w:rPr>
            </w:pPr>
            <w:r w:rsidRPr="00EB275F">
              <w:rPr>
                <w:i/>
                <w:iCs/>
                <w:sz w:val="18"/>
                <w:szCs w:val="18"/>
              </w:rPr>
              <w:t xml:space="preserve">(Ne glede na to ali je končni prejemnik subjekt javnega ali zasebnega prava velja za naročila, katerih ocenjena vrednost je nižja od mejnih vrednosti po ZJN, priporočamo da končni prejemnik pridobi in preveri vsaj tri ponudbe na trgu (v kolikor je to mogoče) ter izbere ponudnika na pregleden način in o tem pripraviti zaznamek. </w:t>
            </w:r>
          </w:p>
          <w:p w14:paraId="2049AEA2" w14:textId="77777777" w:rsidR="008267FD" w:rsidRPr="00EB275F" w:rsidRDefault="008267FD" w:rsidP="008267FD">
            <w:pPr>
              <w:contextualSpacing/>
              <w:rPr>
                <w:i/>
                <w:iCs/>
                <w:sz w:val="18"/>
                <w:szCs w:val="18"/>
              </w:rPr>
            </w:pPr>
          </w:p>
          <w:p w14:paraId="45BD3E90" w14:textId="77777777" w:rsidR="008267FD" w:rsidRPr="00EB275F" w:rsidRDefault="008267FD" w:rsidP="008267FD">
            <w:pPr>
              <w:contextualSpacing/>
              <w:rPr>
                <w:sz w:val="18"/>
                <w:szCs w:val="18"/>
              </w:rPr>
            </w:pPr>
            <w:r w:rsidRPr="00EB275F">
              <w:rPr>
                <w:i/>
                <w:iCs/>
                <w:sz w:val="18"/>
                <w:szCs w:val="18"/>
              </w:rPr>
              <w:t>Končni prejemnik</w:t>
            </w:r>
            <w:r>
              <w:rPr>
                <w:i/>
                <w:iCs/>
                <w:sz w:val="18"/>
                <w:szCs w:val="18"/>
              </w:rPr>
              <w:t xml:space="preserve"> </w:t>
            </w:r>
            <w:r w:rsidRPr="00EB275F">
              <w:rPr>
                <w:i/>
                <w:iCs/>
                <w:sz w:val="18"/>
                <w:szCs w:val="18"/>
              </w:rPr>
              <w:t>ravna</w:t>
            </w:r>
            <w:r>
              <w:rPr>
                <w:i/>
                <w:iCs/>
                <w:sz w:val="18"/>
                <w:szCs w:val="18"/>
              </w:rPr>
              <w:t xml:space="preserve"> </w:t>
            </w:r>
            <w:r w:rsidRPr="00EB275F">
              <w:rPr>
                <w:i/>
                <w:iCs/>
                <w:sz w:val="18"/>
                <w:szCs w:val="18"/>
              </w:rPr>
              <w:t>v skladu z lastnim internim pravilnikom, ki ureja to vrstno naročanje, v kolikor ga ima</w:t>
            </w:r>
            <w:r w:rsidRPr="00EB275F">
              <w:rPr>
                <w:rFonts w:eastAsia="Calibri"/>
                <w:i/>
                <w:sz w:val="18"/>
                <w:szCs w:val="18"/>
              </w:rPr>
              <w:t>)</w:t>
            </w:r>
          </w:p>
        </w:tc>
        <w:tc>
          <w:tcPr>
            <w:tcW w:w="2002" w:type="dxa"/>
            <w:shd w:val="clear" w:color="auto" w:fill="auto"/>
          </w:tcPr>
          <w:p w14:paraId="0815FF9F" w14:textId="77777777" w:rsidR="008267FD" w:rsidRPr="00EB275F" w:rsidRDefault="008267FD" w:rsidP="008267FD"/>
          <w:p w14:paraId="4EFC1A0D" w14:textId="77777777" w:rsidR="008267FD" w:rsidRPr="00EB275F" w:rsidRDefault="008267FD" w:rsidP="008267FD"/>
          <w:p w14:paraId="388053C4" w14:textId="77777777" w:rsidR="008267FD" w:rsidRPr="00EB275F" w:rsidRDefault="008267FD" w:rsidP="008267FD">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2E1A6763" w14:textId="77777777" w:rsidR="008267FD" w:rsidRPr="00EB275F" w:rsidRDefault="008267FD" w:rsidP="008267FD"/>
        </w:tc>
      </w:tr>
    </w:tbl>
    <w:p w14:paraId="179B9DCC"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8F396D6" w14:textId="77777777" w:rsidTr="0061722F">
        <w:trPr>
          <w:trHeight w:hRule="exact" w:val="397"/>
        </w:trPr>
        <w:tc>
          <w:tcPr>
            <w:tcW w:w="9776" w:type="dxa"/>
            <w:gridSpan w:val="4"/>
            <w:shd w:val="clear" w:color="auto" w:fill="B8CCE4" w:themeFill="accent1" w:themeFillTint="66"/>
            <w:vAlign w:val="center"/>
          </w:tcPr>
          <w:p w14:paraId="480167B0" w14:textId="77777777" w:rsidR="00BE7674" w:rsidRPr="00EB275F" w:rsidRDefault="00BE7674" w:rsidP="0061722F">
            <w:pPr>
              <w:rPr>
                <w:b/>
              </w:rPr>
            </w:pPr>
            <w:r w:rsidRPr="00EB275F">
              <w:rPr>
                <w:b/>
              </w:rPr>
              <w:lastRenderedPageBreak/>
              <w:t>DVOJNO FINANCIRANJE</w:t>
            </w:r>
            <w:r>
              <w:rPr>
                <w:b/>
              </w:rPr>
              <w:t xml:space="preserve">, </w:t>
            </w:r>
            <w:r w:rsidRPr="00EB275F">
              <w:rPr>
                <w:b/>
              </w:rPr>
              <w:t>SUMI GOLJUFIJ in NASPROTJE INTERESOV</w:t>
            </w:r>
          </w:p>
        </w:tc>
      </w:tr>
      <w:tr w:rsidR="00BE7674" w:rsidRPr="00EB275F" w14:paraId="40FD572E" w14:textId="77777777" w:rsidTr="0061722F">
        <w:tc>
          <w:tcPr>
            <w:tcW w:w="250" w:type="dxa"/>
            <w:tcBorders>
              <w:bottom w:val="single" w:sz="4" w:space="0" w:color="auto"/>
            </w:tcBorders>
            <w:shd w:val="clear" w:color="auto" w:fill="auto"/>
          </w:tcPr>
          <w:p w14:paraId="33EE9005" w14:textId="77777777" w:rsidR="00BE7674" w:rsidRPr="00EB275F" w:rsidRDefault="00BE7674" w:rsidP="0061722F">
            <w:r>
              <w:t>1</w:t>
            </w:r>
          </w:p>
        </w:tc>
        <w:tc>
          <w:tcPr>
            <w:tcW w:w="6521" w:type="dxa"/>
            <w:tcBorders>
              <w:bottom w:val="single" w:sz="4" w:space="0" w:color="auto"/>
            </w:tcBorders>
            <w:shd w:val="clear" w:color="auto" w:fill="auto"/>
            <w:vAlign w:val="center"/>
          </w:tcPr>
          <w:p w14:paraId="6217E874" w14:textId="77777777" w:rsidR="00BE7674" w:rsidRPr="00EB275F" w:rsidRDefault="00BE7674" w:rsidP="0061722F">
            <w:r w:rsidRPr="00EB275F">
              <w:t xml:space="preserve">Pri preverjanju obstoja dvojnega financiranja ukrepa iz drugih programov Unije ali nacionalnih programov ter iz drugih programskih obdobij </w:t>
            </w:r>
            <w:r w:rsidRPr="00EB275F">
              <w:rPr>
                <w:b/>
                <w:u w:val="single"/>
              </w:rPr>
              <w:t>ni bilo</w:t>
            </w:r>
            <w:r w:rsidRPr="00EB275F">
              <w:t xml:space="preserve"> odkritega suma dvojnega financiranja posameznih stroškov </w:t>
            </w:r>
            <w:r>
              <w:t>projekta</w:t>
            </w:r>
            <w:r w:rsidRPr="00EB275F">
              <w:t>.</w:t>
            </w:r>
          </w:p>
          <w:p w14:paraId="4A3DA5C6" w14:textId="77777777" w:rsidR="00BE7674" w:rsidRPr="00EB275F" w:rsidRDefault="00BE7674" w:rsidP="0061722F"/>
          <w:p w14:paraId="3A0D6B88" w14:textId="6F32EBC4" w:rsidR="00BE7674" w:rsidRPr="00EB275F" w:rsidRDefault="00BE7674" w:rsidP="0061722F">
            <w:pPr>
              <w:rPr>
                <w:i/>
                <w:sz w:val="18"/>
                <w:szCs w:val="18"/>
              </w:rPr>
            </w:pPr>
            <w:r w:rsidRPr="00EB275F">
              <w:rPr>
                <w:i/>
                <w:sz w:val="18"/>
                <w:szCs w:val="18"/>
              </w:rPr>
              <w:t>(Preverja se npr. ločeno knjigovodstvo, program Erar, e-MA, MFERAC</w:t>
            </w:r>
            <w:r w:rsidR="002D600B">
              <w:rPr>
                <w:i/>
                <w:sz w:val="18"/>
                <w:szCs w:val="18"/>
              </w:rPr>
              <w:t xml:space="preserve">, </w:t>
            </w:r>
            <w:proofErr w:type="spellStart"/>
            <w:r w:rsidR="002D600B">
              <w:rPr>
                <w:i/>
                <w:sz w:val="18"/>
                <w:szCs w:val="18"/>
              </w:rPr>
              <w:t>A</w:t>
            </w:r>
            <w:r w:rsidR="004B5C23">
              <w:rPr>
                <w:i/>
                <w:sz w:val="18"/>
                <w:szCs w:val="18"/>
              </w:rPr>
              <w:t>rachne</w:t>
            </w:r>
            <w:proofErr w:type="spellEnd"/>
            <w:r w:rsidRPr="00EB275F">
              <w:rPr>
                <w:i/>
                <w:sz w:val="18"/>
                <w:szCs w:val="18"/>
              </w:rPr>
              <w:t xml:space="preserve"> idr.)</w:t>
            </w:r>
          </w:p>
          <w:p w14:paraId="2FE308A3" w14:textId="77777777" w:rsidR="00BE7674" w:rsidRPr="00EB275F" w:rsidRDefault="00BE7674" w:rsidP="0061722F">
            <w:pPr>
              <w:rPr>
                <w:bCs/>
              </w:rPr>
            </w:pPr>
          </w:p>
        </w:tc>
        <w:tc>
          <w:tcPr>
            <w:tcW w:w="2002" w:type="dxa"/>
            <w:tcBorders>
              <w:bottom w:val="single" w:sz="4" w:space="0" w:color="auto"/>
            </w:tcBorders>
            <w:shd w:val="clear" w:color="auto" w:fill="auto"/>
          </w:tcPr>
          <w:p w14:paraId="33CF32F4"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1003" w:type="dxa"/>
            <w:tcBorders>
              <w:bottom w:val="single" w:sz="4" w:space="0" w:color="auto"/>
            </w:tcBorders>
            <w:shd w:val="clear" w:color="auto" w:fill="auto"/>
          </w:tcPr>
          <w:p w14:paraId="2EE27709" w14:textId="77777777" w:rsidR="00BE7674" w:rsidRPr="00EB275F" w:rsidRDefault="00BE7674" w:rsidP="0061722F"/>
        </w:tc>
      </w:tr>
      <w:tr w:rsidR="00BE7674" w:rsidRPr="00EB275F" w14:paraId="34F8273C" w14:textId="77777777" w:rsidTr="0061722F">
        <w:tc>
          <w:tcPr>
            <w:tcW w:w="250" w:type="dxa"/>
            <w:shd w:val="clear" w:color="auto" w:fill="auto"/>
          </w:tcPr>
          <w:p w14:paraId="5206616B" w14:textId="77777777" w:rsidR="00BE7674" w:rsidRPr="00EB275F" w:rsidRDefault="00BE7674" w:rsidP="0061722F">
            <w:r>
              <w:t>2</w:t>
            </w:r>
          </w:p>
        </w:tc>
        <w:tc>
          <w:tcPr>
            <w:tcW w:w="6521" w:type="dxa"/>
            <w:shd w:val="clear" w:color="auto" w:fill="auto"/>
            <w:vAlign w:val="center"/>
          </w:tcPr>
          <w:p w14:paraId="59D41A50" w14:textId="77777777" w:rsidR="00BE7674" w:rsidRPr="00EB275F" w:rsidRDefault="00BE7674" w:rsidP="0061722F">
            <w:r w:rsidRPr="00EB275F">
              <w:t xml:space="preserve">Pri preverjanju listin, povezav med udeleženci v izvajanju </w:t>
            </w:r>
            <w:r>
              <w:t>projekta</w:t>
            </w:r>
            <w:r w:rsidRPr="00EB275F">
              <w:t xml:space="preserve"> in dokazil o dejanskem obstoju predmeta financiranja ni bilo ugotovljeno karkoli, kar bi lahko vodilo k sumu goljufije.</w:t>
            </w:r>
          </w:p>
          <w:p w14:paraId="3902641A" w14:textId="77777777" w:rsidR="00BE7674" w:rsidRPr="00EB275F" w:rsidDel="003B3226" w:rsidRDefault="00BE7674" w:rsidP="0061722F"/>
        </w:tc>
        <w:tc>
          <w:tcPr>
            <w:tcW w:w="2002" w:type="dxa"/>
            <w:shd w:val="clear" w:color="auto" w:fill="auto"/>
          </w:tcPr>
          <w:p w14:paraId="2BC708A5" w14:textId="77777777" w:rsidR="00BE7674" w:rsidRPr="00EB275F" w:rsidRDefault="00BE7674" w:rsidP="0061722F">
            <w:pPr>
              <w:jc w:val="center"/>
            </w:pPr>
          </w:p>
          <w:p w14:paraId="0DA37B8F"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1003" w:type="dxa"/>
            <w:shd w:val="clear" w:color="auto" w:fill="auto"/>
          </w:tcPr>
          <w:p w14:paraId="53C7D9B7" w14:textId="77777777" w:rsidR="00BE7674" w:rsidRPr="00EB275F" w:rsidRDefault="00BE7674" w:rsidP="0061722F"/>
        </w:tc>
      </w:tr>
      <w:tr w:rsidR="00BE7674" w:rsidRPr="00EB275F" w14:paraId="0D065B4F" w14:textId="77777777" w:rsidTr="0061722F">
        <w:tc>
          <w:tcPr>
            <w:tcW w:w="250" w:type="dxa"/>
            <w:shd w:val="clear" w:color="auto" w:fill="auto"/>
          </w:tcPr>
          <w:p w14:paraId="2F05F5E6" w14:textId="77777777" w:rsidR="00BE7674" w:rsidRDefault="00BE7674" w:rsidP="0061722F">
            <w:r>
              <w:t>3</w:t>
            </w:r>
          </w:p>
        </w:tc>
        <w:tc>
          <w:tcPr>
            <w:tcW w:w="6521" w:type="dxa"/>
            <w:shd w:val="clear" w:color="auto" w:fill="auto"/>
            <w:vAlign w:val="center"/>
          </w:tcPr>
          <w:p w14:paraId="12B74EE0" w14:textId="77777777" w:rsidR="00BE7674" w:rsidRDefault="00BE7674" w:rsidP="0061722F">
            <w:r>
              <w:t>Pri preverjanju izvajanja projekta ni ugotovljenih nasprotij interesov?</w:t>
            </w:r>
          </w:p>
          <w:p w14:paraId="1D59A472" w14:textId="77777777" w:rsidR="00BE7674" w:rsidRDefault="00BE7674" w:rsidP="0061722F"/>
          <w:p w14:paraId="13065E51" w14:textId="77777777" w:rsidR="00BE7674" w:rsidRPr="00EB275F" w:rsidRDefault="00BE7674" w:rsidP="0061722F">
            <w:r w:rsidRPr="00731524">
              <w:rPr>
                <w:i/>
                <w:sz w:val="18"/>
                <w:szCs w:val="18"/>
              </w:rPr>
              <w:t>(Preveri se povezanost oseb, lastniška povezanost, sorodstvena povezanost. Preverjanje se izvede v primerih »</w:t>
            </w:r>
            <w:proofErr w:type="spellStart"/>
            <w:r w:rsidRPr="00731524">
              <w:rPr>
                <w:i/>
                <w:sz w:val="18"/>
                <w:szCs w:val="18"/>
              </w:rPr>
              <w:t>flaginga</w:t>
            </w:r>
            <w:proofErr w:type="spellEnd"/>
            <w:r w:rsidRPr="00731524">
              <w:rPr>
                <w:i/>
                <w:sz w:val="18"/>
                <w:szCs w:val="18"/>
              </w:rPr>
              <w:t>« v MFERAC kjer je potrebno ročno rudariti ter preverjati povezanosti in ugotavljati morebitna nasprotja interesov)</w:t>
            </w:r>
          </w:p>
        </w:tc>
        <w:tc>
          <w:tcPr>
            <w:tcW w:w="2002" w:type="dxa"/>
            <w:shd w:val="clear" w:color="auto" w:fill="auto"/>
          </w:tcPr>
          <w:p w14:paraId="765D060A" w14:textId="77777777" w:rsidR="00BE7674" w:rsidRDefault="00BE7674" w:rsidP="0061722F">
            <w:pPr>
              <w:jc w:val="center"/>
            </w:pPr>
          </w:p>
          <w:p w14:paraId="69BDABCF" w14:textId="77777777" w:rsidR="00BE7674" w:rsidRDefault="00BE7674" w:rsidP="0061722F">
            <w:pPr>
              <w:jc w:val="center"/>
            </w:pPr>
          </w:p>
          <w:p w14:paraId="2C751FE8"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1003" w:type="dxa"/>
            <w:shd w:val="clear" w:color="auto" w:fill="auto"/>
          </w:tcPr>
          <w:p w14:paraId="2455DCDA" w14:textId="77777777" w:rsidR="00BE7674" w:rsidRPr="00EB275F" w:rsidRDefault="00BE7674" w:rsidP="0061722F"/>
        </w:tc>
      </w:tr>
      <w:tr w:rsidR="002D600B" w:rsidRPr="00EB275F" w14:paraId="34EA08EE" w14:textId="77777777" w:rsidTr="0061722F">
        <w:tc>
          <w:tcPr>
            <w:tcW w:w="250" w:type="dxa"/>
            <w:shd w:val="clear" w:color="auto" w:fill="auto"/>
          </w:tcPr>
          <w:p w14:paraId="58C8D895" w14:textId="4694A4B3" w:rsidR="002D600B" w:rsidRDefault="002D600B" w:rsidP="002D600B">
            <w:r>
              <w:lastRenderedPageBreak/>
              <w:t>4</w:t>
            </w:r>
          </w:p>
        </w:tc>
        <w:tc>
          <w:tcPr>
            <w:tcW w:w="6521" w:type="dxa"/>
            <w:shd w:val="clear" w:color="auto" w:fill="auto"/>
            <w:vAlign w:val="center"/>
          </w:tcPr>
          <w:p w14:paraId="2B634ED2" w14:textId="77777777" w:rsidR="00D07DA6" w:rsidRDefault="00D07DA6" w:rsidP="00D07DA6">
            <w:r>
              <w:t xml:space="preserve">V kolikor pri svojem delu zaznam opozorilne znake ravnanja oziroma </w:t>
            </w:r>
            <w:proofErr w:type="spellStart"/>
            <w:r>
              <w:t>t.i</w:t>
            </w:r>
            <w:proofErr w:type="spellEnd"/>
            <w:r>
              <w:t xml:space="preserve">. red </w:t>
            </w:r>
            <w:proofErr w:type="spellStart"/>
            <w:r>
              <w:t>flags</w:t>
            </w:r>
            <w:proofErr w:type="spellEnd"/>
            <w:r>
              <w:t xml:space="preserve"> glede nepravilnosti in goljufij, korupcije, navzkrižja interesov in dvojnega financiranja oziroma sum na to, bom ustrezno ukrepal skladno z internim predpisanim postopkom. </w:t>
            </w:r>
          </w:p>
          <w:p w14:paraId="1BD3AA3B" w14:textId="77777777" w:rsidR="00D07DA6" w:rsidRDefault="00D07DA6" w:rsidP="00D07DA6"/>
          <w:p w14:paraId="2236480B" w14:textId="77777777" w:rsidR="00D07DA6" w:rsidRDefault="00D07DA6" w:rsidP="00D07DA6">
            <w:r>
              <w:t xml:space="preserve">Primeri opozorilnih znakov: </w:t>
            </w:r>
          </w:p>
          <w:p w14:paraId="177680BA" w14:textId="77777777" w:rsidR="00D07DA6" w:rsidRDefault="00D07DA6" w:rsidP="00D07DA6">
            <w:r>
              <w:t>-</w:t>
            </w:r>
            <w:r>
              <w:tab/>
              <w:t>Končni prejemnik kot dokazilo o prejemu ponudb priloži dokumentacijo, ki vsebuje enake oz. podobne napake (npr. napaka pri izračunu, pravopisne napake);</w:t>
            </w:r>
          </w:p>
          <w:p w14:paraId="383511EC" w14:textId="77777777" w:rsidR="00D07DA6" w:rsidRDefault="00D07DA6" w:rsidP="00D07DA6">
            <w:r>
              <w:t>-</w:t>
            </w:r>
            <w:r>
              <w:tab/>
              <w:t>Priložena dokumentacija ima podobno ali enako pisavo (v primeru ročnih podpisov, ročno napisanih dobavnic, itd.), enak tip pisave, posebej če je ta neobičajna;</w:t>
            </w:r>
          </w:p>
          <w:p w14:paraId="66FD66F8" w14:textId="77777777" w:rsidR="00D07DA6" w:rsidRDefault="00D07DA6" w:rsidP="00D07DA6">
            <w:r>
              <w:t>-</w:t>
            </w:r>
            <w:r>
              <w:tab/>
              <w:t>Vsa dokumentacija izvira iz istega naslova (e-mail ali fizični);</w:t>
            </w:r>
          </w:p>
          <w:p w14:paraId="226428F0" w14:textId="77777777" w:rsidR="00D07DA6" w:rsidRDefault="00D07DA6" w:rsidP="00D07DA6">
            <w:r>
              <w:t>-</w:t>
            </w:r>
            <w:r>
              <w:tab/>
              <w:t>Dokumentacija različnih podjetij je bila prejeta ob istem času (npr. končni prejemnik je prejel vse račune svojih izvajalcev ob istem času);</w:t>
            </w:r>
          </w:p>
          <w:p w14:paraId="778347CA" w14:textId="77777777" w:rsidR="00D07DA6" w:rsidRDefault="00D07DA6" w:rsidP="00D07DA6">
            <w:r>
              <w:t>-</w:t>
            </w:r>
            <w:r>
              <w:tab/>
              <w:t>Ponudbe, s katerimi končni prejemnik dokazuje prejem ponudb, imajo zneske zaokrožene na cele številke kljub kompleksni storitvi (ni decimalk);</w:t>
            </w:r>
          </w:p>
          <w:p w14:paraId="026610F7" w14:textId="77777777" w:rsidR="00D07DA6" w:rsidRDefault="00D07DA6" w:rsidP="00D07DA6">
            <w:r>
              <w:t>- Ponudbe različnih podjetij, s katerimi končni prejemnik dokazuje prejem ponudb, vsebujejo enake zneske postavk</w:t>
            </w:r>
          </w:p>
          <w:p w14:paraId="20A57B85" w14:textId="77777777" w:rsidR="00D07DA6" w:rsidRDefault="00D07DA6" w:rsidP="00D07DA6">
            <w:r>
              <w:t>-</w:t>
            </w:r>
            <w:r>
              <w:tab/>
              <w:t>Nepojasnjeno ali nenavadno favoriziranje določenega ponudnika;</w:t>
            </w:r>
          </w:p>
          <w:p w14:paraId="0780621B" w14:textId="77777777" w:rsidR="00D07DA6" w:rsidRDefault="00D07DA6" w:rsidP="00D07DA6">
            <w:r>
              <w:t>-</w:t>
            </w:r>
            <w:r>
              <w:tab/>
              <w:t>Sprejemanje dragega, nekakovostnega dela v daljšem obdobju;</w:t>
            </w:r>
          </w:p>
          <w:p w14:paraId="6340668B" w14:textId="77777777" w:rsidR="00D07DA6" w:rsidRDefault="00D07DA6" w:rsidP="00D07DA6">
            <w:r>
              <w:t>-</w:t>
            </w:r>
            <w:r>
              <w:tab/>
              <w:t>Zaposleni ne izpolni izjave o nasprotju interesov;</w:t>
            </w:r>
          </w:p>
          <w:p w14:paraId="38AAE04D" w14:textId="77777777" w:rsidR="00D07DA6" w:rsidRDefault="00D07DA6" w:rsidP="00D07DA6">
            <w:r>
              <w:t>-</w:t>
            </w:r>
            <w:r>
              <w:tab/>
              <w:t>Zaposleni zavrne napredovanje na delovno mesto, ki ni povezano z izvajanjem javnih naročil;</w:t>
            </w:r>
          </w:p>
          <w:p w14:paraId="0E6BC2D7" w14:textId="77777777" w:rsidR="00D07DA6" w:rsidRDefault="00D07DA6" w:rsidP="00D07DA6">
            <w:r>
              <w:t>-</w:t>
            </w:r>
            <w:r>
              <w:tab/>
              <w:t>Zaposleni je lastnik podjetja in tega ni razkril;</w:t>
            </w:r>
          </w:p>
          <w:p w14:paraId="571E75EA" w14:textId="77777777" w:rsidR="00D07DA6" w:rsidRDefault="00D07DA6" w:rsidP="00D07DA6">
            <w:r>
              <w:t>-</w:t>
            </w:r>
            <w:r>
              <w:tab/>
              <w:t>Tesno/bližnje druženje med zaposlenim in ponudnikom storitev;</w:t>
            </w:r>
          </w:p>
          <w:p w14:paraId="469E7A9C" w14:textId="77777777" w:rsidR="00D07DA6" w:rsidRDefault="00D07DA6" w:rsidP="00D07DA6">
            <w:r>
              <w:t>-</w:t>
            </w:r>
            <w:r>
              <w:tab/>
              <w:t>Nepojasnjeno ali nenadno povečanje premoženja zaposlenega;</w:t>
            </w:r>
          </w:p>
          <w:p w14:paraId="48D27C07" w14:textId="77777777" w:rsidR="00D07DA6" w:rsidRDefault="00D07DA6" w:rsidP="00D07DA6">
            <w:r>
              <w:t>-</w:t>
            </w:r>
            <w:r>
              <w:tab/>
              <w:t>Izvajalec ima v panogi sloves plačevanja provizij</w:t>
            </w:r>
          </w:p>
          <w:p w14:paraId="4DECEBB6" w14:textId="77777777" w:rsidR="00D07DA6" w:rsidRDefault="00D07DA6" w:rsidP="00D07DA6">
            <w:r>
              <w:t>- Obstoj pomembne povezave med dvema ali več ponudniki (npr. iste osebe v upravi, navzkrižno lastništvo, isti naslov, isti zaposleni, isti kontaktni podatki);</w:t>
            </w:r>
          </w:p>
          <w:p w14:paraId="151B96C9" w14:textId="77777777" w:rsidR="00D07DA6" w:rsidRDefault="00D07DA6" w:rsidP="00D07DA6">
            <w:r>
              <w:t>-</w:t>
            </w:r>
            <w:r>
              <w:tab/>
              <w:t>Ponudniki, ki niso izbrani, so popolnoma neznani ali se zdi, da niso resnična podjetja (npr. ne najdemo jih na internetu, niso v AJPES bazi, ni mogoče vzpostaviti kontakta z njimi preko telefonske številke/e-pošte/naslova navedenega v ponudbi);</w:t>
            </w:r>
          </w:p>
          <w:p w14:paraId="5E74658C" w14:textId="77777777" w:rsidR="00D07DA6" w:rsidRDefault="00D07DA6" w:rsidP="00D07DA6">
            <w:r>
              <w:t>-</w:t>
            </w:r>
            <w:r>
              <w:tab/>
              <w:t>Po sklenitvi pogodbe izbrani ponudnik sodeluje s podjetji, ki niso bila izbrana;</w:t>
            </w:r>
          </w:p>
          <w:p w14:paraId="3268A578" w14:textId="77777777" w:rsidR="00D07DA6" w:rsidRDefault="00D07DA6" w:rsidP="00D07DA6">
            <w:r>
              <w:t>-</w:t>
            </w:r>
            <w:r>
              <w:tab/>
              <w:t>Podjetja, ki so znana na tem področju, ne oddajo ponudbe;</w:t>
            </w:r>
          </w:p>
          <w:p w14:paraId="73A0BEDD" w14:textId="77777777" w:rsidR="00D07DA6" w:rsidRDefault="00D07DA6" w:rsidP="00D07DA6"/>
          <w:p w14:paraId="78C70F0E" w14:textId="77777777" w:rsidR="00D07DA6" w:rsidRDefault="00D07DA6" w:rsidP="00D07DA6"/>
          <w:p w14:paraId="2C29C357" w14:textId="6F921D72" w:rsidR="002D600B" w:rsidRDefault="00D07DA6" w:rsidP="002D600B">
            <w:r>
              <w:tab/>
            </w:r>
          </w:p>
        </w:tc>
        <w:tc>
          <w:tcPr>
            <w:tcW w:w="2002" w:type="dxa"/>
            <w:shd w:val="clear" w:color="auto" w:fill="auto"/>
          </w:tcPr>
          <w:p w14:paraId="18FC9100" w14:textId="77777777" w:rsidR="002D600B" w:rsidRDefault="002D600B" w:rsidP="002D600B">
            <w:pPr>
              <w:jc w:val="center"/>
            </w:pPr>
          </w:p>
          <w:p w14:paraId="5937BA12" w14:textId="77777777" w:rsidR="002D600B" w:rsidRDefault="002D600B" w:rsidP="00D07DA6">
            <w:pPr>
              <w:jc w:val="center"/>
            </w:pPr>
          </w:p>
        </w:tc>
        <w:tc>
          <w:tcPr>
            <w:tcW w:w="1003" w:type="dxa"/>
            <w:shd w:val="clear" w:color="auto" w:fill="auto"/>
          </w:tcPr>
          <w:p w14:paraId="49EA19BB" w14:textId="77777777" w:rsidR="002D600B" w:rsidRPr="00EB275F" w:rsidRDefault="002D600B" w:rsidP="002D600B"/>
        </w:tc>
      </w:tr>
    </w:tbl>
    <w:p w14:paraId="47E99D72"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002"/>
        <w:gridCol w:w="1003"/>
      </w:tblGrid>
      <w:tr w:rsidR="00BE7674" w:rsidRPr="00EB275F" w14:paraId="79949DF8" w14:textId="77777777" w:rsidTr="0061722F">
        <w:trPr>
          <w:trHeight w:hRule="exact" w:val="397"/>
        </w:trPr>
        <w:tc>
          <w:tcPr>
            <w:tcW w:w="9776" w:type="dxa"/>
            <w:gridSpan w:val="4"/>
            <w:shd w:val="clear" w:color="auto" w:fill="B8CCE4" w:themeFill="accent1" w:themeFillTint="66"/>
            <w:vAlign w:val="center"/>
          </w:tcPr>
          <w:p w14:paraId="6849FDA5" w14:textId="77777777" w:rsidR="00BE7674" w:rsidRPr="00EB275F" w:rsidRDefault="00BE7674" w:rsidP="0061722F">
            <w:pPr>
              <w:rPr>
                <w:b/>
                <w:bCs/>
              </w:rPr>
            </w:pPr>
            <w:r w:rsidRPr="00EB275F">
              <w:rPr>
                <w:b/>
                <w:bCs/>
              </w:rPr>
              <w:lastRenderedPageBreak/>
              <w:t>DRUGA SPECIFIČNA PODROČJA</w:t>
            </w:r>
            <w:r w:rsidRPr="00EB275F">
              <w:rPr>
                <w:rStyle w:val="Sprotnaopomba-sklic"/>
                <w:b/>
                <w:bCs/>
              </w:rPr>
              <w:footnoteReference w:id="50"/>
            </w:r>
          </w:p>
        </w:tc>
      </w:tr>
      <w:tr w:rsidR="00BE7674" w:rsidRPr="00EB275F" w14:paraId="08B885DE" w14:textId="77777777" w:rsidTr="0061722F">
        <w:tc>
          <w:tcPr>
            <w:tcW w:w="250" w:type="dxa"/>
            <w:shd w:val="clear" w:color="auto" w:fill="auto"/>
          </w:tcPr>
          <w:p w14:paraId="557D3D09" w14:textId="77777777" w:rsidR="00BE7674" w:rsidRPr="00EB275F" w:rsidRDefault="00BE7674" w:rsidP="0061722F">
            <w:r w:rsidRPr="00EB275F">
              <w:t>1</w:t>
            </w:r>
          </w:p>
        </w:tc>
        <w:tc>
          <w:tcPr>
            <w:tcW w:w="6521" w:type="dxa"/>
            <w:shd w:val="clear" w:color="auto" w:fill="auto"/>
            <w:vAlign w:val="center"/>
          </w:tcPr>
          <w:p w14:paraId="409B6B8B" w14:textId="77777777" w:rsidR="00BE7674" w:rsidRPr="00EB275F" w:rsidRDefault="00BE7674" w:rsidP="0061722F">
            <w:r w:rsidRPr="00EB275F">
              <w:t xml:space="preserve">Upoštevana pravila državnih pomoči in/ali pravilo »de </w:t>
            </w:r>
            <w:proofErr w:type="spellStart"/>
            <w:r w:rsidRPr="00EB275F">
              <w:t>minimis</w:t>
            </w:r>
            <w:proofErr w:type="spellEnd"/>
            <w:r w:rsidRPr="00EB275F">
              <w:t>«?</w:t>
            </w:r>
          </w:p>
          <w:p w14:paraId="25799534" w14:textId="77777777" w:rsidR="00BE7674" w:rsidRPr="00EB275F" w:rsidRDefault="00BE7674" w:rsidP="0061722F"/>
          <w:p w14:paraId="445DC056" w14:textId="77777777" w:rsidR="00BE7674" w:rsidRPr="00EB275F" w:rsidRDefault="00BE7674" w:rsidP="0061722F">
            <w:pPr>
              <w:rPr>
                <w:i/>
                <w:sz w:val="18"/>
                <w:szCs w:val="18"/>
              </w:rPr>
            </w:pPr>
            <w:r w:rsidRPr="00EB275F">
              <w:rPr>
                <w:i/>
                <w:sz w:val="18"/>
                <w:szCs w:val="18"/>
              </w:rPr>
              <w:t xml:space="preserve">(kot npr.: uporabljena prava shema državne pomoči, pri upravičenosti stroškov upoštevana pravilna intenzivnost državne pomoči, znesek pomoči ne prebija vrednosti po pravilu »de </w:t>
            </w:r>
            <w:proofErr w:type="spellStart"/>
            <w:r w:rsidRPr="00EB275F">
              <w:rPr>
                <w:i/>
                <w:sz w:val="18"/>
                <w:szCs w:val="18"/>
              </w:rPr>
              <w:t>minimis</w:t>
            </w:r>
            <w:proofErr w:type="spellEnd"/>
            <w:r w:rsidRPr="00EB275F">
              <w:rPr>
                <w:i/>
                <w:sz w:val="18"/>
                <w:szCs w:val="18"/>
              </w:rPr>
              <w:t xml:space="preserve">« </w:t>
            </w:r>
            <w:proofErr w:type="spellStart"/>
            <w:r w:rsidRPr="00EB275F">
              <w:rPr>
                <w:i/>
                <w:sz w:val="18"/>
                <w:szCs w:val="18"/>
              </w:rPr>
              <w:t>idr</w:t>
            </w:r>
            <w:proofErr w:type="spellEnd"/>
            <w:r w:rsidRPr="00EB275F">
              <w:rPr>
                <w:i/>
                <w:sz w:val="18"/>
                <w:szCs w:val="18"/>
              </w:rPr>
              <w:t>…)</w:t>
            </w:r>
          </w:p>
          <w:p w14:paraId="5BA871EA" w14:textId="77777777" w:rsidR="00BE7674" w:rsidRPr="00EB275F" w:rsidDel="003B3226" w:rsidRDefault="00BE7674" w:rsidP="0061722F"/>
        </w:tc>
        <w:tc>
          <w:tcPr>
            <w:tcW w:w="2002" w:type="dxa"/>
            <w:shd w:val="clear" w:color="auto" w:fill="auto"/>
          </w:tcPr>
          <w:p w14:paraId="68271391" w14:textId="77777777" w:rsidR="00BE7674" w:rsidRPr="00EB275F" w:rsidRDefault="00BE7674" w:rsidP="0061722F"/>
          <w:p w14:paraId="3E26A1A7"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6B1466CC" w14:textId="77777777" w:rsidR="00BE7674" w:rsidRPr="00EB275F" w:rsidRDefault="00BE7674" w:rsidP="0061722F"/>
        </w:tc>
      </w:tr>
      <w:tr w:rsidR="00BE7674" w:rsidRPr="00EB275F" w14:paraId="3D8BD376" w14:textId="77777777" w:rsidTr="0061722F">
        <w:tc>
          <w:tcPr>
            <w:tcW w:w="250" w:type="dxa"/>
            <w:shd w:val="clear" w:color="auto" w:fill="auto"/>
          </w:tcPr>
          <w:p w14:paraId="29F43C8A" w14:textId="77777777" w:rsidR="00BE7674" w:rsidRPr="00EB275F" w:rsidRDefault="00BE7674" w:rsidP="0061722F">
            <w:r w:rsidRPr="00EB275F">
              <w:t>2</w:t>
            </w:r>
          </w:p>
        </w:tc>
        <w:tc>
          <w:tcPr>
            <w:tcW w:w="6521" w:type="dxa"/>
            <w:shd w:val="clear" w:color="auto" w:fill="auto"/>
            <w:vAlign w:val="center"/>
          </w:tcPr>
          <w:p w14:paraId="19C33807" w14:textId="77777777" w:rsidR="00BE7674" w:rsidRPr="00EB275F" w:rsidRDefault="00BE7674" w:rsidP="0061722F">
            <w:r w:rsidRPr="00EB275F">
              <w:t>Upoštevana okoljevarstvena pravila?</w:t>
            </w:r>
          </w:p>
          <w:p w14:paraId="7149195D" w14:textId="77777777" w:rsidR="00BE7674" w:rsidRPr="00EB275F" w:rsidRDefault="00BE7674" w:rsidP="0061722F"/>
          <w:p w14:paraId="1C5F072A" w14:textId="77777777" w:rsidR="00BE7674" w:rsidRPr="00EB275F" w:rsidRDefault="00BE7674" w:rsidP="0061722F">
            <w:pPr>
              <w:rPr>
                <w:i/>
                <w:sz w:val="18"/>
                <w:szCs w:val="18"/>
              </w:rPr>
            </w:pPr>
            <w:r w:rsidRPr="00EB275F">
              <w:rPr>
                <w:i/>
                <w:sz w:val="18"/>
                <w:szCs w:val="18"/>
              </w:rPr>
              <w:t xml:space="preserve">(kot npr.: končni prejemnik je pri izvedbi ukrepa pridobil vsa dovoljenja/mnenja/soglasja na področju varovanja okolja, ki so bila zahtevana pri JR/JP, ob Vlogi, po zakonodaji ipd. …) </w:t>
            </w:r>
          </w:p>
          <w:p w14:paraId="04A28BD6" w14:textId="77777777" w:rsidR="00BE7674" w:rsidRPr="00EB275F" w:rsidRDefault="00BE7674" w:rsidP="0061722F"/>
        </w:tc>
        <w:tc>
          <w:tcPr>
            <w:tcW w:w="2002" w:type="dxa"/>
            <w:shd w:val="clear" w:color="auto" w:fill="auto"/>
          </w:tcPr>
          <w:p w14:paraId="6ADB3F58" w14:textId="77777777" w:rsidR="00BE7674" w:rsidRPr="00EB275F" w:rsidRDefault="00BE7674" w:rsidP="0061722F"/>
          <w:p w14:paraId="781A126B" w14:textId="77777777" w:rsidR="00BE7674" w:rsidRPr="00EB275F" w:rsidRDefault="00BE7674" w:rsidP="0061722F">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1B419207" w14:textId="77777777" w:rsidR="00BE7674" w:rsidRPr="00EB275F" w:rsidRDefault="00BE7674" w:rsidP="0061722F"/>
        </w:tc>
      </w:tr>
      <w:tr w:rsidR="00143C3F" w:rsidRPr="00EB275F" w14:paraId="3D4BF0E9" w14:textId="77777777" w:rsidTr="0061722F">
        <w:tc>
          <w:tcPr>
            <w:tcW w:w="250" w:type="dxa"/>
            <w:shd w:val="clear" w:color="auto" w:fill="auto"/>
          </w:tcPr>
          <w:p w14:paraId="157A2110" w14:textId="64D965BA" w:rsidR="00143C3F" w:rsidRPr="00EB275F" w:rsidRDefault="00143C3F" w:rsidP="00143C3F">
            <w:r>
              <w:t>3</w:t>
            </w:r>
          </w:p>
        </w:tc>
        <w:tc>
          <w:tcPr>
            <w:tcW w:w="6521" w:type="dxa"/>
            <w:shd w:val="clear" w:color="auto" w:fill="auto"/>
            <w:vAlign w:val="center"/>
          </w:tcPr>
          <w:p w14:paraId="09532415" w14:textId="6037A556" w:rsidR="00143C3F" w:rsidRPr="00EB275F" w:rsidRDefault="00143C3F" w:rsidP="00143C3F">
            <w:r>
              <w:t>Upoštevano izpolnjevanje principa DNSH?</w:t>
            </w:r>
          </w:p>
        </w:tc>
        <w:tc>
          <w:tcPr>
            <w:tcW w:w="2002" w:type="dxa"/>
            <w:shd w:val="clear" w:color="auto" w:fill="auto"/>
          </w:tcPr>
          <w:p w14:paraId="559BDD20" w14:textId="51CEC263"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577EFA0F" w14:textId="77777777" w:rsidR="00143C3F" w:rsidRPr="00EB275F" w:rsidRDefault="00143C3F" w:rsidP="00143C3F"/>
        </w:tc>
      </w:tr>
      <w:tr w:rsidR="00143C3F" w:rsidRPr="00EB275F" w14:paraId="41451AD5" w14:textId="77777777" w:rsidTr="00FD4853">
        <w:tc>
          <w:tcPr>
            <w:tcW w:w="250" w:type="dxa"/>
            <w:shd w:val="clear" w:color="auto" w:fill="auto"/>
          </w:tcPr>
          <w:p w14:paraId="383C2332" w14:textId="77777777" w:rsidR="00143C3F" w:rsidRPr="00EB275F" w:rsidRDefault="00143C3F" w:rsidP="00143C3F"/>
          <w:p w14:paraId="761EFA05" w14:textId="49358BCA" w:rsidR="00143C3F" w:rsidRPr="00EB275F" w:rsidRDefault="00143C3F" w:rsidP="00143C3F">
            <w:r>
              <w:t>4</w:t>
            </w:r>
          </w:p>
        </w:tc>
        <w:tc>
          <w:tcPr>
            <w:tcW w:w="6521" w:type="dxa"/>
            <w:shd w:val="clear" w:color="auto" w:fill="auto"/>
            <w:vAlign w:val="center"/>
          </w:tcPr>
          <w:p w14:paraId="1D6A8F40" w14:textId="77777777" w:rsidR="00143C3F" w:rsidRPr="00EB275F" w:rsidRDefault="00143C3F" w:rsidP="00143C3F"/>
          <w:p w14:paraId="1C06406D" w14:textId="77777777" w:rsidR="00143C3F" w:rsidRPr="00EB275F" w:rsidRDefault="00143C3F" w:rsidP="00143C3F">
            <w:r w:rsidRPr="00EB275F">
              <w:t>Upoštevana pravila glede enakih možnosti in nediskriminacije?</w:t>
            </w:r>
          </w:p>
          <w:p w14:paraId="36E25596" w14:textId="77777777" w:rsidR="00143C3F" w:rsidRPr="00EB275F" w:rsidRDefault="00143C3F" w:rsidP="00143C3F"/>
        </w:tc>
        <w:tc>
          <w:tcPr>
            <w:tcW w:w="2002" w:type="dxa"/>
            <w:shd w:val="clear" w:color="auto" w:fill="auto"/>
          </w:tcPr>
          <w:p w14:paraId="23FA39FB" w14:textId="77777777" w:rsidR="00143C3F" w:rsidRPr="00EB275F" w:rsidRDefault="00143C3F" w:rsidP="00143C3F"/>
          <w:p w14:paraId="518F0788" w14:textId="77777777" w:rsidR="00143C3F" w:rsidRPr="00EB275F" w:rsidRDefault="00143C3F" w:rsidP="00143C3F">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1003" w:type="dxa"/>
            <w:shd w:val="clear" w:color="auto" w:fill="auto"/>
          </w:tcPr>
          <w:p w14:paraId="7720D2D5" w14:textId="77777777" w:rsidR="00143C3F" w:rsidRPr="00EB275F" w:rsidRDefault="00143C3F" w:rsidP="00143C3F"/>
        </w:tc>
      </w:tr>
      <w:tr w:rsidR="00143C3F" w:rsidRPr="00EB275F" w14:paraId="4EBAF61E" w14:textId="77777777" w:rsidTr="00143C3F">
        <w:tc>
          <w:tcPr>
            <w:tcW w:w="250" w:type="dxa"/>
            <w:shd w:val="clear" w:color="auto" w:fill="auto"/>
          </w:tcPr>
          <w:p w14:paraId="19677F5C" w14:textId="60FA33F2" w:rsidR="00143C3F" w:rsidRPr="00EB275F" w:rsidRDefault="00143C3F" w:rsidP="00143C3F">
            <w:r>
              <w:t>5</w:t>
            </w:r>
          </w:p>
        </w:tc>
        <w:tc>
          <w:tcPr>
            <w:tcW w:w="6521" w:type="dxa"/>
            <w:shd w:val="clear" w:color="auto" w:fill="auto"/>
            <w:vAlign w:val="center"/>
          </w:tcPr>
          <w:p w14:paraId="328DBB9F" w14:textId="698FB36B" w:rsidR="00143C3F" w:rsidRPr="00EB275F" w:rsidRDefault="00143C3F" w:rsidP="00143C3F">
            <w:r>
              <w:t>Ali se preverj</w:t>
            </w:r>
            <w:r w:rsidR="00D27D9C">
              <w:t xml:space="preserve">a ustrezen vnos pogodb o sofinanciranju skladno z navodili in pravnimi podlagami URSOO? </w:t>
            </w:r>
          </w:p>
        </w:tc>
        <w:tc>
          <w:tcPr>
            <w:tcW w:w="2002" w:type="dxa"/>
            <w:shd w:val="clear" w:color="auto" w:fill="auto"/>
          </w:tcPr>
          <w:p w14:paraId="02639C61" w14:textId="51ED464C"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 N/R</w:t>
            </w:r>
          </w:p>
        </w:tc>
        <w:tc>
          <w:tcPr>
            <w:tcW w:w="1003" w:type="dxa"/>
            <w:shd w:val="clear" w:color="auto" w:fill="auto"/>
          </w:tcPr>
          <w:p w14:paraId="4272F201" w14:textId="77777777" w:rsidR="00143C3F" w:rsidRPr="00EB275F" w:rsidRDefault="00143C3F" w:rsidP="00143C3F"/>
        </w:tc>
      </w:tr>
      <w:tr w:rsidR="00143C3F" w:rsidRPr="00EB275F" w14:paraId="21041ABF" w14:textId="77777777" w:rsidTr="00143C3F">
        <w:tc>
          <w:tcPr>
            <w:tcW w:w="250" w:type="dxa"/>
            <w:shd w:val="clear" w:color="auto" w:fill="auto"/>
          </w:tcPr>
          <w:p w14:paraId="79D4ED34" w14:textId="32596FE7" w:rsidR="00143C3F" w:rsidRPr="00EB275F" w:rsidRDefault="00143C3F" w:rsidP="00143C3F">
            <w:r>
              <w:t>6</w:t>
            </w:r>
          </w:p>
        </w:tc>
        <w:tc>
          <w:tcPr>
            <w:tcW w:w="6521" w:type="dxa"/>
            <w:shd w:val="clear" w:color="auto" w:fill="auto"/>
            <w:vAlign w:val="center"/>
          </w:tcPr>
          <w:p w14:paraId="789CCF09" w14:textId="22E629D1" w:rsidR="00143C3F" w:rsidRPr="00EB275F" w:rsidRDefault="00143C3F" w:rsidP="00143C3F">
            <w:r>
              <w:t>Ali se preverja oz. ali ima NO/IU vzpostavljeno kontrolo dostopov in pravic v IT sistemu MFERAC</w:t>
            </w:r>
            <w:r w:rsidR="00D07DA6">
              <w:t xml:space="preserve">, Program dela in </w:t>
            </w:r>
            <w:proofErr w:type="spellStart"/>
            <w:r w:rsidR="00D07DA6">
              <w:t>Arachne</w:t>
            </w:r>
            <w:proofErr w:type="spellEnd"/>
            <w:r w:rsidR="00D07DA6">
              <w:t xml:space="preserve"> (vsaj 2x letno preveri dostope)?</w:t>
            </w:r>
          </w:p>
        </w:tc>
        <w:tc>
          <w:tcPr>
            <w:tcW w:w="2002" w:type="dxa"/>
            <w:shd w:val="clear" w:color="auto" w:fill="auto"/>
          </w:tcPr>
          <w:p w14:paraId="32BF82E2" w14:textId="2FF6D4EF" w:rsidR="00143C3F" w:rsidRPr="00EB275F" w:rsidRDefault="00D27D9C" w:rsidP="00143C3F">
            <w:r w:rsidRPr="00D27D9C">
              <w:fldChar w:fldCharType="begin">
                <w:ffData>
                  <w:name w:val="Potrditev164"/>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DA </w:t>
            </w:r>
            <w:r w:rsidRPr="00D27D9C">
              <w:fldChar w:fldCharType="begin">
                <w:ffData>
                  <w:name w:val="Potrditev163"/>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 NE </w:t>
            </w:r>
            <w:r w:rsidRPr="00D27D9C">
              <w:fldChar w:fldCharType="begin">
                <w:ffData>
                  <w:name w:val="Potrditev163"/>
                  <w:enabled/>
                  <w:calcOnExit w:val="0"/>
                  <w:checkBox>
                    <w:sizeAuto/>
                    <w:default w:val="0"/>
                  </w:checkBox>
                </w:ffData>
              </w:fldChar>
            </w:r>
            <w:r w:rsidRPr="00D27D9C">
              <w:instrText xml:space="preserve"> FORMCHECKBOX </w:instrText>
            </w:r>
            <w:r w:rsidR="000D2B40">
              <w:fldChar w:fldCharType="separate"/>
            </w:r>
            <w:r w:rsidRPr="00D27D9C">
              <w:fldChar w:fldCharType="end"/>
            </w:r>
            <w:r w:rsidRPr="00D27D9C">
              <w:t xml:space="preserve"> N/R</w:t>
            </w:r>
          </w:p>
        </w:tc>
        <w:tc>
          <w:tcPr>
            <w:tcW w:w="1003" w:type="dxa"/>
            <w:shd w:val="clear" w:color="auto" w:fill="auto"/>
          </w:tcPr>
          <w:p w14:paraId="780CE041" w14:textId="77777777" w:rsidR="00143C3F" w:rsidRPr="00EB275F" w:rsidRDefault="00143C3F" w:rsidP="00143C3F"/>
        </w:tc>
      </w:tr>
    </w:tbl>
    <w:p w14:paraId="1323351F" w14:textId="77777777" w:rsidR="00BE7674" w:rsidRPr="00EB275F" w:rsidRDefault="00BE7674" w:rsidP="00BE767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6521"/>
        <w:gridCol w:w="2155"/>
        <w:gridCol w:w="850"/>
      </w:tblGrid>
      <w:tr w:rsidR="00BE7674" w:rsidRPr="00EB275F" w14:paraId="1753AAE8" w14:textId="77777777" w:rsidTr="0061722F">
        <w:trPr>
          <w:trHeight w:hRule="exact" w:val="397"/>
        </w:trPr>
        <w:tc>
          <w:tcPr>
            <w:tcW w:w="9776" w:type="dxa"/>
            <w:gridSpan w:val="4"/>
            <w:tcBorders>
              <w:bottom w:val="single" w:sz="4" w:space="0" w:color="auto"/>
            </w:tcBorders>
            <w:shd w:val="clear" w:color="auto" w:fill="E5B8B7" w:themeFill="accent2" w:themeFillTint="66"/>
            <w:vAlign w:val="center"/>
          </w:tcPr>
          <w:p w14:paraId="48B9B4A3" w14:textId="77777777" w:rsidR="00BE7674" w:rsidRPr="00EB275F" w:rsidRDefault="00BE7674" w:rsidP="0061722F">
            <w:pPr>
              <w:rPr>
                <w:b/>
              </w:rPr>
            </w:pPr>
            <w:r w:rsidRPr="00EB275F">
              <w:rPr>
                <w:b/>
              </w:rPr>
              <w:t>V. DEL: OBVEŠČANJE IN KOMUNICIRANJE ter REVIZIJSKA SLED</w:t>
            </w:r>
          </w:p>
        </w:tc>
      </w:tr>
      <w:tr w:rsidR="00BE7674" w:rsidRPr="00EB275F" w14:paraId="74B45D15" w14:textId="77777777" w:rsidTr="0061722F">
        <w:trPr>
          <w:trHeight w:hRule="exact" w:val="397"/>
        </w:trPr>
        <w:tc>
          <w:tcPr>
            <w:tcW w:w="9776" w:type="dxa"/>
            <w:gridSpan w:val="4"/>
            <w:shd w:val="clear" w:color="auto" w:fill="B8CCE4" w:themeFill="accent1" w:themeFillTint="66"/>
            <w:vAlign w:val="center"/>
          </w:tcPr>
          <w:p w14:paraId="7FD04A03" w14:textId="77777777" w:rsidR="00BE7674" w:rsidRPr="00EB275F" w:rsidRDefault="00BE7674" w:rsidP="0061722F">
            <w:pPr>
              <w:rPr>
                <w:b/>
              </w:rPr>
            </w:pPr>
            <w:r w:rsidRPr="00EB275F">
              <w:rPr>
                <w:b/>
              </w:rPr>
              <w:t>OBVEŠČANJE IN KOMUNICIRANJE</w:t>
            </w:r>
          </w:p>
        </w:tc>
      </w:tr>
      <w:tr w:rsidR="00BE7674" w:rsidRPr="00EB275F" w14:paraId="4E6460C8" w14:textId="77777777" w:rsidTr="0061722F">
        <w:tc>
          <w:tcPr>
            <w:tcW w:w="250" w:type="dxa"/>
            <w:tcBorders>
              <w:bottom w:val="single" w:sz="4" w:space="0" w:color="auto"/>
            </w:tcBorders>
            <w:shd w:val="clear" w:color="auto" w:fill="auto"/>
          </w:tcPr>
          <w:p w14:paraId="4663E28B" w14:textId="77777777" w:rsidR="00BE7674" w:rsidRPr="00EB275F" w:rsidRDefault="00BE7674" w:rsidP="0061722F">
            <w:r w:rsidRPr="00EB275F">
              <w:t>1</w:t>
            </w:r>
          </w:p>
        </w:tc>
        <w:tc>
          <w:tcPr>
            <w:tcW w:w="6521" w:type="dxa"/>
            <w:tcBorders>
              <w:bottom w:val="single" w:sz="4" w:space="0" w:color="auto"/>
            </w:tcBorders>
            <w:shd w:val="clear" w:color="auto" w:fill="auto"/>
            <w:vAlign w:val="center"/>
          </w:tcPr>
          <w:p w14:paraId="00F6C857" w14:textId="77777777" w:rsidR="00BE7674" w:rsidRPr="00EB275F" w:rsidRDefault="00BE7674" w:rsidP="0061722F">
            <w:r w:rsidRPr="00EB275F">
              <w:t>Ali so upoštevana Navodila koordinacijskega organa na področju komuniciranja?</w:t>
            </w:r>
            <w:r w:rsidRPr="00EB275F">
              <w:rPr>
                <w:i/>
              </w:rPr>
              <w:t xml:space="preserve"> </w:t>
            </w:r>
          </w:p>
        </w:tc>
        <w:tc>
          <w:tcPr>
            <w:tcW w:w="2155" w:type="dxa"/>
            <w:tcBorders>
              <w:bottom w:val="single" w:sz="4" w:space="0" w:color="auto"/>
            </w:tcBorders>
            <w:shd w:val="clear" w:color="auto" w:fill="auto"/>
          </w:tcPr>
          <w:p w14:paraId="16705CEB"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N/R</w:t>
            </w:r>
          </w:p>
        </w:tc>
        <w:tc>
          <w:tcPr>
            <w:tcW w:w="850" w:type="dxa"/>
            <w:tcBorders>
              <w:bottom w:val="single" w:sz="4" w:space="0" w:color="auto"/>
            </w:tcBorders>
            <w:shd w:val="clear" w:color="auto" w:fill="auto"/>
          </w:tcPr>
          <w:p w14:paraId="6FA95665" w14:textId="77777777" w:rsidR="00BE7674" w:rsidRPr="00EB275F" w:rsidRDefault="00BE7674" w:rsidP="0061722F"/>
        </w:tc>
      </w:tr>
      <w:tr w:rsidR="00BE7674" w:rsidRPr="00EB275F" w14:paraId="1CA082C7" w14:textId="77777777" w:rsidTr="0061722F">
        <w:trPr>
          <w:trHeight w:hRule="exact" w:val="397"/>
        </w:trPr>
        <w:tc>
          <w:tcPr>
            <w:tcW w:w="9776" w:type="dxa"/>
            <w:gridSpan w:val="4"/>
            <w:shd w:val="clear" w:color="auto" w:fill="B8CCE4" w:themeFill="accent1" w:themeFillTint="66"/>
            <w:vAlign w:val="center"/>
          </w:tcPr>
          <w:p w14:paraId="7BE1B317" w14:textId="77777777" w:rsidR="00BE7674" w:rsidRPr="00EB275F" w:rsidRDefault="00BE7674" w:rsidP="0061722F">
            <w:pPr>
              <w:rPr>
                <w:b/>
              </w:rPr>
            </w:pPr>
            <w:r w:rsidRPr="00EB275F">
              <w:rPr>
                <w:b/>
              </w:rPr>
              <w:t>REVIZIJSKA SLED</w:t>
            </w:r>
          </w:p>
        </w:tc>
      </w:tr>
      <w:tr w:rsidR="00BE7674" w:rsidRPr="00EB275F" w14:paraId="73ED7580" w14:textId="77777777" w:rsidTr="0061722F">
        <w:tc>
          <w:tcPr>
            <w:tcW w:w="250" w:type="dxa"/>
            <w:shd w:val="clear" w:color="auto" w:fill="auto"/>
          </w:tcPr>
          <w:p w14:paraId="54C5C4DD" w14:textId="77777777" w:rsidR="00BE7674" w:rsidRPr="00EB275F" w:rsidRDefault="00BE7674" w:rsidP="0061722F"/>
          <w:p w14:paraId="421E3172" w14:textId="77777777" w:rsidR="00BE7674" w:rsidRPr="00EB275F" w:rsidRDefault="00BE7674" w:rsidP="0061722F">
            <w:r w:rsidRPr="00EB275F">
              <w:t>1</w:t>
            </w:r>
          </w:p>
        </w:tc>
        <w:tc>
          <w:tcPr>
            <w:tcW w:w="6521" w:type="dxa"/>
            <w:shd w:val="clear" w:color="auto" w:fill="auto"/>
            <w:vAlign w:val="center"/>
          </w:tcPr>
          <w:p w14:paraId="1B5BB01E" w14:textId="77777777" w:rsidR="00BE7674" w:rsidRPr="00EB275F" w:rsidRDefault="00BE7674" w:rsidP="0061722F"/>
          <w:p w14:paraId="2780303D" w14:textId="77777777" w:rsidR="00BE7674" w:rsidRPr="00EB275F" w:rsidRDefault="00BE7674" w:rsidP="0061722F">
            <w:r w:rsidRPr="00EB275F">
              <w:t>Ali je zagotovljena revizijska sled?</w:t>
            </w:r>
          </w:p>
          <w:p w14:paraId="7BC7569E" w14:textId="77777777" w:rsidR="00BE7674" w:rsidRPr="00EB275F" w:rsidRDefault="00BE7674" w:rsidP="0061722F">
            <w:pPr>
              <w:rPr>
                <w:bCs/>
              </w:rPr>
            </w:pPr>
          </w:p>
        </w:tc>
        <w:tc>
          <w:tcPr>
            <w:tcW w:w="2155" w:type="dxa"/>
            <w:shd w:val="clear" w:color="auto" w:fill="auto"/>
          </w:tcPr>
          <w:p w14:paraId="2952F006" w14:textId="77777777" w:rsidR="00BE7674" w:rsidRPr="00EB275F" w:rsidRDefault="00BE7674" w:rsidP="0061722F">
            <w:pPr>
              <w:jc w:val="center"/>
            </w:pPr>
          </w:p>
          <w:p w14:paraId="6DCEDD22" w14:textId="77777777" w:rsidR="00BE7674" w:rsidRPr="00EB275F" w:rsidRDefault="00BE7674" w:rsidP="0061722F">
            <w:pPr>
              <w:jc w:val="center"/>
            </w:pPr>
            <w:r w:rsidRPr="00EB275F">
              <w:fldChar w:fldCharType="begin">
                <w:ffData>
                  <w:name w:val="Potrditev164"/>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DA </w:t>
            </w:r>
            <w:r w:rsidRPr="00EB275F">
              <w:fldChar w:fldCharType="begin">
                <w:ffData>
                  <w:name w:val="Potrditev163"/>
                  <w:enabled/>
                  <w:calcOnExit w:val="0"/>
                  <w:checkBox>
                    <w:sizeAuto/>
                    <w:default w:val="0"/>
                  </w:checkBox>
                </w:ffData>
              </w:fldChar>
            </w:r>
            <w:r w:rsidRPr="00EB275F">
              <w:instrText xml:space="preserve"> FORMCHECKBOX </w:instrText>
            </w:r>
            <w:r w:rsidR="000D2B40">
              <w:fldChar w:fldCharType="separate"/>
            </w:r>
            <w:r w:rsidRPr="00EB275F">
              <w:fldChar w:fldCharType="end"/>
            </w:r>
            <w:r w:rsidRPr="00EB275F">
              <w:t xml:space="preserve"> NE</w:t>
            </w:r>
          </w:p>
        </w:tc>
        <w:tc>
          <w:tcPr>
            <w:tcW w:w="850" w:type="dxa"/>
            <w:shd w:val="clear" w:color="auto" w:fill="auto"/>
          </w:tcPr>
          <w:p w14:paraId="34066214" w14:textId="77777777" w:rsidR="00BE7674" w:rsidRPr="00EB275F" w:rsidRDefault="00BE7674" w:rsidP="0061722F"/>
        </w:tc>
      </w:tr>
    </w:tbl>
    <w:p w14:paraId="77C1A057" w14:textId="77777777" w:rsidR="00BE7674" w:rsidRPr="00EB275F" w:rsidRDefault="00BE7674" w:rsidP="00BE7674"/>
    <w:tbl>
      <w:tblPr>
        <w:tblW w:w="97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291"/>
      </w:tblGrid>
      <w:tr w:rsidR="00BE7674" w:rsidRPr="00EB275F" w14:paraId="29B8C04E" w14:textId="77777777" w:rsidTr="0061722F">
        <w:trPr>
          <w:trHeight w:hRule="exact" w:val="397"/>
        </w:trPr>
        <w:tc>
          <w:tcPr>
            <w:tcW w:w="9778" w:type="dxa"/>
            <w:gridSpan w:val="2"/>
            <w:shd w:val="clear" w:color="auto" w:fill="E5B8B7" w:themeFill="accent2" w:themeFillTint="66"/>
            <w:vAlign w:val="center"/>
          </w:tcPr>
          <w:p w14:paraId="7809C433" w14:textId="77777777" w:rsidR="00BE7674" w:rsidRPr="00AB0AD3" w:rsidRDefault="00BE7674" w:rsidP="0061722F">
            <w:pPr>
              <w:rPr>
                <w:b/>
                <w:bCs/>
              </w:rPr>
            </w:pPr>
            <w:r w:rsidRPr="00981B99">
              <w:br w:type="page"/>
            </w:r>
            <w:r w:rsidRPr="00336079">
              <w:rPr>
                <w:b/>
                <w:bCs/>
              </w:rPr>
              <w:t>VI. DEL: UGOTOVITVE/UKREPI/PRIPOROČILA/OPOZORILA:</w:t>
            </w:r>
          </w:p>
        </w:tc>
      </w:tr>
      <w:tr w:rsidR="00BE7674" w:rsidRPr="00EB275F" w14:paraId="7EC2E54F" w14:textId="77777777" w:rsidTr="0061722F">
        <w:trPr>
          <w:trHeight w:val="2315"/>
        </w:trPr>
        <w:tc>
          <w:tcPr>
            <w:tcW w:w="9778" w:type="dxa"/>
            <w:gridSpan w:val="2"/>
            <w:shd w:val="clear" w:color="auto" w:fill="auto"/>
            <w:vAlign w:val="center"/>
          </w:tcPr>
          <w:p w14:paraId="2FB639D8" w14:textId="77777777" w:rsidR="00BE7674" w:rsidRDefault="00BE7674" w:rsidP="0061722F"/>
          <w:p w14:paraId="7CD5CE36" w14:textId="77777777" w:rsidR="00BE7674" w:rsidRDefault="00BE7674" w:rsidP="0061722F"/>
          <w:p w14:paraId="3154D70B" w14:textId="77777777" w:rsidR="00BE7674" w:rsidRDefault="00BE7674" w:rsidP="0061722F"/>
          <w:p w14:paraId="1ECA8A5A" w14:textId="77777777" w:rsidR="00BE7674" w:rsidRDefault="00BE7674" w:rsidP="0061722F"/>
          <w:p w14:paraId="5B2A71DD" w14:textId="77777777" w:rsidR="00BE7674" w:rsidRDefault="00BE7674" w:rsidP="0061722F"/>
          <w:p w14:paraId="065F1CF5" w14:textId="77777777" w:rsidR="00BE7674" w:rsidRDefault="00BE7674" w:rsidP="0061722F">
            <w:pPr>
              <w:rPr>
                <w:i/>
              </w:rPr>
            </w:pPr>
          </w:p>
          <w:p w14:paraId="09E6852D" w14:textId="77777777" w:rsidR="00BE7674" w:rsidRDefault="00BE7674" w:rsidP="0061722F">
            <w:pPr>
              <w:rPr>
                <w:i/>
              </w:rPr>
            </w:pPr>
          </w:p>
          <w:p w14:paraId="6B8FBC3A" w14:textId="77777777" w:rsidR="00BE7674" w:rsidRPr="00981B99" w:rsidRDefault="00BE7674" w:rsidP="0061722F">
            <w:r>
              <w:rPr>
                <w:i/>
              </w:rPr>
              <w:t>(</w:t>
            </w:r>
            <w:r w:rsidRPr="00981B99">
              <w:rPr>
                <w:i/>
              </w:rPr>
              <w:t>V primeru odkrite nepravilnosti, ki ima finančne posledice se v poročilu (in kontrolnem listu) zapiše znesek finančnega popravka.</w:t>
            </w:r>
            <w:r>
              <w:rPr>
                <w:i/>
              </w:rPr>
              <w:t>)</w:t>
            </w:r>
          </w:p>
          <w:p w14:paraId="0434F5B5" w14:textId="77777777" w:rsidR="00BE7674" w:rsidRPr="00EB275F" w:rsidRDefault="00BE7674" w:rsidP="0061722F"/>
        </w:tc>
      </w:tr>
      <w:tr w:rsidR="00BE7674" w:rsidRPr="00EB275F" w14:paraId="2667A6BA" w14:textId="77777777" w:rsidTr="0061722F">
        <w:trPr>
          <w:trHeight w:val="463"/>
        </w:trPr>
        <w:tc>
          <w:tcPr>
            <w:tcW w:w="6487" w:type="dxa"/>
            <w:shd w:val="clear" w:color="auto" w:fill="auto"/>
            <w:vAlign w:val="center"/>
          </w:tcPr>
          <w:p w14:paraId="15E40F9F" w14:textId="77777777" w:rsidR="00BE7674" w:rsidRPr="00EB275F" w:rsidRDefault="00BE7674" w:rsidP="0061722F">
            <w:pPr>
              <w:rPr>
                <w:bCs/>
              </w:rPr>
            </w:pPr>
            <w:r w:rsidRPr="00EB275F">
              <w:t>Datum opravljenega preverjanja</w:t>
            </w:r>
            <w:r>
              <w:t xml:space="preserve"> na kraju samem</w:t>
            </w:r>
            <w:r w:rsidRPr="00EB275F">
              <w:t>:</w:t>
            </w:r>
          </w:p>
        </w:tc>
        <w:tc>
          <w:tcPr>
            <w:tcW w:w="3291" w:type="dxa"/>
            <w:shd w:val="clear" w:color="auto" w:fill="auto"/>
            <w:vAlign w:val="center"/>
          </w:tcPr>
          <w:p w14:paraId="69380D6B" w14:textId="77777777" w:rsidR="00BE7674" w:rsidRPr="00EB275F" w:rsidRDefault="00BE7674" w:rsidP="0061722F">
            <w:r w:rsidRPr="00EB275F">
              <w:fldChar w:fldCharType="begin">
                <w:ffData>
                  <w:name w:val="Besedilo11"/>
                  <w:enabled/>
                  <w:calcOnExit w:val="0"/>
                  <w:textInput/>
                </w:ffData>
              </w:fldChar>
            </w:r>
            <w:r w:rsidRPr="00EB275F">
              <w:rPr>
                <w:b/>
                <w:caps/>
              </w:rPr>
              <w:instrText xml:space="preserve"> FORMTEXT </w:instrText>
            </w:r>
            <w:r w:rsidRPr="00EB275F">
              <w:rPr>
                <w:b/>
                <w:caps/>
              </w:rPr>
            </w:r>
            <w:r w:rsidRPr="00EB275F">
              <w:rPr>
                <w:b/>
                <w:caps/>
              </w:rPr>
              <w:fldChar w:fldCharType="separate"/>
            </w:r>
            <w:r w:rsidRPr="00EB275F">
              <w:rPr>
                <w:b/>
                <w:bCs/>
                <w:caps/>
              </w:rPr>
              <w:t> </w:t>
            </w:r>
            <w:r w:rsidRPr="00EB275F">
              <w:rPr>
                <w:b/>
                <w:bCs/>
                <w:caps/>
              </w:rPr>
              <w:t> </w:t>
            </w:r>
            <w:r w:rsidRPr="00EB275F">
              <w:rPr>
                <w:b/>
                <w:bCs/>
                <w:caps/>
              </w:rPr>
              <w:t> </w:t>
            </w:r>
            <w:r w:rsidRPr="00EB275F">
              <w:rPr>
                <w:b/>
                <w:bCs/>
                <w:caps/>
              </w:rPr>
              <w:t> </w:t>
            </w:r>
            <w:r w:rsidRPr="00EB275F">
              <w:rPr>
                <w:b/>
                <w:bCs/>
                <w:caps/>
              </w:rPr>
              <w:t> </w:t>
            </w:r>
            <w:r w:rsidRPr="00EB275F">
              <w:fldChar w:fldCharType="end"/>
            </w:r>
          </w:p>
        </w:tc>
      </w:tr>
    </w:tbl>
    <w:p w14:paraId="7173F3C7" w14:textId="77777777" w:rsidR="00BE7674" w:rsidRDefault="00BE7674" w:rsidP="00BE7674"/>
    <w:bookmarkEnd w:id="146"/>
    <w:p w14:paraId="085BFAB4" w14:textId="77777777" w:rsidR="00BE7674" w:rsidRDefault="00BE7674" w:rsidP="00BE7674"/>
    <w:p w14:paraId="4BAD83F6" w14:textId="77777777" w:rsidR="00BE7674" w:rsidRPr="00C40429" w:rsidRDefault="00BE7674" w:rsidP="00BE7674">
      <w:pPr>
        <w:keepNext w:val="0"/>
        <w:keepLines w:val="0"/>
        <w:spacing w:after="200" w:line="276" w:lineRule="auto"/>
        <w:jc w:val="left"/>
        <w:rPr>
          <w:rFonts w:eastAsia="Calibri" w:cs="Arial"/>
          <w:b/>
          <w:sz w:val="28"/>
          <w:szCs w:val="28"/>
        </w:rPr>
      </w:pPr>
      <w:r w:rsidRPr="00C40429">
        <w:rPr>
          <w:rFonts w:eastAsia="Calibri" w:cs="Arial"/>
          <w:b/>
          <w:sz w:val="28"/>
          <w:szCs w:val="28"/>
        </w:rPr>
        <w:br w:type="page"/>
      </w:r>
    </w:p>
    <w:p w14:paraId="009ED7CE" w14:textId="2F0FF530" w:rsidR="00DF256B" w:rsidRPr="001566DA" w:rsidRDefault="001566DA" w:rsidP="00D529D4">
      <w:pPr>
        <w:pStyle w:val="Napis"/>
        <w:rPr>
          <w:rFonts w:eastAsia="Calibri" w:cs="Arial"/>
          <w:sz w:val="40"/>
          <w:szCs w:val="40"/>
        </w:rPr>
      </w:pPr>
      <w:bookmarkStart w:id="148" w:name="_Toc164949426"/>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7</w:t>
      </w:r>
      <w:r w:rsidR="000D2B40">
        <w:rPr>
          <w:noProof/>
        </w:rPr>
        <w:fldChar w:fldCharType="end"/>
      </w:r>
      <w:r w:rsidRPr="001566DA">
        <w:t xml:space="preserve">: </w:t>
      </w:r>
      <w:r w:rsidR="00533E56">
        <w:t>S</w:t>
      </w:r>
      <w:r w:rsidRPr="001566DA">
        <w:t>tandardni dopis za poročanje o nepravilnostih</w:t>
      </w:r>
      <w:bookmarkEnd w:id="148"/>
    </w:p>
    <w:p w14:paraId="2F43D17B" w14:textId="58BFAB6B" w:rsidR="00DF256B" w:rsidRDefault="00DF256B" w:rsidP="00DF256B"/>
    <w:p w14:paraId="4C201AE3" w14:textId="77777777" w:rsidR="001566DA" w:rsidRPr="00C40429" w:rsidRDefault="001566DA" w:rsidP="00DF256B"/>
    <w:tbl>
      <w:tblPr>
        <w:tblW w:w="921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14"/>
      </w:tblGrid>
      <w:tr w:rsidR="00DF256B" w:rsidRPr="00C40429" w14:paraId="1C1EC6D5" w14:textId="77777777" w:rsidTr="00DC18C5">
        <w:trPr>
          <w:jc w:val="center"/>
        </w:trPr>
        <w:tc>
          <w:tcPr>
            <w:tcW w:w="9214" w:type="dxa"/>
            <w:tcBorders>
              <w:top w:val="single" w:sz="4" w:space="0" w:color="auto"/>
              <w:bottom w:val="nil"/>
            </w:tcBorders>
          </w:tcPr>
          <w:p w14:paraId="68C9ADD6" w14:textId="77777777" w:rsidR="00DF256B" w:rsidRPr="00C40429" w:rsidRDefault="00DF256B" w:rsidP="00DC18C5">
            <w:pPr>
              <w:rPr>
                <w:rFonts w:cs="Arial"/>
                <w:b/>
                <w:bCs/>
              </w:rPr>
            </w:pPr>
            <w:r w:rsidRPr="00C40429">
              <w:rPr>
                <w:rFonts w:cs="Arial"/>
                <w:b/>
                <w:bCs/>
              </w:rPr>
              <w:t>IZPOLNI URSOO</w:t>
            </w:r>
          </w:p>
        </w:tc>
      </w:tr>
      <w:tr w:rsidR="00DF256B" w:rsidRPr="00C40429" w14:paraId="23421BCC" w14:textId="77777777" w:rsidTr="00DC18C5">
        <w:trPr>
          <w:jc w:val="center"/>
        </w:trPr>
        <w:tc>
          <w:tcPr>
            <w:tcW w:w="9214" w:type="dxa"/>
            <w:tcBorders>
              <w:top w:val="nil"/>
              <w:bottom w:val="nil"/>
            </w:tcBorders>
            <w:vAlign w:val="center"/>
          </w:tcPr>
          <w:p w14:paraId="63BEA162" w14:textId="77777777" w:rsidR="00DF256B" w:rsidRPr="00C40429" w:rsidRDefault="00DF256B" w:rsidP="00DC18C5">
            <w:pPr>
              <w:rPr>
                <w:rFonts w:cs="Arial"/>
              </w:rPr>
            </w:pPr>
            <w:r w:rsidRPr="00C40429">
              <w:rPr>
                <w:rFonts w:cs="Arial"/>
              </w:rPr>
              <w:t xml:space="preserve">Številka dokumenta (Krpan): </w:t>
            </w:r>
          </w:p>
        </w:tc>
      </w:tr>
      <w:tr w:rsidR="00DF256B" w:rsidRPr="00C40429" w14:paraId="0B1FEB70" w14:textId="77777777" w:rsidTr="00DC18C5">
        <w:trPr>
          <w:jc w:val="center"/>
        </w:trPr>
        <w:tc>
          <w:tcPr>
            <w:tcW w:w="9214" w:type="dxa"/>
            <w:tcBorders>
              <w:top w:val="nil"/>
              <w:bottom w:val="single" w:sz="4" w:space="0" w:color="auto"/>
            </w:tcBorders>
            <w:vAlign w:val="center"/>
          </w:tcPr>
          <w:p w14:paraId="3A3129DE" w14:textId="77777777" w:rsidR="00DF256B" w:rsidRPr="00C40429" w:rsidRDefault="00DF256B" w:rsidP="00DC18C5">
            <w:pPr>
              <w:rPr>
                <w:rFonts w:cs="Arial"/>
              </w:rPr>
            </w:pPr>
            <w:r w:rsidRPr="00C40429">
              <w:rPr>
                <w:rFonts w:cs="Arial"/>
              </w:rPr>
              <w:t>Datum prejema:</w:t>
            </w:r>
          </w:p>
        </w:tc>
      </w:tr>
    </w:tbl>
    <w:p w14:paraId="6297ED98" w14:textId="77777777" w:rsidR="00DF256B" w:rsidRPr="00C40429" w:rsidRDefault="00DF256B" w:rsidP="00DF256B">
      <w:pPr>
        <w:rPr>
          <w:rFonts w:cs="Arial"/>
        </w:rPr>
      </w:pPr>
    </w:p>
    <w:p w14:paraId="7982CC1D" w14:textId="77777777" w:rsidR="00DF256B" w:rsidRPr="00C40429" w:rsidRDefault="00DF256B" w:rsidP="00DF256B">
      <w:pPr>
        <w:rPr>
          <w:rFonts w:cs="Arial"/>
          <w:b/>
          <w:bCs/>
        </w:rPr>
      </w:pPr>
      <w:r w:rsidRPr="00C40429">
        <w:rPr>
          <w:rFonts w:cs="Arial"/>
          <w:b/>
          <w:bCs/>
        </w:rPr>
        <w:t xml:space="preserve">Urad RS za okrevanje in odpornost </w:t>
      </w:r>
    </w:p>
    <w:p w14:paraId="29DD63F5" w14:textId="77777777" w:rsidR="00DF256B" w:rsidRPr="00C40429" w:rsidRDefault="00DF256B" w:rsidP="00DF256B">
      <w:pPr>
        <w:rPr>
          <w:rFonts w:cs="Arial"/>
          <w:b/>
          <w:bCs/>
        </w:rPr>
      </w:pPr>
      <w:r w:rsidRPr="00C40429">
        <w:rPr>
          <w:rFonts w:cs="Arial"/>
          <w:b/>
          <w:bCs/>
        </w:rPr>
        <w:t>Zemljemerska 12</w:t>
      </w:r>
    </w:p>
    <w:p w14:paraId="2D506561" w14:textId="77777777" w:rsidR="00DF256B" w:rsidRPr="00C40429" w:rsidRDefault="00DF256B" w:rsidP="00DF256B">
      <w:pPr>
        <w:rPr>
          <w:rFonts w:cs="Arial"/>
          <w:b/>
          <w:bCs/>
        </w:rPr>
      </w:pPr>
    </w:p>
    <w:p w14:paraId="004DF6A2" w14:textId="77777777" w:rsidR="00DF256B" w:rsidRPr="00C40429" w:rsidRDefault="00DF256B" w:rsidP="00DF256B">
      <w:pPr>
        <w:rPr>
          <w:rFonts w:cs="Arial"/>
          <w:b/>
          <w:bCs/>
        </w:rPr>
      </w:pPr>
      <w:r w:rsidRPr="00C40429">
        <w:rPr>
          <w:rFonts w:cs="Arial"/>
          <w:b/>
          <w:bCs/>
        </w:rPr>
        <w:t>1000 Ljubljana</w:t>
      </w:r>
    </w:p>
    <w:p w14:paraId="49FB67C3" w14:textId="77777777" w:rsidR="00DF256B" w:rsidRPr="00C40429" w:rsidRDefault="00DF256B" w:rsidP="00DF256B">
      <w:pPr>
        <w:rPr>
          <w:rFonts w:cs="Arial"/>
          <w:b/>
          <w:bCs/>
        </w:rPr>
      </w:pPr>
    </w:p>
    <w:p w14:paraId="4CC8858C" w14:textId="77777777" w:rsidR="00DF256B" w:rsidRPr="00C40429" w:rsidRDefault="00DF256B" w:rsidP="00DF256B">
      <w:pPr>
        <w:rPr>
          <w:rFonts w:cs="Arial"/>
          <w:b/>
          <w:bCs/>
        </w:rPr>
      </w:pPr>
      <w:r w:rsidRPr="00C40429">
        <w:rPr>
          <w:rFonts w:cs="Arial"/>
          <w:b/>
          <w:bCs/>
        </w:rPr>
        <w:t>Številka: __________________</w:t>
      </w:r>
    </w:p>
    <w:p w14:paraId="43B82EB1" w14:textId="77777777" w:rsidR="00DF256B" w:rsidRPr="00C40429" w:rsidRDefault="00DF256B" w:rsidP="00DF256B">
      <w:pPr>
        <w:rPr>
          <w:rFonts w:cs="Arial"/>
          <w:b/>
          <w:bCs/>
        </w:rPr>
      </w:pPr>
      <w:r w:rsidRPr="00C40429">
        <w:rPr>
          <w:rFonts w:cs="Arial"/>
          <w:b/>
          <w:bCs/>
        </w:rPr>
        <w:t>Datum: ___________________</w:t>
      </w:r>
    </w:p>
    <w:p w14:paraId="0BE4062F" w14:textId="77777777" w:rsidR="00DF256B" w:rsidRPr="00C40429" w:rsidRDefault="00DF256B" w:rsidP="00DF256B">
      <w:pPr>
        <w:pBdr>
          <w:bottom w:val="single" w:sz="12" w:space="1" w:color="auto"/>
        </w:pBdr>
        <w:rPr>
          <w:rFonts w:cs="Arial"/>
          <w:b/>
          <w:bCs/>
        </w:rPr>
      </w:pPr>
      <w:r w:rsidRPr="00C40429">
        <w:rPr>
          <w:rFonts w:cs="Arial"/>
          <w:b/>
          <w:bCs/>
        </w:rPr>
        <w:t xml:space="preserve">Naziv organa, ki je pripravil ta standardni obrazec: </w:t>
      </w:r>
    </w:p>
    <w:p w14:paraId="45CDF04C" w14:textId="77777777" w:rsidR="00DF256B" w:rsidRPr="00C40429" w:rsidRDefault="00DF256B" w:rsidP="00DF256B">
      <w:pPr>
        <w:pBdr>
          <w:bottom w:val="single" w:sz="12" w:space="1" w:color="auto"/>
        </w:pBdr>
        <w:rPr>
          <w:rFonts w:cs="Arial"/>
          <w:b/>
          <w:bCs/>
        </w:rPr>
      </w:pPr>
    </w:p>
    <w:p w14:paraId="741B0F1C" w14:textId="77777777" w:rsidR="00DF256B" w:rsidRPr="00C40429" w:rsidRDefault="00DF256B" w:rsidP="00DF256B">
      <w:pPr>
        <w:rPr>
          <w:rFonts w:cs="Arial"/>
        </w:rPr>
      </w:pPr>
    </w:p>
    <w:p w14:paraId="549B2F1B" w14:textId="5E60379A" w:rsidR="00DF256B" w:rsidRPr="00C40429" w:rsidRDefault="5EEFBA22" w:rsidP="3853887F">
      <w:r w:rsidRPr="00AB0AD3">
        <w:rPr>
          <w:rFonts w:eastAsia="Arial" w:cs="Arial"/>
          <w:b/>
          <w:bCs/>
        </w:rPr>
        <w:t xml:space="preserve">ČETRTLETJE (št. četrtletja/leto): </w:t>
      </w:r>
    </w:p>
    <w:p w14:paraId="2D4B413E" w14:textId="65474D42" w:rsidR="00DF256B" w:rsidRPr="00C40429" w:rsidRDefault="5EEFBA22" w:rsidP="00DF256B">
      <w:r w:rsidRPr="00AB0AD3">
        <w:rPr>
          <w:rFonts w:eastAsia="Arial" w:cs="Arial"/>
        </w:rPr>
        <w:t xml:space="preserve"> </w:t>
      </w:r>
    </w:p>
    <w:p w14:paraId="135CDAF6" w14:textId="0148083F" w:rsidR="00DF256B" w:rsidRPr="00C40429" w:rsidRDefault="5EEFBA22" w:rsidP="23DC19D9">
      <w:r w:rsidRPr="00AB0AD3">
        <w:rPr>
          <w:rFonts w:eastAsia="Arial" w:cs="Arial"/>
          <w:b/>
          <w:bCs/>
        </w:rPr>
        <w:t>Načrt za okrevanje in odpornost</w:t>
      </w:r>
    </w:p>
    <w:p w14:paraId="603CFF90" w14:textId="371742B6" w:rsidR="00DF256B" w:rsidRPr="00C40429" w:rsidRDefault="5EEFBA22" w:rsidP="00DF256B">
      <w:r w:rsidRPr="00AB0AD3">
        <w:rPr>
          <w:rFonts w:eastAsia="Arial" w:cs="Arial"/>
          <w:b/>
          <w:bCs/>
        </w:rPr>
        <w:t xml:space="preserve"> </w:t>
      </w:r>
      <w:r w:rsidRPr="00AB0AD3">
        <w:rPr>
          <w:rFonts w:eastAsia="Arial" w:cs="Arial"/>
        </w:rPr>
        <w:t xml:space="preserve"> </w:t>
      </w:r>
    </w:p>
    <w:p w14:paraId="10F3AE89" w14:textId="1E0D1326" w:rsidR="00DF256B" w:rsidRPr="00C40429" w:rsidRDefault="5EEFBA22" w:rsidP="23DC19D9">
      <w:r w:rsidRPr="00AB0AD3">
        <w:rPr>
          <w:rFonts w:eastAsia="Arial" w:cs="Arial"/>
          <w:b/>
          <w:bCs/>
        </w:rPr>
        <w:t>RAZVOJNO PODROČJE:</w:t>
      </w:r>
    </w:p>
    <w:p w14:paraId="7D55D4D4" w14:textId="76CE8824" w:rsidR="00DF256B" w:rsidRPr="00C40429" w:rsidRDefault="5EEFBA22" w:rsidP="23DC19D9">
      <w:r w:rsidRPr="00AB0AD3">
        <w:rPr>
          <w:rFonts w:eastAsia="Arial" w:cs="Arial"/>
        </w:rPr>
        <w:t xml:space="preserve">(številka in naziv) </w:t>
      </w:r>
    </w:p>
    <w:p w14:paraId="4BB41ABA" w14:textId="0EAA50B8" w:rsidR="00DF256B" w:rsidRPr="00C40429" w:rsidRDefault="5EEFBA22" w:rsidP="00DF256B">
      <w:r w:rsidRPr="00AB0AD3">
        <w:rPr>
          <w:rFonts w:eastAsia="Arial" w:cs="Arial"/>
        </w:rPr>
        <w:t xml:space="preserve"> </w:t>
      </w:r>
    </w:p>
    <w:p w14:paraId="4D43A816" w14:textId="277B59DD" w:rsidR="00DF256B" w:rsidRPr="00C40429" w:rsidRDefault="5EEFBA22" w:rsidP="00DF256B">
      <w:r w:rsidRPr="00AB0AD3">
        <w:rPr>
          <w:rFonts w:eastAsia="Arial" w:cs="Arial"/>
        </w:rPr>
        <w:t xml:space="preserve"> </w:t>
      </w:r>
    </w:p>
    <w:p w14:paraId="2B2E7118" w14:textId="1F0330C8" w:rsidR="00DF256B" w:rsidRPr="00C40429" w:rsidRDefault="5EEFBA22" w:rsidP="23DC19D9">
      <w:r w:rsidRPr="00AB0AD3">
        <w:rPr>
          <w:rFonts w:eastAsia="Arial" w:cs="Arial"/>
          <w:b/>
          <w:bCs/>
        </w:rPr>
        <w:t>KOMPONENTA:</w:t>
      </w:r>
    </w:p>
    <w:p w14:paraId="7DE5CCD5" w14:textId="78DC8110" w:rsidR="00DF256B" w:rsidRPr="00C40429" w:rsidRDefault="5EEFBA22" w:rsidP="23DC19D9">
      <w:r w:rsidRPr="00AB0AD3">
        <w:rPr>
          <w:rFonts w:eastAsia="Arial" w:cs="Arial"/>
        </w:rPr>
        <w:t xml:space="preserve">(številka in naziv) </w:t>
      </w:r>
    </w:p>
    <w:p w14:paraId="631985A2" w14:textId="000E107D" w:rsidR="00DF256B" w:rsidRPr="00C40429" w:rsidRDefault="5EEFBA22" w:rsidP="00DF256B">
      <w:r w:rsidRPr="00AB0AD3">
        <w:rPr>
          <w:rFonts w:eastAsia="Arial" w:cs="Arial"/>
        </w:rPr>
        <w:t xml:space="preserve"> </w:t>
      </w:r>
    </w:p>
    <w:p w14:paraId="362E36B6" w14:textId="7AF6AFDB" w:rsidR="00DF256B" w:rsidRPr="00C40429" w:rsidRDefault="5EEFBA22" w:rsidP="00DF256B">
      <w:r w:rsidRPr="00AB0AD3">
        <w:rPr>
          <w:rFonts w:eastAsia="Arial" w:cs="Arial"/>
        </w:rPr>
        <w:t xml:space="preserve"> </w:t>
      </w:r>
    </w:p>
    <w:p w14:paraId="5365D859" w14:textId="26690181" w:rsidR="00DF256B" w:rsidRPr="00C40429" w:rsidRDefault="5EEFBA22" w:rsidP="23DC19D9">
      <w:r w:rsidRPr="00AB0AD3">
        <w:rPr>
          <w:rFonts w:eastAsia="Arial" w:cs="Arial"/>
          <w:b/>
          <w:bCs/>
        </w:rPr>
        <w:t xml:space="preserve">ŠIFRA </w:t>
      </w:r>
      <w:r w:rsidR="00B1320B">
        <w:rPr>
          <w:rFonts w:eastAsia="Arial" w:cs="Arial"/>
          <w:b/>
          <w:bCs/>
        </w:rPr>
        <w:t xml:space="preserve">IN NAZIV </w:t>
      </w:r>
      <w:r w:rsidRPr="00AB0AD3">
        <w:rPr>
          <w:rFonts w:eastAsia="Arial" w:cs="Arial"/>
          <w:b/>
          <w:bCs/>
        </w:rPr>
        <w:t>UKREPA</w:t>
      </w:r>
      <w:r w:rsidR="00B1320B">
        <w:rPr>
          <w:rFonts w:eastAsia="Arial" w:cs="Arial"/>
          <w:b/>
          <w:bCs/>
        </w:rPr>
        <w:t xml:space="preserve"> TER MEJNIKA /</w:t>
      </w:r>
      <w:r w:rsidR="008267FD">
        <w:rPr>
          <w:rFonts w:eastAsia="Arial" w:cs="Arial"/>
          <w:b/>
          <w:bCs/>
        </w:rPr>
        <w:t xml:space="preserve"> </w:t>
      </w:r>
      <w:r w:rsidR="00B1320B">
        <w:rPr>
          <w:rFonts w:eastAsia="Arial" w:cs="Arial"/>
          <w:b/>
          <w:bCs/>
        </w:rPr>
        <w:t>CILJA</w:t>
      </w:r>
      <w:r w:rsidRPr="00AB0AD3">
        <w:rPr>
          <w:rFonts w:eastAsia="Arial" w:cs="Arial"/>
          <w:b/>
          <w:bCs/>
        </w:rPr>
        <w:t xml:space="preserve"> V IZVEDBENEM SKLEPU ter navedba glede NEPOVRATNIH / POVRATNIH SREDSTEV (N/P):</w:t>
      </w:r>
    </w:p>
    <w:p w14:paraId="122362B5" w14:textId="77777777" w:rsidR="00DF256B" w:rsidRPr="00C40429" w:rsidRDefault="00DF256B" w:rsidP="00DF256B">
      <w:pPr>
        <w:rPr>
          <w:rFonts w:cs="Arial"/>
          <w:b/>
          <w:bCs/>
        </w:rPr>
      </w:pPr>
    </w:p>
    <w:p w14:paraId="6F10008B" w14:textId="77777777" w:rsidR="009035C1" w:rsidRDefault="009035C1">
      <w:pPr>
        <w:keepNext w:val="0"/>
        <w:keepLines w:val="0"/>
        <w:spacing w:after="200" w:line="276" w:lineRule="auto"/>
        <w:jc w:val="left"/>
        <w:rPr>
          <w:rFonts w:cs="Arial"/>
          <w:b/>
          <w:bCs/>
        </w:rPr>
      </w:pPr>
      <w:r>
        <w:rPr>
          <w:rFonts w:cs="Arial"/>
          <w:b/>
          <w:bCs/>
        </w:rPr>
        <w:br w:type="page"/>
      </w:r>
    </w:p>
    <w:p w14:paraId="728E68BB" w14:textId="4CA4F320" w:rsidR="00DF256B" w:rsidRPr="00C40429" w:rsidRDefault="00DF256B" w:rsidP="00DF256B">
      <w:pPr>
        <w:rPr>
          <w:rFonts w:cs="Arial"/>
          <w:b/>
          <w:bCs/>
        </w:rPr>
      </w:pPr>
      <w:r w:rsidRPr="00C40429">
        <w:rPr>
          <w:rFonts w:cs="Arial"/>
          <w:b/>
          <w:bCs/>
        </w:rPr>
        <w:lastRenderedPageBreak/>
        <w:t xml:space="preserve">UGOTOVLJENE NEPRAVILNOSTI: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4ADE2F9" w14:textId="77777777" w:rsidTr="00DC18C5">
        <w:trPr>
          <w:jc w:val="center"/>
        </w:trPr>
        <w:tc>
          <w:tcPr>
            <w:tcW w:w="4678" w:type="dxa"/>
            <w:tcBorders>
              <w:top w:val="single" w:sz="4" w:space="0" w:color="auto"/>
              <w:bottom w:val="single" w:sz="4" w:space="0" w:color="auto"/>
            </w:tcBorders>
            <w:vAlign w:val="center"/>
          </w:tcPr>
          <w:p w14:paraId="5C54C9DD" w14:textId="77777777" w:rsidR="00DF256B" w:rsidRPr="00C40429" w:rsidRDefault="00DF256B" w:rsidP="00DC18C5">
            <w:pPr>
              <w:rPr>
                <w:rFonts w:cs="Arial"/>
                <w:b/>
                <w:bCs/>
                <w:sz w:val="16"/>
                <w:szCs w:val="16"/>
              </w:rPr>
            </w:pPr>
          </w:p>
          <w:p w14:paraId="3BD10DE9" w14:textId="77777777" w:rsidR="00DF256B" w:rsidRPr="00C40429" w:rsidRDefault="00DF256B" w:rsidP="00DC18C5">
            <w:pPr>
              <w:rPr>
                <w:rFonts w:cs="Arial"/>
                <w:bCs/>
              </w:rPr>
            </w:pPr>
            <w:r w:rsidRPr="00C40429">
              <w:rPr>
                <w:rFonts w:cs="Arial"/>
                <w:bCs/>
              </w:rPr>
              <w:t xml:space="preserve">DA </w:t>
            </w:r>
          </w:p>
          <w:p w14:paraId="5E0F6954" w14:textId="77777777" w:rsidR="00DF256B" w:rsidRPr="00C40429" w:rsidRDefault="00DF256B" w:rsidP="00DC18C5">
            <w:pPr>
              <w:rPr>
                <w:rFonts w:cs="Arial"/>
                <w:b/>
                <w:bCs/>
              </w:rPr>
            </w:pPr>
          </w:p>
          <w:p w14:paraId="10489283" w14:textId="77777777" w:rsidR="00DF256B" w:rsidRPr="00C40429" w:rsidRDefault="00DF256B" w:rsidP="00DC18C5">
            <w:pPr>
              <w:rPr>
                <w:rFonts w:cs="Arial"/>
                <w:bCs/>
              </w:rPr>
            </w:pPr>
            <w:r w:rsidRPr="00C40429">
              <w:rPr>
                <w:rFonts w:cs="Arial"/>
                <w:bCs/>
              </w:rPr>
              <w:t xml:space="preserve">NE </w:t>
            </w:r>
            <w:r w:rsidRPr="00C40429">
              <w:rPr>
                <w:rFonts w:cs="Arial"/>
                <w:b/>
                <w:bCs/>
              </w:rPr>
              <w:t xml:space="preserve"> </w:t>
            </w:r>
            <w:r w:rsidRPr="00C40429">
              <w:rPr>
                <w:rFonts w:cs="Arial"/>
                <w:bCs/>
              </w:rPr>
              <w:t>Potrjujemo, da v ___. četrtletju 20____ ni bila evidentirana nobena nepravilnost, o kateri bi bilo potrebno poročati.</w:t>
            </w:r>
          </w:p>
          <w:p w14:paraId="4B295AA5" w14:textId="77777777" w:rsidR="00DF256B" w:rsidRPr="00C40429" w:rsidRDefault="00DF256B" w:rsidP="00DC18C5">
            <w:pPr>
              <w:rPr>
                <w:rFonts w:cs="Arial"/>
              </w:rPr>
            </w:pPr>
            <w:r w:rsidRPr="00C40429">
              <w:rPr>
                <w:rFonts w:cs="Arial"/>
              </w:rPr>
              <w:t>(ustrezno označi)</w:t>
            </w:r>
          </w:p>
        </w:tc>
        <w:tc>
          <w:tcPr>
            <w:tcW w:w="4536" w:type="dxa"/>
            <w:tcBorders>
              <w:top w:val="single" w:sz="4" w:space="0" w:color="auto"/>
              <w:bottom w:val="single" w:sz="4" w:space="0" w:color="auto"/>
            </w:tcBorders>
          </w:tcPr>
          <w:p w14:paraId="0C87487B" w14:textId="77777777" w:rsidR="00DF256B" w:rsidRPr="00C40429" w:rsidRDefault="00DF256B" w:rsidP="00DC18C5">
            <w:pPr>
              <w:rPr>
                <w:rFonts w:cs="Arial"/>
                <w:b/>
                <w:bCs/>
              </w:rPr>
            </w:pPr>
          </w:p>
          <w:p w14:paraId="3CF456AC" w14:textId="77777777" w:rsidR="00DF256B" w:rsidRPr="00C40429" w:rsidRDefault="00DF256B" w:rsidP="00DC18C5">
            <w:pPr>
              <w:rPr>
                <w:rFonts w:cs="Arial"/>
                <w:b/>
                <w:bCs/>
              </w:rPr>
            </w:pPr>
          </w:p>
        </w:tc>
      </w:tr>
      <w:tr w:rsidR="00DF256B" w:rsidRPr="00C40429" w14:paraId="3227D7CB" w14:textId="77777777" w:rsidTr="00DC18C5">
        <w:trPr>
          <w:trHeight w:val="618"/>
          <w:jc w:val="center"/>
        </w:trPr>
        <w:tc>
          <w:tcPr>
            <w:tcW w:w="4678" w:type="dxa"/>
            <w:tcBorders>
              <w:top w:val="single" w:sz="4" w:space="0" w:color="auto"/>
              <w:bottom w:val="single" w:sz="4" w:space="0" w:color="auto"/>
            </w:tcBorders>
            <w:vAlign w:val="center"/>
          </w:tcPr>
          <w:p w14:paraId="1DE91FCF" w14:textId="77777777" w:rsidR="00DF256B" w:rsidRPr="00C40429" w:rsidRDefault="00DF256B" w:rsidP="00DC18C5">
            <w:pPr>
              <w:rPr>
                <w:rFonts w:cs="Arial"/>
              </w:rPr>
            </w:pPr>
            <w:r w:rsidRPr="00C40429">
              <w:rPr>
                <w:rFonts w:cs="Arial"/>
              </w:rPr>
              <w:t>ŠTEVILO UGOTOVLJENIH NEPRAVILNOSTI NAD 10.000 EUR</w:t>
            </w:r>
          </w:p>
        </w:tc>
        <w:tc>
          <w:tcPr>
            <w:tcW w:w="4536" w:type="dxa"/>
            <w:tcBorders>
              <w:top w:val="single" w:sz="4" w:space="0" w:color="auto"/>
              <w:bottom w:val="single" w:sz="4" w:space="0" w:color="auto"/>
            </w:tcBorders>
          </w:tcPr>
          <w:p w14:paraId="13760844" w14:textId="77777777" w:rsidR="00DF256B" w:rsidRPr="00C40429" w:rsidRDefault="00DF256B" w:rsidP="00DC18C5">
            <w:pPr>
              <w:rPr>
                <w:rFonts w:cs="Arial"/>
              </w:rPr>
            </w:pPr>
          </w:p>
        </w:tc>
      </w:tr>
      <w:tr w:rsidR="00DF256B" w:rsidRPr="00C40429" w14:paraId="5996B7ED" w14:textId="77777777" w:rsidTr="00DC18C5">
        <w:trPr>
          <w:trHeight w:val="569"/>
          <w:jc w:val="center"/>
        </w:trPr>
        <w:tc>
          <w:tcPr>
            <w:tcW w:w="4678" w:type="dxa"/>
            <w:tcBorders>
              <w:top w:val="single" w:sz="4" w:space="0" w:color="auto"/>
              <w:bottom w:val="single" w:sz="4" w:space="0" w:color="auto"/>
            </w:tcBorders>
            <w:vAlign w:val="center"/>
          </w:tcPr>
          <w:p w14:paraId="3D8E5E56" w14:textId="77777777" w:rsidR="00DF256B" w:rsidRPr="00C40429" w:rsidRDefault="00DF256B" w:rsidP="00DC18C5">
            <w:pPr>
              <w:rPr>
                <w:rFonts w:cs="Arial"/>
              </w:rPr>
            </w:pPr>
            <w:r w:rsidRPr="00C40429">
              <w:rPr>
                <w:rFonts w:cs="Arial"/>
              </w:rPr>
              <w:t>ŠTEVILO UGOTOVLJENIH NEPRAVILNOSTI POD 10.000 EUR</w:t>
            </w:r>
          </w:p>
        </w:tc>
        <w:tc>
          <w:tcPr>
            <w:tcW w:w="4536" w:type="dxa"/>
            <w:tcBorders>
              <w:top w:val="single" w:sz="4" w:space="0" w:color="auto"/>
              <w:bottom w:val="single" w:sz="4" w:space="0" w:color="auto"/>
            </w:tcBorders>
          </w:tcPr>
          <w:p w14:paraId="19C5F00C" w14:textId="77777777" w:rsidR="00DF256B" w:rsidRPr="00C40429" w:rsidRDefault="00DF256B" w:rsidP="00DC18C5">
            <w:pPr>
              <w:rPr>
                <w:rFonts w:cs="Arial"/>
              </w:rPr>
            </w:pPr>
          </w:p>
        </w:tc>
      </w:tr>
    </w:tbl>
    <w:p w14:paraId="061AE873" w14:textId="77777777" w:rsidR="00DF256B" w:rsidRPr="00C40429" w:rsidRDefault="00DF256B" w:rsidP="00DF256B">
      <w:pPr>
        <w:rPr>
          <w:rFonts w:cs="Arial"/>
        </w:rPr>
      </w:pPr>
    </w:p>
    <w:p w14:paraId="1702AD33" w14:textId="715107CB" w:rsidR="00187266" w:rsidRDefault="00187266">
      <w:pPr>
        <w:keepNext w:val="0"/>
        <w:keepLines w:val="0"/>
        <w:spacing w:after="200" w:line="276" w:lineRule="auto"/>
        <w:jc w:val="left"/>
        <w:rPr>
          <w:rFonts w:cs="Arial"/>
          <w:b/>
        </w:rPr>
      </w:pPr>
    </w:p>
    <w:p w14:paraId="51544617" w14:textId="126710F8" w:rsidR="00DF256B" w:rsidRPr="00C40429" w:rsidRDefault="00DF256B" w:rsidP="00DF256B">
      <w:pPr>
        <w:rPr>
          <w:rFonts w:cs="Arial"/>
          <w:b/>
        </w:rPr>
      </w:pPr>
      <w:r w:rsidRPr="00C40429">
        <w:rPr>
          <w:rFonts w:cs="Arial"/>
          <w:b/>
        </w:rPr>
        <w:t xml:space="preserve">OPOMBE: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0F2C97A9" w14:textId="77777777" w:rsidTr="00DC18C5">
        <w:trPr>
          <w:jc w:val="center"/>
        </w:trPr>
        <w:tc>
          <w:tcPr>
            <w:tcW w:w="4678" w:type="dxa"/>
          </w:tcPr>
          <w:p w14:paraId="26B3D243" w14:textId="77777777" w:rsidR="00DF256B" w:rsidRPr="00C40429" w:rsidRDefault="00DF256B" w:rsidP="00DC18C5">
            <w:pPr>
              <w:rPr>
                <w:rFonts w:cs="Arial"/>
              </w:rPr>
            </w:pPr>
          </w:p>
          <w:p w14:paraId="5B962004" w14:textId="77777777" w:rsidR="00DF256B" w:rsidRPr="00C40429" w:rsidRDefault="00DF256B" w:rsidP="00DC18C5">
            <w:pPr>
              <w:rPr>
                <w:rFonts w:cs="Arial"/>
              </w:rPr>
            </w:pPr>
          </w:p>
        </w:tc>
        <w:tc>
          <w:tcPr>
            <w:tcW w:w="4536" w:type="dxa"/>
          </w:tcPr>
          <w:p w14:paraId="295724D4" w14:textId="77777777" w:rsidR="00DF256B" w:rsidRPr="00C40429" w:rsidRDefault="00DF256B" w:rsidP="00DC18C5">
            <w:pPr>
              <w:rPr>
                <w:rFonts w:cs="Arial"/>
                <w:b/>
                <w:bCs/>
              </w:rPr>
            </w:pPr>
          </w:p>
        </w:tc>
      </w:tr>
    </w:tbl>
    <w:p w14:paraId="3CC2DC2D" w14:textId="77777777" w:rsidR="00DF256B" w:rsidRPr="00C40429" w:rsidRDefault="00DF256B" w:rsidP="00DF256B">
      <w:pPr>
        <w:rPr>
          <w:rFonts w:cs="Arial"/>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78"/>
        <w:gridCol w:w="4536"/>
      </w:tblGrid>
      <w:tr w:rsidR="00DF256B" w:rsidRPr="00C40429" w14:paraId="3FEF7EB7" w14:textId="77777777" w:rsidTr="00DC18C5">
        <w:trPr>
          <w:trHeight w:val="606"/>
          <w:jc w:val="center"/>
        </w:trPr>
        <w:tc>
          <w:tcPr>
            <w:tcW w:w="4678" w:type="dxa"/>
            <w:vAlign w:val="center"/>
          </w:tcPr>
          <w:p w14:paraId="1A858384" w14:textId="77777777" w:rsidR="00DF256B" w:rsidRPr="00C40429" w:rsidRDefault="00DF256B" w:rsidP="00DC18C5">
            <w:pPr>
              <w:rPr>
                <w:rFonts w:cs="Arial"/>
              </w:rPr>
            </w:pPr>
            <w:r w:rsidRPr="00C40429">
              <w:rPr>
                <w:rFonts w:cs="Arial"/>
              </w:rPr>
              <w:t xml:space="preserve">IME IN PRIIMEK TER </w:t>
            </w:r>
          </w:p>
          <w:p w14:paraId="0F131847" w14:textId="77777777" w:rsidR="00DF256B" w:rsidRPr="00C40429" w:rsidRDefault="00DF256B" w:rsidP="00DC18C5">
            <w:pPr>
              <w:rPr>
                <w:rFonts w:cs="Arial"/>
              </w:rPr>
            </w:pPr>
            <w:r w:rsidRPr="00C40429">
              <w:rPr>
                <w:rFonts w:cs="Arial"/>
              </w:rPr>
              <w:t>TELEFON KONTAKTNE OSEBE:</w:t>
            </w:r>
          </w:p>
        </w:tc>
        <w:tc>
          <w:tcPr>
            <w:tcW w:w="4536" w:type="dxa"/>
          </w:tcPr>
          <w:p w14:paraId="6A970D8B" w14:textId="77777777" w:rsidR="00DF256B" w:rsidRPr="00C40429" w:rsidRDefault="00DF256B" w:rsidP="00DC18C5">
            <w:pPr>
              <w:rPr>
                <w:rFonts w:cs="Arial"/>
                <w:b/>
                <w:bCs/>
              </w:rPr>
            </w:pPr>
          </w:p>
        </w:tc>
      </w:tr>
    </w:tbl>
    <w:p w14:paraId="61DCF790" w14:textId="77777777" w:rsidR="00DF256B" w:rsidRPr="00C40429" w:rsidRDefault="00DF256B" w:rsidP="00DF256B">
      <w:pPr>
        <w:rPr>
          <w:rFonts w:cs="Arial"/>
        </w:rPr>
      </w:pPr>
    </w:p>
    <w:p w14:paraId="75123B48" w14:textId="77777777" w:rsidR="00DF256B" w:rsidRPr="00C40429" w:rsidRDefault="00DF256B" w:rsidP="00DF256B">
      <w:pPr>
        <w:rPr>
          <w:rFonts w:cs="Arial"/>
          <w:b/>
        </w:rPr>
      </w:pPr>
      <w:r w:rsidRPr="00C40429">
        <w:rPr>
          <w:rFonts w:cs="Arial"/>
          <w:b/>
        </w:rPr>
        <w:t>PRILOGE (ustrezno navedi):</w:t>
      </w:r>
    </w:p>
    <w:p w14:paraId="57792F8B" w14:textId="77777777" w:rsidR="00DF256B" w:rsidRPr="00C40429" w:rsidRDefault="00DF256B" w:rsidP="00DF256B">
      <w:pPr>
        <w:rPr>
          <w:rFonts w:cs="Arial"/>
        </w:rPr>
      </w:pPr>
    </w:p>
    <w:p w14:paraId="5F21C109" w14:textId="77777777" w:rsidR="00DF256B" w:rsidRPr="00C40429" w:rsidRDefault="00DF256B" w:rsidP="006D2D65">
      <w:pPr>
        <w:keepNext w:val="0"/>
        <w:keepLines w:val="0"/>
        <w:numPr>
          <w:ilvl w:val="0"/>
          <w:numId w:val="37"/>
        </w:numPr>
        <w:spacing w:line="240" w:lineRule="auto"/>
        <w:rPr>
          <w:rFonts w:cs="Arial"/>
        </w:rPr>
      </w:pPr>
      <w:r w:rsidRPr="00C40429">
        <w:rPr>
          <w:rFonts w:cs="Arial"/>
        </w:rPr>
        <w:t xml:space="preserve">Zbirna tabela </w:t>
      </w:r>
    </w:p>
    <w:p w14:paraId="2CF7526F" w14:textId="77777777" w:rsidR="00DF256B" w:rsidRPr="00C40429" w:rsidRDefault="00DF256B" w:rsidP="006D2D65">
      <w:pPr>
        <w:keepNext w:val="0"/>
        <w:keepLines w:val="0"/>
        <w:numPr>
          <w:ilvl w:val="0"/>
          <w:numId w:val="37"/>
        </w:numPr>
        <w:spacing w:line="240" w:lineRule="auto"/>
        <w:rPr>
          <w:rFonts w:cs="Arial"/>
        </w:rPr>
      </w:pPr>
    </w:p>
    <w:p w14:paraId="27222FD6" w14:textId="77777777" w:rsidR="00DF256B" w:rsidRPr="00C40429" w:rsidRDefault="00DF256B" w:rsidP="006D2D65">
      <w:pPr>
        <w:keepNext w:val="0"/>
        <w:keepLines w:val="0"/>
        <w:numPr>
          <w:ilvl w:val="0"/>
          <w:numId w:val="37"/>
        </w:numPr>
        <w:spacing w:line="240" w:lineRule="auto"/>
        <w:rPr>
          <w:rFonts w:cs="Arial"/>
        </w:rPr>
      </w:pPr>
    </w:p>
    <w:p w14:paraId="6591F177" w14:textId="77777777" w:rsidR="00DF256B" w:rsidRPr="00C40429" w:rsidRDefault="00DF256B" w:rsidP="00DF256B">
      <w:pPr>
        <w:rPr>
          <w:rFonts w:cs="Arial"/>
        </w:rPr>
      </w:pPr>
    </w:p>
    <w:p w14:paraId="2AE9626F" w14:textId="77777777" w:rsidR="00DF256B" w:rsidRPr="00C40429" w:rsidRDefault="00DF256B" w:rsidP="00DF256B">
      <w:pPr>
        <w:rPr>
          <w:rFonts w:cs="Arial"/>
        </w:rPr>
      </w:pPr>
    </w:p>
    <w:p w14:paraId="708FC906" w14:textId="77777777" w:rsidR="00DF256B" w:rsidRPr="00C40429" w:rsidRDefault="00DF256B" w:rsidP="00DF256B">
      <w:pPr>
        <w:rPr>
          <w:rFonts w:cs="Arial"/>
        </w:rPr>
      </w:pPr>
    </w:p>
    <w:p w14:paraId="61A2143B" w14:textId="3A797619" w:rsidR="00DF256B" w:rsidRPr="00C40429" w:rsidRDefault="0D4D0813" w:rsidP="23DC19D9">
      <w:r w:rsidRPr="00AB0AD3">
        <w:rPr>
          <w:rFonts w:eastAsia="Arial" w:cs="Arial"/>
        </w:rPr>
        <w:t>Dokumentacijo pripravil/a:                                                    Ime in podpis odgovorne osebe:</w:t>
      </w:r>
    </w:p>
    <w:p w14:paraId="16C143CB" w14:textId="07DB2F62" w:rsidR="00DF256B" w:rsidRPr="00C40429" w:rsidRDefault="0D4D0813" w:rsidP="00DF256B">
      <w:r w:rsidRPr="00AB0AD3">
        <w:rPr>
          <w:rFonts w:eastAsia="Arial" w:cs="Arial"/>
        </w:rPr>
        <w:t xml:space="preserve"> </w:t>
      </w:r>
    </w:p>
    <w:p w14:paraId="44ED7342" w14:textId="3B7DF5DA" w:rsidR="00DF256B" w:rsidRPr="00C40429" w:rsidRDefault="0D4D0813" w:rsidP="23DC19D9">
      <w:r w:rsidRPr="00AB0AD3">
        <w:rPr>
          <w:rFonts w:eastAsia="Arial" w:cs="Arial"/>
        </w:rPr>
        <w:t>Podpis: _______________                                                   ­_________________________</w:t>
      </w:r>
    </w:p>
    <w:p w14:paraId="01E4FE4D" w14:textId="77777777" w:rsidR="0D4D0813" w:rsidRPr="00336079" w:rsidRDefault="0D4D0813">
      <w:pPr>
        <w:rPr>
          <w:rFonts w:cs="Arial"/>
        </w:rPr>
      </w:pPr>
    </w:p>
    <w:p w14:paraId="232C96B8" w14:textId="03A7DB6A" w:rsidR="00DF256B" w:rsidRPr="00C40429" w:rsidRDefault="00DF256B" w:rsidP="00A95C69">
      <w:pPr>
        <w:rPr>
          <w:rFonts w:eastAsia="Calibri" w:cs="Arial"/>
          <w:b/>
          <w:sz w:val="28"/>
          <w:szCs w:val="28"/>
        </w:rPr>
      </w:pPr>
    </w:p>
    <w:p w14:paraId="4FB687CA" w14:textId="77777777" w:rsidR="00DF256B" w:rsidRPr="00C40429" w:rsidRDefault="00DF256B">
      <w:pPr>
        <w:keepNext w:val="0"/>
        <w:keepLines w:val="0"/>
        <w:spacing w:after="200" w:line="276" w:lineRule="auto"/>
        <w:jc w:val="left"/>
        <w:rPr>
          <w:rFonts w:eastAsia="Calibri" w:cs="Arial"/>
          <w:b/>
          <w:sz w:val="28"/>
          <w:szCs w:val="28"/>
        </w:rPr>
        <w:sectPr w:rsidR="00DF256B" w:rsidRPr="00C40429" w:rsidSect="00FE0AD2">
          <w:headerReference w:type="even" r:id="rId54"/>
          <w:headerReference w:type="default" r:id="rId55"/>
          <w:footerReference w:type="default" r:id="rId56"/>
          <w:headerReference w:type="first" r:id="rId57"/>
          <w:pgSz w:w="11906" w:h="16838"/>
          <w:pgMar w:top="1417" w:right="1417" w:bottom="1417" w:left="1417" w:header="708" w:footer="708" w:gutter="0"/>
          <w:pgNumType w:start="1"/>
          <w:cols w:space="708"/>
          <w:docGrid w:linePitch="360"/>
        </w:sectPr>
      </w:pPr>
    </w:p>
    <w:p w14:paraId="66E60EA6" w14:textId="11F773B5" w:rsidR="00DF256B" w:rsidRPr="001566DA" w:rsidRDefault="001566DA" w:rsidP="00D529D4">
      <w:pPr>
        <w:pStyle w:val="Napis"/>
        <w:rPr>
          <w:rFonts w:eastAsia="Calibri" w:cs="Arial"/>
          <w:sz w:val="40"/>
          <w:szCs w:val="40"/>
        </w:rPr>
      </w:pPr>
      <w:bookmarkStart w:id="149" w:name="_Toc164949427"/>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8</w:t>
      </w:r>
      <w:r w:rsidR="000D2B40">
        <w:rPr>
          <w:noProof/>
        </w:rPr>
        <w:fldChar w:fldCharType="end"/>
      </w:r>
      <w:r w:rsidRPr="001566DA">
        <w:t>: Zbirna tabela</w:t>
      </w:r>
      <w:bookmarkEnd w:id="149"/>
    </w:p>
    <w:p w14:paraId="155621DF" w14:textId="77777777" w:rsidR="00B1320B" w:rsidRDefault="00B1320B" w:rsidP="00B1320B">
      <w:pPr>
        <w:pStyle w:val="Qu"/>
        <w:tabs>
          <w:tab w:val="left" w:pos="1276"/>
          <w:tab w:val="left" w:pos="8080"/>
        </w:tabs>
        <w:rPr>
          <w:rFonts w:ascii="Arial" w:hAnsi="Arial" w:cs="Arial"/>
          <w:b/>
          <w:bCs/>
          <w:sz w:val="18"/>
          <w:szCs w:val="18"/>
        </w:rPr>
      </w:pPr>
      <w:r>
        <w:rPr>
          <w:rFonts w:ascii="Arial" w:hAnsi="Arial" w:cs="Arial"/>
          <w:b/>
          <w:bCs/>
          <w:sz w:val="18"/>
          <w:szCs w:val="18"/>
        </w:rPr>
        <w:t>Razvojno področje: ______________________</w:t>
      </w:r>
    </w:p>
    <w:p w14:paraId="22CCE19B" w14:textId="34A04652" w:rsidR="00DF256B" w:rsidRDefault="00DF256B" w:rsidP="00DF256B">
      <w:pPr>
        <w:pStyle w:val="Qu"/>
        <w:tabs>
          <w:tab w:val="left" w:pos="1276"/>
          <w:tab w:val="left" w:pos="8080"/>
        </w:tabs>
        <w:rPr>
          <w:rFonts w:ascii="Arial" w:hAnsi="Arial" w:cs="Arial"/>
          <w:b/>
          <w:bCs/>
          <w:sz w:val="18"/>
          <w:szCs w:val="18"/>
        </w:rPr>
      </w:pPr>
      <w:r w:rsidRPr="000C7AE6">
        <w:rPr>
          <w:rFonts w:ascii="Arial" w:hAnsi="Arial" w:cs="Arial"/>
          <w:b/>
          <w:bCs/>
          <w:sz w:val="18"/>
          <w:szCs w:val="18"/>
        </w:rPr>
        <w:t>Leto:</w:t>
      </w:r>
      <w:r w:rsidRPr="000C7AE6">
        <w:rPr>
          <w:rFonts w:ascii="Arial" w:hAnsi="Arial" w:cs="Arial"/>
          <w:b/>
          <w:bCs/>
          <w:sz w:val="18"/>
          <w:szCs w:val="18"/>
        </w:rPr>
        <w:tab/>
        <w:t>__________________________________    Četrtletje:_______________________________</w:t>
      </w:r>
    </w:p>
    <w:p w14:paraId="67E8C974" w14:textId="77777777" w:rsidR="00B1320B" w:rsidRPr="000C7AE6" w:rsidRDefault="00B1320B" w:rsidP="00DF256B">
      <w:pPr>
        <w:pStyle w:val="Qu"/>
        <w:tabs>
          <w:tab w:val="left" w:pos="1276"/>
          <w:tab w:val="left" w:pos="8080"/>
        </w:tabs>
        <w:rPr>
          <w:rFonts w:ascii="Arial" w:hAnsi="Arial" w:cs="Arial"/>
          <w:b/>
          <w:bCs/>
          <w:sz w:val="18"/>
          <w:szCs w:val="18"/>
        </w:rPr>
      </w:pPr>
    </w:p>
    <w:tbl>
      <w:tblPr>
        <w:tblW w:w="15695" w:type="dxa"/>
        <w:tblInd w:w="-923" w:type="dxa"/>
        <w:tblLayout w:type="fixed"/>
        <w:tblCellMar>
          <w:left w:w="70" w:type="dxa"/>
          <w:right w:w="70" w:type="dxa"/>
        </w:tblCellMar>
        <w:tblLook w:val="0000" w:firstRow="0" w:lastRow="0" w:firstColumn="0" w:lastColumn="0" w:noHBand="0" w:noVBand="0"/>
      </w:tblPr>
      <w:tblGrid>
        <w:gridCol w:w="1232"/>
        <w:gridCol w:w="1039"/>
        <w:gridCol w:w="740"/>
        <w:gridCol w:w="862"/>
        <w:gridCol w:w="983"/>
        <w:gridCol w:w="983"/>
        <w:gridCol w:w="983"/>
        <w:gridCol w:w="739"/>
        <w:gridCol w:w="983"/>
        <w:gridCol w:w="1106"/>
        <w:gridCol w:w="618"/>
        <w:gridCol w:w="1107"/>
        <w:gridCol w:w="1107"/>
        <w:gridCol w:w="983"/>
        <w:gridCol w:w="1116"/>
        <w:gridCol w:w="1106"/>
        <w:gridCol w:w="8"/>
      </w:tblGrid>
      <w:tr w:rsidR="00D64E95" w:rsidRPr="00C40429" w14:paraId="005455D3" w14:textId="0CB89B3F" w:rsidTr="00D64E95">
        <w:trPr>
          <w:gridAfter w:val="1"/>
          <w:wAfter w:w="6" w:type="dxa"/>
          <w:cantSplit/>
          <w:trHeight w:val="824"/>
        </w:trPr>
        <w:tc>
          <w:tcPr>
            <w:tcW w:w="1232" w:type="dxa"/>
            <w:vMerge w:val="restart"/>
            <w:tcBorders>
              <w:top w:val="single" w:sz="8" w:space="0" w:color="auto"/>
              <w:left w:val="single" w:sz="8" w:space="0" w:color="auto"/>
              <w:bottom w:val="single" w:sz="8" w:space="0" w:color="auto"/>
              <w:right w:val="single" w:sz="8" w:space="0" w:color="auto"/>
            </w:tcBorders>
            <w:vAlign w:val="center"/>
          </w:tcPr>
          <w:p w14:paraId="4100AB73" w14:textId="0EA5116C" w:rsidR="006A4CEA" w:rsidRPr="000C7AE6" w:rsidRDefault="006A4CEA" w:rsidP="687A1109">
            <w:pPr>
              <w:jc w:val="center"/>
              <w:rPr>
                <w:rFonts w:cs="Arial"/>
                <w:b/>
                <w:bCs/>
                <w:sz w:val="16"/>
                <w:szCs w:val="16"/>
              </w:rPr>
            </w:pPr>
            <w:r>
              <w:rPr>
                <w:rFonts w:cs="Arial"/>
                <w:b/>
                <w:bCs/>
                <w:sz w:val="16"/>
                <w:szCs w:val="16"/>
              </w:rPr>
              <w:lastRenderedPageBreak/>
              <w:t>Šifra</w:t>
            </w:r>
            <w:r w:rsidRPr="000C7AE6">
              <w:rPr>
                <w:rFonts w:cs="Arial"/>
                <w:b/>
                <w:bCs/>
                <w:sz w:val="16"/>
                <w:szCs w:val="16"/>
              </w:rPr>
              <w:t xml:space="preserve"> </w:t>
            </w:r>
            <w:r>
              <w:rPr>
                <w:rFonts w:cs="Arial"/>
                <w:b/>
                <w:bCs/>
                <w:sz w:val="16"/>
                <w:szCs w:val="16"/>
              </w:rPr>
              <w:t xml:space="preserve"> razvojnega področja</w:t>
            </w:r>
            <w:r w:rsidRPr="000C7AE6">
              <w:rPr>
                <w:rFonts w:cs="Arial"/>
                <w:b/>
                <w:bCs/>
                <w:sz w:val="16"/>
                <w:szCs w:val="16"/>
              </w:rPr>
              <w:t>/ komponente / šifre CID / povratna/ nepovratna sredstva</w:t>
            </w:r>
            <w:r w:rsidRPr="000C7AE6">
              <w:rPr>
                <w:rStyle w:val="Sprotnaopomba-sklic"/>
                <w:rFonts w:cs="Arial"/>
                <w:b/>
                <w:bCs/>
                <w:sz w:val="16"/>
                <w:szCs w:val="16"/>
              </w:rPr>
              <w:footnoteReference w:id="51"/>
            </w:r>
          </w:p>
        </w:tc>
        <w:tc>
          <w:tcPr>
            <w:tcW w:w="1038" w:type="dxa"/>
            <w:vMerge w:val="restart"/>
            <w:tcBorders>
              <w:top w:val="single" w:sz="8" w:space="0" w:color="auto"/>
              <w:left w:val="single" w:sz="8" w:space="0" w:color="auto"/>
              <w:bottom w:val="single" w:sz="8" w:space="0" w:color="auto"/>
              <w:right w:val="single" w:sz="8" w:space="0" w:color="auto"/>
            </w:tcBorders>
            <w:vAlign w:val="center"/>
          </w:tcPr>
          <w:p w14:paraId="51BE3391" w14:textId="18C96099" w:rsidR="006A4CEA" w:rsidRPr="000C7AE6" w:rsidRDefault="006A4CEA" w:rsidP="00DC18C5">
            <w:pPr>
              <w:jc w:val="center"/>
              <w:rPr>
                <w:rFonts w:cs="Arial"/>
                <w:b/>
                <w:bCs/>
                <w:sz w:val="16"/>
                <w:szCs w:val="16"/>
              </w:rPr>
            </w:pPr>
            <w:r w:rsidRPr="000C7AE6">
              <w:rPr>
                <w:rFonts w:cs="Arial"/>
                <w:b/>
                <w:bCs/>
                <w:sz w:val="16"/>
                <w:szCs w:val="16"/>
              </w:rPr>
              <w:t>Številka in naziv ukrepa</w:t>
            </w:r>
            <w:r>
              <w:rPr>
                <w:rFonts w:cs="Arial"/>
                <w:b/>
                <w:bCs/>
                <w:sz w:val="16"/>
                <w:szCs w:val="16"/>
              </w:rPr>
              <w:t xml:space="preserve"> ter mejnika in cilja</w:t>
            </w:r>
          </w:p>
        </w:tc>
        <w:tc>
          <w:tcPr>
            <w:tcW w:w="739" w:type="dxa"/>
            <w:vMerge w:val="restart"/>
            <w:tcBorders>
              <w:top w:val="single" w:sz="8" w:space="0" w:color="auto"/>
              <w:left w:val="single" w:sz="8" w:space="0" w:color="auto"/>
              <w:right w:val="single" w:sz="8" w:space="0" w:color="auto"/>
            </w:tcBorders>
            <w:vAlign w:val="center"/>
          </w:tcPr>
          <w:p w14:paraId="104DD23E" w14:textId="3E3C4263" w:rsidR="006A4CEA" w:rsidRPr="000C7AE6" w:rsidRDefault="006A4CEA" w:rsidP="006A4CEA">
            <w:pPr>
              <w:jc w:val="center"/>
              <w:rPr>
                <w:rFonts w:cs="Arial"/>
                <w:b/>
                <w:bCs/>
                <w:sz w:val="16"/>
                <w:szCs w:val="16"/>
              </w:rPr>
            </w:pPr>
            <w:r>
              <w:rPr>
                <w:rFonts w:cs="Arial"/>
                <w:b/>
                <w:bCs/>
                <w:sz w:val="16"/>
                <w:szCs w:val="16"/>
              </w:rPr>
              <w:t>Številka projekta v NRP</w:t>
            </w:r>
          </w:p>
        </w:tc>
        <w:tc>
          <w:tcPr>
            <w:tcW w:w="861" w:type="dxa"/>
            <w:vMerge w:val="restart"/>
            <w:tcBorders>
              <w:top w:val="single" w:sz="8" w:space="0" w:color="auto"/>
              <w:left w:val="single" w:sz="8" w:space="0" w:color="auto"/>
              <w:right w:val="single" w:sz="8" w:space="0" w:color="auto"/>
            </w:tcBorders>
            <w:vAlign w:val="center"/>
          </w:tcPr>
          <w:p w14:paraId="7F240F0F" w14:textId="4C078FBC" w:rsidR="006A4CEA" w:rsidRPr="000C7AE6" w:rsidRDefault="006A4CEA" w:rsidP="006A4CEA">
            <w:pPr>
              <w:jc w:val="center"/>
              <w:rPr>
                <w:rFonts w:cs="Arial"/>
                <w:b/>
                <w:bCs/>
                <w:sz w:val="16"/>
                <w:szCs w:val="16"/>
              </w:rPr>
            </w:pPr>
            <w:r>
              <w:rPr>
                <w:rFonts w:cs="Arial"/>
                <w:b/>
                <w:bCs/>
                <w:sz w:val="16"/>
                <w:szCs w:val="16"/>
              </w:rPr>
              <w:t>Naziv projekta v NRP</w:t>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08CD24E2" w14:textId="779A8D1A" w:rsidR="006A4CEA" w:rsidRPr="000C7AE6" w:rsidRDefault="006A4CEA" w:rsidP="00DC18C5">
            <w:pPr>
              <w:jc w:val="center"/>
              <w:rPr>
                <w:rFonts w:cs="Arial"/>
                <w:b/>
                <w:bCs/>
                <w:sz w:val="16"/>
                <w:szCs w:val="16"/>
              </w:rPr>
            </w:pPr>
            <w:r w:rsidRPr="000C7AE6">
              <w:rPr>
                <w:rFonts w:cs="Arial"/>
                <w:b/>
                <w:bCs/>
                <w:sz w:val="16"/>
                <w:szCs w:val="16"/>
              </w:rPr>
              <w:t>Organ, ki je odkril nepravilnost</w:t>
            </w:r>
          </w:p>
        </w:tc>
        <w:tc>
          <w:tcPr>
            <w:tcW w:w="984" w:type="dxa"/>
            <w:vMerge w:val="restart"/>
            <w:tcBorders>
              <w:top w:val="single" w:sz="8" w:space="0" w:color="auto"/>
              <w:left w:val="single" w:sz="8" w:space="0" w:color="auto"/>
              <w:right w:val="single" w:sz="8" w:space="0" w:color="auto"/>
            </w:tcBorders>
          </w:tcPr>
          <w:p w14:paraId="410CB876" w14:textId="77777777" w:rsidR="006A4CEA" w:rsidRPr="000C7AE6" w:rsidRDefault="006A4CEA" w:rsidP="00DC18C5">
            <w:pPr>
              <w:jc w:val="center"/>
              <w:rPr>
                <w:rFonts w:cs="Arial"/>
                <w:b/>
                <w:bCs/>
                <w:sz w:val="16"/>
                <w:szCs w:val="16"/>
              </w:rPr>
            </w:pPr>
          </w:p>
          <w:p w14:paraId="200D4FDA" w14:textId="77777777" w:rsidR="006A4CEA" w:rsidRPr="000C7AE6" w:rsidRDefault="006A4CEA" w:rsidP="687A1109">
            <w:pPr>
              <w:rPr>
                <w:rFonts w:cs="Arial"/>
                <w:b/>
                <w:bCs/>
                <w:sz w:val="16"/>
                <w:szCs w:val="16"/>
              </w:rPr>
            </w:pPr>
            <w:r w:rsidRPr="000C7AE6">
              <w:rPr>
                <w:rFonts w:cs="Arial"/>
                <w:b/>
                <w:bCs/>
                <w:sz w:val="16"/>
                <w:szCs w:val="16"/>
              </w:rPr>
              <w:t>Četrtletje poročanja</w:t>
            </w:r>
            <w:r w:rsidRPr="000C7AE6">
              <w:rPr>
                <w:rStyle w:val="Sprotnaopomba-sklic"/>
                <w:rFonts w:cs="Arial"/>
                <w:b/>
                <w:bCs/>
                <w:sz w:val="16"/>
                <w:szCs w:val="16"/>
              </w:rPr>
              <w:footnoteReference w:id="52"/>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39BD0E86" w14:textId="77777777" w:rsidR="006A4CEA" w:rsidRPr="000C7AE6" w:rsidRDefault="006A4CEA" w:rsidP="687A1109">
            <w:pPr>
              <w:jc w:val="center"/>
              <w:rPr>
                <w:rFonts w:cs="Arial"/>
                <w:b/>
                <w:bCs/>
                <w:sz w:val="16"/>
                <w:szCs w:val="16"/>
              </w:rPr>
            </w:pPr>
            <w:r w:rsidRPr="000C7AE6">
              <w:rPr>
                <w:rFonts w:cs="Arial"/>
                <w:b/>
                <w:bCs/>
                <w:sz w:val="16"/>
                <w:szCs w:val="16"/>
              </w:rPr>
              <w:t>Datum ugotovitve nepravilno-</w:t>
            </w:r>
            <w:proofErr w:type="spellStart"/>
            <w:r w:rsidRPr="000C7AE6">
              <w:rPr>
                <w:rFonts w:cs="Arial"/>
                <w:b/>
                <w:bCs/>
                <w:sz w:val="16"/>
                <w:szCs w:val="16"/>
              </w:rPr>
              <w:t>sti</w:t>
            </w:r>
            <w:proofErr w:type="spellEnd"/>
            <w:r w:rsidRPr="000C7AE6">
              <w:rPr>
                <w:rStyle w:val="Sprotnaopomba-sklic"/>
                <w:rFonts w:cs="Arial"/>
                <w:b/>
                <w:bCs/>
                <w:sz w:val="16"/>
                <w:szCs w:val="16"/>
              </w:rPr>
              <w:footnoteReference w:id="53"/>
            </w:r>
          </w:p>
        </w:tc>
        <w:tc>
          <w:tcPr>
            <w:tcW w:w="3448" w:type="dxa"/>
            <w:gridSpan w:val="4"/>
            <w:tcBorders>
              <w:top w:val="single" w:sz="8" w:space="0" w:color="auto"/>
              <w:left w:val="nil"/>
              <w:bottom w:val="single" w:sz="8" w:space="0" w:color="auto"/>
              <w:right w:val="single" w:sz="8" w:space="0" w:color="auto"/>
            </w:tcBorders>
          </w:tcPr>
          <w:p w14:paraId="24E30A97" w14:textId="77777777" w:rsidR="006A4CEA" w:rsidRPr="000C7AE6" w:rsidRDefault="006A4CEA" w:rsidP="00DC18C5">
            <w:pPr>
              <w:jc w:val="center"/>
              <w:rPr>
                <w:rFonts w:cs="Arial"/>
                <w:b/>
                <w:bCs/>
                <w:sz w:val="16"/>
                <w:szCs w:val="16"/>
              </w:rPr>
            </w:pPr>
            <w:r w:rsidRPr="000C7AE6">
              <w:rPr>
                <w:rFonts w:cs="Arial"/>
                <w:b/>
                <w:bCs/>
                <w:sz w:val="16"/>
                <w:szCs w:val="16"/>
              </w:rPr>
              <w:t>Skupni znesek ugotovljene nepravilnosti</w:t>
            </w:r>
            <w:r w:rsidRPr="000C7AE6">
              <w:rPr>
                <w:rFonts w:cs="Arial"/>
                <w:b/>
                <w:bCs/>
                <w:sz w:val="16"/>
                <w:szCs w:val="16"/>
                <w:vertAlign w:val="superscript"/>
              </w:rPr>
              <w:t xml:space="preserve"> </w:t>
            </w:r>
          </w:p>
        </w:tc>
        <w:tc>
          <w:tcPr>
            <w:tcW w:w="1108" w:type="dxa"/>
            <w:vMerge w:val="restart"/>
            <w:tcBorders>
              <w:top w:val="single" w:sz="8" w:space="0" w:color="auto"/>
              <w:left w:val="single" w:sz="8" w:space="0" w:color="auto"/>
              <w:bottom w:val="single" w:sz="8" w:space="0" w:color="000000" w:themeColor="text1"/>
              <w:right w:val="single" w:sz="8" w:space="0" w:color="auto"/>
            </w:tcBorders>
            <w:vAlign w:val="center"/>
          </w:tcPr>
          <w:p w14:paraId="351A0984" w14:textId="77777777" w:rsidR="006A4CEA" w:rsidRPr="000C7AE6" w:rsidRDefault="006A4CEA" w:rsidP="00DC18C5">
            <w:pPr>
              <w:jc w:val="center"/>
              <w:rPr>
                <w:rFonts w:cs="Arial"/>
                <w:b/>
                <w:bCs/>
                <w:sz w:val="16"/>
                <w:szCs w:val="16"/>
              </w:rPr>
            </w:pPr>
            <w:r w:rsidRPr="000C7AE6">
              <w:rPr>
                <w:rFonts w:cs="Arial"/>
                <w:b/>
                <w:bCs/>
                <w:sz w:val="16"/>
                <w:szCs w:val="16"/>
              </w:rPr>
              <w:t>Ali so bili neupravičeni izdatki vključeni v zahtevek za plačilo EK? (DA/NE)</w:t>
            </w:r>
          </w:p>
        </w:tc>
        <w:tc>
          <w:tcPr>
            <w:tcW w:w="1108" w:type="dxa"/>
            <w:vMerge w:val="restart"/>
            <w:tcBorders>
              <w:top w:val="single" w:sz="8" w:space="0" w:color="auto"/>
              <w:left w:val="single" w:sz="8" w:space="0" w:color="auto"/>
              <w:bottom w:val="single" w:sz="8" w:space="0" w:color="auto"/>
              <w:right w:val="single" w:sz="8" w:space="0" w:color="auto"/>
            </w:tcBorders>
            <w:vAlign w:val="center"/>
          </w:tcPr>
          <w:p w14:paraId="42EBCB72" w14:textId="77777777" w:rsidR="006A4CEA" w:rsidRPr="000C7AE6" w:rsidRDefault="006A4CEA" w:rsidP="687A1109">
            <w:pPr>
              <w:jc w:val="center"/>
              <w:rPr>
                <w:rFonts w:cs="Arial"/>
                <w:b/>
                <w:bCs/>
                <w:sz w:val="16"/>
                <w:szCs w:val="16"/>
              </w:rPr>
            </w:pPr>
            <w:r w:rsidRPr="000C7AE6">
              <w:rPr>
                <w:rFonts w:cs="Arial"/>
                <w:b/>
                <w:bCs/>
                <w:sz w:val="16"/>
                <w:szCs w:val="16"/>
              </w:rPr>
              <w:t>Vrsta nepravilnosti</w:t>
            </w:r>
            <w:r w:rsidRPr="000C7AE6">
              <w:rPr>
                <w:rStyle w:val="Sprotnaopomba-sklic"/>
                <w:rFonts w:cs="Arial"/>
                <w:b/>
                <w:bCs/>
                <w:sz w:val="16"/>
                <w:szCs w:val="16"/>
              </w:rPr>
              <w:footnoteReference w:id="54"/>
            </w:r>
          </w:p>
        </w:tc>
        <w:tc>
          <w:tcPr>
            <w:tcW w:w="984" w:type="dxa"/>
            <w:vMerge w:val="restart"/>
            <w:tcBorders>
              <w:top w:val="single" w:sz="8" w:space="0" w:color="auto"/>
              <w:left w:val="single" w:sz="8" w:space="0" w:color="auto"/>
              <w:bottom w:val="single" w:sz="8" w:space="0" w:color="auto"/>
              <w:right w:val="single" w:sz="8" w:space="0" w:color="auto"/>
            </w:tcBorders>
            <w:vAlign w:val="center"/>
          </w:tcPr>
          <w:p w14:paraId="6AE89A9F" w14:textId="77777777" w:rsidR="006A4CEA" w:rsidRPr="000C7AE6" w:rsidRDefault="006A4CEA" w:rsidP="687A1109">
            <w:pPr>
              <w:jc w:val="center"/>
              <w:rPr>
                <w:rFonts w:cs="Arial"/>
                <w:b/>
                <w:bCs/>
                <w:sz w:val="16"/>
                <w:szCs w:val="16"/>
              </w:rPr>
            </w:pPr>
            <w:r w:rsidRPr="000C7AE6">
              <w:rPr>
                <w:rFonts w:cs="Arial"/>
                <w:b/>
                <w:bCs/>
                <w:sz w:val="16"/>
                <w:szCs w:val="16"/>
              </w:rPr>
              <w:t>Metode odkrivanja</w:t>
            </w:r>
            <w:r w:rsidRPr="000C7AE6">
              <w:rPr>
                <w:rStyle w:val="Sprotnaopomba-sklic"/>
                <w:rFonts w:cs="Arial"/>
                <w:b/>
                <w:bCs/>
                <w:sz w:val="16"/>
                <w:szCs w:val="16"/>
              </w:rPr>
              <w:footnoteReference w:id="55"/>
            </w:r>
          </w:p>
        </w:tc>
        <w:tc>
          <w:tcPr>
            <w:tcW w:w="1112" w:type="dxa"/>
            <w:vMerge w:val="restart"/>
            <w:tcBorders>
              <w:top w:val="single" w:sz="8" w:space="0" w:color="auto"/>
              <w:left w:val="single" w:sz="8" w:space="0" w:color="auto"/>
              <w:bottom w:val="single" w:sz="8" w:space="0" w:color="auto"/>
              <w:right w:val="single" w:sz="8" w:space="0" w:color="auto"/>
            </w:tcBorders>
            <w:vAlign w:val="center"/>
          </w:tcPr>
          <w:p w14:paraId="7880A72A" w14:textId="77777777" w:rsidR="006A4CEA" w:rsidRPr="000C7AE6" w:rsidRDefault="006A4CEA" w:rsidP="00DC18C5">
            <w:pPr>
              <w:jc w:val="center"/>
              <w:rPr>
                <w:rFonts w:cs="Arial"/>
                <w:b/>
                <w:bCs/>
                <w:sz w:val="16"/>
                <w:szCs w:val="16"/>
                <w:vertAlign w:val="superscript"/>
              </w:rPr>
            </w:pPr>
            <w:r w:rsidRPr="000C7AE6">
              <w:rPr>
                <w:rFonts w:cs="Arial"/>
                <w:b/>
                <w:bCs/>
                <w:sz w:val="16"/>
                <w:szCs w:val="16"/>
              </w:rPr>
              <w:t>Zadeva</w:t>
            </w:r>
          </w:p>
          <w:p w14:paraId="7A99FB8D" w14:textId="77777777" w:rsidR="006A4CEA" w:rsidRPr="000C7AE6" w:rsidRDefault="006A4CEA" w:rsidP="00DC18C5">
            <w:pPr>
              <w:rPr>
                <w:rFonts w:cs="Arial"/>
                <w:b/>
                <w:bCs/>
                <w:sz w:val="16"/>
                <w:szCs w:val="16"/>
              </w:rPr>
            </w:pPr>
            <w:r w:rsidRPr="000C7AE6">
              <w:rPr>
                <w:rFonts w:cs="Arial"/>
                <w:b/>
                <w:bCs/>
                <w:sz w:val="16"/>
                <w:szCs w:val="16"/>
              </w:rPr>
              <w:t>odprta/zaprta</w:t>
            </w:r>
          </w:p>
        </w:tc>
        <w:tc>
          <w:tcPr>
            <w:tcW w:w="1107" w:type="dxa"/>
            <w:vMerge w:val="restart"/>
            <w:tcBorders>
              <w:top w:val="single" w:sz="8" w:space="0" w:color="auto"/>
              <w:left w:val="single" w:sz="8" w:space="0" w:color="auto"/>
              <w:right w:val="single" w:sz="8" w:space="0" w:color="auto"/>
            </w:tcBorders>
            <w:vAlign w:val="center"/>
          </w:tcPr>
          <w:p w14:paraId="21286E1F" w14:textId="17E041D9" w:rsidR="006A4CEA" w:rsidRPr="000C7AE6" w:rsidRDefault="00D64E95" w:rsidP="00D64E95">
            <w:pPr>
              <w:jc w:val="center"/>
              <w:rPr>
                <w:rFonts w:cs="Arial"/>
                <w:b/>
                <w:bCs/>
                <w:sz w:val="16"/>
                <w:szCs w:val="16"/>
              </w:rPr>
            </w:pPr>
            <w:r>
              <w:rPr>
                <w:rFonts w:cs="Arial"/>
                <w:b/>
                <w:bCs/>
                <w:sz w:val="16"/>
                <w:szCs w:val="16"/>
              </w:rPr>
              <w:t>Opis stanja</w:t>
            </w:r>
            <w:r>
              <w:rPr>
                <w:rStyle w:val="Sprotnaopomba-sklic"/>
                <w:rFonts w:cs="Arial"/>
                <w:b/>
                <w:bCs/>
                <w:sz w:val="16"/>
                <w:szCs w:val="16"/>
              </w:rPr>
              <w:footnoteReference w:id="56"/>
            </w:r>
          </w:p>
        </w:tc>
      </w:tr>
      <w:tr w:rsidR="00D64E95" w:rsidRPr="00C40429" w14:paraId="4A01B1FC" w14:textId="27155183" w:rsidTr="00D64E95">
        <w:trPr>
          <w:gridAfter w:val="1"/>
          <w:wAfter w:w="8" w:type="dxa"/>
          <w:cantSplit/>
          <w:trHeight w:val="460"/>
        </w:trPr>
        <w:tc>
          <w:tcPr>
            <w:tcW w:w="1232" w:type="dxa"/>
            <w:vMerge/>
            <w:tcBorders>
              <w:top w:val="single" w:sz="8" w:space="0" w:color="auto"/>
              <w:left w:val="single" w:sz="8" w:space="0" w:color="auto"/>
              <w:bottom w:val="single" w:sz="8" w:space="0" w:color="auto"/>
              <w:right w:val="single" w:sz="8" w:space="0" w:color="auto"/>
            </w:tcBorders>
            <w:vAlign w:val="center"/>
          </w:tcPr>
          <w:p w14:paraId="3E6D2E09" w14:textId="77777777" w:rsidR="006A4CEA" w:rsidRPr="000C7AE6" w:rsidRDefault="006A4CEA" w:rsidP="00DC18C5">
            <w:pPr>
              <w:rPr>
                <w:rFonts w:cs="Arial"/>
                <w:b/>
                <w:bCs/>
                <w:sz w:val="16"/>
                <w:szCs w:val="16"/>
              </w:rPr>
            </w:pPr>
          </w:p>
        </w:tc>
        <w:tc>
          <w:tcPr>
            <w:tcW w:w="1038" w:type="dxa"/>
            <w:vMerge/>
            <w:tcBorders>
              <w:top w:val="single" w:sz="8" w:space="0" w:color="auto"/>
              <w:left w:val="single" w:sz="8" w:space="0" w:color="auto"/>
              <w:bottom w:val="single" w:sz="8" w:space="0" w:color="auto"/>
              <w:right w:val="single" w:sz="8" w:space="0" w:color="auto"/>
            </w:tcBorders>
            <w:vAlign w:val="center"/>
          </w:tcPr>
          <w:p w14:paraId="7D8BD374" w14:textId="77777777" w:rsidR="006A4CEA" w:rsidRPr="000C7AE6" w:rsidRDefault="006A4CEA" w:rsidP="00DC18C5">
            <w:pPr>
              <w:rPr>
                <w:rFonts w:cs="Arial"/>
                <w:b/>
                <w:bCs/>
                <w:sz w:val="16"/>
                <w:szCs w:val="16"/>
              </w:rPr>
            </w:pPr>
          </w:p>
        </w:tc>
        <w:tc>
          <w:tcPr>
            <w:tcW w:w="739" w:type="dxa"/>
            <w:vMerge/>
            <w:tcBorders>
              <w:left w:val="single" w:sz="8" w:space="0" w:color="auto"/>
              <w:bottom w:val="single" w:sz="8" w:space="0" w:color="auto"/>
              <w:right w:val="single" w:sz="8" w:space="0" w:color="auto"/>
            </w:tcBorders>
          </w:tcPr>
          <w:p w14:paraId="23720A3A" w14:textId="77777777" w:rsidR="006A4CEA" w:rsidRPr="000C7AE6" w:rsidRDefault="006A4CEA" w:rsidP="00DC18C5">
            <w:pPr>
              <w:rPr>
                <w:rFonts w:cs="Arial"/>
                <w:b/>
                <w:bCs/>
                <w:sz w:val="16"/>
                <w:szCs w:val="16"/>
              </w:rPr>
            </w:pPr>
          </w:p>
        </w:tc>
        <w:tc>
          <w:tcPr>
            <w:tcW w:w="861" w:type="dxa"/>
            <w:vMerge/>
            <w:tcBorders>
              <w:left w:val="single" w:sz="8" w:space="0" w:color="auto"/>
              <w:bottom w:val="single" w:sz="8" w:space="0" w:color="auto"/>
              <w:right w:val="single" w:sz="8" w:space="0" w:color="auto"/>
            </w:tcBorders>
          </w:tcPr>
          <w:p w14:paraId="567801E5" w14:textId="14873E69" w:rsidR="006A4CEA" w:rsidRPr="000C7AE6" w:rsidRDefault="006A4CEA" w:rsidP="00DC18C5">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783BFC9A" w14:textId="2562B2F4" w:rsidR="006A4CEA" w:rsidRPr="000C7AE6" w:rsidRDefault="006A4CEA" w:rsidP="00DC18C5">
            <w:pPr>
              <w:rPr>
                <w:rFonts w:cs="Arial"/>
                <w:b/>
                <w:bCs/>
                <w:sz w:val="16"/>
                <w:szCs w:val="16"/>
              </w:rPr>
            </w:pPr>
          </w:p>
        </w:tc>
        <w:tc>
          <w:tcPr>
            <w:tcW w:w="984" w:type="dxa"/>
            <w:vMerge/>
            <w:tcBorders>
              <w:left w:val="single" w:sz="8" w:space="0" w:color="auto"/>
              <w:bottom w:val="single" w:sz="8" w:space="0" w:color="auto"/>
              <w:right w:val="single" w:sz="8" w:space="0" w:color="auto"/>
            </w:tcBorders>
          </w:tcPr>
          <w:p w14:paraId="30569CB4" w14:textId="77777777" w:rsidR="006A4CEA" w:rsidRPr="000C7AE6" w:rsidRDefault="006A4CEA" w:rsidP="00DC18C5">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5C66981" w14:textId="77777777" w:rsidR="006A4CEA" w:rsidRPr="000C7AE6" w:rsidRDefault="006A4CEA" w:rsidP="00DC18C5">
            <w:pPr>
              <w:rPr>
                <w:rFonts w:cs="Arial"/>
                <w:b/>
                <w:bCs/>
                <w:sz w:val="16"/>
                <w:szCs w:val="16"/>
              </w:rPr>
            </w:pPr>
          </w:p>
        </w:tc>
        <w:tc>
          <w:tcPr>
            <w:tcW w:w="739" w:type="dxa"/>
            <w:tcBorders>
              <w:top w:val="nil"/>
              <w:left w:val="nil"/>
              <w:bottom w:val="single" w:sz="8" w:space="0" w:color="auto"/>
              <w:right w:val="nil"/>
            </w:tcBorders>
            <w:vAlign w:val="center"/>
          </w:tcPr>
          <w:p w14:paraId="27CA319D" w14:textId="77777777" w:rsidR="006A4CEA" w:rsidRPr="000C7AE6" w:rsidRDefault="006A4CEA" w:rsidP="00DC18C5">
            <w:pPr>
              <w:rPr>
                <w:rFonts w:cs="Arial"/>
                <w:b/>
                <w:bCs/>
                <w:sz w:val="16"/>
                <w:szCs w:val="16"/>
              </w:rPr>
            </w:pPr>
            <w:r w:rsidRPr="000C7AE6">
              <w:rPr>
                <w:rFonts w:cs="Arial"/>
                <w:b/>
                <w:bCs/>
                <w:sz w:val="16"/>
                <w:szCs w:val="16"/>
              </w:rPr>
              <w:t>NOO del</w:t>
            </w:r>
          </w:p>
        </w:tc>
        <w:tc>
          <w:tcPr>
            <w:tcW w:w="984" w:type="dxa"/>
            <w:tcBorders>
              <w:top w:val="nil"/>
              <w:left w:val="single" w:sz="4" w:space="0" w:color="auto"/>
              <w:bottom w:val="single" w:sz="8" w:space="0" w:color="auto"/>
              <w:right w:val="single" w:sz="4" w:space="0" w:color="auto"/>
            </w:tcBorders>
            <w:vAlign w:val="center"/>
          </w:tcPr>
          <w:p w14:paraId="12DE0CE9" w14:textId="2B66D5B0" w:rsidR="006A4CEA" w:rsidRPr="000C7AE6" w:rsidRDefault="006A4CEA" w:rsidP="00DC18C5">
            <w:pPr>
              <w:rPr>
                <w:rFonts w:cs="Arial"/>
                <w:b/>
                <w:bCs/>
                <w:sz w:val="16"/>
                <w:szCs w:val="16"/>
              </w:rPr>
            </w:pPr>
            <w:r w:rsidRPr="000C7AE6">
              <w:rPr>
                <w:rFonts w:cs="Arial"/>
                <w:b/>
                <w:bCs/>
                <w:sz w:val="16"/>
                <w:szCs w:val="16"/>
              </w:rPr>
              <w:t>Ostali EU del</w:t>
            </w:r>
            <w:r>
              <w:rPr>
                <w:rStyle w:val="Sprotnaopomba-sklic"/>
                <w:rFonts w:cs="Arial"/>
                <w:b/>
                <w:bCs/>
                <w:sz w:val="16"/>
                <w:szCs w:val="16"/>
              </w:rPr>
              <w:footnoteReference w:id="57"/>
            </w:r>
          </w:p>
        </w:tc>
        <w:tc>
          <w:tcPr>
            <w:tcW w:w="1107" w:type="dxa"/>
            <w:tcBorders>
              <w:top w:val="nil"/>
              <w:left w:val="single" w:sz="4" w:space="0" w:color="auto"/>
              <w:bottom w:val="single" w:sz="8" w:space="0" w:color="auto"/>
              <w:right w:val="single" w:sz="4" w:space="0" w:color="auto"/>
            </w:tcBorders>
            <w:vAlign w:val="center"/>
          </w:tcPr>
          <w:p w14:paraId="6BA1F4F3" w14:textId="60B47BDD" w:rsidR="006A4CEA" w:rsidRPr="000C7AE6" w:rsidRDefault="006A4CEA" w:rsidP="00DC18C5">
            <w:pPr>
              <w:rPr>
                <w:rFonts w:cs="Arial"/>
                <w:b/>
                <w:bCs/>
                <w:sz w:val="16"/>
                <w:szCs w:val="16"/>
              </w:rPr>
            </w:pPr>
            <w:r w:rsidRPr="000C7AE6">
              <w:rPr>
                <w:rFonts w:cs="Arial"/>
                <w:b/>
                <w:bCs/>
                <w:sz w:val="16"/>
                <w:szCs w:val="16"/>
              </w:rPr>
              <w:t>Nacionalni del</w:t>
            </w:r>
          </w:p>
        </w:tc>
        <w:tc>
          <w:tcPr>
            <w:tcW w:w="616" w:type="dxa"/>
            <w:tcBorders>
              <w:top w:val="nil"/>
              <w:left w:val="nil"/>
              <w:bottom w:val="single" w:sz="8" w:space="0" w:color="auto"/>
              <w:right w:val="single" w:sz="8" w:space="0" w:color="auto"/>
            </w:tcBorders>
            <w:vAlign w:val="center"/>
          </w:tcPr>
          <w:p w14:paraId="3F3EF1DC" w14:textId="77777777" w:rsidR="006A4CEA" w:rsidRPr="000C7AE6" w:rsidRDefault="006A4CEA" w:rsidP="00DC18C5">
            <w:pPr>
              <w:rPr>
                <w:rFonts w:cs="Arial"/>
                <w:b/>
                <w:bCs/>
                <w:sz w:val="16"/>
                <w:szCs w:val="16"/>
              </w:rPr>
            </w:pPr>
            <w:r w:rsidRPr="000C7AE6">
              <w:rPr>
                <w:rFonts w:cs="Arial"/>
                <w:b/>
                <w:bCs/>
                <w:sz w:val="16"/>
                <w:szCs w:val="16"/>
              </w:rPr>
              <w:t>Skupaj</w:t>
            </w:r>
          </w:p>
        </w:tc>
        <w:tc>
          <w:tcPr>
            <w:tcW w:w="1108" w:type="dxa"/>
            <w:vMerge/>
            <w:tcBorders>
              <w:top w:val="single" w:sz="8" w:space="0" w:color="auto"/>
              <w:left w:val="single" w:sz="8" w:space="0" w:color="auto"/>
              <w:bottom w:val="single" w:sz="8" w:space="0" w:color="000000"/>
              <w:right w:val="single" w:sz="8" w:space="0" w:color="auto"/>
            </w:tcBorders>
            <w:vAlign w:val="center"/>
          </w:tcPr>
          <w:p w14:paraId="6CD147D5" w14:textId="77777777" w:rsidR="006A4CEA" w:rsidRPr="000C7AE6" w:rsidRDefault="006A4CEA" w:rsidP="00DC18C5">
            <w:pPr>
              <w:rPr>
                <w:rFonts w:cs="Arial"/>
                <w:b/>
                <w:bCs/>
                <w:sz w:val="16"/>
                <w:szCs w:val="16"/>
              </w:rPr>
            </w:pPr>
          </w:p>
        </w:tc>
        <w:tc>
          <w:tcPr>
            <w:tcW w:w="1108" w:type="dxa"/>
            <w:vMerge/>
            <w:tcBorders>
              <w:top w:val="single" w:sz="8" w:space="0" w:color="auto"/>
              <w:left w:val="single" w:sz="8" w:space="0" w:color="auto"/>
              <w:bottom w:val="single" w:sz="8" w:space="0" w:color="auto"/>
              <w:right w:val="single" w:sz="8" w:space="0" w:color="auto"/>
            </w:tcBorders>
            <w:vAlign w:val="center"/>
          </w:tcPr>
          <w:p w14:paraId="33BD9816" w14:textId="77777777" w:rsidR="006A4CEA" w:rsidRPr="000C7AE6" w:rsidRDefault="006A4CEA" w:rsidP="00DC18C5">
            <w:pPr>
              <w:rPr>
                <w:rFonts w:cs="Arial"/>
                <w:b/>
                <w:bCs/>
                <w:sz w:val="16"/>
                <w:szCs w:val="16"/>
              </w:rPr>
            </w:pPr>
          </w:p>
        </w:tc>
        <w:tc>
          <w:tcPr>
            <w:tcW w:w="984" w:type="dxa"/>
            <w:vMerge/>
            <w:tcBorders>
              <w:top w:val="single" w:sz="8" w:space="0" w:color="auto"/>
              <w:left w:val="single" w:sz="8" w:space="0" w:color="auto"/>
              <w:bottom w:val="single" w:sz="8" w:space="0" w:color="auto"/>
              <w:right w:val="single" w:sz="8" w:space="0" w:color="auto"/>
            </w:tcBorders>
            <w:vAlign w:val="center"/>
          </w:tcPr>
          <w:p w14:paraId="0B805871" w14:textId="77777777" w:rsidR="006A4CEA" w:rsidRPr="000C7AE6" w:rsidRDefault="006A4CEA" w:rsidP="00DC18C5">
            <w:pPr>
              <w:rPr>
                <w:rFonts w:cs="Arial"/>
                <w:b/>
                <w:bCs/>
                <w:sz w:val="16"/>
                <w:szCs w:val="16"/>
              </w:rPr>
            </w:pPr>
          </w:p>
        </w:tc>
        <w:tc>
          <w:tcPr>
            <w:tcW w:w="1112" w:type="dxa"/>
            <w:vMerge/>
            <w:tcBorders>
              <w:top w:val="single" w:sz="8" w:space="0" w:color="auto"/>
              <w:left w:val="single" w:sz="8" w:space="0" w:color="auto"/>
              <w:bottom w:val="single" w:sz="8" w:space="0" w:color="auto"/>
              <w:right w:val="single" w:sz="8" w:space="0" w:color="auto"/>
            </w:tcBorders>
            <w:vAlign w:val="center"/>
          </w:tcPr>
          <w:p w14:paraId="55CD8F5C" w14:textId="77777777" w:rsidR="006A4CEA" w:rsidRPr="000C7AE6" w:rsidRDefault="006A4CEA" w:rsidP="00DC18C5">
            <w:pPr>
              <w:rPr>
                <w:rFonts w:cs="Arial"/>
                <w:b/>
                <w:bCs/>
                <w:sz w:val="16"/>
                <w:szCs w:val="16"/>
              </w:rPr>
            </w:pPr>
          </w:p>
        </w:tc>
        <w:tc>
          <w:tcPr>
            <w:tcW w:w="1107" w:type="dxa"/>
            <w:vMerge/>
            <w:tcBorders>
              <w:left w:val="single" w:sz="8" w:space="0" w:color="auto"/>
              <w:bottom w:val="single" w:sz="8" w:space="0" w:color="auto"/>
              <w:right w:val="single" w:sz="8" w:space="0" w:color="auto"/>
            </w:tcBorders>
          </w:tcPr>
          <w:p w14:paraId="77E4D58B" w14:textId="77777777" w:rsidR="006A4CEA" w:rsidRPr="000C7AE6" w:rsidRDefault="006A4CEA" w:rsidP="00DC18C5">
            <w:pPr>
              <w:rPr>
                <w:rFonts w:cs="Arial"/>
                <w:b/>
                <w:bCs/>
                <w:sz w:val="16"/>
                <w:szCs w:val="16"/>
              </w:rPr>
            </w:pPr>
          </w:p>
        </w:tc>
      </w:tr>
      <w:tr w:rsidR="006A4CEA" w:rsidRPr="00C40429" w14:paraId="471E6DEF" w14:textId="20E1363A"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E15EA29" w14:textId="77777777" w:rsidR="006A4CEA" w:rsidRPr="000C7AE6" w:rsidRDefault="006A4CEA" w:rsidP="00DC18C5">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1EE989A6" w14:textId="77777777" w:rsidR="006A4CEA" w:rsidRPr="000C7AE6" w:rsidRDefault="006A4CEA" w:rsidP="00DC18C5">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3BC9DB90" w14:textId="68FF22DE" w:rsidR="006A4CEA" w:rsidRPr="000C7AE6" w:rsidRDefault="006A4CEA" w:rsidP="00DC18C5">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9C50A06" w14:textId="54EDA46D" w:rsidR="006A4CEA" w:rsidRPr="000C7AE6" w:rsidRDefault="006A4CEA" w:rsidP="00DC18C5">
            <w:pPr>
              <w:rPr>
                <w:rFonts w:cs="Arial"/>
                <w:b/>
                <w:bCs/>
                <w:sz w:val="16"/>
                <w:szCs w:val="16"/>
              </w:rPr>
            </w:pPr>
            <w:r w:rsidRPr="000C7AE6">
              <w:rPr>
                <w:rFonts w:cs="Arial"/>
                <w:b/>
                <w:bCs/>
                <w:sz w:val="16"/>
                <w:szCs w:val="16"/>
              </w:rPr>
              <w:t>A) NOVE NEPRAVILNOSTI</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7AEA04F1" w14:textId="77777777" w:rsidR="006A4CEA" w:rsidRPr="000C7AE6" w:rsidRDefault="006A4CEA" w:rsidP="00DC18C5">
            <w:pPr>
              <w:rPr>
                <w:rFonts w:cs="Arial"/>
                <w:b/>
                <w:bCs/>
                <w:sz w:val="16"/>
                <w:szCs w:val="16"/>
              </w:rPr>
            </w:pPr>
          </w:p>
        </w:tc>
      </w:tr>
      <w:tr w:rsidR="006A4CEA" w:rsidRPr="00C40429" w14:paraId="08DDDDF1" w14:textId="7ECC826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56C36EC" w14:textId="77777777" w:rsidR="006A4CEA" w:rsidRPr="000C7AE6" w:rsidRDefault="006A4CEA" w:rsidP="00DC18C5">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45828FA" w14:textId="77777777" w:rsidR="006A4CEA" w:rsidRPr="000C7AE6" w:rsidRDefault="006A4CEA" w:rsidP="00DC18C5">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1A9E09A" w14:textId="00526778" w:rsidR="006A4CEA" w:rsidRPr="000C7AE6" w:rsidRDefault="006A4CEA" w:rsidP="00DC18C5">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383F86A" w14:textId="49F907B7" w:rsidR="006A4CEA" w:rsidRPr="000C7AE6" w:rsidRDefault="006A4CEA"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06B32573" w14:textId="77777777" w:rsidR="006A4CEA" w:rsidRPr="000C7AE6" w:rsidRDefault="006A4CEA" w:rsidP="00DC18C5">
            <w:pPr>
              <w:rPr>
                <w:rFonts w:cs="Arial"/>
                <w:b/>
                <w:bCs/>
                <w:sz w:val="16"/>
                <w:szCs w:val="16"/>
              </w:rPr>
            </w:pPr>
          </w:p>
        </w:tc>
      </w:tr>
      <w:tr w:rsidR="00D64E95" w:rsidRPr="00C40429" w14:paraId="19DF8FC2" w14:textId="21B06EA4"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42981B73"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6061EDC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6AADB6"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9FDD21B" w14:textId="7528FC79"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7EB034B" w14:textId="1D1A6E15"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single" w:sz="4" w:space="0" w:color="auto"/>
              <w:bottom w:val="single" w:sz="8" w:space="0" w:color="auto"/>
              <w:right w:val="single" w:sz="8" w:space="0" w:color="auto"/>
            </w:tcBorders>
          </w:tcPr>
          <w:p w14:paraId="7DEA2996" w14:textId="77777777" w:rsidR="006A4CEA" w:rsidRPr="000C7AE6" w:rsidRDefault="006A4CEA" w:rsidP="00DC18C5">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B4A5B6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EA228DC"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7E06459A"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51A9224D"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6095B977"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F8EDBC"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C5278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288A44FB"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5B850A0E"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8915675" w14:textId="77777777" w:rsidR="006A4CEA" w:rsidRPr="000C7AE6" w:rsidRDefault="006A4CEA" w:rsidP="687A1109">
            <w:pPr>
              <w:rPr>
                <w:rFonts w:cs="Arial"/>
                <w:sz w:val="16"/>
                <w:szCs w:val="16"/>
              </w:rPr>
            </w:pPr>
          </w:p>
        </w:tc>
      </w:tr>
      <w:tr w:rsidR="00D64E95" w:rsidRPr="00C40429" w14:paraId="77592C2C" w14:textId="4AAE87E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D5462F7"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2965A44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41EF497"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6728A3B3" w14:textId="5796ED6B"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B5D0081" w14:textId="39720B4F"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79E9293B" w14:textId="77777777" w:rsidR="006A4CEA" w:rsidRPr="000C7AE6" w:rsidRDefault="006A4CEA" w:rsidP="00DC18C5">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00DFAA8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1F9CEA43"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D3C62F"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1466E71C"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4ABCD9DD"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49FED21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4FCDCDC3"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255B87C9"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4374EA9C"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24A10BCE" w14:textId="77777777" w:rsidR="006A4CEA" w:rsidRPr="000C7AE6" w:rsidRDefault="006A4CEA" w:rsidP="687A1109">
            <w:pPr>
              <w:rPr>
                <w:rFonts w:cs="Arial"/>
                <w:sz w:val="16"/>
                <w:szCs w:val="16"/>
              </w:rPr>
            </w:pPr>
          </w:p>
        </w:tc>
      </w:tr>
      <w:tr w:rsidR="006A4CEA" w:rsidRPr="00C40429" w14:paraId="172E75F5" w14:textId="514E919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33009B75" w14:textId="77777777" w:rsidR="006A4CEA" w:rsidRPr="000C7AE6" w:rsidRDefault="006A4CEA" w:rsidP="00DC18C5">
            <w:pPr>
              <w:pageBreakBefore/>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30A64129" w14:textId="77777777" w:rsidR="006A4CEA" w:rsidRPr="000C7AE6" w:rsidRDefault="006A4CEA" w:rsidP="00DC18C5">
            <w:pPr>
              <w:pageBreakBefore/>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78DFE77F" w14:textId="429A3313" w:rsidR="006A4CEA" w:rsidRPr="000C7AE6" w:rsidRDefault="006A4CEA" w:rsidP="00DC18C5">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39589A91" w14:textId="1D1CE73E" w:rsidR="006A4CEA" w:rsidRPr="000C7AE6" w:rsidRDefault="006A4CEA" w:rsidP="00DC18C5">
            <w:pPr>
              <w:pageBreakBefore/>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E34FB37" w14:textId="77777777" w:rsidR="006A4CEA" w:rsidRPr="000C7AE6" w:rsidRDefault="006A4CEA" w:rsidP="00DC18C5">
            <w:pPr>
              <w:pageBreakBefore/>
              <w:rPr>
                <w:rFonts w:cs="Arial"/>
                <w:b/>
                <w:bCs/>
                <w:sz w:val="16"/>
                <w:szCs w:val="16"/>
              </w:rPr>
            </w:pPr>
          </w:p>
        </w:tc>
      </w:tr>
      <w:tr w:rsidR="00D64E95" w:rsidRPr="00C40429" w14:paraId="65DA36F7" w14:textId="61965C3F"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6C700434"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205E34A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F61C3B"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46273836" w14:textId="751E92E4"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917BF5E" w14:textId="40C0F942"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single" w:sz="4" w:space="0" w:color="auto"/>
              <w:bottom w:val="single" w:sz="8" w:space="0" w:color="auto"/>
              <w:right w:val="single" w:sz="8" w:space="0" w:color="auto"/>
            </w:tcBorders>
          </w:tcPr>
          <w:p w14:paraId="7F154FE9" w14:textId="77777777" w:rsidR="006A4CEA" w:rsidRPr="000C7AE6" w:rsidRDefault="006A4CEA" w:rsidP="00DC18C5">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6FA7AAE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E538914"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35BE8A2D"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69C7A5E1"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2B339829"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5611430"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2850779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208A2F7"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10609FAC"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05DD2F9" w14:textId="77777777" w:rsidR="006A4CEA" w:rsidRPr="000C7AE6" w:rsidRDefault="006A4CEA" w:rsidP="687A1109">
            <w:pPr>
              <w:rPr>
                <w:rFonts w:cs="Arial"/>
                <w:sz w:val="16"/>
                <w:szCs w:val="16"/>
              </w:rPr>
            </w:pPr>
          </w:p>
        </w:tc>
      </w:tr>
      <w:tr w:rsidR="00D64E95" w:rsidRPr="00C40429" w14:paraId="3E19A061" w14:textId="0A737E7D"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DBAA4C"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7920DA0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30382E59"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5DDC8819" w14:textId="6CA5D062" w:rsidR="006A4CEA" w:rsidRPr="000C7AE6" w:rsidRDefault="006A4CEA" w:rsidP="687A1109">
            <w:pPr>
              <w:rPr>
                <w:rFonts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5A50FB" w14:textId="69A44449"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single" w:sz="4" w:space="0" w:color="auto"/>
              <w:bottom w:val="single" w:sz="8" w:space="0" w:color="auto"/>
              <w:right w:val="single" w:sz="8" w:space="0" w:color="auto"/>
            </w:tcBorders>
          </w:tcPr>
          <w:p w14:paraId="2FE19DCD" w14:textId="77777777" w:rsidR="006A4CEA" w:rsidRPr="000C7AE6" w:rsidRDefault="006A4CEA" w:rsidP="00DC18C5">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7D6F9B9C"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3DB19D3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1E93666"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AD8C4B7"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78FF7C44"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C4F2A18"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40EE26B"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4A10D48C"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2B6E91D"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BC847B2" w14:textId="77777777" w:rsidR="006A4CEA" w:rsidRPr="000C7AE6" w:rsidRDefault="006A4CEA" w:rsidP="687A1109">
            <w:pPr>
              <w:rPr>
                <w:rFonts w:cs="Arial"/>
                <w:sz w:val="16"/>
                <w:szCs w:val="16"/>
              </w:rPr>
            </w:pPr>
          </w:p>
        </w:tc>
      </w:tr>
      <w:tr w:rsidR="006A4CEA" w:rsidRPr="00C40429" w14:paraId="4FB5F417" w14:textId="1D7339AE"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782A6E79" w14:textId="77777777" w:rsidR="006A4CEA" w:rsidRPr="000C7AE6" w:rsidRDefault="006A4CEA" w:rsidP="00DC18C5">
            <w:pPr>
              <w:rPr>
                <w:rFonts w:cs="Arial"/>
                <w:b/>
                <w:bCs/>
                <w:sz w:val="16"/>
                <w:szCs w:val="16"/>
              </w:rPr>
            </w:pPr>
          </w:p>
        </w:tc>
        <w:tc>
          <w:tcPr>
            <w:tcW w:w="739" w:type="dxa"/>
            <w:tcBorders>
              <w:top w:val="single" w:sz="8" w:space="0" w:color="auto"/>
              <w:left w:val="single" w:sz="8" w:space="0" w:color="auto"/>
              <w:bottom w:val="single" w:sz="8" w:space="0" w:color="auto"/>
              <w:right w:val="single" w:sz="8" w:space="0" w:color="auto"/>
            </w:tcBorders>
            <w:shd w:val="clear" w:color="auto" w:fill="C0C0C0"/>
          </w:tcPr>
          <w:p w14:paraId="7BBB1AD4" w14:textId="77777777" w:rsidR="006A4CEA" w:rsidRPr="000C7AE6" w:rsidRDefault="006A4CEA" w:rsidP="687A1109">
            <w:pPr>
              <w:rPr>
                <w:rFonts w:cs="Arial"/>
                <w:b/>
                <w:bCs/>
                <w:sz w:val="16"/>
                <w:szCs w:val="16"/>
              </w:rPr>
            </w:pPr>
          </w:p>
        </w:tc>
        <w:tc>
          <w:tcPr>
            <w:tcW w:w="861" w:type="dxa"/>
            <w:tcBorders>
              <w:top w:val="single" w:sz="8" w:space="0" w:color="auto"/>
              <w:left w:val="single" w:sz="8" w:space="0" w:color="auto"/>
              <w:bottom w:val="single" w:sz="8" w:space="0" w:color="auto"/>
              <w:right w:val="single" w:sz="8" w:space="0" w:color="auto"/>
            </w:tcBorders>
            <w:shd w:val="clear" w:color="auto" w:fill="C0C0C0"/>
          </w:tcPr>
          <w:p w14:paraId="63A374E4" w14:textId="7656D1CA" w:rsidR="006A4CEA" w:rsidRPr="000C7AE6" w:rsidRDefault="006A4CEA" w:rsidP="687A1109">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0EDD0282" w14:textId="705E1047" w:rsidR="006A4CEA" w:rsidRPr="000C7AE6" w:rsidRDefault="006A4CEA" w:rsidP="687A1109">
            <w:pPr>
              <w:rPr>
                <w:rFonts w:cs="Arial"/>
                <w:b/>
                <w:bCs/>
                <w:sz w:val="16"/>
                <w:szCs w:val="16"/>
              </w:rPr>
            </w:pPr>
            <w:r w:rsidRPr="000C7AE6">
              <w:rPr>
                <w:rFonts w:cs="Arial"/>
                <w:b/>
                <w:bCs/>
                <w:sz w:val="16"/>
                <w:szCs w:val="16"/>
              </w:rPr>
              <w:t>B) NEPRAVILNOSTI, KI SO BILE VKLJUČENE V PREJŠNJA POROČILA</w:t>
            </w:r>
            <w:r w:rsidRPr="000C7AE6">
              <w:rPr>
                <w:rStyle w:val="Sprotnaopomba-sklic"/>
                <w:rFonts w:cs="Arial"/>
                <w:b/>
                <w:bCs/>
                <w:sz w:val="16"/>
                <w:szCs w:val="16"/>
              </w:rPr>
              <w:footnoteReference w:id="58"/>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8787CA9" w14:textId="77777777" w:rsidR="006A4CEA" w:rsidRPr="000C7AE6" w:rsidRDefault="006A4CEA" w:rsidP="687A1109">
            <w:pPr>
              <w:rPr>
                <w:rFonts w:cs="Arial"/>
                <w:b/>
                <w:bCs/>
                <w:sz w:val="16"/>
                <w:szCs w:val="16"/>
              </w:rPr>
            </w:pPr>
          </w:p>
        </w:tc>
      </w:tr>
      <w:tr w:rsidR="006A4CEA" w:rsidRPr="00C40429" w14:paraId="343305F0" w14:textId="71533EED"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1261FF68" w14:textId="77777777" w:rsidR="006A4CEA" w:rsidRPr="000C7AE6" w:rsidRDefault="006A4CEA" w:rsidP="00DC18C5">
            <w:pPr>
              <w:rPr>
                <w:rFonts w:cs="Arial"/>
                <w:b/>
                <w:bCs/>
                <w:sz w:val="16"/>
                <w:szCs w:val="16"/>
              </w:rPr>
            </w:pPr>
          </w:p>
        </w:tc>
        <w:tc>
          <w:tcPr>
            <w:tcW w:w="739" w:type="dxa"/>
            <w:tcBorders>
              <w:top w:val="single" w:sz="8" w:space="0" w:color="auto"/>
              <w:left w:val="single" w:sz="8" w:space="0" w:color="auto"/>
              <w:bottom w:val="single" w:sz="4" w:space="0" w:color="auto"/>
              <w:right w:val="single" w:sz="8" w:space="0" w:color="auto"/>
            </w:tcBorders>
            <w:shd w:val="clear" w:color="auto" w:fill="C0C0C0"/>
          </w:tcPr>
          <w:p w14:paraId="4EE6A31F" w14:textId="77777777" w:rsidR="006A4CEA" w:rsidRPr="000C7AE6" w:rsidRDefault="006A4CEA" w:rsidP="00DC18C5">
            <w:pPr>
              <w:rPr>
                <w:rFonts w:cs="Arial"/>
                <w:b/>
                <w:bCs/>
                <w:sz w:val="16"/>
                <w:szCs w:val="16"/>
              </w:rPr>
            </w:pPr>
          </w:p>
        </w:tc>
        <w:tc>
          <w:tcPr>
            <w:tcW w:w="861" w:type="dxa"/>
            <w:tcBorders>
              <w:top w:val="single" w:sz="8" w:space="0" w:color="auto"/>
              <w:left w:val="single" w:sz="8" w:space="0" w:color="auto"/>
              <w:bottom w:val="single" w:sz="4" w:space="0" w:color="auto"/>
              <w:right w:val="single" w:sz="8" w:space="0" w:color="auto"/>
            </w:tcBorders>
            <w:shd w:val="clear" w:color="auto" w:fill="C0C0C0"/>
          </w:tcPr>
          <w:p w14:paraId="6F5EB9A5" w14:textId="54013F4F" w:rsidR="006A4CEA" w:rsidRPr="000C7AE6" w:rsidRDefault="006A4CEA" w:rsidP="00DC18C5">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54900595" w14:textId="10C84DD6" w:rsidR="006A4CEA" w:rsidRPr="000C7AE6" w:rsidRDefault="006A4CEA" w:rsidP="00DC18C5">
            <w:pPr>
              <w:rPr>
                <w:rFonts w:cs="Arial"/>
                <w:b/>
                <w:bCs/>
                <w:sz w:val="16"/>
                <w:szCs w:val="16"/>
              </w:rPr>
            </w:pPr>
            <w:r w:rsidRPr="000C7AE6">
              <w:rPr>
                <w:rFonts w:cs="Arial"/>
                <w:b/>
                <w:bCs/>
                <w:sz w:val="16"/>
                <w:szCs w:val="16"/>
              </w:rPr>
              <w:t xml:space="preserve">1. del – Nepravilnosti v znesku </w:t>
            </w:r>
            <w:r w:rsidRPr="000C7AE6">
              <w:rPr>
                <w:rFonts w:cs="Arial"/>
                <w:b/>
                <w:bCs/>
                <w:sz w:val="16"/>
                <w:szCs w:val="16"/>
                <w:u w:val="single"/>
              </w:rPr>
              <w:t>nad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21A1FAA4" w14:textId="77777777" w:rsidR="006A4CEA" w:rsidRPr="000C7AE6" w:rsidRDefault="006A4CEA" w:rsidP="00DC18C5">
            <w:pPr>
              <w:rPr>
                <w:rFonts w:cs="Arial"/>
                <w:b/>
                <w:bCs/>
                <w:sz w:val="16"/>
                <w:szCs w:val="16"/>
              </w:rPr>
            </w:pPr>
          </w:p>
        </w:tc>
      </w:tr>
      <w:tr w:rsidR="00D64E95" w:rsidRPr="00C40429" w14:paraId="027E4E24" w14:textId="5E1938D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247795BE"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1AB84D6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62F74F7B"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6A80396" w14:textId="010CCBE9"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2B7F194E" w14:textId="2004E3E8"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45FA7C7C" w14:textId="77777777" w:rsidR="006A4CEA" w:rsidRPr="000C7AE6" w:rsidRDefault="006A4CEA" w:rsidP="00DC18C5">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35866EE6"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1593CD5"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577F7199"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4F35D997"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5FE9677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18326858"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0D9A8F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19342A5B"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149ACFE"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8A5C8ED" w14:textId="77777777" w:rsidR="006A4CEA" w:rsidRPr="000C7AE6" w:rsidRDefault="006A4CEA" w:rsidP="687A1109">
            <w:pPr>
              <w:rPr>
                <w:rFonts w:cs="Arial"/>
                <w:sz w:val="16"/>
                <w:szCs w:val="16"/>
              </w:rPr>
            </w:pPr>
          </w:p>
        </w:tc>
      </w:tr>
      <w:tr w:rsidR="00D64E95" w:rsidRPr="00C40429" w14:paraId="04BFD66E" w14:textId="5B19F082"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3DBC8444"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042AF8A0"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8DE5093"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28293ACD" w14:textId="44B11779"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7F90D662" w14:textId="269E7633"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nil"/>
              <w:bottom w:val="single" w:sz="8" w:space="0" w:color="auto"/>
              <w:right w:val="single" w:sz="8" w:space="0" w:color="auto"/>
            </w:tcBorders>
          </w:tcPr>
          <w:p w14:paraId="727D59A5" w14:textId="77777777" w:rsidR="006A4CEA" w:rsidRPr="000C7AE6" w:rsidRDefault="006A4CEA" w:rsidP="00DC18C5">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4DE50C72"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671B54D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1E92BDBC"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7E8591E9"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653B95D2"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39EF94FF"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3733D035"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59C7455D"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4CBCDEE5"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0D2C7EDA" w14:textId="77777777" w:rsidR="006A4CEA" w:rsidRPr="000C7AE6" w:rsidRDefault="006A4CEA" w:rsidP="687A1109">
            <w:pPr>
              <w:rPr>
                <w:rFonts w:cs="Arial"/>
                <w:sz w:val="16"/>
                <w:szCs w:val="16"/>
              </w:rPr>
            </w:pPr>
          </w:p>
        </w:tc>
      </w:tr>
      <w:tr w:rsidR="006A4CEA" w:rsidRPr="00C40429" w14:paraId="60491F5B" w14:textId="7F0B1994"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4E91E844" w14:textId="77777777" w:rsidR="006A4CEA" w:rsidRPr="000C7AE6" w:rsidRDefault="006A4CEA" w:rsidP="00DC18C5">
            <w:pPr>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3FDAFA1F" w14:textId="77777777" w:rsidR="006A4CEA" w:rsidRPr="000C7AE6" w:rsidRDefault="006A4CEA" w:rsidP="00DC18C5">
            <w:pPr>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2C6829AA" w14:textId="63C60C83" w:rsidR="006A4CEA" w:rsidRPr="000C7AE6" w:rsidRDefault="006A4CEA" w:rsidP="00DC18C5">
            <w:pPr>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4E885C48" w14:textId="50C18DC2" w:rsidR="006A4CEA" w:rsidRPr="000C7AE6" w:rsidRDefault="006A4CEA" w:rsidP="00DC18C5">
            <w:pPr>
              <w:rPr>
                <w:rFonts w:cs="Arial"/>
                <w:b/>
                <w:bCs/>
                <w:sz w:val="16"/>
                <w:szCs w:val="16"/>
              </w:rPr>
            </w:pPr>
            <w:r w:rsidRPr="000C7AE6">
              <w:rPr>
                <w:rFonts w:cs="Arial"/>
                <w:b/>
                <w:bCs/>
                <w:sz w:val="16"/>
                <w:szCs w:val="16"/>
              </w:rPr>
              <w:t xml:space="preserve">2. del – Nepravilnosti v znesku </w:t>
            </w:r>
            <w:r w:rsidRPr="000C7AE6">
              <w:rPr>
                <w:rFonts w:cs="Arial"/>
                <w:b/>
                <w:bCs/>
                <w:sz w:val="16"/>
                <w:szCs w:val="16"/>
                <w:u w:val="single"/>
              </w:rPr>
              <w:t>pod</w:t>
            </w:r>
            <w:r w:rsidRPr="000C7AE6">
              <w:rPr>
                <w:rFonts w:cs="Arial"/>
                <w:b/>
                <w:bCs/>
                <w:sz w:val="16"/>
                <w:szCs w:val="16"/>
              </w:rPr>
              <w:t xml:space="preserve"> 10.000 evrov</w:t>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67E13F4B" w14:textId="77777777" w:rsidR="006A4CEA" w:rsidRPr="000C7AE6" w:rsidRDefault="006A4CEA" w:rsidP="00DC18C5">
            <w:pPr>
              <w:rPr>
                <w:rFonts w:cs="Arial"/>
                <w:b/>
                <w:bCs/>
                <w:sz w:val="16"/>
                <w:szCs w:val="16"/>
              </w:rPr>
            </w:pPr>
          </w:p>
        </w:tc>
      </w:tr>
      <w:tr w:rsidR="00D64E95" w:rsidRPr="00C40429" w14:paraId="6AFD4674" w14:textId="47461C41"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7044C0CB"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18A52AA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5C1F6B9E"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7F89A420" w14:textId="4EBA4CC1"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1362FD4D" w14:textId="33131E99"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579C2D44" w14:textId="77777777" w:rsidR="006A4CEA" w:rsidRPr="000C7AE6" w:rsidRDefault="006A4CEA" w:rsidP="00DC18C5">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816FAF"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09A64839"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4B2D564C"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554862A"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36ABC9F5"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776F8787"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CAF49D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BB0AA6D"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0386F1F7"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7B6B4B0" w14:textId="77777777" w:rsidR="006A4CEA" w:rsidRPr="000C7AE6" w:rsidRDefault="006A4CEA" w:rsidP="687A1109">
            <w:pPr>
              <w:rPr>
                <w:rFonts w:cs="Arial"/>
                <w:sz w:val="16"/>
                <w:szCs w:val="16"/>
              </w:rPr>
            </w:pPr>
          </w:p>
        </w:tc>
      </w:tr>
      <w:tr w:rsidR="00D64E95" w:rsidRPr="00C40429" w14:paraId="2404A5BE" w14:textId="673EC44A"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85B3BE6"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2F159649"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4050F559"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336F2861" w14:textId="3C706EA1"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6A333D0B" w14:textId="5E6A69F1" w:rsidR="006A4CEA" w:rsidRPr="000C7AE6" w:rsidRDefault="006A4CEA" w:rsidP="687A1109">
            <w:pPr>
              <w:rPr>
                <w:rFonts w:cs="Arial"/>
                <w:sz w:val="16"/>
                <w:szCs w:val="16"/>
              </w:rPr>
            </w:pPr>
            <w:r w:rsidRPr="000C7AE6">
              <w:rPr>
                <w:rFonts w:cs="Arial"/>
                <w:sz w:val="16"/>
                <w:szCs w:val="16"/>
              </w:rPr>
              <w:t> </w:t>
            </w:r>
          </w:p>
        </w:tc>
        <w:tc>
          <w:tcPr>
            <w:tcW w:w="984" w:type="dxa"/>
            <w:tcBorders>
              <w:top w:val="single" w:sz="8" w:space="0" w:color="auto"/>
              <w:left w:val="nil"/>
              <w:bottom w:val="single" w:sz="8" w:space="0" w:color="auto"/>
              <w:right w:val="single" w:sz="8" w:space="0" w:color="auto"/>
            </w:tcBorders>
          </w:tcPr>
          <w:p w14:paraId="4AB9B69F" w14:textId="77777777" w:rsidR="006A4CEA" w:rsidRPr="000C7AE6" w:rsidRDefault="006A4CEA" w:rsidP="00DC18C5">
            <w:pPr>
              <w:rPr>
                <w:rFonts w:cs="Arial"/>
                <w:sz w:val="16"/>
                <w:szCs w:val="16"/>
              </w:rPr>
            </w:pPr>
          </w:p>
        </w:tc>
        <w:tc>
          <w:tcPr>
            <w:tcW w:w="984" w:type="dxa"/>
            <w:tcBorders>
              <w:top w:val="single" w:sz="8" w:space="0" w:color="auto"/>
              <w:left w:val="single" w:sz="8" w:space="0" w:color="auto"/>
              <w:bottom w:val="single" w:sz="8" w:space="0" w:color="auto"/>
              <w:right w:val="single" w:sz="8" w:space="0" w:color="auto"/>
            </w:tcBorders>
            <w:vAlign w:val="center"/>
          </w:tcPr>
          <w:p w14:paraId="519FD39E"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7B8636C7"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66F05D16"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2E300B4E"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042E81E9"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073A8191"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6A895ACF"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326DADD0"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34B1CCA5"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6DFD2A7D" w14:textId="77777777" w:rsidR="006A4CEA" w:rsidRPr="000C7AE6" w:rsidRDefault="006A4CEA" w:rsidP="687A1109">
            <w:pPr>
              <w:rPr>
                <w:rFonts w:cs="Arial"/>
                <w:sz w:val="16"/>
                <w:szCs w:val="16"/>
              </w:rPr>
            </w:pPr>
          </w:p>
        </w:tc>
      </w:tr>
      <w:tr w:rsidR="006A4CEA" w:rsidRPr="00527C18" w14:paraId="3B7EEF56" w14:textId="2453F4EC" w:rsidTr="00C00F16">
        <w:trPr>
          <w:cantSplit/>
          <w:trHeight w:val="309"/>
        </w:trPr>
        <w:tc>
          <w:tcPr>
            <w:tcW w:w="2271" w:type="dxa"/>
            <w:gridSpan w:val="2"/>
            <w:tcBorders>
              <w:top w:val="single" w:sz="8" w:space="0" w:color="auto"/>
              <w:left w:val="single" w:sz="8" w:space="0" w:color="auto"/>
              <w:bottom w:val="single" w:sz="8" w:space="0" w:color="auto"/>
              <w:right w:val="single" w:sz="8" w:space="0" w:color="auto"/>
            </w:tcBorders>
            <w:shd w:val="clear" w:color="auto" w:fill="C0C0C0"/>
          </w:tcPr>
          <w:p w14:paraId="61572EA8" w14:textId="77777777" w:rsidR="006A4CEA" w:rsidRPr="000C7AE6" w:rsidRDefault="006A4CEA" w:rsidP="00DC18C5">
            <w:pPr>
              <w:pageBreakBefore/>
              <w:rPr>
                <w:rFonts w:cs="Arial"/>
                <w:b/>
                <w:bCs/>
                <w:sz w:val="16"/>
                <w:szCs w:val="16"/>
              </w:rPr>
            </w:pPr>
          </w:p>
        </w:tc>
        <w:tc>
          <w:tcPr>
            <w:tcW w:w="739" w:type="dxa"/>
            <w:tcBorders>
              <w:top w:val="single" w:sz="4" w:space="0" w:color="auto"/>
              <w:left w:val="single" w:sz="8" w:space="0" w:color="auto"/>
              <w:bottom w:val="single" w:sz="4" w:space="0" w:color="auto"/>
              <w:right w:val="single" w:sz="8" w:space="0" w:color="auto"/>
            </w:tcBorders>
            <w:shd w:val="clear" w:color="auto" w:fill="C0C0C0"/>
          </w:tcPr>
          <w:p w14:paraId="65E8F980" w14:textId="77777777" w:rsidR="006A4CEA" w:rsidRPr="000C7AE6" w:rsidRDefault="006A4CEA" w:rsidP="687A1109">
            <w:pPr>
              <w:pageBreakBefore/>
              <w:rPr>
                <w:rFonts w:cs="Arial"/>
                <w:b/>
                <w:bCs/>
                <w:sz w:val="16"/>
                <w:szCs w:val="16"/>
              </w:rPr>
            </w:pPr>
          </w:p>
        </w:tc>
        <w:tc>
          <w:tcPr>
            <w:tcW w:w="861" w:type="dxa"/>
            <w:tcBorders>
              <w:top w:val="single" w:sz="4" w:space="0" w:color="auto"/>
              <w:left w:val="single" w:sz="8" w:space="0" w:color="auto"/>
              <w:bottom w:val="single" w:sz="4" w:space="0" w:color="auto"/>
              <w:right w:val="single" w:sz="8" w:space="0" w:color="auto"/>
            </w:tcBorders>
            <w:shd w:val="clear" w:color="auto" w:fill="C0C0C0"/>
          </w:tcPr>
          <w:p w14:paraId="4EA5D9E5" w14:textId="7CE12F85" w:rsidR="006A4CEA" w:rsidRPr="000C7AE6" w:rsidRDefault="006A4CEA" w:rsidP="687A1109">
            <w:pPr>
              <w:pageBreakBefore/>
              <w:rPr>
                <w:rFonts w:cs="Arial"/>
                <w:b/>
                <w:bCs/>
                <w:sz w:val="16"/>
                <w:szCs w:val="16"/>
              </w:rPr>
            </w:pPr>
          </w:p>
        </w:tc>
        <w:tc>
          <w:tcPr>
            <w:tcW w:w="10717" w:type="dxa"/>
            <w:gridSpan w:val="11"/>
            <w:tcBorders>
              <w:top w:val="single" w:sz="8" w:space="0" w:color="auto"/>
              <w:left w:val="single" w:sz="8" w:space="0" w:color="auto"/>
              <w:bottom w:val="single" w:sz="8" w:space="0" w:color="auto"/>
              <w:right w:val="single" w:sz="8" w:space="0" w:color="000000" w:themeColor="text1"/>
            </w:tcBorders>
            <w:shd w:val="clear" w:color="auto" w:fill="C0C0C0"/>
            <w:vAlign w:val="center"/>
          </w:tcPr>
          <w:p w14:paraId="68A5CB8E" w14:textId="4A6CE54F" w:rsidR="006A4CEA" w:rsidRPr="000C7AE6" w:rsidRDefault="006A4CEA" w:rsidP="687A1109">
            <w:pPr>
              <w:pageBreakBefore/>
              <w:rPr>
                <w:rFonts w:cs="Arial"/>
                <w:b/>
                <w:bCs/>
                <w:sz w:val="16"/>
                <w:szCs w:val="16"/>
              </w:rPr>
            </w:pPr>
            <w:r w:rsidRPr="000C7AE6">
              <w:rPr>
                <w:rFonts w:cs="Arial"/>
                <w:b/>
                <w:bCs/>
                <w:sz w:val="16"/>
                <w:szCs w:val="16"/>
              </w:rPr>
              <w:t>C) NEPRAVILNOSTI, ZA KATERE JE BILO DANO TAKOJŠNJE POROČILO</w:t>
            </w:r>
            <w:r w:rsidRPr="000C7AE6">
              <w:rPr>
                <w:rStyle w:val="Sprotnaopomba-sklic"/>
                <w:rFonts w:cs="Arial"/>
                <w:b/>
                <w:bCs/>
                <w:sz w:val="16"/>
                <w:szCs w:val="16"/>
              </w:rPr>
              <w:footnoteReference w:id="59"/>
            </w:r>
          </w:p>
        </w:tc>
        <w:tc>
          <w:tcPr>
            <w:tcW w:w="1107" w:type="dxa"/>
            <w:gridSpan w:val="2"/>
            <w:tcBorders>
              <w:top w:val="single" w:sz="8" w:space="0" w:color="auto"/>
              <w:left w:val="single" w:sz="8" w:space="0" w:color="auto"/>
              <w:bottom w:val="single" w:sz="8" w:space="0" w:color="auto"/>
              <w:right w:val="single" w:sz="8" w:space="0" w:color="000000" w:themeColor="text1"/>
            </w:tcBorders>
            <w:shd w:val="clear" w:color="auto" w:fill="C0C0C0"/>
          </w:tcPr>
          <w:p w14:paraId="43E7D0C9" w14:textId="77777777" w:rsidR="006A4CEA" w:rsidRPr="000C7AE6" w:rsidRDefault="006A4CEA" w:rsidP="687A1109">
            <w:pPr>
              <w:pageBreakBefore/>
              <w:rPr>
                <w:rFonts w:cs="Arial"/>
                <w:b/>
                <w:bCs/>
                <w:sz w:val="16"/>
                <w:szCs w:val="16"/>
              </w:rPr>
            </w:pPr>
          </w:p>
        </w:tc>
      </w:tr>
      <w:tr w:rsidR="00D64E95" w:rsidRPr="00527C18" w14:paraId="26348803" w14:textId="2F417AB3" w:rsidTr="00D64E95">
        <w:trPr>
          <w:gridAfter w:val="1"/>
          <w:wAfter w:w="8" w:type="dxa"/>
          <w:cantSplit/>
          <w:trHeight w:val="309"/>
        </w:trPr>
        <w:tc>
          <w:tcPr>
            <w:tcW w:w="1232" w:type="dxa"/>
            <w:tcBorders>
              <w:top w:val="nil"/>
              <w:left w:val="single" w:sz="8" w:space="0" w:color="auto"/>
              <w:bottom w:val="single" w:sz="8" w:space="0" w:color="auto"/>
              <w:right w:val="single" w:sz="8" w:space="0" w:color="auto"/>
            </w:tcBorders>
            <w:vAlign w:val="center"/>
          </w:tcPr>
          <w:p w14:paraId="0FB08D89" w14:textId="77777777" w:rsidR="006A4CEA" w:rsidRPr="000C7AE6" w:rsidRDefault="006A4CEA" w:rsidP="00DC18C5">
            <w:pPr>
              <w:rPr>
                <w:rFonts w:cs="Arial"/>
                <w:sz w:val="16"/>
                <w:szCs w:val="16"/>
              </w:rPr>
            </w:pPr>
          </w:p>
        </w:tc>
        <w:tc>
          <w:tcPr>
            <w:tcW w:w="1038" w:type="dxa"/>
            <w:tcBorders>
              <w:top w:val="nil"/>
              <w:left w:val="nil"/>
              <w:bottom w:val="single" w:sz="8" w:space="0" w:color="auto"/>
              <w:right w:val="single" w:sz="4" w:space="0" w:color="auto"/>
            </w:tcBorders>
            <w:vAlign w:val="center"/>
          </w:tcPr>
          <w:p w14:paraId="03328BB4"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single" w:sz="4" w:space="0" w:color="auto"/>
              <w:left w:val="single" w:sz="4" w:space="0" w:color="auto"/>
              <w:bottom w:val="single" w:sz="4" w:space="0" w:color="auto"/>
              <w:right w:val="single" w:sz="4" w:space="0" w:color="auto"/>
            </w:tcBorders>
          </w:tcPr>
          <w:p w14:paraId="03B2AD01" w14:textId="77777777" w:rsidR="006A4CEA" w:rsidRPr="000C7AE6" w:rsidRDefault="006A4CEA" w:rsidP="687A1109">
            <w:pPr>
              <w:rPr>
                <w:rFonts w:cs="Arial"/>
                <w:sz w:val="16"/>
                <w:szCs w:val="16"/>
              </w:rPr>
            </w:pPr>
          </w:p>
        </w:tc>
        <w:tc>
          <w:tcPr>
            <w:tcW w:w="861" w:type="dxa"/>
            <w:tcBorders>
              <w:top w:val="single" w:sz="4" w:space="0" w:color="auto"/>
              <w:left w:val="single" w:sz="4" w:space="0" w:color="auto"/>
              <w:bottom w:val="single" w:sz="4" w:space="0" w:color="auto"/>
              <w:right w:val="single" w:sz="4" w:space="0" w:color="auto"/>
            </w:tcBorders>
          </w:tcPr>
          <w:p w14:paraId="157D5361" w14:textId="35B88AD4" w:rsidR="006A4CEA" w:rsidRPr="000C7AE6" w:rsidRDefault="006A4CEA" w:rsidP="687A1109">
            <w:pPr>
              <w:rPr>
                <w:rFonts w:cs="Arial"/>
                <w:sz w:val="16"/>
                <w:szCs w:val="16"/>
              </w:rPr>
            </w:pPr>
          </w:p>
        </w:tc>
        <w:tc>
          <w:tcPr>
            <w:tcW w:w="984" w:type="dxa"/>
            <w:tcBorders>
              <w:top w:val="nil"/>
              <w:left w:val="single" w:sz="4" w:space="0" w:color="auto"/>
              <w:bottom w:val="single" w:sz="8" w:space="0" w:color="auto"/>
              <w:right w:val="single" w:sz="8" w:space="0" w:color="auto"/>
            </w:tcBorders>
            <w:vAlign w:val="center"/>
          </w:tcPr>
          <w:p w14:paraId="45261E14" w14:textId="4BA509FF"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tcPr>
          <w:p w14:paraId="625CCD1E" w14:textId="77777777" w:rsidR="006A4CEA" w:rsidRPr="000C7AE6" w:rsidRDefault="006A4CEA" w:rsidP="00DC18C5">
            <w:pPr>
              <w:rPr>
                <w:rFonts w:cs="Arial"/>
                <w:sz w:val="16"/>
                <w:szCs w:val="16"/>
              </w:rPr>
            </w:pPr>
          </w:p>
        </w:tc>
        <w:tc>
          <w:tcPr>
            <w:tcW w:w="984" w:type="dxa"/>
            <w:tcBorders>
              <w:top w:val="nil"/>
              <w:left w:val="single" w:sz="8" w:space="0" w:color="auto"/>
              <w:bottom w:val="single" w:sz="8" w:space="0" w:color="auto"/>
              <w:right w:val="single" w:sz="8" w:space="0" w:color="auto"/>
            </w:tcBorders>
            <w:vAlign w:val="center"/>
          </w:tcPr>
          <w:p w14:paraId="1D35DF4D" w14:textId="77777777" w:rsidR="006A4CEA" w:rsidRPr="000C7AE6" w:rsidRDefault="006A4CEA" w:rsidP="687A1109">
            <w:pPr>
              <w:rPr>
                <w:rFonts w:cs="Arial"/>
                <w:sz w:val="16"/>
                <w:szCs w:val="16"/>
              </w:rPr>
            </w:pPr>
            <w:r w:rsidRPr="000C7AE6">
              <w:rPr>
                <w:rFonts w:cs="Arial"/>
                <w:sz w:val="16"/>
                <w:szCs w:val="16"/>
              </w:rPr>
              <w:t> </w:t>
            </w:r>
          </w:p>
        </w:tc>
        <w:tc>
          <w:tcPr>
            <w:tcW w:w="739" w:type="dxa"/>
            <w:tcBorders>
              <w:top w:val="nil"/>
              <w:left w:val="nil"/>
              <w:bottom w:val="single" w:sz="8" w:space="0" w:color="auto"/>
              <w:right w:val="single" w:sz="4" w:space="0" w:color="auto"/>
            </w:tcBorders>
            <w:vAlign w:val="center"/>
          </w:tcPr>
          <w:p w14:paraId="36C459ED"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single" w:sz="4" w:space="0" w:color="auto"/>
              <w:left w:val="single" w:sz="4" w:space="0" w:color="auto"/>
              <w:bottom w:val="single" w:sz="4" w:space="0" w:color="auto"/>
              <w:right w:val="single" w:sz="4" w:space="0" w:color="auto"/>
            </w:tcBorders>
          </w:tcPr>
          <w:p w14:paraId="25BAA17B" w14:textId="77777777" w:rsidR="006A4CEA" w:rsidRPr="000C7AE6" w:rsidRDefault="006A4CEA" w:rsidP="00DC18C5">
            <w:pPr>
              <w:rPr>
                <w:rFonts w:cs="Arial"/>
                <w:sz w:val="16"/>
                <w:szCs w:val="16"/>
              </w:rPr>
            </w:pPr>
          </w:p>
        </w:tc>
        <w:tc>
          <w:tcPr>
            <w:tcW w:w="1107" w:type="dxa"/>
            <w:tcBorders>
              <w:top w:val="nil"/>
              <w:left w:val="single" w:sz="4" w:space="0" w:color="auto"/>
              <w:bottom w:val="single" w:sz="8" w:space="0" w:color="auto"/>
              <w:right w:val="single" w:sz="8" w:space="0" w:color="auto"/>
            </w:tcBorders>
            <w:vAlign w:val="center"/>
          </w:tcPr>
          <w:p w14:paraId="03D1B0FF" w14:textId="77777777" w:rsidR="006A4CEA" w:rsidRPr="000C7AE6" w:rsidRDefault="006A4CEA" w:rsidP="687A1109">
            <w:pPr>
              <w:rPr>
                <w:rFonts w:cs="Arial"/>
                <w:sz w:val="16"/>
                <w:szCs w:val="16"/>
              </w:rPr>
            </w:pPr>
            <w:r w:rsidRPr="000C7AE6">
              <w:rPr>
                <w:rFonts w:cs="Arial"/>
                <w:sz w:val="16"/>
                <w:szCs w:val="16"/>
              </w:rPr>
              <w:t> </w:t>
            </w:r>
          </w:p>
        </w:tc>
        <w:tc>
          <w:tcPr>
            <w:tcW w:w="616" w:type="dxa"/>
            <w:tcBorders>
              <w:top w:val="nil"/>
              <w:left w:val="nil"/>
              <w:bottom w:val="single" w:sz="8" w:space="0" w:color="auto"/>
              <w:right w:val="single" w:sz="8" w:space="0" w:color="auto"/>
            </w:tcBorders>
            <w:vAlign w:val="center"/>
          </w:tcPr>
          <w:p w14:paraId="1E7FDACA"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29F93B0B" w14:textId="77777777" w:rsidR="006A4CEA" w:rsidRPr="000C7AE6" w:rsidRDefault="006A4CEA" w:rsidP="687A1109">
            <w:pPr>
              <w:rPr>
                <w:rFonts w:cs="Arial"/>
                <w:sz w:val="16"/>
                <w:szCs w:val="16"/>
              </w:rPr>
            </w:pPr>
            <w:r w:rsidRPr="000C7AE6">
              <w:rPr>
                <w:rFonts w:cs="Arial"/>
                <w:sz w:val="16"/>
                <w:szCs w:val="16"/>
              </w:rPr>
              <w:t> </w:t>
            </w:r>
          </w:p>
        </w:tc>
        <w:tc>
          <w:tcPr>
            <w:tcW w:w="1108" w:type="dxa"/>
            <w:tcBorders>
              <w:top w:val="nil"/>
              <w:left w:val="nil"/>
              <w:bottom w:val="single" w:sz="8" w:space="0" w:color="auto"/>
              <w:right w:val="single" w:sz="8" w:space="0" w:color="auto"/>
            </w:tcBorders>
            <w:vAlign w:val="center"/>
          </w:tcPr>
          <w:p w14:paraId="595AEFA8" w14:textId="77777777" w:rsidR="006A4CEA" w:rsidRPr="000C7AE6" w:rsidRDefault="006A4CEA" w:rsidP="687A1109">
            <w:pPr>
              <w:rPr>
                <w:rFonts w:cs="Arial"/>
                <w:sz w:val="16"/>
                <w:szCs w:val="16"/>
              </w:rPr>
            </w:pPr>
            <w:r w:rsidRPr="000C7AE6">
              <w:rPr>
                <w:rFonts w:cs="Arial"/>
                <w:sz w:val="16"/>
                <w:szCs w:val="16"/>
              </w:rPr>
              <w:t> </w:t>
            </w:r>
          </w:p>
        </w:tc>
        <w:tc>
          <w:tcPr>
            <w:tcW w:w="984" w:type="dxa"/>
            <w:tcBorders>
              <w:top w:val="nil"/>
              <w:left w:val="nil"/>
              <w:bottom w:val="single" w:sz="8" w:space="0" w:color="auto"/>
              <w:right w:val="single" w:sz="8" w:space="0" w:color="auto"/>
            </w:tcBorders>
            <w:vAlign w:val="center"/>
          </w:tcPr>
          <w:p w14:paraId="10A8F7FF" w14:textId="77777777" w:rsidR="006A4CEA" w:rsidRPr="000C7AE6" w:rsidRDefault="006A4CEA" w:rsidP="687A1109">
            <w:pPr>
              <w:rPr>
                <w:rFonts w:cs="Arial"/>
                <w:sz w:val="16"/>
                <w:szCs w:val="16"/>
              </w:rPr>
            </w:pPr>
            <w:r w:rsidRPr="000C7AE6">
              <w:rPr>
                <w:rFonts w:cs="Arial"/>
                <w:sz w:val="16"/>
                <w:szCs w:val="16"/>
              </w:rPr>
              <w:t> </w:t>
            </w:r>
          </w:p>
        </w:tc>
        <w:tc>
          <w:tcPr>
            <w:tcW w:w="1112" w:type="dxa"/>
            <w:tcBorders>
              <w:top w:val="nil"/>
              <w:left w:val="nil"/>
              <w:bottom w:val="single" w:sz="8" w:space="0" w:color="auto"/>
              <w:right w:val="single" w:sz="8" w:space="0" w:color="auto"/>
            </w:tcBorders>
            <w:vAlign w:val="center"/>
          </w:tcPr>
          <w:p w14:paraId="3D3E9DB2" w14:textId="77777777" w:rsidR="006A4CEA" w:rsidRPr="000C7AE6" w:rsidRDefault="006A4CEA" w:rsidP="687A1109">
            <w:pPr>
              <w:rPr>
                <w:rFonts w:cs="Arial"/>
                <w:sz w:val="16"/>
                <w:szCs w:val="16"/>
              </w:rPr>
            </w:pPr>
            <w:r w:rsidRPr="000C7AE6">
              <w:rPr>
                <w:rFonts w:cs="Arial"/>
                <w:sz w:val="16"/>
                <w:szCs w:val="16"/>
              </w:rPr>
              <w:t> </w:t>
            </w:r>
          </w:p>
        </w:tc>
        <w:tc>
          <w:tcPr>
            <w:tcW w:w="1107" w:type="dxa"/>
            <w:tcBorders>
              <w:top w:val="nil"/>
              <w:left w:val="nil"/>
              <w:bottom w:val="single" w:sz="8" w:space="0" w:color="auto"/>
              <w:right w:val="single" w:sz="8" w:space="0" w:color="auto"/>
            </w:tcBorders>
          </w:tcPr>
          <w:p w14:paraId="7E0CEA08" w14:textId="77777777" w:rsidR="006A4CEA" w:rsidRPr="000C7AE6" w:rsidRDefault="006A4CEA" w:rsidP="687A1109">
            <w:pPr>
              <w:rPr>
                <w:rFonts w:cs="Arial"/>
                <w:sz w:val="16"/>
                <w:szCs w:val="16"/>
              </w:rPr>
            </w:pPr>
          </w:p>
        </w:tc>
      </w:tr>
    </w:tbl>
    <w:p w14:paraId="4F85D0B5" w14:textId="459435D9" w:rsidR="000C7AE6" w:rsidRDefault="000C7AE6" w:rsidP="00DF256B">
      <w:pPr>
        <w:rPr>
          <w:b/>
          <w:sz w:val="16"/>
          <w:szCs w:val="16"/>
          <w:lang w:eastAsia="x-none"/>
        </w:rPr>
      </w:pPr>
    </w:p>
    <w:p w14:paraId="61E29927" w14:textId="77777777" w:rsidR="000C7AE6" w:rsidRDefault="000C7AE6">
      <w:pPr>
        <w:keepNext w:val="0"/>
        <w:keepLines w:val="0"/>
        <w:spacing w:after="200" w:line="276" w:lineRule="auto"/>
        <w:jc w:val="left"/>
        <w:rPr>
          <w:b/>
          <w:sz w:val="16"/>
          <w:szCs w:val="16"/>
          <w:lang w:eastAsia="x-none"/>
        </w:rPr>
      </w:pPr>
      <w:r>
        <w:rPr>
          <w:b/>
          <w:sz w:val="16"/>
          <w:szCs w:val="16"/>
          <w:lang w:eastAsia="x-none"/>
        </w:rPr>
        <w:br w:type="page"/>
      </w:r>
    </w:p>
    <w:p w14:paraId="6FDC697C" w14:textId="77777777" w:rsidR="000C7AE6" w:rsidRDefault="000C7AE6" w:rsidP="00DF256B">
      <w:pPr>
        <w:rPr>
          <w:b/>
          <w:sz w:val="16"/>
          <w:szCs w:val="16"/>
          <w:lang w:eastAsia="x-none"/>
        </w:rPr>
        <w:sectPr w:rsidR="000C7AE6" w:rsidSect="00D64E95">
          <w:pgSz w:w="16838" w:h="11906" w:orient="landscape" w:code="9"/>
          <w:pgMar w:top="680" w:right="284" w:bottom="851" w:left="1418" w:header="284" w:footer="284" w:gutter="0"/>
          <w:cols w:space="708"/>
          <w:docGrid w:linePitch="360"/>
        </w:sectPr>
      </w:pPr>
    </w:p>
    <w:p w14:paraId="17557C74" w14:textId="397F6C9D" w:rsidR="00DF256B" w:rsidRPr="001566DA" w:rsidRDefault="001566DA" w:rsidP="00D529D4">
      <w:pPr>
        <w:pStyle w:val="Napis"/>
        <w:rPr>
          <w:rFonts w:eastAsia="Calibri" w:cs="Arial"/>
          <w:sz w:val="40"/>
          <w:szCs w:val="40"/>
        </w:rPr>
      </w:pPr>
      <w:bookmarkStart w:id="152" w:name="_Toc164949428"/>
      <w:r w:rsidRPr="001566DA">
        <w:lastRenderedPageBreak/>
        <w:t xml:space="preserve">Priloga </w:t>
      </w:r>
      <w:r w:rsidR="000D2B40">
        <w:fldChar w:fldCharType="begin"/>
      </w:r>
      <w:r w:rsidR="000D2B40">
        <w:instrText xml:space="preserve"> SEQ Priloga \* ARABIC </w:instrText>
      </w:r>
      <w:r w:rsidR="000D2B40">
        <w:fldChar w:fldCharType="separate"/>
      </w:r>
      <w:r w:rsidR="008428CB">
        <w:rPr>
          <w:noProof/>
        </w:rPr>
        <w:t>9</w:t>
      </w:r>
      <w:r w:rsidR="000D2B40">
        <w:rPr>
          <w:noProof/>
        </w:rPr>
        <w:fldChar w:fldCharType="end"/>
      </w:r>
      <w:r w:rsidRPr="001566DA">
        <w:t>: Strategija komuniciranja</w:t>
      </w:r>
      <w:bookmarkEnd w:id="152"/>
    </w:p>
    <w:p w14:paraId="1ED395B5" w14:textId="77777777" w:rsidR="006122B6" w:rsidRPr="00A95E8D" w:rsidRDefault="006122B6" w:rsidP="006122B6">
      <w:pPr>
        <w:rPr>
          <w:rFonts w:eastAsia="Calibri" w:cs="Times New Roman"/>
          <w:b/>
          <w:bCs/>
          <w:sz w:val="24"/>
          <w:szCs w:val="24"/>
        </w:rPr>
      </w:pPr>
      <w:bookmarkStart w:id="153" w:name="_Toc100761313"/>
      <w:r w:rsidRPr="00A95E8D">
        <w:rPr>
          <w:rFonts w:eastAsia="Calibri" w:cs="Times New Roman"/>
          <w:b/>
          <w:bCs/>
          <w:sz w:val="24"/>
          <w:szCs w:val="24"/>
        </w:rPr>
        <w:t>Uvod</w:t>
      </w:r>
      <w:bookmarkEnd w:id="153"/>
    </w:p>
    <w:p w14:paraId="36231041" w14:textId="77777777" w:rsidR="006122B6" w:rsidRPr="00A95E8D" w:rsidRDefault="006122B6" w:rsidP="006122B6">
      <w:pPr>
        <w:rPr>
          <w:rFonts w:eastAsia="Calibri" w:cs="Arial"/>
          <w:szCs w:val="20"/>
        </w:rPr>
      </w:pPr>
    </w:p>
    <w:p w14:paraId="7A335CBC" w14:textId="77777777" w:rsidR="006122B6" w:rsidRPr="00A95E8D" w:rsidRDefault="006122B6" w:rsidP="006122B6">
      <w:pPr>
        <w:spacing w:line="240" w:lineRule="auto"/>
        <w:rPr>
          <w:rFonts w:eastAsia="Calibri" w:cs="Arial"/>
        </w:rPr>
      </w:pPr>
      <w:r w:rsidRPr="3CBFEA90">
        <w:rPr>
          <w:rFonts w:eastAsia="Calibri" w:cs="Arial"/>
        </w:rPr>
        <w:t xml:space="preserve">Za potrebe ozaveščanja in zagotavljanja prepoznavnosti prispevka </w:t>
      </w:r>
      <w:r>
        <w:rPr>
          <w:rFonts w:eastAsia="Calibri" w:cs="Arial"/>
        </w:rPr>
        <w:t xml:space="preserve">Mehanizma za okrevanje in odpornost (v nadaljevanju: </w:t>
      </w:r>
      <w:proofErr w:type="spellStart"/>
      <w:r w:rsidRPr="3CBFEA90">
        <w:rPr>
          <w:rFonts w:eastAsia="Calibri" w:cs="Arial"/>
        </w:rPr>
        <w:t>ehaniz</w:t>
      </w:r>
      <w:r>
        <w:rPr>
          <w:rFonts w:eastAsia="Calibri" w:cs="Arial"/>
        </w:rPr>
        <w:t>e</w:t>
      </w:r>
      <w:r w:rsidRPr="3CBFEA90">
        <w:rPr>
          <w:rFonts w:eastAsia="Calibri" w:cs="Arial"/>
        </w:rPr>
        <w:t>m</w:t>
      </w:r>
      <w:proofErr w:type="spellEnd"/>
      <w:r>
        <w:rPr>
          <w:rFonts w:eastAsia="Calibri" w:cs="Arial"/>
        </w:rPr>
        <w:t>)</w:t>
      </w:r>
      <w:r w:rsidRPr="3CBFEA90">
        <w:rPr>
          <w:rFonts w:eastAsia="Calibri" w:cs="Arial"/>
        </w:rPr>
        <w:t xml:space="preserve"> k okrevanju Evrope in zlasti zelenega in digitalnega prehoda morajo države članice skladno z usmeritvijo E</w:t>
      </w:r>
      <w:r>
        <w:rPr>
          <w:rFonts w:eastAsia="Calibri" w:cs="Arial"/>
        </w:rPr>
        <w:t>vropske komisije (v nadaljevanju: E</w:t>
      </w:r>
      <w:r w:rsidRPr="3CBFEA90">
        <w:rPr>
          <w:rFonts w:eastAsia="Calibri" w:cs="Arial"/>
        </w:rPr>
        <w:t>K</w:t>
      </w:r>
      <w:r>
        <w:rPr>
          <w:rFonts w:eastAsia="Calibri" w:cs="Arial"/>
        </w:rPr>
        <w:t>)</w:t>
      </w:r>
      <w:r w:rsidRPr="3CBFEA90">
        <w:rPr>
          <w:rFonts w:eastAsia="Calibri" w:cs="Arial"/>
        </w:rPr>
        <w:t xml:space="preserve"> pripraviti Strategijo komuniciranja (v nadaljevanju: strategija).</w:t>
      </w:r>
    </w:p>
    <w:p w14:paraId="1F79914F" w14:textId="77777777" w:rsidR="006122B6" w:rsidRPr="00A95E8D" w:rsidRDefault="006122B6" w:rsidP="006122B6">
      <w:pPr>
        <w:spacing w:line="240" w:lineRule="auto"/>
        <w:rPr>
          <w:rFonts w:eastAsia="Calibri" w:cs="Arial"/>
          <w:szCs w:val="20"/>
        </w:rPr>
      </w:pPr>
    </w:p>
    <w:p w14:paraId="15C844AA" w14:textId="77777777" w:rsidR="006122B6" w:rsidRPr="00A95E8D" w:rsidRDefault="006122B6" w:rsidP="006122B6">
      <w:pPr>
        <w:spacing w:line="240" w:lineRule="auto"/>
        <w:rPr>
          <w:rFonts w:eastAsia="Calibri" w:cs="Arial"/>
        </w:rPr>
      </w:pPr>
      <w:bookmarkStart w:id="154" w:name="_Hlk90032714"/>
      <w:r w:rsidRPr="00A95E8D">
        <w:rPr>
          <w:rFonts w:eastAsia="Calibri" w:cs="Arial"/>
        </w:rPr>
        <w:t>Strategija je zasnovana na 34. členu Uredbe 2021/241/EU, 10. členu Finančne pogodbe</w:t>
      </w:r>
      <w:r w:rsidRPr="00A95E8D">
        <w:rPr>
          <w:rFonts w:eastAsia="Calibri" w:cs="Arial"/>
          <w:vertAlign w:val="superscript"/>
        </w:rPr>
        <w:footnoteReference w:id="60"/>
      </w:r>
      <w:r w:rsidRPr="00A95E8D">
        <w:rPr>
          <w:rFonts w:eastAsia="Calibri" w:cs="Arial"/>
        </w:rPr>
        <w:t xml:space="preserve"> ter na 26. in 27. členu Uredbe o izvajanju mehanizma</w:t>
      </w:r>
      <w:r w:rsidRPr="00A95E8D">
        <w:rPr>
          <w:rFonts w:eastAsia="Calibri" w:cs="Arial"/>
          <w:szCs w:val="20"/>
        </w:rPr>
        <w:t>.</w:t>
      </w:r>
      <w:bookmarkEnd w:id="154"/>
      <w:r w:rsidRPr="00A95E8D">
        <w:rPr>
          <w:rFonts w:eastAsia="Calibri" w:cs="Arial"/>
          <w:szCs w:val="20"/>
        </w:rPr>
        <w:t xml:space="preserve"> P</w:t>
      </w:r>
      <w:r w:rsidRPr="00A95E8D">
        <w:rPr>
          <w:rFonts w:eastAsia="Calibri" w:cs="Arial"/>
        </w:rPr>
        <w:t>rav tako smiselno povzema osnutek strategije, ki je opredeljen v sedmem poglavju načrta.</w:t>
      </w:r>
    </w:p>
    <w:p w14:paraId="3EFEF3BE" w14:textId="77777777" w:rsidR="006122B6" w:rsidRPr="00A95E8D" w:rsidRDefault="006122B6" w:rsidP="006122B6">
      <w:pPr>
        <w:spacing w:line="240" w:lineRule="auto"/>
        <w:rPr>
          <w:rFonts w:eastAsia="Calibri" w:cs="Arial"/>
        </w:rPr>
      </w:pPr>
    </w:p>
    <w:p w14:paraId="55D98C86" w14:textId="77777777" w:rsidR="006122B6" w:rsidRPr="00A95E8D" w:rsidRDefault="006122B6" w:rsidP="006122B6">
      <w:pPr>
        <w:spacing w:line="240" w:lineRule="auto"/>
        <w:rPr>
          <w:rFonts w:eastAsia="Calibri" w:cs="Arial"/>
          <w:b/>
          <w:bCs/>
          <w:szCs w:val="20"/>
        </w:rPr>
      </w:pPr>
      <w:r w:rsidRPr="00A95E8D">
        <w:rPr>
          <w:rFonts w:eastAsia="Calibri" w:cs="Arial"/>
          <w:bCs/>
          <w:szCs w:val="20"/>
        </w:rPr>
        <w:t xml:space="preserve">Strategija je eno od osrednjih orodij izvajanja </w:t>
      </w:r>
      <w:r>
        <w:rPr>
          <w:rFonts w:eastAsia="Calibri" w:cs="Arial"/>
          <w:bCs/>
          <w:szCs w:val="20"/>
        </w:rPr>
        <w:t>Načrta za okrevanje in odpornost (v nadaljevanju: n</w:t>
      </w:r>
      <w:r w:rsidRPr="00A95E8D">
        <w:rPr>
          <w:rFonts w:eastAsia="Calibri" w:cs="Arial"/>
          <w:bCs/>
          <w:szCs w:val="20"/>
        </w:rPr>
        <w:t>ačrta</w:t>
      </w:r>
      <w:r>
        <w:rPr>
          <w:rFonts w:eastAsia="Calibri" w:cs="Arial"/>
          <w:bCs/>
          <w:szCs w:val="20"/>
        </w:rPr>
        <w:t>) oziroma mehanizma</w:t>
      </w:r>
      <w:r w:rsidRPr="00A95E8D">
        <w:rPr>
          <w:rFonts w:eastAsia="Calibri" w:cs="Arial"/>
          <w:bCs/>
          <w:szCs w:val="20"/>
        </w:rPr>
        <w:t xml:space="preserve"> v Sloveniji in jo </w:t>
      </w:r>
      <w:r w:rsidRPr="00A95E8D">
        <w:rPr>
          <w:rFonts w:eastAsia="Calibri" w:cs="Arial"/>
          <w:szCs w:val="20"/>
        </w:rPr>
        <w:t xml:space="preserve">izvajajo vsi </w:t>
      </w:r>
      <w:r>
        <w:rPr>
          <w:rFonts w:eastAsia="Calibri" w:cs="Arial"/>
          <w:szCs w:val="20"/>
        </w:rPr>
        <w:t xml:space="preserve">njegovi </w:t>
      </w:r>
      <w:r w:rsidRPr="00A95E8D">
        <w:rPr>
          <w:rFonts w:eastAsia="Calibri" w:cs="Arial"/>
          <w:szCs w:val="20"/>
        </w:rPr>
        <w:t>udeleženci.</w:t>
      </w:r>
    </w:p>
    <w:p w14:paraId="15F0DBFB" w14:textId="77777777" w:rsidR="006122B6" w:rsidRPr="00A95E8D" w:rsidRDefault="006122B6" w:rsidP="006122B6">
      <w:pPr>
        <w:spacing w:line="240" w:lineRule="auto"/>
        <w:rPr>
          <w:rFonts w:eastAsia="Calibri" w:cs="Arial"/>
          <w:szCs w:val="20"/>
        </w:rPr>
      </w:pPr>
    </w:p>
    <w:p w14:paraId="5433E3DB" w14:textId="77777777" w:rsidR="006122B6" w:rsidRPr="00A95E8D" w:rsidRDefault="006122B6" w:rsidP="006122B6">
      <w:pPr>
        <w:spacing w:line="240" w:lineRule="auto"/>
        <w:rPr>
          <w:rFonts w:eastAsia="Calibri" w:cs="Arial"/>
          <w:szCs w:val="20"/>
        </w:rPr>
      </w:pPr>
      <w:r w:rsidRPr="00A95E8D">
        <w:rPr>
          <w:rFonts w:eastAsia="Calibri" w:cs="Arial"/>
          <w:szCs w:val="20"/>
        </w:rPr>
        <w:t xml:space="preserve">Uspešno komuniciranje ciljev in ukrepov, predvidenih v načrtu, bo prispevalo k uspešnemu izvajanju načrta, povezovanju različnih partnerjev, izmenjavi izkušenj in sodelovanju. Potencialnim končnim prejemnikom, partnerjem ter splošni javnosti se bo z vzpostavitvijo ustreznega sistema obveščanja ob ustreznem času in načinu zagotovilo pravočasne, popolne, razumljive, predvsem pa uporabne informacije. </w:t>
      </w:r>
    </w:p>
    <w:p w14:paraId="65B920D2" w14:textId="77777777" w:rsidR="006122B6" w:rsidRPr="00A95E8D" w:rsidRDefault="006122B6" w:rsidP="006122B6">
      <w:pPr>
        <w:spacing w:line="240" w:lineRule="auto"/>
        <w:rPr>
          <w:rFonts w:eastAsia="Calibri" w:cs="Arial"/>
        </w:rPr>
      </w:pPr>
    </w:p>
    <w:p w14:paraId="0A2D1772" w14:textId="77777777" w:rsidR="006122B6" w:rsidRPr="003639FB" w:rsidRDefault="006122B6" w:rsidP="006122B6">
      <w:pPr>
        <w:spacing w:line="240" w:lineRule="auto"/>
        <w:rPr>
          <w:rFonts w:eastAsia="Calibri" w:cs="Arial"/>
          <w:bCs/>
          <w:szCs w:val="20"/>
        </w:rPr>
      </w:pPr>
      <w:r w:rsidRPr="00A95E8D">
        <w:rPr>
          <w:rFonts w:eastAsia="Calibri" w:cs="Arial"/>
          <w:bCs/>
          <w:szCs w:val="20"/>
        </w:rPr>
        <w:t>Strategija opredeljuje</w:t>
      </w:r>
      <w:r>
        <w:rPr>
          <w:rFonts w:eastAsia="Calibri" w:cs="Arial"/>
          <w:bCs/>
          <w:szCs w:val="20"/>
        </w:rPr>
        <w:t xml:space="preserve"> cilje in </w:t>
      </w:r>
      <w:r w:rsidRPr="00A95E8D">
        <w:rPr>
          <w:rFonts w:eastAsia="Calibri" w:cs="Arial"/>
          <w:bCs/>
          <w:szCs w:val="20"/>
        </w:rPr>
        <w:t xml:space="preserve">ciljne </w:t>
      </w:r>
      <w:r>
        <w:rPr>
          <w:rFonts w:eastAsia="Calibri" w:cs="Arial"/>
          <w:bCs/>
          <w:szCs w:val="20"/>
        </w:rPr>
        <w:t>skupine</w:t>
      </w:r>
      <w:r w:rsidRPr="00A95E8D">
        <w:rPr>
          <w:rFonts w:eastAsia="Calibri" w:cs="Arial"/>
          <w:bCs/>
          <w:szCs w:val="20"/>
        </w:rPr>
        <w:t xml:space="preserve">, komunikacijske </w:t>
      </w:r>
      <w:r>
        <w:rPr>
          <w:rFonts w:eastAsia="Calibri" w:cs="Arial"/>
          <w:bCs/>
          <w:szCs w:val="20"/>
        </w:rPr>
        <w:t xml:space="preserve">pristope, glavna sporočila, komunikacijske </w:t>
      </w:r>
      <w:r w:rsidRPr="00A95E8D">
        <w:rPr>
          <w:rFonts w:eastAsia="Calibri" w:cs="Arial"/>
          <w:bCs/>
          <w:szCs w:val="20"/>
        </w:rPr>
        <w:t>aktivnosti in orodja za doseganje</w:t>
      </w:r>
      <w:r>
        <w:rPr>
          <w:rFonts w:eastAsia="Calibri" w:cs="Arial"/>
          <w:bCs/>
          <w:szCs w:val="20"/>
        </w:rPr>
        <w:t xml:space="preserve"> ciljev</w:t>
      </w:r>
      <w:r w:rsidRPr="00A95E8D">
        <w:rPr>
          <w:rFonts w:eastAsia="Calibri" w:cs="Arial"/>
          <w:bCs/>
          <w:szCs w:val="20"/>
        </w:rPr>
        <w:t>. Osredotoča se na zastavljene mejnike temeljnih komunikacijskih aktivnosti za informiranje</w:t>
      </w:r>
      <w:r>
        <w:rPr>
          <w:rFonts w:eastAsia="Calibri" w:cs="Arial"/>
          <w:bCs/>
          <w:szCs w:val="20"/>
        </w:rPr>
        <w:t xml:space="preserve"> </w:t>
      </w:r>
      <w:r w:rsidRPr="003639FB">
        <w:rPr>
          <w:rFonts w:eastAsia="Calibri" w:cs="Arial"/>
          <w:bCs/>
          <w:szCs w:val="20"/>
        </w:rPr>
        <w:t>in komuniciranje z najširšim krogom deležnikov.</w:t>
      </w:r>
    </w:p>
    <w:p w14:paraId="7EE92D41" w14:textId="77777777" w:rsidR="006122B6" w:rsidRPr="003639FB" w:rsidRDefault="006122B6" w:rsidP="006122B6">
      <w:pPr>
        <w:spacing w:line="240" w:lineRule="auto"/>
        <w:rPr>
          <w:rFonts w:eastAsia="Calibri" w:cs="Arial"/>
          <w:bCs/>
          <w:szCs w:val="20"/>
        </w:rPr>
      </w:pPr>
    </w:p>
    <w:p w14:paraId="527A0355" w14:textId="77777777" w:rsidR="006122B6" w:rsidRPr="00A95E8D" w:rsidRDefault="006122B6" w:rsidP="006122B6">
      <w:pPr>
        <w:spacing w:line="240" w:lineRule="auto"/>
        <w:rPr>
          <w:rFonts w:eastAsia="Calibri" w:cs="Arial"/>
        </w:rPr>
      </w:pPr>
      <w:r w:rsidRPr="003639FB">
        <w:rPr>
          <w:rFonts w:eastAsia="Calibri" w:cs="Arial"/>
        </w:rPr>
        <w:t>Osrednji namen komunikacijske strategije je opredeliti glavne mejnike za povečanje prepoznavnosti in vidnosti načrta in s tem sredstvi Evropske unije -na eni strani obveščanje o možnostih, pogojih in načinu pridobivanja sredstev v okviru načrta ter vključevanja v proces izvajanja načrta, na drugi strani pa ozaveščanje o učinkih in rezultatih uveljavljenih reform in izvedenih naložb.</w:t>
      </w:r>
      <w:r>
        <w:rPr>
          <w:rFonts w:eastAsia="Calibri" w:cs="Arial"/>
        </w:rPr>
        <w:t xml:space="preserve"> </w:t>
      </w:r>
    </w:p>
    <w:p w14:paraId="2DDEC34C" w14:textId="77777777" w:rsidR="006122B6" w:rsidRPr="00A95E8D" w:rsidRDefault="006122B6" w:rsidP="006122B6">
      <w:pPr>
        <w:spacing w:line="240" w:lineRule="auto"/>
        <w:rPr>
          <w:rFonts w:eastAsia="Calibri" w:cs="Arial"/>
          <w:bCs/>
          <w:szCs w:val="20"/>
        </w:rPr>
      </w:pPr>
    </w:p>
    <w:p w14:paraId="55F71845" w14:textId="77777777" w:rsidR="006122B6" w:rsidRPr="00A95E8D" w:rsidRDefault="006122B6" w:rsidP="006122B6">
      <w:pPr>
        <w:spacing w:line="240" w:lineRule="auto"/>
        <w:rPr>
          <w:rFonts w:eastAsia="Calibri" w:cs="Arial"/>
        </w:rPr>
      </w:pPr>
      <w:r>
        <w:rPr>
          <w:rFonts w:eastAsia="Calibri" w:cs="Arial"/>
        </w:rPr>
        <w:t>Krovna strategija</w:t>
      </w:r>
      <w:r w:rsidRPr="006F6FA5">
        <w:rPr>
          <w:rFonts w:eastAsia="Calibri" w:cs="Arial"/>
        </w:rPr>
        <w:t xml:space="preserve"> zagotavlja enoten pristop k posredovanju informacij različnim ciljnim skupinam za najučinkovitejše doseganje ciljev. </w:t>
      </w:r>
      <w:r>
        <w:rPr>
          <w:rFonts w:eastAsia="Calibri" w:cs="Arial"/>
        </w:rPr>
        <w:t>Za vse</w:t>
      </w:r>
      <w:r w:rsidRPr="006F6FA5">
        <w:rPr>
          <w:rFonts w:eastAsia="Calibri" w:cs="Arial"/>
        </w:rPr>
        <w:t>, ki sodelujejo v</w:t>
      </w:r>
      <w:r>
        <w:rPr>
          <w:rFonts w:eastAsia="Calibri" w:cs="Arial"/>
        </w:rPr>
        <w:t xml:space="preserve"> procesu komuniciranja, je pomembno, da strategijo</w:t>
      </w:r>
      <w:r w:rsidRPr="006F6FA5">
        <w:rPr>
          <w:rFonts w:eastAsia="Calibri" w:cs="Arial"/>
        </w:rPr>
        <w:t xml:space="preserve"> uporabljajo dosledno in ustrezno.</w:t>
      </w:r>
      <w:r w:rsidRPr="049FC401">
        <w:rPr>
          <w:rFonts w:eastAsia="Calibri" w:cs="Arial"/>
        </w:rPr>
        <w:t xml:space="preserve"> Cilj </w:t>
      </w:r>
      <w:r>
        <w:rPr>
          <w:rFonts w:eastAsia="Calibri" w:cs="Arial"/>
        </w:rPr>
        <w:t xml:space="preserve">strategije </w:t>
      </w:r>
      <w:r w:rsidRPr="049FC401">
        <w:rPr>
          <w:rFonts w:eastAsia="Calibri" w:cs="Arial"/>
        </w:rPr>
        <w:t xml:space="preserve">je, da se informacije o načrtu, ukrepih in možnostih financiranja razširijo med vse zainteresirane javnosti. To se bo doseglo s skladnimi in ustrezno usmerjenimi informacijami za različne javnosti. </w:t>
      </w:r>
    </w:p>
    <w:p w14:paraId="036AEADC" w14:textId="77777777" w:rsidR="006122B6" w:rsidRPr="00A95E8D" w:rsidRDefault="006122B6" w:rsidP="006122B6">
      <w:pPr>
        <w:spacing w:line="240" w:lineRule="auto"/>
        <w:rPr>
          <w:rFonts w:eastAsia="Calibri" w:cs="Arial"/>
        </w:rPr>
      </w:pPr>
    </w:p>
    <w:p w14:paraId="37C09A97" w14:textId="77777777" w:rsidR="006122B6" w:rsidRPr="00A95E8D" w:rsidRDefault="006122B6" w:rsidP="006122B6">
      <w:pPr>
        <w:spacing w:line="240" w:lineRule="auto"/>
        <w:rPr>
          <w:rFonts w:eastAsia="Calibri" w:cs="Arial"/>
        </w:rPr>
      </w:pPr>
      <w:r w:rsidRPr="00A95E8D">
        <w:rPr>
          <w:rFonts w:eastAsia="Calibri" w:cs="Arial"/>
        </w:rPr>
        <w:t>Glavni poudarki strategije:</w:t>
      </w:r>
    </w:p>
    <w:p w14:paraId="72F7742F" w14:textId="77777777" w:rsidR="006122B6" w:rsidRPr="00A95E8D" w:rsidRDefault="006122B6" w:rsidP="006122B6">
      <w:pPr>
        <w:numPr>
          <w:ilvl w:val="0"/>
          <w:numId w:val="46"/>
        </w:numPr>
        <w:spacing w:line="240" w:lineRule="auto"/>
        <w:contextualSpacing/>
        <w:rPr>
          <w:rFonts w:eastAsia="Calibri" w:cs="Arial"/>
          <w:szCs w:val="20"/>
        </w:rPr>
      </w:pPr>
      <w:r w:rsidRPr="00A95E8D">
        <w:rPr>
          <w:rFonts w:eastAsia="Calibri" w:cs="Arial"/>
          <w:szCs w:val="20"/>
        </w:rPr>
        <w:t>uporaba enotnih komunikacijskih sporočil, terminov in ciljev,</w:t>
      </w:r>
    </w:p>
    <w:p w14:paraId="1A312D68" w14:textId="77777777" w:rsidR="006122B6" w:rsidRPr="00A95E8D" w:rsidRDefault="006122B6" w:rsidP="006122B6">
      <w:pPr>
        <w:numPr>
          <w:ilvl w:val="0"/>
          <w:numId w:val="46"/>
        </w:numPr>
        <w:spacing w:line="240" w:lineRule="auto"/>
        <w:contextualSpacing/>
        <w:rPr>
          <w:rFonts w:eastAsia="Calibri" w:cs="Arial"/>
          <w:szCs w:val="20"/>
        </w:rPr>
      </w:pPr>
      <w:r>
        <w:rPr>
          <w:rFonts w:eastAsia="Calibri" w:cs="Arial"/>
          <w:szCs w:val="20"/>
        </w:rPr>
        <w:t xml:space="preserve">opredelitev </w:t>
      </w:r>
      <w:r w:rsidRPr="00A95E8D">
        <w:rPr>
          <w:rFonts w:eastAsia="Calibri" w:cs="Arial"/>
          <w:szCs w:val="20"/>
        </w:rPr>
        <w:t>komuniciranj</w:t>
      </w:r>
      <w:r>
        <w:rPr>
          <w:rFonts w:eastAsia="Calibri" w:cs="Arial"/>
          <w:szCs w:val="20"/>
        </w:rPr>
        <w:t>a,</w:t>
      </w:r>
      <w:r w:rsidRPr="00A95E8D">
        <w:rPr>
          <w:rFonts w:eastAsia="Calibri" w:cs="Arial"/>
          <w:szCs w:val="20"/>
        </w:rPr>
        <w:t xml:space="preserve"> prilagojen</w:t>
      </w:r>
      <w:r>
        <w:rPr>
          <w:rFonts w:eastAsia="Calibri" w:cs="Arial"/>
          <w:szCs w:val="20"/>
        </w:rPr>
        <w:t>ega</w:t>
      </w:r>
      <w:r w:rsidRPr="00A95E8D">
        <w:rPr>
          <w:rFonts w:eastAsia="Calibri" w:cs="Arial"/>
          <w:szCs w:val="20"/>
        </w:rPr>
        <w:t xml:space="preserve"> ciljnim skupinam, </w:t>
      </w:r>
    </w:p>
    <w:p w14:paraId="6BA7ABD8" w14:textId="77777777" w:rsidR="006122B6" w:rsidRPr="00A95E8D" w:rsidRDefault="006122B6" w:rsidP="006122B6">
      <w:pPr>
        <w:numPr>
          <w:ilvl w:val="0"/>
          <w:numId w:val="46"/>
        </w:numPr>
        <w:spacing w:line="240" w:lineRule="auto"/>
        <w:contextualSpacing/>
        <w:rPr>
          <w:rFonts w:eastAsia="Calibri" w:cs="Arial"/>
          <w:szCs w:val="20"/>
        </w:rPr>
      </w:pPr>
      <w:r w:rsidRPr="00A95E8D">
        <w:rPr>
          <w:rFonts w:eastAsia="Calibri" w:cs="Arial"/>
          <w:szCs w:val="20"/>
        </w:rPr>
        <w:t>vključevanje partnerjev in končnih prejemnikov v aktivno širjenje ter izmenjavo informacij,</w:t>
      </w:r>
    </w:p>
    <w:p w14:paraId="1A787F19" w14:textId="77777777" w:rsidR="006122B6" w:rsidRPr="00A95E8D" w:rsidRDefault="006122B6" w:rsidP="006122B6">
      <w:pPr>
        <w:numPr>
          <w:ilvl w:val="0"/>
          <w:numId w:val="46"/>
        </w:numPr>
        <w:spacing w:line="240" w:lineRule="auto"/>
        <w:contextualSpacing/>
        <w:rPr>
          <w:rFonts w:eastAsia="Calibri" w:cs="Arial"/>
          <w:szCs w:val="20"/>
        </w:rPr>
      </w:pPr>
      <w:r>
        <w:rPr>
          <w:rFonts w:eastAsia="Calibri" w:cs="Arial"/>
          <w:szCs w:val="20"/>
        </w:rPr>
        <w:t xml:space="preserve">vzpostavitev </w:t>
      </w:r>
      <w:r w:rsidRPr="00A95E8D">
        <w:rPr>
          <w:rFonts w:eastAsia="Calibri" w:cs="Arial"/>
          <w:szCs w:val="20"/>
        </w:rPr>
        <w:t>dvostransk</w:t>
      </w:r>
      <w:r>
        <w:rPr>
          <w:rFonts w:eastAsia="Calibri" w:cs="Arial"/>
          <w:szCs w:val="20"/>
        </w:rPr>
        <w:t>ega</w:t>
      </w:r>
      <w:r w:rsidRPr="00A95E8D">
        <w:rPr>
          <w:rFonts w:eastAsia="Calibri" w:cs="Arial"/>
          <w:szCs w:val="20"/>
        </w:rPr>
        <w:t xml:space="preserve"> pretok</w:t>
      </w:r>
      <w:r>
        <w:rPr>
          <w:rFonts w:eastAsia="Calibri" w:cs="Arial"/>
          <w:szCs w:val="20"/>
        </w:rPr>
        <w:t>a</w:t>
      </w:r>
      <w:r w:rsidRPr="00A95E8D">
        <w:rPr>
          <w:rFonts w:eastAsia="Calibri" w:cs="Arial"/>
          <w:szCs w:val="20"/>
        </w:rPr>
        <w:t xml:space="preserve"> informacij (sistem zagotavljanja povratnih informacij za izboljšanje aktivnosti komuniciranja),</w:t>
      </w:r>
    </w:p>
    <w:p w14:paraId="1BB09EDA" w14:textId="77777777" w:rsidR="006122B6" w:rsidRPr="00A95E8D" w:rsidRDefault="006122B6" w:rsidP="006122B6">
      <w:pPr>
        <w:numPr>
          <w:ilvl w:val="0"/>
          <w:numId w:val="46"/>
        </w:numPr>
        <w:spacing w:line="240" w:lineRule="auto"/>
        <w:contextualSpacing/>
        <w:rPr>
          <w:rFonts w:eastAsia="Calibri" w:cs="Arial"/>
          <w:szCs w:val="20"/>
        </w:rPr>
      </w:pPr>
      <w:r w:rsidRPr="00A95E8D">
        <w:rPr>
          <w:rFonts w:eastAsia="Calibri" w:cs="Arial"/>
          <w:szCs w:val="20"/>
        </w:rPr>
        <w:t>predstavitev dobrih zgodb in primerov dobrih praks.</w:t>
      </w:r>
    </w:p>
    <w:p w14:paraId="61CAD095" w14:textId="77777777" w:rsidR="006122B6" w:rsidRPr="00A95E8D" w:rsidRDefault="006122B6" w:rsidP="006122B6">
      <w:pPr>
        <w:spacing w:line="240" w:lineRule="auto"/>
        <w:rPr>
          <w:rFonts w:eastAsia="Calibri" w:cs="Arial"/>
          <w:szCs w:val="20"/>
        </w:rPr>
      </w:pPr>
    </w:p>
    <w:p w14:paraId="674BB889" w14:textId="77777777" w:rsidR="006122B6" w:rsidRPr="00A95E8D" w:rsidRDefault="006122B6" w:rsidP="006122B6">
      <w:pPr>
        <w:rPr>
          <w:rFonts w:eastAsia="Calibri" w:cs="Times New Roman"/>
          <w:b/>
          <w:bCs/>
          <w:sz w:val="24"/>
          <w:szCs w:val="24"/>
        </w:rPr>
      </w:pPr>
      <w:bookmarkStart w:id="155" w:name="_Toc99373664"/>
      <w:bookmarkStart w:id="156" w:name="_Toc100761314"/>
      <w:r w:rsidRPr="049FC401">
        <w:rPr>
          <w:rFonts w:eastAsia="Calibri" w:cs="Times New Roman"/>
          <w:b/>
          <w:bCs/>
          <w:sz w:val="24"/>
          <w:szCs w:val="24"/>
        </w:rPr>
        <w:t>Analiza trenutnega stanja</w:t>
      </w:r>
      <w:bookmarkEnd w:id="155"/>
      <w:bookmarkEnd w:id="156"/>
      <w:r w:rsidRPr="049FC401">
        <w:rPr>
          <w:rFonts w:eastAsia="Calibri" w:cs="Times New Roman"/>
          <w:b/>
          <w:bCs/>
          <w:sz w:val="24"/>
          <w:szCs w:val="24"/>
        </w:rPr>
        <w:t xml:space="preserve"> </w:t>
      </w:r>
    </w:p>
    <w:p w14:paraId="5EF34333" w14:textId="77777777" w:rsidR="006122B6" w:rsidRPr="00A95E8D" w:rsidRDefault="006122B6" w:rsidP="006122B6">
      <w:pPr>
        <w:spacing w:line="240" w:lineRule="auto"/>
        <w:rPr>
          <w:rFonts w:eastAsia="Calibri" w:cs="Arial"/>
        </w:rPr>
      </w:pPr>
    </w:p>
    <w:p w14:paraId="3565D6CA" w14:textId="77777777" w:rsidR="006122B6" w:rsidRPr="00A95E8D" w:rsidRDefault="006122B6" w:rsidP="006122B6">
      <w:pPr>
        <w:spacing w:line="240" w:lineRule="auto"/>
        <w:rPr>
          <w:rFonts w:eastAsia="Calibri" w:cs="Arial"/>
        </w:rPr>
      </w:pPr>
      <w:r w:rsidRPr="00A95E8D">
        <w:rPr>
          <w:rFonts w:eastAsia="Calibri" w:cs="Arial"/>
        </w:rPr>
        <w:t>Večino horizontalnih komunikacijskih aktivnosti je v procesu priprave načrta izvajala S</w:t>
      </w:r>
      <w:r>
        <w:rPr>
          <w:rFonts w:eastAsia="Calibri" w:cs="Arial"/>
        </w:rPr>
        <w:t>lužba Vlade Republike Slovenije za razvoj in evropsko kohezijsko politiko (danes Ministrstvo za kohezijo in regionalni razvoj)</w:t>
      </w:r>
      <w:r w:rsidRPr="00A95E8D">
        <w:rPr>
          <w:rFonts w:eastAsia="Calibri" w:cs="Arial"/>
        </w:rPr>
        <w:t xml:space="preserve">. </w:t>
      </w:r>
    </w:p>
    <w:p w14:paraId="1EEDE65E" w14:textId="77777777" w:rsidR="006122B6" w:rsidRPr="00A95E8D" w:rsidRDefault="006122B6" w:rsidP="006122B6">
      <w:pPr>
        <w:spacing w:line="240" w:lineRule="auto"/>
        <w:rPr>
          <w:rFonts w:eastAsia="Calibri" w:cs="Arial"/>
        </w:rPr>
      </w:pPr>
    </w:p>
    <w:p w14:paraId="27AB559A" w14:textId="77777777" w:rsidR="006122B6" w:rsidRDefault="006122B6" w:rsidP="006122B6">
      <w:pPr>
        <w:spacing w:line="240" w:lineRule="auto"/>
        <w:rPr>
          <w:rFonts w:eastAsia="Calibri" w:cs="Arial"/>
        </w:rPr>
      </w:pPr>
      <w:r w:rsidRPr="459B8F96">
        <w:rPr>
          <w:rFonts w:eastAsia="Calibri" w:cs="Arial"/>
        </w:rPr>
        <w:t xml:space="preserve">Ob začetku izvajanja mehanizma je raziskava </w:t>
      </w:r>
      <w:proofErr w:type="spellStart"/>
      <w:r w:rsidRPr="459B8F96">
        <w:rPr>
          <w:rFonts w:eastAsia="Calibri" w:cs="Arial"/>
        </w:rPr>
        <w:t>Eurobarometer</w:t>
      </w:r>
      <w:proofErr w:type="spellEnd"/>
      <w:r w:rsidRPr="459B8F96">
        <w:rPr>
          <w:rFonts w:eastAsia="Calibri" w:cs="Arial"/>
        </w:rPr>
        <w:t xml:space="preserve"> (izvedena med avgustom 2021 in septembrom 2021) glede poznavanja regionalne politike (vključno z mehanizmom) v Sloveniji pokazala, da se 78 % oseb (EU - 69 %) zaveda, da EU regionalna politika podpira gospodarsko okrevanje v okviru pandemije covida-19 v Sloveniji. Za </w:t>
      </w:r>
      <w:proofErr w:type="spellStart"/>
      <w:r w:rsidRPr="459B8F96">
        <w:rPr>
          <w:rFonts w:eastAsia="Calibri" w:cs="Arial"/>
        </w:rPr>
        <w:t>NextGeneration</w:t>
      </w:r>
      <w:proofErr w:type="spellEnd"/>
      <w:r w:rsidRPr="459B8F96">
        <w:rPr>
          <w:rFonts w:eastAsia="Calibri" w:cs="Arial"/>
        </w:rPr>
        <w:t>/NOO/</w:t>
      </w:r>
      <w:proofErr w:type="spellStart"/>
      <w:r w:rsidRPr="459B8F96">
        <w:rPr>
          <w:rFonts w:eastAsia="Calibri" w:cs="Arial"/>
        </w:rPr>
        <w:t>React</w:t>
      </w:r>
      <w:proofErr w:type="spellEnd"/>
      <w:r w:rsidRPr="459B8F96">
        <w:rPr>
          <w:rFonts w:eastAsia="Calibri" w:cs="Arial"/>
        </w:rPr>
        <w:t xml:space="preserve">-EU je v Sloveniji </w:t>
      </w:r>
      <w:r>
        <w:rPr>
          <w:rFonts w:eastAsia="Calibri" w:cs="Arial"/>
        </w:rPr>
        <w:t xml:space="preserve">takrat </w:t>
      </w:r>
      <w:r w:rsidRPr="459B8F96">
        <w:rPr>
          <w:rFonts w:eastAsia="Calibri" w:cs="Arial"/>
        </w:rPr>
        <w:t xml:space="preserve">slišalo 36 % oseb (EU – 34 %). Vir: </w:t>
      </w:r>
      <w:hyperlink r:id="rId58" w:history="1">
        <w:r w:rsidRPr="459B8F96">
          <w:rPr>
            <w:rFonts w:eastAsia="Calibri" w:cs="Arial"/>
            <w:color w:val="0563C1"/>
            <w:u w:val="single"/>
          </w:rPr>
          <w:t>https://europa.eu/eurobarometer/surveys/detail/2286</w:t>
        </w:r>
      </w:hyperlink>
      <w:r w:rsidRPr="459B8F96">
        <w:rPr>
          <w:rFonts w:eastAsia="Calibri" w:cs="Arial"/>
        </w:rPr>
        <w:t>.</w:t>
      </w:r>
    </w:p>
    <w:p w14:paraId="72FFCA49" w14:textId="77777777" w:rsidR="006122B6" w:rsidRPr="00A95E8D" w:rsidRDefault="006122B6" w:rsidP="006122B6">
      <w:pPr>
        <w:spacing w:line="240" w:lineRule="auto"/>
        <w:rPr>
          <w:rFonts w:eastAsia="Calibri" w:cs="Arial"/>
        </w:rPr>
      </w:pPr>
    </w:p>
    <w:p w14:paraId="5A004E73" w14:textId="77777777" w:rsidR="006122B6" w:rsidRPr="00A95E8D" w:rsidRDefault="006122B6" w:rsidP="006122B6">
      <w:pPr>
        <w:spacing w:line="240" w:lineRule="auto"/>
        <w:rPr>
          <w:rFonts w:eastAsia="Calibri" w:cs="Arial"/>
        </w:rPr>
      </w:pPr>
      <w:r w:rsidRPr="009E1E8F">
        <w:rPr>
          <w:noProof/>
        </w:rPr>
        <w:drawing>
          <wp:anchor distT="0" distB="0" distL="114300" distR="114300" simplePos="0" relativeHeight="251685893" behindDoc="0" locked="0" layoutInCell="1" allowOverlap="1" wp14:anchorId="3FC23941" wp14:editId="191B3DEB">
            <wp:simplePos x="0" y="0"/>
            <wp:positionH relativeFrom="column">
              <wp:posOffset>365125</wp:posOffset>
            </wp:positionH>
            <wp:positionV relativeFrom="paragraph">
              <wp:posOffset>0</wp:posOffset>
            </wp:positionV>
            <wp:extent cx="4933950" cy="3700145"/>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9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7411B" w14:textId="77777777" w:rsidR="006122B6" w:rsidRPr="00A95E8D" w:rsidRDefault="006122B6" w:rsidP="006122B6">
      <w:pPr>
        <w:rPr>
          <w:rFonts w:eastAsia="Calibri" w:cs="Times New Roman"/>
          <w:b/>
          <w:bCs/>
          <w:sz w:val="24"/>
          <w:szCs w:val="24"/>
        </w:rPr>
      </w:pPr>
      <w:bookmarkStart w:id="157" w:name="_Toc93333784"/>
      <w:bookmarkStart w:id="158" w:name="_Toc96415850"/>
      <w:bookmarkStart w:id="159" w:name="_Toc99373665"/>
      <w:bookmarkStart w:id="160" w:name="_Toc100761315"/>
      <w:r w:rsidRPr="00A95E8D">
        <w:rPr>
          <w:rFonts w:eastAsia="Calibri" w:cs="Times New Roman"/>
          <w:b/>
          <w:bCs/>
          <w:sz w:val="24"/>
          <w:szCs w:val="24"/>
        </w:rPr>
        <w:t>Načela komuniciranja</w:t>
      </w:r>
      <w:bookmarkEnd w:id="157"/>
      <w:bookmarkEnd w:id="158"/>
      <w:bookmarkEnd w:id="159"/>
      <w:bookmarkEnd w:id="160"/>
    </w:p>
    <w:p w14:paraId="53D95970" w14:textId="77777777" w:rsidR="006122B6" w:rsidRPr="00A95E8D" w:rsidRDefault="006122B6" w:rsidP="006122B6">
      <w:pPr>
        <w:spacing w:line="240" w:lineRule="auto"/>
        <w:rPr>
          <w:rFonts w:eastAsia="Calibri" w:cs="Arial"/>
        </w:rPr>
      </w:pPr>
    </w:p>
    <w:p w14:paraId="5448F31B" w14:textId="77777777" w:rsidR="006122B6" w:rsidRDefault="006122B6" w:rsidP="006122B6">
      <w:pPr>
        <w:spacing w:line="240" w:lineRule="auto"/>
        <w:rPr>
          <w:rFonts w:eastAsia="Calibri" w:cs="Arial"/>
        </w:rPr>
      </w:pPr>
      <w:r w:rsidRPr="00A95E8D">
        <w:rPr>
          <w:rFonts w:eastAsia="Calibri" w:cs="Arial"/>
        </w:rPr>
        <w:t xml:space="preserve">Udeleženci izvajanja načrta zagotavljajo resnične, točne in popolne informacije v zvezi z izvajanjem načrta. Skrbijo za pravočasnost, odprtost in </w:t>
      </w:r>
      <w:proofErr w:type="spellStart"/>
      <w:r w:rsidRPr="00A95E8D">
        <w:rPr>
          <w:rFonts w:eastAsia="Calibri" w:cs="Arial"/>
        </w:rPr>
        <w:t>proaktivnost</w:t>
      </w:r>
      <w:proofErr w:type="spellEnd"/>
      <w:r w:rsidRPr="00A95E8D">
        <w:rPr>
          <w:rFonts w:eastAsia="Calibri" w:cs="Arial"/>
        </w:rPr>
        <w:t xml:space="preserve"> komunikacijskih aktivnosti. Pri tem v največji meri zasledujejo tudi načelo trajnosti in se izogibajo dejavnostim in orodjem, ki bi lahko predstavljali obremenitev za okolje.</w:t>
      </w:r>
    </w:p>
    <w:p w14:paraId="0DA32F59" w14:textId="77777777" w:rsidR="006122B6" w:rsidRDefault="006122B6" w:rsidP="006122B6">
      <w:pPr>
        <w:spacing w:line="240" w:lineRule="auto"/>
        <w:rPr>
          <w:rFonts w:eastAsia="Calibri" w:cs="Arial"/>
        </w:rPr>
      </w:pPr>
    </w:p>
    <w:p w14:paraId="485C2952" w14:textId="77777777" w:rsidR="006122B6" w:rsidRPr="00A95E8D" w:rsidRDefault="006122B6" w:rsidP="006122B6">
      <w:pPr>
        <w:rPr>
          <w:rFonts w:eastAsia="Calibri" w:cs="Times New Roman"/>
          <w:b/>
          <w:bCs/>
          <w:sz w:val="24"/>
          <w:szCs w:val="24"/>
        </w:rPr>
      </w:pPr>
      <w:bookmarkStart w:id="161" w:name="_Toc93333785"/>
      <w:bookmarkStart w:id="162" w:name="_Toc96415851"/>
      <w:bookmarkStart w:id="163" w:name="_Toc99373666"/>
      <w:bookmarkStart w:id="164" w:name="_Toc100761316"/>
      <w:bookmarkStart w:id="165" w:name="_Hlk90367850"/>
      <w:r w:rsidRPr="00A95E8D">
        <w:rPr>
          <w:rFonts w:eastAsia="Calibri" w:cs="Times New Roman"/>
          <w:b/>
          <w:bCs/>
          <w:sz w:val="24"/>
          <w:szCs w:val="24"/>
        </w:rPr>
        <w:t>Komunikacijske ravni</w:t>
      </w:r>
      <w:bookmarkEnd w:id="161"/>
      <w:bookmarkEnd w:id="162"/>
      <w:bookmarkEnd w:id="163"/>
      <w:bookmarkEnd w:id="164"/>
    </w:p>
    <w:bookmarkEnd w:id="165"/>
    <w:p w14:paraId="20CC1225" w14:textId="77777777" w:rsidR="006122B6" w:rsidRDefault="006122B6" w:rsidP="006122B6">
      <w:pPr>
        <w:keepNext w:val="0"/>
        <w:keepLines w:val="0"/>
        <w:spacing w:line="240" w:lineRule="auto"/>
        <w:rPr>
          <w:rFonts w:eastAsia="Calibri" w:cs="Arial"/>
        </w:rPr>
      </w:pPr>
    </w:p>
    <w:p w14:paraId="4FE0D581" w14:textId="77777777" w:rsidR="006122B6" w:rsidRPr="00A95E8D" w:rsidRDefault="006122B6" w:rsidP="006122B6">
      <w:pPr>
        <w:keepNext w:val="0"/>
        <w:keepLines w:val="0"/>
        <w:spacing w:line="240" w:lineRule="auto"/>
        <w:rPr>
          <w:rFonts w:eastAsia="Calibri" w:cs="Arial"/>
        </w:rPr>
      </w:pPr>
      <w:r>
        <w:rPr>
          <w:noProof/>
        </w:rPr>
        <w:drawing>
          <wp:inline distT="0" distB="0" distL="0" distR="0" wp14:anchorId="452328E7" wp14:editId="70E4F929">
            <wp:extent cx="4601984" cy="3686861"/>
            <wp:effectExtent l="0" t="0" r="8255"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9427" cy="3724870"/>
                    </a:xfrm>
                    <a:prstGeom prst="rect">
                      <a:avLst/>
                    </a:prstGeom>
                    <a:noFill/>
                    <a:ln>
                      <a:noFill/>
                    </a:ln>
                  </pic:spPr>
                </pic:pic>
              </a:graphicData>
            </a:graphic>
          </wp:inline>
        </w:drawing>
      </w:r>
    </w:p>
    <w:p w14:paraId="7F6B9B50" w14:textId="77777777" w:rsidR="006122B6" w:rsidRPr="00A95E8D" w:rsidRDefault="006122B6" w:rsidP="006122B6">
      <w:pPr>
        <w:rPr>
          <w:rFonts w:eastAsia="Calibri" w:cs="Times New Roman"/>
          <w:b/>
          <w:bCs/>
          <w:sz w:val="24"/>
          <w:szCs w:val="24"/>
        </w:rPr>
      </w:pPr>
      <w:bookmarkStart w:id="166" w:name="_Toc100761317"/>
      <w:r w:rsidRPr="00A95E8D">
        <w:rPr>
          <w:rFonts w:eastAsia="Calibri" w:cs="Times New Roman"/>
          <w:b/>
          <w:bCs/>
          <w:sz w:val="24"/>
          <w:szCs w:val="24"/>
        </w:rPr>
        <w:t>Komunikacijski cilji</w:t>
      </w:r>
      <w:bookmarkEnd w:id="166"/>
    </w:p>
    <w:p w14:paraId="5E324A04" w14:textId="77777777" w:rsidR="006122B6" w:rsidRPr="00A95E8D" w:rsidRDefault="006122B6" w:rsidP="006122B6">
      <w:pPr>
        <w:spacing w:line="240" w:lineRule="auto"/>
        <w:rPr>
          <w:rFonts w:eastAsia="Calibri" w:cs="Arial"/>
          <w:b/>
          <w:bCs/>
        </w:rPr>
      </w:pPr>
    </w:p>
    <w:p w14:paraId="4A4E6254" w14:textId="77777777" w:rsidR="006122B6" w:rsidRPr="00A95E8D" w:rsidRDefault="006122B6" w:rsidP="006122B6">
      <w:pPr>
        <w:spacing w:line="240" w:lineRule="auto"/>
        <w:rPr>
          <w:rFonts w:eastAsia="Calibri" w:cs="Arial"/>
          <w:bCs/>
        </w:rPr>
      </w:pPr>
      <w:r w:rsidRPr="00EA6631">
        <w:rPr>
          <w:rFonts w:eastAsia="Calibri" w:cs="Arial"/>
          <w:bCs/>
        </w:rPr>
        <w:t>Komunikacijski cilji so</w:t>
      </w:r>
      <w:r w:rsidRPr="00A95E8D">
        <w:rPr>
          <w:rFonts w:eastAsia="Calibri" w:cs="Arial"/>
          <w:bCs/>
        </w:rPr>
        <w:t>:</w:t>
      </w:r>
    </w:p>
    <w:p w14:paraId="3C1F196A" w14:textId="77777777" w:rsidR="006122B6" w:rsidRPr="00A95E8D" w:rsidRDefault="006122B6" w:rsidP="006122B6">
      <w:pPr>
        <w:keepNext w:val="0"/>
        <w:keepLines w:val="0"/>
        <w:numPr>
          <w:ilvl w:val="0"/>
          <w:numId w:val="2"/>
        </w:numPr>
        <w:spacing w:line="240" w:lineRule="auto"/>
        <w:contextualSpacing/>
        <w:rPr>
          <w:rFonts w:eastAsia="Calibri" w:cs="Arial"/>
          <w:szCs w:val="20"/>
        </w:rPr>
      </w:pPr>
      <w:r w:rsidRPr="00A95E8D">
        <w:rPr>
          <w:rFonts w:eastAsia="Calibri" w:cs="Arial"/>
          <w:szCs w:val="20"/>
        </w:rPr>
        <w:t>povečati splošno ozaveščenost o prednostnih nalogah in pričakovanih koristih načrta;</w:t>
      </w:r>
    </w:p>
    <w:p w14:paraId="101EDCBD" w14:textId="77777777" w:rsidR="006122B6" w:rsidRPr="00A95E8D" w:rsidRDefault="006122B6" w:rsidP="006122B6">
      <w:pPr>
        <w:keepNext w:val="0"/>
        <w:keepLines w:val="0"/>
        <w:numPr>
          <w:ilvl w:val="0"/>
          <w:numId w:val="2"/>
        </w:numPr>
        <w:spacing w:line="240" w:lineRule="auto"/>
        <w:contextualSpacing/>
        <w:rPr>
          <w:rFonts w:eastAsia="Calibri" w:cs="Arial"/>
          <w:szCs w:val="20"/>
        </w:rPr>
      </w:pPr>
      <w:r w:rsidRPr="00A95E8D">
        <w:rPr>
          <w:rFonts w:eastAsia="Calibri" w:cs="Arial"/>
          <w:szCs w:val="20"/>
        </w:rPr>
        <w:t>izboljšati prepoznavnost reform in naložb načrta za spodbujanje okrevanja ter krepitev odpornosti;</w:t>
      </w:r>
    </w:p>
    <w:p w14:paraId="0B07015A" w14:textId="77777777" w:rsidR="006122B6" w:rsidRPr="00A95E8D" w:rsidRDefault="006122B6" w:rsidP="006122B6">
      <w:pPr>
        <w:keepNext w:val="0"/>
        <w:keepLines w:val="0"/>
        <w:numPr>
          <w:ilvl w:val="0"/>
          <w:numId w:val="2"/>
        </w:numPr>
        <w:spacing w:line="240" w:lineRule="auto"/>
        <w:contextualSpacing/>
        <w:rPr>
          <w:rFonts w:eastAsia="Calibri" w:cs="Arial"/>
          <w:szCs w:val="20"/>
        </w:rPr>
      </w:pPr>
      <w:r w:rsidRPr="00A95E8D">
        <w:rPr>
          <w:rFonts w:eastAsia="Calibri" w:cs="Arial"/>
          <w:szCs w:val="20"/>
        </w:rPr>
        <w:t>seznaniti ciljne javnosti s priložnostmi načrta;</w:t>
      </w:r>
    </w:p>
    <w:p w14:paraId="26CB8023" w14:textId="77777777" w:rsidR="006122B6" w:rsidRPr="00001696" w:rsidRDefault="006122B6" w:rsidP="006122B6">
      <w:pPr>
        <w:keepNext w:val="0"/>
        <w:keepLines w:val="0"/>
        <w:numPr>
          <w:ilvl w:val="0"/>
          <w:numId w:val="2"/>
        </w:numPr>
        <w:spacing w:line="240" w:lineRule="auto"/>
        <w:contextualSpacing/>
        <w:rPr>
          <w:rFonts w:eastAsia="Calibri" w:cs="Arial"/>
        </w:rPr>
      </w:pPr>
      <w:r w:rsidRPr="459B8F96">
        <w:rPr>
          <w:rFonts w:eastAsia="Calibri" w:cs="Arial"/>
        </w:rPr>
        <w:t xml:space="preserve">zagotoviti jasno prepoznavnost in </w:t>
      </w:r>
      <w:r w:rsidRPr="00001696">
        <w:rPr>
          <w:rFonts w:eastAsia="Calibri" w:cs="Arial"/>
        </w:rPr>
        <w:t>vidnost financiranja Evropske unije;</w:t>
      </w:r>
    </w:p>
    <w:p w14:paraId="67FF7928" w14:textId="77777777" w:rsidR="006122B6" w:rsidRPr="00001696" w:rsidRDefault="006122B6" w:rsidP="006122B6">
      <w:pPr>
        <w:keepNext w:val="0"/>
        <w:keepLines w:val="0"/>
        <w:numPr>
          <w:ilvl w:val="0"/>
          <w:numId w:val="2"/>
        </w:numPr>
        <w:spacing w:line="240" w:lineRule="auto"/>
        <w:contextualSpacing/>
        <w:rPr>
          <w:rFonts w:eastAsia="Calibri" w:cs="Arial"/>
          <w:szCs w:val="20"/>
        </w:rPr>
      </w:pPr>
      <w:r w:rsidRPr="00001696">
        <w:rPr>
          <w:rFonts w:eastAsia="Calibri" w:cs="Arial"/>
          <w:szCs w:val="20"/>
        </w:rPr>
        <w:t>spodbuditi sodelovanje deležnikov in potencialnih končnih prejemnikov pri izvajanju načrta;</w:t>
      </w:r>
    </w:p>
    <w:p w14:paraId="4ED7E772" w14:textId="77777777" w:rsidR="006122B6" w:rsidRPr="00A95E8D" w:rsidRDefault="006122B6" w:rsidP="006122B6">
      <w:pPr>
        <w:keepNext w:val="0"/>
        <w:keepLines w:val="0"/>
        <w:numPr>
          <w:ilvl w:val="0"/>
          <w:numId w:val="2"/>
        </w:numPr>
        <w:spacing w:line="240" w:lineRule="auto"/>
        <w:contextualSpacing/>
        <w:rPr>
          <w:rFonts w:eastAsia="Calibri" w:cs="Arial"/>
          <w:szCs w:val="20"/>
        </w:rPr>
      </w:pPr>
      <w:r w:rsidRPr="00001696">
        <w:rPr>
          <w:rFonts w:eastAsia="Calibri" w:cs="Arial"/>
          <w:szCs w:val="20"/>
        </w:rPr>
        <w:t>poudariti potrebo ter spodbuditi razpravo o nujnosti zelenega in digitalnega</w:t>
      </w:r>
      <w:r w:rsidRPr="00A95E8D">
        <w:rPr>
          <w:rFonts w:eastAsia="Calibri" w:cs="Arial"/>
          <w:szCs w:val="20"/>
        </w:rPr>
        <w:t xml:space="preserve"> prehoda za okrevanje in krepitev odpornosti družbe;</w:t>
      </w:r>
    </w:p>
    <w:p w14:paraId="4BD6DA2E" w14:textId="77777777" w:rsidR="006122B6" w:rsidRPr="00A95E8D" w:rsidRDefault="006122B6" w:rsidP="006122B6">
      <w:pPr>
        <w:keepNext w:val="0"/>
        <w:keepLines w:val="0"/>
        <w:numPr>
          <w:ilvl w:val="0"/>
          <w:numId w:val="2"/>
        </w:numPr>
        <w:spacing w:line="240" w:lineRule="auto"/>
        <w:contextualSpacing/>
        <w:rPr>
          <w:rFonts w:eastAsia="Calibri" w:cs="Arial"/>
          <w:szCs w:val="20"/>
        </w:rPr>
      </w:pPr>
      <w:r w:rsidRPr="00A95E8D">
        <w:rPr>
          <w:rFonts w:eastAsia="Calibri" w:cs="Arial"/>
          <w:szCs w:val="20"/>
        </w:rPr>
        <w:t>zagotoviti ažurne, pregledne, celovite in jasne informacije o izvajanju načrta;</w:t>
      </w:r>
    </w:p>
    <w:p w14:paraId="0C7CE16B" w14:textId="77777777" w:rsidR="006122B6" w:rsidRPr="00A95E8D" w:rsidRDefault="006122B6" w:rsidP="006122B6">
      <w:pPr>
        <w:keepNext w:val="0"/>
        <w:keepLines w:val="0"/>
        <w:numPr>
          <w:ilvl w:val="0"/>
          <w:numId w:val="2"/>
        </w:numPr>
        <w:spacing w:line="240" w:lineRule="auto"/>
        <w:contextualSpacing/>
        <w:rPr>
          <w:rFonts w:eastAsia="Calibri" w:cs="Arial"/>
        </w:rPr>
      </w:pPr>
      <w:r w:rsidRPr="459B8F96">
        <w:rPr>
          <w:rFonts w:eastAsia="Calibri" w:cs="Arial"/>
        </w:rPr>
        <w:t>seznaniti končne prejemnike z dolžnostmi, povezanimi z evropskim financiranjem reform in naložb načrta.</w:t>
      </w:r>
    </w:p>
    <w:p w14:paraId="2DE07D05" w14:textId="77777777" w:rsidR="006122B6" w:rsidRPr="00A95E8D" w:rsidRDefault="006122B6" w:rsidP="006122B6">
      <w:pPr>
        <w:keepNext w:val="0"/>
        <w:keepLines w:val="0"/>
        <w:spacing w:line="240" w:lineRule="auto"/>
        <w:rPr>
          <w:rFonts w:eastAsia="Calibri" w:cs="Arial"/>
        </w:rPr>
      </w:pPr>
    </w:p>
    <w:p w14:paraId="1828F6AB" w14:textId="77777777" w:rsidR="006122B6" w:rsidRPr="00A95E8D" w:rsidRDefault="006122B6" w:rsidP="006122B6">
      <w:pPr>
        <w:keepNext w:val="0"/>
        <w:keepLines w:val="0"/>
        <w:spacing w:line="240" w:lineRule="auto"/>
        <w:rPr>
          <w:rFonts w:eastAsia="Calibri" w:cs="Arial"/>
        </w:rPr>
      </w:pPr>
      <w:r w:rsidRPr="00A95E8D">
        <w:rPr>
          <w:rFonts w:eastAsia="Calibri" w:cs="Arial"/>
        </w:rPr>
        <w:t xml:space="preserve">Za doseganje komunikacijskih ciljev je ključnega pomena tako aktivno in redno sodelovanje med udeleženci izvajanja strategije kot sodelovanje teh s svojimi ciljnimi skupinami. Pri tem </w:t>
      </w:r>
      <w:r>
        <w:rPr>
          <w:rFonts w:eastAsia="Calibri" w:cs="Arial"/>
        </w:rPr>
        <w:t>je</w:t>
      </w:r>
      <w:r w:rsidRPr="00A95E8D">
        <w:rPr>
          <w:rFonts w:eastAsia="Calibri" w:cs="Arial"/>
        </w:rPr>
        <w:t xml:space="preserve"> pomembno tudi povezovanje z drugimi programi, ki se v Sloveniji sofinancirajo z evropskimi sredstvi. S posredovanjem poenotenih in močnih ključnih sporočil bo dosežen večji učinek komunikacijskih aktivnosti, katerih skupni in glavni cilj je pozitivno javno mnenje o izvajanju naložb s podporo evropskih sredstev.</w:t>
      </w:r>
    </w:p>
    <w:p w14:paraId="768BCD64" w14:textId="77777777" w:rsidR="006122B6" w:rsidRPr="00A95E8D" w:rsidRDefault="006122B6" w:rsidP="006122B6">
      <w:pPr>
        <w:keepNext w:val="0"/>
        <w:keepLines w:val="0"/>
        <w:spacing w:line="240" w:lineRule="auto"/>
        <w:rPr>
          <w:rFonts w:eastAsia="Calibri" w:cs="Arial"/>
        </w:rPr>
      </w:pPr>
    </w:p>
    <w:p w14:paraId="6C537C46" w14:textId="77777777" w:rsidR="006122B6" w:rsidRPr="00A95E8D" w:rsidRDefault="006122B6" w:rsidP="006122B6">
      <w:pPr>
        <w:keepNext w:val="0"/>
        <w:keepLines w:val="0"/>
        <w:spacing w:line="240" w:lineRule="auto"/>
        <w:rPr>
          <w:rFonts w:eastAsia="Calibri" w:cs="Arial"/>
          <w:bCs/>
        </w:rPr>
      </w:pPr>
      <w:r w:rsidRPr="00A95E8D">
        <w:rPr>
          <w:rFonts w:eastAsia="Calibri" w:cs="Arial"/>
          <w:bCs/>
        </w:rPr>
        <w:t xml:space="preserve">V prvi polovici izvajanja načrta </w:t>
      </w:r>
      <w:r>
        <w:rPr>
          <w:rFonts w:eastAsia="Calibri" w:cs="Arial"/>
          <w:bCs/>
        </w:rPr>
        <w:t>je</w:t>
      </w:r>
      <w:r w:rsidRPr="00A95E8D">
        <w:rPr>
          <w:rFonts w:eastAsia="Calibri" w:cs="Arial"/>
          <w:bCs/>
        </w:rPr>
        <w:t xml:space="preserve"> poudarek komuniciranja na vsebinah in pričakovanih splošnih koristih načrtovanih reform in naložb. Vzporedno </w:t>
      </w:r>
      <w:r>
        <w:rPr>
          <w:rFonts w:eastAsia="Calibri" w:cs="Arial"/>
          <w:bCs/>
        </w:rPr>
        <w:t>so</w:t>
      </w:r>
      <w:r w:rsidRPr="00A95E8D">
        <w:rPr>
          <w:rFonts w:eastAsia="Calibri" w:cs="Arial"/>
          <w:bCs/>
        </w:rPr>
        <w:t xml:space="preserve"> komunikacijske aktivnosti usmerjene v proces priprave in izvajanja reform </w:t>
      </w:r>
      <w:r>
        <w:rPr>
          <w:rFonts w:eastAsia="Calibri" w:cs="Arial"/>
          <w:bCs/>
        </w:rPr>
        <w:t>in</w:t>
      </w:r>
      <w:r w:rsidRPr="00A95E8D">
        <w:rPr>
          <w:rFonts w:eastAsia="Calibri" w:cs="Arial"/>
          <w:bCs/>
        </w:rPr>
        <w:t xml:space="preserve"> naložb </w:t>
      </w:r>
      <w:r>
        <w:rPr>
          <w:rFonts w:eastAsia="Calibri" w:cs="Arial"/>
          <w:bCs/>
        </w:rPr>
        <w:t xml:space="preserve">ter </w:t>
      </w:r>
      <w:r w:rsidRPr="00A95E8D">
        <w:rPr>
          <w:rFonts w:eastAsia="Calibri" w:cs="Arial"/>
          <w:bCs/>
        </w:rPr>
        <w:t>obveščanje potencialnih končnih prejemnikov o priložnostih načrt</w:t>
      </w:r>
      <w:r>
        <w:rPr>
          <w:rFonts w:eastAsia="Calibri" w:cs="Arial"/>
          <w:bCs/>
        </w:rPr>
        <w:t>a</w:t>
      </w:r>
      <w:r w:rsidRPr="00A95E8D">
        <w:rPr>
          <w:rFonts w:eastAsia="Calibri" w:cs="Arial"/>
          <w:bCs/>
        </w:rPr>
        <w:t>. V drugi polovici izvajanja načrta bo poudarek na komuniciranju rezultatov in učinkov. Ves čas izvajanja vsi izvajalci strategije zagotavlja</w:t>
      </w:r>
      <w:r>
        <w:rPr>
          <w:rFonts w:eastAsia="Calibri" w:cs="Arial"/>
          <w:bCs/>
        </w:rPr>
        <w:t>jo</w:t>
      </w:r>
      <w:r w:rsidRPr="00A95E8D">
        <w:rPr>
          <w:rFonts w:eastAsia="Calibri" w:cs="Arial"/>
          <w:bCs/>
        </w:rPr>
        <w:t xml:space="preserve"> ažurne, pregledne, celovite in jasne informacije. </w:t>
      </w:r>
    </w:p>
    <w:p w14:paraId="59D36883" w14:textId="77777777" w:rsidR="006122B6" w:rsidRPr="00A95E8D" w:rsidRDefault="006122B6" w:rsidP="006122B6">
      <w:pPr>
        <w:keepNext w:val="0"/>
        <w:keepLines w:val="0"/>
        <w:spacing w:line="240" w:lineRule="auto"/>
        <w:rPr>
          <w:rFonts w:eastAsia="Calibri" w:cs="Arial"/>
        </w:rPr>
      </w:pPr>
    </w:p>
    <w:p w14:paraId="1E5D56C3" w14:textId="77777777" w:rsidR="006122B6" w:rsidRPr="00A95E8D" w:rsidRDefault="006122B6" w:rsidP="006122B6">
      <w:pPr>
        <w:keepNext w:val="0"/>
        <w:keepLines w:val="0"/>
        <w:spacing w:line="240" w:lineRule="auto"/>
        <w:rPr>
          <w:rFonts w:eastAsia="Calibri" w:cs="Arial"/>
          <w:bCs/>
        </w:rPr>
      </w:pPr>
      <w:r w:rsidRPr="00A95E8D">
        <w:rPr>
          <w:rFonts w:eastAsia="Calibri" w:cs="Arial"/>
          <w:bCs/>
        </w:rPr>
        <w:t>Stopnje in intenzivnost komuniciranja po letih:</w:t>
      </w:r>
    </w:p>
    <w:p w14:paraId="7DD64343" w14:textId="77777777" w:rsidR="006122B6" w:rsidRPr="00A95E8D" w:rsidRDefault="006122B6" w:rsidP="006122B6">
      <w:pPr>
        <w:keepNext w:val="0"/>
        <w:keepLines w:val="0"/>
        <w:spacing w:line="240" w:lineRule="auto"/>
        <w:rPr>
          <w:rFonts w:eastAsia="Calibri" w:cs="Arial"/>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545"/>
        <w:gridCol w:w="1545"/>
        <w:gridCol w:w="1600"/>
        <w:gridCol w:w="1384"/>
        <w:gridCol w:w="1384"/>
      </w:tblGrid>
      <w:tr w:rsidR="006122B6" w:rsidRPr="00A95E8D" w14:paraId="50DAD759" w14:textId="77777777" w:rsidTr="00697781">
        <w:tc>
          <w:tcPr>
            <w:tcW w:w="1604" w:type="dxa"/>
            <w:shd w:val="clear" w:color="auto" w:fill="auto"/>
          </w:tcPr>
          <w:p w14:paraId="1FDF6C09" w14:textId="77777777" w:rsidR="006122B6" w:rsidRPr="00A95E8D" w:rsidRDefault="006122B6" w:rsidP="00697781">
            <w:pPr>
              <w:rPr>
                <w:rFonts w:eastAsia="Calibri" w:cs="Arial"/>
                <w:b/>
                <w:bCs/>
              </w:rPr>
            </w:pPr>
            <w:r w:rsidRPr="00A95E8D">
              <w:rPr>
                <w:rFonts w:eastAsia="Calibri" w:cs="Arial"/>
                <w:b/>
                <w:bCs/>
              </w:rPr>
              <w:t>2021</w:t>
            </w:r>
          </w:p>
        </w:tc>
        <w:tc>
          <w:tcPr>
            <w:tcW w:w="1545" w:type="dxa"/>
            <w:shd w:val="clear" w:color="auto" w:fill="auto"/>
          </w:tcPr>
          <w:p w14:paraId="59405123" w14:textId="77777777" w:rsidR="006122B6" w:rsidRPr="00A95E8D" w:rsidRDefault="006122B6" w:rsidP="00697781">
            <w:pPr>
              <w:rPr>
                <w:rFonts w:eastAsia="Calibri" w:cs="Arial"/>
                <w:b/>
                <w:bCs/>
              </w:rPr>
            </w:pPr>
            <w:r w:rsidRPr="00A95E8D">
              <w:rPr>
                <w:rFonts w:eastAsia="Calibri" w:cs="Arial"/>
                <w:b/>
                <w:bCs/>
              </w:rPr>
              <w:t>2022</w:t>
            </w:r>
          </w:p>
        </w:tc>
        <w:tc>
          <w:tcPr>
            <w:tcW w:w="1545" w:type="dxa"/>
            <w:shd w:val="clear" w:color="auto" w:fill="auto"/>
          </w:tcPr>
          <w:p w14:paraId="13758A94" w14:textId="77777777" w:rsidR="006122B6" w:rsidRPr="00A95E8D" w:rsidRDefault="006122B6" w:rsidP="00697781">
            <w:pPr>
              <w:rPr>
                <w:rFonts w:eastAsia="Calibri" w:cs="Arial"/>
                <w:b/>
                <w:bCs/>
              </w:rPr>
            </w:pPr>
            <w:r w:rsidRPr="00A95E8D">
              <w:rPr>
                <w:rFonts w:eastAsia="Calibri" w:cs="Arial"/>
                <w:b/>
                <w:bCs/>
              </w:rPr>
              <w:t>2023</w:t>
            </w:r>
          </w:p>
        </w:tc>
        <w:tc>
          <w:tcPr>
            <w:tcW w:w="1600" w:type="dxa"/>
            <w:shd w:val="clear" w:color="auto" w:fill="auto"/>
          </w:tcPr>
          <w:p w14:paraId="1F520198" w14:textId="77777777" w:rsidR="006122B6" w:rsidRPr="00A95E8D" w:rsidRDefault="006122B6" w:rsidP="00697781">
            <w:pPr>
              <w:rPr>
                <w:rFonts w:eastAsia="Calibri" w:cs="Arial"/>
                <w:b/>
                <w:bCs/>
              </w:rPr>
            </w:pPr>
            <w:r w:rsidRPr="00A95E8D">
              <w:rPr>
                <w:rFonts w:eastAsia="Calibri" w:cs="Arial"/>
                <w:b/>
                <w:bCs/>
              </w:rPr>
              <w:t>2024</w:t>
            </w:r>
          </w:p>
        </w:tc>
        <w:tc>
          <w:tcPr>
            <w:tcW w:w="1384" w:type="dxa"/>
          </w:tcPr>
          <w:p w14:paraId="2813F60B" w14:textId="77777777" w:rsidR="006122B6" w:rsidRPr="00A95E8D" w:rsidRDefault="006122B6" w:rsidP="00697781">
            <w:pPr>
              <w:rPr>
                <w:rFonts w:eastAsia="Calibri" w:cs="Arial"/>
                <w:b/>
                <w:bCs/>
              </w:rPr>
            </w:pPr>
            <w:r w:rsidRPr="00A95E8D">
              <w:rPr>
                <w:rFonts w:eastAsia="Calibri" w:cs="Arial"/>
                <w:b/>
                <w:bCs/>
              </w:rPr>
              <w:t>2025</w:t>
            </w:r>
          </w:p>
        </w:tc>
        <w:tc>
          <w:tcPr>
            <w:tcW w:w="1384" w:type="dxa"/>
          </w:tcPr>
          <w:p w14:paraId="20D2C4F6" w14:textId="77777777" w:rsidR="006122B6" w:rsidRPr="00A95E8D" w:rsidRDefault="006122B6" w:rsidP="00697781">
            <w:pPr>
              <w:rPr>
                <w:rFonts w:eastAsia="Calibri" w:cs="Arial"/>
                <w:b/>
                <w:bCs/>
              </w:rPr>
            </w:pPr>
            <w:r w:rsidRPr="00A95E8D">
              <w:rPr>
                <w:rFonts w:eastAsia="Calibri" w:cs="Arial"/>
                <w:b/>
                <w:bCs/>
              </w:rPr>
              <w:t>2026</w:t>
            </w:r>
          </w:p>
        </w:tc>
      </w:tr>
      <w:tr w:rsidR="006122B6" w:rsidRPr="00A95E8D" w14:paraId="5004BD76" w14:textId="77777777" w:rsidTr="00697781">
        <w:tc>
          <w:tcPr>
            <w:tcW w:w="9062" w:type="dxa"/>
            <w:gridSpan w:val="6"/>
            <w:shd w:val="clear" w:color="auto" w:fill="auto"/>
          </w:tcPr>
          <w:p w14:paraId="76846432" w14:textId="77777777" w:rsidR="006122B6" w:rsidRPr="00A95E8D" w:rsidRDefault="006122B6" w:rsidP="00697781">
            <w:pPr>
              <w:rPr>
                <w:rFonts w:eastAsia="Calibri" w:cs="Arial"/>
                <w:bCs/>
              </w:rPr>
            </w:pPr>
            <w:r w:rsidRPr="00A95E8D">
              <w:rPr>
                <w:rFonts w:eastAsia="Calibri" w:cs="Arial"/>
                <w:bCs/>
              </w:rPr>
              <w:t xml:space="preserve">1. Komuniciranje vsebin načrta (reforme, naložbena področja) </w:t>
            </w:r>
          </w:p>
        </w:tc>
      </w:tr>
      <w:tr w:rsidR="006122B6" w:rsidRPr="00A95E8D" w14:paraId="5DED5EDD" w14:textId="77777777" w:rsidTr="00697781">
        <w:tc>
          <w:tcPr>
            <w:tcW w:w="9062" w:type="dxa"/>
            <w:gridSpan w:val="6"/>
            <w:shd w:val="clear" w:color="auto" w:fill="auto"/>
          </w:tcPr>
          <w:p w14:paraId="60E535E7" w14:textId="77777777" w:rsidR="006122B6" w:rsidRPr="00A95E8D" w:rsidRDefault="006122B6" w:rsidP="00697781">
            <w:pPr>
              <w:rPr>
                <w:rFonts w:eastAsia="Calibri" w:cs="Arial"/>
                <w:bCs/>
              </w:rPr>
            </w:pPr>
            <w:r w:rsidRPr="00A95E8D">
              <w:rPr>
                <w:rFonts w:eastAsia="Calibri" w:cs="Arial"/>
                <w:bCs/>
                <w:noProof/>
              </w:rPr>
              <mc:AlternateContent>
                <mc:Choice Requires="wps">
                  <w:drawing>
                    <wp:anchor distT="0" distB="0" distL="114300" distR="114300" simplePos="0" relativeHeight="251680773" behindDoc="0" locked="0" layoutInCell="1" allowOverlap="1" wp14:anchorId="1B379288" wp14:editId="3DFD2FF7">
                      <wp:simplePos x="0" y="0"/>
                      <wp:positionH relativeFrom="column">
                        <wp:posOffset>1979233</wp:posOffset>
                      </wp:positionH>
                      <wp:positionV relativeFrom="paragraph">
                        <wp:posOffset>-1935926</wp:posOffset>
                      </wp:positionV>
                      <wp:extent cx="218631" cy="4194241"/>
                      <wp:effectExtent l="0" t="6668" r="0" b="3492"/>
                      <wp:wrapNone/>
                      <wp:docPr id="11" name="Diagram poteka: spajanj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8631" cy="4194241"/>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4B73AE" id="_x0000_t128" coordsize="21600,21600" o:spt="128" path="m,l21600,,10800,21600xe">
                      <v:stroke joinstyle="miter"/>
                      <v:path gradientshapeok="t" o:connecttype="custom" o:connectlocs="10800,0;5400,10800;10800,21600;16200,10800" textboxrect="5400,0,16200,10800"/>
                    </v:shapetype>
                    <v:shape id="Diagram poteka: spajanje 11" o:spid="_x0000_s1026" type="#_x0000_t128" style="position:absolute;margin-left:155.85pt;margin-top:-152.45pt;width:17.2pt;height:330.25pt;rotation:-90;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" fillcolor="#66952e" stroked="f"/>
                  </w:pict>
                </mc:Fallback>
              </mc:AlternateContent>
            </w:r>
          </w:p>
          <w:p w14:paraId="5451B72F" w14:textId="77777777" w:rsidR="006122B6" w:rsidRPr="00A95E8D" w:rsidRDefault="006122B6" w:rsidP="00697781">
            <w:pPr>
              <w:rPr>
                <w:rFonts w:eastAsia="Calibri" w:cs="Arial"/>
                <w:bCs/>
              </w:rPr>
            </w:pPr>
          </w:p>
        </w:tc>
      </w:tr>
      <w:tr w:rsidR="006122B6" w:rsidRPr="00A95E8D" w14:paraId="6EC0D321" w14:textId="77777777" w:rsidTr="00697781">
        <w:trPr>
          <w:trHeight w:val="415"/>
        </w:trPr>
        <w:tc>
          <w:tcPr>
            <w:tcW w:w="9062" w:type="dxa"/>
            <w:gridSpan w:val="6"/>
            <w:shd w:val="clear" w:color="auto" w:fill="auto"/>
          </w:tcPr>
          <w:p w14:paraId="765D277D" w14:textId="77777777" w:rsidR="006122B6" w:rsidRPr="00A95E8D" w:rsidRDefault="006122B6" w:rsidP="00697781">
            <w:pPr>
              <w:rPr>
                <w:rFonts w:eastAsia="Calibri" w:cs="Arial"/>
                <w:bCs/>
              </w:rPr>
            </w:pPr>
            <w:r w:rsidRPr="00A95E8D">
              <w:rPr>
                <w:rFonts w:eastAsia="Calibri" w:cs="Arial"/>
                <w:bCs/>
              </w:rPr>
              <w:t>2. Komuniciranje procesa priprave in izvajanja reform in naložb</w:t>
            </w:r>
          </w:p>
        </w:tc>
      </w:tr>
      <w:tr w:rsidR="006122B6" w:rsidRPr="00A95E8D" w14:paraId="384B39C9" w14:textId="77777777" w:rsidTr="00697781">
        <w:tc>
          <w:tcPr>
            <w:tcW w:w="9062" w:type="dxa"/>
            <w:gridSpan w:val="6"/>
            <w:shd w:val="clear" w:color="auto" w:fill="auto"/>
          </w:tcPr>
          <w:p w14:paraId="76708867" w14:textId="77777777" w:rsidR="006122B6" w:rsidRPr="00A95E8D" w:rsidRDefault="006122B6" w:rsidP="00697781">
            <w:pPr>
              <w:rPr>
                <w:rFonts w:eastAsia="Calibri" w:cs="Arial"/>
                <w:bCs/>
              </w:rPr>
            </w:pPr>
            <w:r w:rsidRPr="00A95E8D">
              <w:rPr>
                <w:rFonts w:eastAsia="Calibri" w:cs="Arial"/>
                <w:bCs/>
                <w:noProof/>
              </w:rPr>
              <mc:AlternateContent>
                <mc:Choice Requires="wps">
                  <w:drawing>
                    <wp:anchor distT="0" distB="0" distL="114300" distR="114300" simplePos="0" relativeHeight="251681797" behindDoc="0" locked="0" layoutInCell="1" allowOverlap="1" wp14:anchorId="3525F84A" wp14:editId="0CB2F565">
                      <wp:simplePos x="0" y="0"/>
                      <wp:positionH relativeFrom="column">
                        <wp:posOffset>2897824</wp:posOffset>
                      </wp:positionH>
                      <wp:positionV relativeFrom="paragraph">
                        <wp:posOffset>-2481644</wp:posOffset>
                      </wp:positionV>
                      <wp:extent cx="279969" cy="5294252"/>
                      <wp:effectExtent l="7302" t="0" r="0" b="0"/>
                      <wp:wrapNone/>
                      <wp:docPr id="12" name="Diagram poteka: spajanj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9969" cy="5294252"/>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F2B24" id="Diagram poteka: spajanje 12" o:spid="_x0000_s1026" type="#_x0000_t128" style="position:absolute;margin-left:228.2pt;margin-top:-195.4pt;width:22.05pt;height:416.85pt;rotation:-90;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" fillcolor="#66952e" stroked="f"/>
                  </w:pict>
                </mc:Fallback>
              </mc:AlternateContent>
            </w:r>
          </w:p>
          <w:p w14:paraId="562DDB84" w14:textId="77777777" w:rsidR="006122B6" w:rsidRPr="00A95E8D" w:rsidRDefault="006122B6" w:rsidP="00697781">
            <w:pPr>
              <w:rPr>
                <w:rFonts w:eastAsia="Calibri" w:cs="Arial"/>
                <w:bCs/>
              </w:rPr>
            </w:pPr>
          </w:p>
        </w:tc>
      </w:tr>
      <w:tr w:rsidR="006122B6" w:rsidRPr="00A95E8D" w14:paraId="1B5A5E25" w14:textId="77777777" w:rsidTr="00697781">
        <w:tc>
          <w:tcPr>
            <w:tcW w:w="9062" w:type="dxa"/>
            <w:gridSpan w:val="6"/>
            <w:shd w:val="clear" w:color="auto" w:fill="auto"/>
          </w:tcPr>
          <w:p w14:paraId="38F49DE6" w14:textId="77777777" w:rsidR="006122B6" w:rsidRPr="00A95E8D" w:rsidRDefault="006122B6" w:rsidP="00697781">
            <w:pPr>
              <w:rPr>
                <w:rFonts w:eastAsia="Calibri" w:cs="Arial"/>
                <w:bCs/>
              </w:rPr>
            </w:pPr>
            <w:r w:rsidRPr="00A95E8D">
              <w:rPr>
                <w:rFonts w:eastAsia="Calibri" w:cs="Arial"/>
                <w:bCs/>
              </w:rPr>
              <w:t xml:space="preserve">3. Komuniciranje priložnosti, ki jih različnim ciljnim skupinam prinaša načrt </w:t>
            </w:r>
          </w:p>
        </w:tc>
      </w:tr>
      <w:tr w:rsidR="006122B6" w:rsidRPr="00A95E8D" w14:paraId="57B691C9" w14:textId="77777777" w:rsidTr="00697781">
        <w:tc>
          <w:tcPr>
            <w:tcW w:w="9062" w:type="dxa"/>
            <w:gridSpan w:val="6"/>
            <w:shd w:val="clear" w:color="auto" w:fill="auto"/>
          </w:tcPr>
          <w:p w14:paraId="74DA5FE5" w14:textId="77777777" w:rsidR="006122B6" w:rsidRPr="00A95E8D" w:rsidRDefault="006122B6" w:rsidP="00697781">
            <w:pPr>
              <w:rPr>
                <w:rFonts w:eastAsia="Calibri" w:cs="Arial"/>
                <w:bCs/>
              </w:rPr>
            </w:pPr>
            <w:r w:rsidRPr="00A95E8D">
              <w:rPr>
                <w:rFonts w:eastAsia="Calibri" w:cs="Arial"/>
                <w:bCs/>
                <w:noProof/>
              </w:rPr>
              <mc:AlternateContent>
                <mc:Choice Requires="wps">
                  <w:drawing>
                    <wp:anchor distT="0" distB="0" distL="114300" distR="114300" simplePos="0" relativeHeight="251682821" behindDoc="0" locked="0" layoutInCell="1" allowOverlap="1" wp14:anchorId="487CD43F" wp14:editId="77E74355">
                      <wp:simplePos x="0" y="0"/>
                      <wp:positionH relativeFrom="column">
                        <wp:posOffset>2908237</wp:posOffset>
                      </wp:positionH>
                      <wp:positionV relativeFrom="paragraph">
                        <wp:posOffset>-2479231</wp:posOffset>
                      </wp:positionV>
                      <wp:extent cx="257683" cy="5300218"/>
                      <wp:effectExtent l="0" t="6667" r="0" b="2858"/>
                      <wp:wrapNone/>
                      <wp:docPr id="13" name="Diagram poteka: spajanj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7683" cy="5300218"/>
                              </a:xfrm>
                              <a:prstGeom prst="flowChartMerge">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D11BC" id="Diagram poteka: spajanje 13" o:spid="_x0000_s1026" type="#_x0000_t128" style="position:absolute;margin-left:229pt;margin-top:-195.2pt;width:20.3pt;height:417.35pt;rotation:-90;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" fillcolor="#66952e" stroked="f"/>
                  </w:pict>
                </mc:Fallback>
              </mc:AlternateContent>
            </w:r>
          </w:p>
          <w:p w14:paraId="789DC5B4" w14:textId="77777777" w:rsidR="006122B6" w:rsidRPr="00A95E8D" w:rsidRDefault="006122B6" w:rsidP="00697781">
            <w:pPr>
              <w:rPr>
                <w:rFonts w:eastAsia="Calibri" w:cs="Arial"/>
                <w:bCs/>
              </w:rPr>
            </w:pPr>
          </w:p>
        </w:tc>
      </w:tr>
      <w:tr w:rsidR="006122B6" w:rsidRPr="00A95E8D" w14:paraId="324C2B98" w14:textId="77777777" w:rsidTr="00697781">
        <w:tc>
          <w:tcPr>
            <w:tcW w:w="9062" w:type="dxa"/>
            <w:gridSpan w:val="6"/>
            <w:shd w:val="clear" w:color="auto" w:fill="auto"/>
          </w:tcPr>
          <w:p w14:paraId="1203AE8E" w14:textId="77777777" w:rsidR="006122B6" w:rsidRPr="00A95E8D" w:rsidRDefault="006122B6" w:rsidP="00697781">
            <w:pPr>
              <w:rPr>
                <w:rFonts w:eastAsia="Calibri" w:cs="Arial"/>
                <w:bCs/>
              </w:rPr>
            </w:pPr>
            <w:r w:rsidRPr="00A95E8D">
              <w:rPr>
                <w:rFonts w:eastAsia="Calibri" w:cs="Arial"/>
                <w:bCs/>
              </w:rPr>
              <w:t>4. Komuniciranje rezultatov in učinkov načrta</w:t>
            </w:r>
          </w:p>
        </w:tc>
      </w:tr>
      <w:tr w:rsidR="006122B6" w:rsidRPr="00A95E8D" w14:paraId="176BD21D" w14:textId="77777777" w:rsidTr="00697781">
        <w:tc>
          <w:tcPr>
            <w:tcW w:w="9062" w:type="dxa"/>
            <w:gridSpan w:val="6"/>
            <w:shd w:val="clear" w:color="auto" w:fill="auto"/>
          </w:tcPr>
          <w:p w14:paraId="2F312DED" w14:textId="77777777" w:rsidR="006122B6" w:rsidRPr="00A95E8D" w:rsidRDefault="006122B6" w:rsidP="00697781">
            <w:pPr>
              <w:rPr>
                <w:rFonts w:eastAsia="Calibri" w:cs="Arial"/>
                <w:bCs/>
              </w:rPr>
            </w:pPr>
            <w:r w:rsidRPr="00A95E8D">
              <w:rPr>
                <w:rFonts w:eastAsia="Calibri" w:cs="Arial"/>
                <w:bCs/>
                <w:noProof/>
              </w:rPr>
              <mc:AlternateContent>
                <mc:Choice Requires="wps">
                  <w:drawing>
                    <wp:anchor distT="0" distB="0" distL="114300" distR="114300" simplePos="0" relativeHeight="251683845" behindDoc="0" locked="0" layoutInCell="1" allowOverlap="1" wp14:anchorId="7E0F1AE5" wp14:editId="2487CFAF">
                      <wp:simplePos x="0" y="0"/>
                      <wp:positionH relativeFrom="column">
                        <wp:posOffset>3071812</wp:posOffset>
                      </wp:positionH>
                      <wp:positionV relativeFrom="paragraph">
                        <wp:posOffset>-2258250</wp:posOffset>
                      </wp:positionV>
                      <wp:extent cx="245745" cy="4842510"/>
                      <wp:effectExtent l="0" t="0" r="8572" b="8573"/>
                      <wp:wrapNone/>
                      <wp:docPr id="14" name="Diagram poteka: izvleč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5745" cy="4842510"/>
                              </a:xfrm>
                              <a:prstGeom prst="flowChartExtract">
                                <a:avLst/>
                              </a:prstGeom>
                              <a:solidFill>
                                <a:srgbClr val="66952E"/>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A7979" id="_x0000_t127" coordsize="21600,21600" o:spt="127" path="m10800,l21600,21600,,21600xe">
                      <v:stroke joinstyle="miter"/>
                      <v:path gradientshapeok="t" o:connecttype="custom" o:connectlocs="10800,0;5400,10800;10800,21600;16200,10800" textboxrect="5400,10800,16200,21600"/>
                    </v:shapetype>
                    <v:shape id="Diagram poteka: izvleček 14" o:spid="_x0000_s1026" type="#_x0000_t127" style="position:absolute;margin-left:241.85pt;margin-top:-177.8pt;width:19.35pt;height:381.3pt;rotation:-90;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" fillcolor="#66952e" stroked="f"/>
                  </w:pict>
                </mc:Fallback>
              </mc:AlternateContent>
            </w:r>
          </w:p>
          <w:p w14:paraId="0CBBB06C" w14:textId="77777777" w:rsidR="006122B6" w:rsidRPr="00A95E8D" w:rsidRDefault="006122B6" w:rsidP="00697781">
            <w:pPr>
              <w:rPr>
                <w:rFonts w:eastAsia="Calibri" w:cs="Arial"/>
                <w:bCs/>
              </w:rPr>
            </w:pPr>
          </w:p>
        </w:tc>
      </w:tr>
      <w:tr w:rsidR="006122B6" w:rsidRPr="00A95E8D" w14:paraId="25A40CA6" w14:textId="77777777" w:rsidTr="00697781">
        <w:tc>
          <w:tcPr>
            <w:tcW w:w="9062" w:type="dxa"/>
            <w:gridSpan w:val="6"/>
            <w:shd w:val="clear" w:color="auto" w:fill="auto"/>
          </w:tcPr>
          <w:p w14:paraId="1E6862D3" w14:textId="77777777" w:rsidR="006122B6" w:rsidRPr="00A95E8D" w:rsidRDefault="006122B6" w:rsidP="00697781">
            <w:pPr>
              <w:rPr>
                <w:rFonts w:eastAsia="Calibri" w:cs="Arial"/>
                <w:bCs/>
              </w:rPr>
            </w:pPr>
            <w:r w:rsidRPr="00A95E8D">
              <w:rPr>
                <w:rFonts w:eastAsia="Calibri" w:cs="Arial"/>
                <w:bCs/>
              </w:rPr>
              <w:t xml:space="preserve">5. Zagotavljanje informacij vsem ciljnim skupinam </w:t>
            </w:r>
          </w:p>
        </w:tc>
      </w:tr>
      <w:tr w:rsidR="006122B6" w:rsidRPr="00A95E8D" w14:paraId="656D983E" w14:textId="77777777" w:rsidTr="00697781">
        <w:tc>
          <w:tcPr>
            <w:tcW w:w="9062" w:type="dxa"/>
            <w:gridSpan w:val="6"/>
            <w:shd w:val="clear" w:color="auto" w:fill="auto"/>
          </w:tcPr>
          <w:p w14:paraId="21860789" w14:textId="77777777" w:rsidR="006122B6" w:rsidRPr="00A95E8D" w:rsidRDefault="006122B6" w:rsidP="00697781">
            <w:pPr>
              <w:rPr>
                <w:rFonts w:eastAsia="Calibri" w:cs="Arial"/>
                <w:bCs/>
              </w:rPr>
            </w:pPr>
            <w:r w:rsidRPr="00A95E8D">
              <w:rPr>
                <w:rFonts w:eastAsia="Calibri" w:cs="Arial"/>
                <w:bCs/>
                <w:noProof/>
              </w:rPr>
              <mc:AlternateContent>
                <mc:Choice Requires="wps">
                  <w:drawing>
                    <wp:anchor distT="0" distB="0" distL="114300" distR="114300" simplePos="0" relativeHeight="251684869" behindDoc="0" locked="0" layoutInCell="1" allowOverlap="1" wp14:anchorId="0937363B" wp14:editId="26283E1E">
                      <wp:simplePos x="0" y="0"/>
                      <wp:positionH relativeFrom="column">
                        <wp:posOffset>-32766</wp:posOffset>
                      </wp:positionH>
                      <wp:positionV relativeFrom="paragraph">
                        <wp:posOffset>40006</wp:posOffset>
                      </wp:positionV>
                      <wp:extent cx="5678424" cy="256032"/>
                      <wp:effectExtent l="0" t="0" r="0" b="0"/>
                      <wp:wrapNone/>
                      <wp:docPr id="26" name="Pravokotni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424" cy="256032"/>
                              </a:xfrm>
                              <a:prstGeom prst="rect">
                                <a:avLst/>
                              </a:prstGeom>
                              <a:solidFill>
                                <a:srgbClr val="66952E"/>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C8EA1A5" id="Pravokotnik 26" o:spid="_x0000_s1026" style="position:absolute;margin-left:-2.6pt;margin-top:3.15pt;width:447.1pt;height:20.15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" fillcolor="#66952e" stroked="f"/>
                  </w:pict>
                </mc:Fallback>
              </mc:AlternateContent>
            </w:r>
          </w:p>
          <w:p w14:paraId="2DDBD455" w14:textId="77777777" w:rsidR="006122B6" w:rsidRPr="00A95E8D" w:rsidRDefault="006122B6" w:rsidP="00697781">
            <w:pPr>
              <w:rPr>
                <w:rFonts w:eastAsia="Calibri" w:cs="Arial"/>
                <w:bCs/>
              </w:rPr>
            </w:pPr>
          </w:p>
        </w:tc>
      </w:tr>
    </w:tbl>
    <w:p w14:paraId="38767AC9" w14:textId="77777777" w:rsidR="006122B6" w:rsidRPr="00A95E8D" w:rsidRDefault="006122B6" w:rsidP="006122B6">
      <w:pPr>
        <w:keepNext w:val="0"/>
        <w:keepLines w:val="0"/>
        <w:spacing w:line="240" w:lineRule="auto"/>
        <w:rPr>
          <w:rFonts w:eastAsia="Calibri" w:cs="Arial"/>
          <w:bCs/>
        </w:rPr>
      </w:pPr>
    </w:p>
    <w:p w14:paraId="345138F4" w14:textId="77777777" w:rsidR="006122B6" w:rsidRPr="00001696" w:rsidRDefault="006122B6" w:rsidP="006122B6">
      <w:pPr>
        <w:rPr>
          <w:rFonts w:eastAsia="Calibri" w:cs="Times New Roman"/>
          <w:b/>
          <w:bCs/>
          <w:sz w:val="24"/>
          <w:szCs w:val="24"/>
        </w:rPr>
      </w:pPr>
      <w:bookmarkStart w:id="167" w:name="_Toc100761318"/>
      <w:r w:rsidRPr="00001696">
        <w:rPr>
          <w:rFonts w:eastAsia="Calibri" w:cs="Times New Roman"/>
          <w:b/>
          <w:bCs/>
          <w:sz w:val="24"/>
          <w:szCs w:val="24"/>
        </w:rPr>
        <w:t>Ciljne skupine</w:t>
      </w:r>
      <w:bookmarkEnd w:id="167"/>
    </w:p>
    <w:p w14:paraId="2B02AA81" w14:textId="77777777" w:rsidR="006122B6" w:rsidRPr="00001696" w:rsidRDefault="006122B6" w:rsidP="006122B6">
      <w:pPr>
        <w:spacing w:line="240" w:lineRule="auto"/>
        <w:rPr>
          <w:rFonts w:eastAsia="Calibri" w:cs="Arial"/>
        </w:rPr>
      </w:pPr>
    </w:p>
    <w:p w14:paraId="2053E3BE" w14:textId="77777777" w:rsidR="006122B6" w:rsidRPr="00001696" w:rsidRDefault="006122B6" w:rsidP="006122B6">
      <w:pPr>
        <w:spacing w:line="240" w:lineRule="auto"/>
        <w:rPr>
          <w:rFonts w:eastAsia="Calibri" w:cs="Arial"/>
        </w:rPr>
      </w:pPr>
      <w:r w:rsidRPr="00001696">
        <w:rPr>
          <w:rFonts w:eastAsia="Calibri" w:cs="Arial"/>
        </w:rPr>
        <w:t>Ciljne skupine, ki jih bodo s komunikacijskimi aktivnostmi naslavljali udeleženci izvajanja načrta:</w:t>
      </w:r>
    </w:p>
    <w:p w14:paraId="4D54B16F"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strokovna javnost,</w:t>
      </w:r>
    </w:p>
    <w:p w14:paraId="4527DF1E"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zainteresirana javnost,</w:t>
      </w:r>
    </w:p>
    <w:p w14:paraId="25A75C0A"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potencialni končni prejemniki,</w:t>
      </w:r>
    </w:p>
    <w:p w14:paraId="2082B2D1"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končni prejemniki,</w:t>
      </w:r>
    </w:p>
    <w:p w14:paraId="5112C4D5"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mediji,</w:t>
      </w:r>
    </w:p>
    <w:p w14:paraId="5815EF1A"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interna javnost,</w:t>
      </w:r>
    </w:p>
    <w:p w14:paraId="5C829C79" w14:textId="77777777" w:rsidR="006122B6" w:rsidRPr="00001696" w:rsidRDefault="006122B6" w:rsidP="006122B6">
      <w:pPr>
        <w:numPr>
          <w:ilvl w:val="0"/>
          <w:numId w:val="47"/>
        </w:numPr>
        <w:spacing w:line="240" w:lineRule="auto"/>
        <w:contextualSpacing/>
        <w:rPr>
          <w:rFonts w:eastAsia="Calibri" w:cs="Arial"/>
        </w:rPr>
      </w:pPr>
      <w:r w:rsidRPr="00001696">
        <w:rPr>
          <w:rFonts w:eastAsia="Calibri" w:cs="Arial"/>
        </w:rPr>
        <w:t>tuja javnost,</w:t>
      </w:r>
    </w:p>
    <w:p w14:paraId="19B9BA9B" w14:textId="77777777" w:rsidR="006122B6" w:rsidRPr="00001696" w:rsidRDefault="006122B6" w:rsidP="006122B6">
      <w:pPr>
        <w:keepNext w:val="0"/>
        <w:keepLines w:val="0"/>
        <w:numPr>
          <w:ilvl w:val="0"/>
          <w:numId w:val="47"/>
        </w:numPr>
        <w:spacing w:line="240" w:lineRule="auto"/>
        <w:contextualSpacing/>
        <w:rPr>
          <w:rFonts w:eastAsia="Calibri" w:cs="Arial"/>
          <w:b/>
          <w:bCs/>
        </w:rPr>
      </w:pPr>
      <w:r w:rsidRPr="00001696">
        <w:rPr>
          <w:rFonts w:eastAsia="Calibri" w:cs="Arial"/>
        </w:rPr>
        <w:t>splošna javnost.</w:t>
      </w:r>
    </w:p>
    <w:p w14:paraId="05388E53" w14:textId="77777777" w:rsidR="006122B6" w:rsidRPr="00001696" w:rsidRDefault="006122B6" w:rsidP="006122B6">
      <w:pPr>
        <w:keepNext w:val="0"/>
        <w:keepLines w:val="0"/>
        <w:spacing w:line="240" w:lineRule="auto"/>
        <w:rPr>
          <w:rFonts w:eastAsia="Calibri" w:cs="Arial"/>
          <w:b/>
          <w:bCs/>
        </w:rPr>
      </w:pPr>
    </w:p>
    <w:p w14:paraId="65B8BA9A" w14:textId="77777777" w:rsidR="006122B6" w:rsidRPr="00001696" w:rsidRDefault="006122B6" w:rsidP="006122B6">
      <w:pPr>
        <w:keepNext w:val="0"/>
        <w:keepLines w:val="0"/>
        <w:spacing w:line="240" w:lineRule="auto"/>
        <w:rPr>
          <w:rFonts w:eastAsia="Calibri" w:cs="Arial"/>
          <w:b/>
          <w:bCs/>
        </w:rPr>
      </w:pPr>
    </w:p>
    <w:p w14:paraId="7ADB857A" w14:textId="77777777" w:rsidR="006122B6" w:rsidRPr="00001696" w:rsidRDefault="006122B6" w:rsidP="006122B6">
      <w:pPr>
        <w:rPr>
          <w:rFonts w:eastAsia="Calibri" w:cs="Times New Roman"/>
          <w:b/>
          <w:bCs/>
          <w:sz w:val="24"/>
          <w:szCs w:val="24"/>
        </w:rPr>
      </w:pPr>
      <w:bookmarkStart w:id="168" w:name="_Toc100761319"/>
      <w:r w:rsidRPr="00001696">
        <w:rPr>
          <w:rFonts w:eastAsia="Calibri" w:cs="Times New Roman"/>
          <w:b/>
          <w:bCs/>
          <w:sz w:val="24"/>
          <w:szCs w:val="24"/>
        </w:rPr>
        <w:t>Komunikacijska orodja</w:t>
      </w:r>
      <w:bookmarkEnd w:id="168"/>
    </w:p>
    <w:p w14:paraId="529C89DD" w14:textId="77777777" w:rsidR="006122B6" w:rsidRPr="00001696" w:rsidRDefault="006122B6" w:rsidP="006122B6">
      <w:pPr>
        <w:keepNext w:val="0"/>
        <w:keepLines w:val="0"/>
        <w:spacing w:line="240" w:lineRule="auto"/>
        <w:rPr>
          <w:rFonts w:eastAsia="Calibri" w:cs="Arial"/>
        </w:rPr>
      </w:pPr>
    </w:p>
    <w:p w14:paraId="5A61B687" w14:textId="77777777" w:rsidR="006122B6" w:rsidRPr="00001696" w:rsidRDefault="006122B6" w:rsidP="006122B6">
      <w:pPr>
        <w:keepNext w:val="0"/>
        <w:keepLines w:val="0"/>
        <w:spacing w:line="240" w:lineRule="auto"/>
        <w:rPr>
          <w:rFonts w:eastAsia="Calibri" w:cs="Arial"/>
          <w:szCs w:val="20"/>
        </w:rPr>
      </w:pPr>
      <w:r w:rsidRPr="00001696">
        <w:rPr>
          <w:rFonts w:eastAsia="Calibri" w:cs="Arial"/>
        </w:rPr>
        <w:t>Za uspešno izvajanje komunikacijske strategije se uporabljajo komunikacijska orodja, ki se prilagajajo ciljnim skupinam, aktualnim trendom in potrebam reform in naložb iz načrta. Podrobnejša uporaba komunikacijskih orodij bo opredeljena v posameznih letnih načrtih ministrstev in vladnih služb.</w:t>
      </w:r>
    </w:p>
    <w:p w14:paraId="71A451AD" w14:textId="77777777" w:rsidR="006122B6" w:rsidRPr="00001696" w:rsidRDefault="006122B6" w:rsidP="006122B6">
      <w:pPr>
        <w:spacing w:line="240" w:lineRule="auto"/>
        <w:rPr>
          <w:rFonts w:eastAsia="Calibri" w:cs="Arial"/>
        </w:rPr>
      </w:pPr>
    </w:p>
    <w:p w14:paraId="47DE449F" w14:textId="77777777" w:rsidR="006122B6" w:rsidRPr="00001696" w:rsidRDefault="006122B6" w:rsidP="006122B6">
      <w:pPr>
        <w:spacing w:line="240" w:lineRule="auto"/>
        <w:rPr>
          <w:rFonts w:eastAsia="Calibri" w:cs="Arial"/>
          <w:szCs w:val="20"/>
        </w:rPr>
      </w:pPr>
      <w:r w:rsidRPr="00001696">
        <w:rPr>
          <w:rFonts w:eastAsia="Calibri" w:cs="Arial"/>
          <w:szCs w:val="20"/>
        </w:rPr>
        <w:t>Komunikacijska orodja:</w:t>
      </w:r>
    </w:p>
    <w:p w14:paraId="34FB5B75" w14:textId="77777777" w:rsidR="006122B6" w:rsidRPr="00001696" w:rsidRDefault="006122B6" w:rsidP="006122B6">
      <w:pPr>
        <w:numPr>
          <w:ilvl w:val="0"/>
          <w:numId w:val="49"/>
        </w:numPr>
        <w:spacing w:line="240" w:lineRule="auto"/>
        <w:contextualSpacing/>
        <w:rPr>
          <w:rFonts w:eastAsia="Calibri" w:cs="Arial"/>
          <w:bCs/>
          <w:szCs w:val="20"/>
        </w:rPr>
      </w:pPr>
      <w:r w:rsidRPr="00001696">
        <w:rPr>
          <w:rFonts w:eastAsia="Calibri" w:cs="Arial"/>
          <w:bCs/>
          <w:szCs w:val="20"/>
          <w:u w:val="single"/>
        </w:rPr>
        <w:t>Splet</w:t>
      </w:r>
      <w:r w:rsidRPr="00001696">
        <w:rPr>
          <w:rFonts w:eastAsia="Calibri" w:cs="Arial"/>
          <w:bCs/>
          <w:szCs w:val="20"/>
        </w:rPr>
        <w:t>: enotno spletno mesto načrta, spletne strani udeležencev načrta, družbena omrežja koordinacijskega organa in drugih udeležencev načrta;</w:t>
      </w:r>
    </w:p>
    <w:p w14:paraId="29F06D39" w14:textId="77777777" w:rsidR="006122B6" w:rsidRPr="00001696" w:rsidRDefault="006122B6" w:rsidP="006122B6">
      <w:pPr>
        <w:numPr>
          <w:ilvl w:val="0"/>
          <w:numId w:val="49"/>
        </w:numPr>
        <w:spacing w:line="240" w:lineRule="auto"/>
        <w:contextualSpacing/>
        <w:rPr>
          <w:rFonts w:eastAsia="Calibri" w:cs="Arial"/>
          <w:bCs/>
          <w:szCs w:val="20"/>
        </w:rPr>
      </w:pPr>
      <w:r w:rsidRPr="00001696">
        <w:rPr>
          <w:rFonts w:eastAsia="Calibri" w:cs="Arial"/>
          <w:bCs/>
          <w:szCs w:val="20"/>
          <w:u w:val="single"/>
        </w:rPr>
        <w:t>Mediji</w:t>
      </w:r>
      <w:r w:rsidRPr="00001696">
        <w:rPr>
          <w:rFonts w:eastAsia="Calibri" w:cs="Arial"/>
          <w:bCs/>
          <w:szCs w:val="20"/>
        </w:rPr>
        <w:t xml:space="preserve">: novinarske konference in izjave za medije, neformalni </w:t>
      </w:r>
      <w:proofErr w:type="spellStart"/>
      <w:r w:rsidRPr="00001696">
        <w:rPr>
          <w:rFonts w:eastAsia="Calibri" w:cs="Arial"/>
          <w:bCs/>
          <w:szCs w:val="20"/>
        </w:rPr>
        <w:t>briefingi</w:t>
      </w:r>
      <w:proofErr w:type="spellEnd"/>
      <w:r w:rsidRPr="00001696">
        <w:rPr>
          <w:rFonts w:eastAsia="Calibri" w:cs="Arial"/>
          <w:bCs/>
          <w:szCs w:val="20"/>
        </w:rPr>
        <w:t xml:space="preserve"> za novinarje, sporočila za javnost, intervjuji, gostovanja v pogovornih oddajah, odgovori na novinarska vprašanja;</w:t>
      </w:r>
    </w:p>
    <w:p w14:paraId="079AF5C2" w14:textId="77777777" w:rsidR="006122B6" w:rsidRPr="00001696" w:rsidRDefault="006122B6" w:rsidP="006122B6">
      <w:pPr>
        <w:numPr>
          <w:ilvl w:val="0"/>
          <w:numId w:val="49"/>
        </w:numPr>
        <w:spacing w:line="240" w:lineRule="auto"/>
        <w:contextualSpacing/>
        <w:rPr>
          <w:rFonts w:eastAsia="Calibri" w:cs="Arial"/>
          <w:bCs/>
          <w:szCs w:val="20"/>
        </w:rPr>
      </w:pPr>
      <w:r w:rsidRPr="00001696">
        <w:rPr>
          <w:rFonts w:eastAsia="Calibri" w:cs="Arial"/>
          <w:bCs/>
          <w:szCs w:val="20"/>
          <w:u w:val="single"/>
        </w:rPr>
        <w:t>Direktno komuniciranje</w:t>
      </w:r>
      <w:r w:rsidRPr="00001696">
        <w:rPr>
          <w:rFonts w:eastAsia="Calibri" w:cs="Arial"/>
          <w:bCs/>
          <w:szCs w:val="20"/>
        </w:rPr>
        <w:t>: konference, forumi, simpoziji, delavnice, posveti in drugi dogodki;</w:t>
      </w:r>
    </w:p>
    <w:p w14:paraId="5ED2C2FB" w14:textId="77777777" w:rsidR="006122B6" w:rsidRPr="00001696" w:rsidRDefault="006122B6" w:rsidP="006122B6">
      <w:pPr>
        <w:numPr>
          <w:ilvl w:val="0"/>
          <w:numId w:val="49"/>
        </w:numPr>
        <w:spacing w:line="240" w:lineRule="auto"/>
        <w:contextualSpacing/>
        <w:rPr>
          <w:rFonts w:eastAsia="Calibri" w:cs="Arial"/>
          <w:bCs/>
          <w:szCs w:val="20"/>
        </w:rPr>
      </w:pPr>
      <w:r w:rsidRPr="00001696">
        <w:rPr>
          <w:rFonts w:eastAsia="Calibri" w:cs="Arial"/>
          <w:bCs/>
          <w:szCs w:val="20"/>
          <w:u w:val="single"/>
        </w:rPr>
        <w:t>Oglaševanje</w:t>
      </w:r>
      <w:r w:rsidRPr="00001696">
        <w:rPr>
          <w:rFonts w:eastAsia="Calibri" w:cs="Arial"/>
          <w:bCs/>
          <w:szCs w:val="20"/>
        </w:rPr>
        <w:t xml:space="preserve"> v tiskanih in elektronskih medijih;</w:t>
      </w:r>
    </w:p>
    <w:p w14:paraId="568EF72A" w14:textId="77777777" w:rsidR="006122B6" w:rsidRPr="00001696" w:rsidRDefault="006122B6" w:rsidP="006122B6">
      <w:pPr>
        <w:numPr>
          <w:ilvl w:val="0"/>
          <w:numId w:val="49"/>
        </w:numPr>
        <w:spacing w:line="240" w:lineRule="auto"/>
        <w:contextualSpacing/>
        <w:rPr>
          <w:rFonts w:eastAsia="Calibri" w:cs="Arial"/>
          <w:bCs/>
          <w:szCs w:val="20"/>
        </w:rPr>
      </w:pPr>
      <w:r w:rsidRPr="00001696">
        <w:rPr>
          <w:rFonts w:eastAsia="Calibri" w:cs="Arial"/>
          <w:bCs/>
          <w:szCs w:val="20"/>
          <w:u w:val="single"/>
        </w:rPr>
        <w:t>Ključni govorci</w:t>
      </w:r>
      <w:r w:rsidRPr="00001696">
        <w:rPr>
          <w:rFonts w:eastAsia="Calibri" w:cs="Arial"/>
          <w:bCs/>
          <w:szCs w:val="20"/>
        </w:rPr>
        <w:t>:</w:t>
      </w:r>
    </w:p>
    <w:p w14:paraId="45ACFA3F" w14:textId="77777777" w:rsidR="006122B6" w:rsidRPr="00001696" w:rsidRDefault="006122B6" w:rsidP="006122B6">
      <w:pPr>
        <w:keepNext w:val="0"/>
        <w:keepLines w:val="0"/>
        <w:numPr>
          <w:ilvl w:val="0"/>
          <w:numId w:val="6"/>
        </w:numPr>
        <w:spacing w:line="240" w:lineRule="auto"/>
        <w:ind w:left="1134" w:hanging="283"/>
        <w:contextualSpacing/>
        <w:rPr>
          <w:rFonts w:eastAsia="Calibri" w:cs="Arial"/>
        </w:rPr>
      </w:pPr>
      <w:r w:rsidRPr="00001696">
        <w:rPr>
          <w:rFonts w:eastAsia="Calibri" w:cs="Arial"/>
        </w:rPr>
        <w:t>uradni govorci: predsednik vlade, ministri, državni sekretarji, direktor koordinacijskega organa;</w:t>
      </w:r>
    </w:p>
    <w:p w14:paraId="1809239F" w14:textId="77777777" w:rsidR="006122B6" w:rsidRPr="00001696" w:rsidRDefault="006122B6" w:rsidP="006122B6">
      <w:pPr>
        <w:keepNext w:val="0"/>
        <w:keepLines w:val="0"/>
        <w:numPr>
          <w:ilvl w:val="0"/>
          <w:numId w:val="6"/>
        </w:numPr>
        <w:spacing w:line="240" w:lineRule="auto"/>
        <w:ind w:left="1134" w:hanging="283"/>
        <w:contextualSpacing/>
        <w:rPr>
          <w:rFonts w:eastAsia="Calibri" w:cs="Arial"/>
        </w:rPr>
      </w:pPr>
      <w:r w:rsidRPr="00001696">
        <w:rPr>
          <w:rFonts w:eastAsia="Calibri" w:cs="Arial"/>
        </w:rPr>
        <w:t>operativni govorci: strokovnjaki za posamezne reforme, naložbe in projekte, komunikatorji.</w:t>
      </w:r>
    </w:p>
    <w:p w14:paraId="31A85158" w14:textId="77777777" w:rsidR="006122B6" w:rsidRPr="00001696" w:rsidRDefault="006122B6" w:rsidP="006122B6">
      <w:pPr>
        <w:numPr>
          <w:ilvl w:val="0"/>
          <w:numId w:val="15"/>
        </w:numPr>
        <w:spacing w:line="240" w:lineRule="auto"/>
        <w:contextualSpacing/>
        <w:rPr>
          <w:rFonts w:eastAsia="Calibri" w:cs="Arial"/>
        </w:rPr>
      </w:pPr>
      <w:r w:rsidRPr="00001696">
        <w:rPr>
          <w:rFonts w:eastAsia="Calibri" w:cs="Arial"/>
          <w:u w:val="single"/>
        </w:rPr>
        <w:t>Drugo</w:t>
      </w:r>
      <w:r w:rsidRPr="00001696">
        <w:rPr>
          <w:rFonts w:eastAsia="Calibri" w:cs="Arial"/>
        </w:rPr>
        <w:t>: promocijski materiali in druge aktivnosti.</w:t>
      </w:r>
    </w:p>
    <w:p w14:paraId="21457ADB" w14:textId="77777777" w:rsidR="006122B6" w:rsidRPr="00001696" w:rsidRDefault="006122B6" w:rsidP="006122B6">
      <w:pPr>
        <w:spacing w:line="240" w:lineRule="auto"/>
        <w:contextualSpacing/>
        <w:rPr>
          <w:rFonts w:eastAsia="Calibri" w:cs="Arial"/>
          <w:bCs/>
          <w:szCs w:val="20"/>
          <w:u w:val="single"/>
        </w:rPr>
      </w:pPr>
    </w:p>
    <w:p w14:paraId="3060FE80" w14:textId="77777777" w:rsidR="006122B6" w:rsidRPr="00001696" w:rsidRDefault="006122B6" w:rsidP="006122B6">
      <w:pPr>
        <w:rPr>
          <w:rFonts w:eastAsia="Calibri" w:cs="Times New Roman"/>
          <w:b/>
          <w:bCs/>
          <w:sz w:val="24"/>
          <w:szCs w:val="24"/>
        </w:rPr>
      </w:pPr>
      <w:bookmarkStart w:id="169" w:name="_Toc100761320"/>
      <w:r w:rsidRPr="00001696">
        <w:rPr>
          <w:rFonts w:eastAsia="Calibri" w:cs="Times New Roman"/>
          <w:b/>
          <w:bCs/>
          <w:sz w:val="24"/>
          <w:szCs w:val="24"/>
        </w:rPr>
        <w:t>Ključna sporočila</w:t>
      </w:r>
      <w:bookmarkEnd w:id="169"/>
    </w:p>
    <w:p w14:paraId="14103099" w14:textId="77777777" w:rsidR="006122B6" w:rsidRPr="00001696" w:rsidRDefault="006122B6" w:rsidP="006122B6">
      <w:pPr>
        <w:keepNext w:val="0"/>
        <w:keepLines w:val="0"/>
        <w:spacing w:line="240" w:lineRule="auto"/>
        <w:rPr>
          <w:rFonts w:eastAsia="Calibri" w:cs="Arial"/>
        </w:rPr>
      </w:pPr>
    </w:p>
    <w:p w14:paraId="4C25101F" w14:textId="77777777" w:rsidR="006122B6" w:rsidRPr="00001696" w:rsidRDefault="006122B6" w:rsidP="006122B6">
      <w:pPr>
        <w:keepNext w:val="0"/>
        <w:keepLines w:val="0"/>
        <w:spacing w:line="240" w:lineRule="auto"/>
        <w:rPr>
          <w:rFonts w:eastAsia="Calibri" w:cs="Arial"/>
        </w:rPr>
      </w:pPr>
      <w:r w:rsidRPr="00001696">
        <w:rPr>
          <w:rFonts w:eastAsia="Calibri" w:cs="Arial"/>
          <w:u w:val="single"/>
        </w:rPr>
        <w:t>Glavna sporočila</w:t>
      </w:r>
      <w:r w:rsidRPr="00001696">
        <w:rPr>
          <w:rFonts w:eastAsia="Calibri" w:cs="Arial"/>
        </w:rPr>
        <w:t>:</w:t>
      </w:r>
    </w:p>
    <w:p w14:paraId="44E84FBD" w14:textId="77777777" w:rsidR="006122B6" w:rsidRPr="003639FB" w:rsidRDefault="006122B6" w:rsidP="006122B6">
      <w:pPr>
        <w:keepNext w:val="0"/>
        <w:keepLines w:val="0"/>
        <w:numPr>
          <w:ilvl w:val="0"/>
          <w:numId w:val="48"/>
        </w:numPr>
        <w:spacing w:line="240" w:lineRule="auto"/>
        <w:ind w:left="360"/>
        <w:contextualSpacing/>
        <w:rPr>
          <w:rFonts w:eastAsia="Calibri" w:cs="Arial"/>
        </w:rPr>
      </w:pPr>
      <w:r w:rsidRPr="003639FB">
        <w:rPr>
          <w:rFonts w:eastAsia="Calibri" w:cs="Arial"/>
        </w:rPr>
        <w:t xml:space="preserve">Slovenija bo s pomočjo sredstev Evropske unije - </w:t>
      </w:r>
      <w:proofErr w:type="spellStart"/>
      <w:r w:rsidRPr="003639FB">
        <w:rPr>
          <w:rFonts w:eastAsia="Calibri" w:cs="Arial"/>
        </w:rPr>
        <w:t>NextGenerationEU</w:t>
      </w:r>
      <w:proofErr w:type="spellEnd"/>
      <w:r w:rsidRPr="003639FB">
        <w:rPr>
          <w:rFonts w:eastAsia="Calibri" w:cs="Arial"/>
        </w:rPr>
        <w:t xml:space="preserve"> iz pandemije covida-19 izšla močnejša in bolje pripravljena na izzive prihodnosti;</w:t>
      </w:r>
    </w:p>
    <w:p w14:paraId="1F47D8FC" w14:textId="77777777" w:rsidR="006122B6" w:rsidRPr="00001696" w:rsidRDefault="006122B6" w:rsidP="006122B6">
      <w:pPr>
        <w:keepNext w:val="0"/>
        <w:keepLines w:val="0"/>
        <w:numPr>
          <w:ilvl w:val="0"/>
          <w:numId w:val="48"/>
        </w:numPr>
        <w:spacing w:line="240" w:lineRule="auto"/>
        <w:ind w:left="360"/>
        <w:contextualSpacing/>
        <w:rPr>
          <w:rFonts w:eastAsia="Calibri" w:cs="Arial"/>
        </w:rPr>
      </w:pPr>
      <w:r w:rsidRPr="00001696">
        <w:rPr>
          <w:rFonts w:eastAsia="Calibri" w:cs="Arial"/>
        </w:rPr>
        <w:t xml:space="preserve">Cilj Načrta za okrevanje in odpornost, ki ga financira Evropska unija – </w:t>
      </w:r>
      <w:proofErr w:type="spellStart"/>
      <w:r w:rsidRPr="00001696">
        <w:rPr>
          <w:rFonts w:eastAsia="Calibri" w:cs="Arial"/>
        </w:rPr>
        <w:t>NextGenerationEU</w:t>
      </w:r>
      <w:proofErr w:type="spellEnd"/>
      <w:r w:rsidRPr="00001696">
        <w:rPr>
          <w:rFonts w:eastAsia="Calibri" w:cs="Arial"/>
        </w:rPr>
        <w:t>, je ublažiti gospodarske in socialne posledice pandemije covida-19 ter zagotoviti, da bosta gospodarstvo in družba bolj trajnostna, odpornejša in bolje pripravljena na izzive ter priložnosti zelenega in digitalnega prehoda;</w:t>
      </w:r>
    </w:p>
    <w:p w14:paraId="225BEE6D" w14:textId="77777777" w:rsidR="006122B6" w:rsidRPr="00001696" w:rsidRDefault="006122B6" w:rsidP="006122B6">
      <w:pPr>
        <w:keepNext w:val="0"/>
        <w:keepLines w:val="0"/>
        <w:numPr>
          <w:ilvl w:val="0"/>
          <w:numId w:val="48"/>
        </w:numPr>
        <w:spacing w:line="240" w:lineRule="auto"/>
        <w:ind w:left="360"/>
        <w:contextualSpacing/>
        <w:rPr>
          <w:rFonts w:eastAsia="Calibri" w:cs="Arial"/>
        </w:rPr>
      </w:pPr>
      <w:r w:rsidRPr="00001696">
        <w:rPr>
          <w:rFonts w:eastAsia="Calibri" w:cs="Arial"/>
        </w:rPr>
        <w:t>Okrevanje in odpornost evropskega gospodarstva ter družbe temeljita na zelenemu in digitalnemu prehodu.</w:t>
      </w:r>
    </w:p>
    <w:p w14:paraId="3BD68BE3" w14:textId="77777777" w:rsidR="006122B6" w:rsidRPr="00001696" w:rsidRDefault="006122B6" w:rsidP="006122B6">
      <w:pPr>
        <w:keepNext w:val="0"/>
        <w:keepLines w:val="0"/>
        <w:spacing w:line="240" w:lineRule="auto"/>
        <w:contextualSpacing/>
        <w:rPr>
          <w:rFonts w:eastAsia="Calibri" w:cs="Arial"/>
        </w:rPr>
      </w:pPr>
    </w:p>
    <w:p w14:paraId="30C15776" w14:textId="77777777" w:rsidR="006122B6" w:rsidRPr="00001696" w:rsidRDefault="006122B6" w:rsidP="006122B6">
      <w:pPr>
        <w:keepNext w:val="0"/>
        <w:keepLines w:val="0"/>
        <w:spacing w:line="240" w:lineRule="auto"/>
        <w:contextualSpacing/>
        <w:rPr>
          <w:rFonts w:eastAsia="Calibri" w:cs="Arial"/>
          <w:u w:val="single"/>
        </w:rPr>
      </w:pPr>
      <w:r w:rsidRPr="00001696">
        <w:rPr>
          <w:rFonts w:eastAsia="Calibri" w:cs="Arial"/>
          <w:u w:val="single"/>
        </w:rPr>
        <w:t>Podporna sporočila:</w:t>
      </w:r>
    </w:p>
    <w:p w14:paraId="04451519" w14:textId="77777777" w:rsidR="006122B6" w:rsidRPr="003639FB" w:rsidRDefault="006122B6" w:rsidP="006122B6">
      <w:pPr>
        <w:keepNext w:val="0"/>
        <w:keepLines w:val="0"/>
        <w:numPr>
          <w:ilvl w:val="0"/>
          <w:numId w:val="48"/>
        </w:numPr>
        <w:spacing w:line="240" w:lineRule="auto"/>
        <w:ind w:left="360"/>
        <w:contextualSpacing/>
        <w:rPr>
          <w:rFonts w:eastAsia="Calibri" w:cs="Arial"/>
        </w:rPr>
      </w:pPr>
      <w:bookmarkStart w:id="170" w:name="_Hlk91488065"/>
      <w:r w:rsidRPr="00001696">
        <w:rPr>
          <w:rFonts w:eastAsia="Calibri" w:cs="Arial"/>
        </w:rPr>
        <w:t xml:space="preserve">Sredstva Evropske unije – </w:t>
      </w:r>
      <w:proofErr w:type="spellStart"/>
      <w:r w:rsidRPr="00001696">
        <w:rPr>
          <w:rFonts w:eastAsia="Calibri" w:cs="Arial"/>
        </w:rPr>
        <w:t>NextGenerationEU</w:t>
      </w:r>
      <w:proofErr w:type="spellEnd"/>
      <w:r w:rsidRPr="00001696">
        <w:rPr>
          <w:rFonts w:eastAsia="Calibri" w:cs="Arial"/>
        </w:rPr>
        <w:t xml:space="preserve"> so v okviru Načrta za okrevanje in odpornost usmerjena v pet področij oziroma stebrov: zeleni prehod; digitalna preobrazba; pametna, trajnostna in vključujoča rast; zdravstvo </w:t>
      </w:r>
      <w:r w:rsidRPr="003639FB">
        <w:rPr>
          <w:rFonts w:eastAsia="Calibri" w:cs="Arial"/>
        </w:rPr>
        <w:t xml:space="preserve">in socialna varnost; načrt </w:t>
      </w:r>
      <w:proofErr w:type="spellStart"/>
      <w:r w:rsidRPr="003639FB">
        <w:rPr>
          <w:rFonts w:eastAsia="Calibri" w:cs="Arial"/>
        </w:rPr>
        <w:t>REPowerEU</w:t>
      </w:r>
      <w:proofErr w:type="spellEnd"/>
      <w:r w:rsidRPr="003639FB">
        <w:rPr>
          <w:rFonts w:eastAsia="Calibri" w:cs="Arial"/>
        </w:rPr>
        <w:t>;</w:t>
      </w:r>
      <w:bookmarkEnd w:id="170"/>
    </w:p>
    <w:p w14:paraId="694721A4" w14:textId="77777777" w:rsidR="006122B6" w:rsidRPr="003639FB" w:rsidRDefault="006122B6" w:rsidP="006122B6">
      <w:pPr>
        <w:keepNext w:val="0"/>
        <w:keepLines w:val="0"/>
        <w:numPr>
          <w:ilvl w:val="0"/>
          <w:numId w:val="48"/>
        </w:numPr>
        <w:spacing w:line="240" w:lineRule="auto"/>
        <w:ind w:left="360"/>
        <w:contextualSpacing/>
        <w:rPr>
          <w:rFonts w:eastAsia="Calibri" w:cs="Arial"/>
        </w:rPr>
      </w:pPr>
      <w:r w:rsidRPr="003639FB">
        <w:rPr>
          <w:rFonts w:eastAsia="Calibri" w:cs="Arial"/>
        </w:rPr>
        <w:t xml:space="preserve">Slovenija ima v okviru Načrta za okrevanje in odpornost do konca leta 2026 na voljo 1,61 milijarde evrov nepovratnih sredstev Evropske unije – </w:t>
      </w:r>
      <w:proofErr w:type="spellStart"/>
      <w:r w:rsidRPr="003639FB">
        <w:rPr>
          <w:rFonts w:eastAsia="Calibri" w:cs="Arial"/>
        </w:rPr>
        <w:t>NextGenerationEU</w:t>
      </w:r>
      <w:proofErr w:type="spellEnd"/>
      <w:r w:rsidRPr="003639FB">
        <w:rPr>
          <w:rFonts w:eastAsia="Calibri" w:cs="Arial"/>
        </w:rPr>
        <w:t xml:space="preserve">, od tega 122 milijonov evrov za doseganje ciljev načrta </w:t>
      </w:r>
      <w:proofErr w:type="spellStart"/>
      <w:r w:rsidRPr="003639FB">
        <w:rPr>
          <w:rFonts w:eastAsia="Calibri" w:cs="Arial"/>
        </w:rPr>
        <w:t>REPowerEU</w:t>
      </w:r>
      <w:proofErr w:type="spellEnd"/>
      <w:r w:rsidRPr="003639FB">
        <w:rPr>
          <w:rFonts w:eastAsia="Calibri" w:cs="Arial"/>
        </w:rPr>
        <w:t>. Prav tako lahko koristi 1,07 milijarde evrov posojil;</w:t>
      </w:r>
    </w:p>
    <w:p w14:paraId="68E28E4E" w14:textId="77777777" w:rsidR="006122B6" w:rsidRPr="00001696" w:rsidRDefault="006122B6" w:rsidP="006122B6">
      <w:pPr>
        <w:keepNext w:val="0"/>
        <w:keepLines w:val="0"/>
        <w:numPr>
          <w:ilvl w:val="0"/>
          <w:numId w:val="48"/>
        </w:numPr>
        <w:spacing w:line="240" w:lineRule="auto"/>
        <w:ind w:left="360"/>
        <w:contextualSpacing/>
        <w:rPr>
          <w:rFonts w:eastAsia="Calibri" w:cs="Arial"/>
        </w:rPr>
      </w:pPr>
      <w:r w:rsidRPr="00001696">
        <w:rPr>
          <w:rFonts w:eastAsia="Calibri" w:cs="Arial"/>
        </w:rPr>
        <w:t>Uspešnost koriščenja razpoložljivih evropskih sredstev za izvedbo naložb in reform Načrta za okrevanje in odpornost je odvisna od doseganja mejnikov in ciljev;</w:t>
      </w:r>
    </w:p>
    <w:p w14:paraId="567A3E98" w14:textId="77777777" w:rsidR="006122B6" w:rsidRPr="00001696" w:rsidRDefault="006122B6" w:rsidP="006122B6">
      <w:pPr>
        <w:keepNext w:val="0"/>
        <w:keepLines w:val="0"/>
        <w:numPr>
          <w:ilvl w:val="0"/>
          <w:numId w:val="48"/>
        </w:numPr>
        <w:spacing w:line="240" w:lineRule="auto"/>
        <w:ind w:left="360"/>
        <w:contextualSpacing/>
        <w:rPr>
          <w:rFonts w:eastAsia="Calibri" w:cs="Arial"/>
        </w:rPr>
      </w:pPr>
      <w:r w:rsidRPr="00001696">
        <w:rPr>
          <w:rFonts w:eastAsia="Calibri" w:cs="Arial"/>
        </w:rPr>
        <w:t xml:space="preserve">Slovenija evropska sredstva za izvedbo </w:t>
      </w:r>
      <w:r>
        <w:rPr>
          <w:rFonts w:eastAsia="Calibri" w:cs="Arial"/>
        </w:rPr>
        <w:t>N</w:t>
      </w:r>
      <w:r w:rsidRPr="00001696">
        <w:rPr>
          <w:rFonts w:eastAsia="Calibri" w:cs="Arial"/>
        </w:rPr>
        <w:t>ačrta</w:t>
      </w:r>
      <w:r>
        <w:rPr>
          <w:rFonts w:eastAsia="Calibri" w:cs="Arial"/>
        </w:rPr>
        <w:t xml:space="preserve"> za okrevanje in odpornost</w:t>
      </w:r>
      <w:r w:rsidRPr="00001696">
        <w:rPr>
          <w:rFonts w:eastAsia="Calibri" w:cs="Arial"/>
        </w:rPr>
        <w:t xml:space="preserve"> prejme po obrokih, in sicer ko doseže z Evropsko komisijo dogovorjene mejnike in cilje; </w:t>
      </w:r>
    </w:p>
    <w:p w14:paraId="2AC03B84" w14:textId="77777777" w:rsidR="006122B6" w:rsidRPr="00001696" w:rsidRDefault="006122B6" w:rsidP="006122B6">
      <w:pPr>
        <w:keepNext w:val="0"/>
        <w:keepLines w:val="0"/>
        <w:numPr>
          <w:ilvl w:val="0"/>
          <w:numId w:val="48"/>
        </w:numPr>
        <w:spacing w:line="240" w:lineRule="auto"/>
        <w:ind w:left="360"/>
        <w:contextualSpacing/>
        <w:rPr>
          <w:rFonts w:eastAsia="Calibri" w:cs="Arial"/>
        </w:rPr>
      </w:pPr>
      <w:r w:rsidRPr="00001696">
        <w:rPr>
          <w:rFonts w:eastAsia="Calibri" w:cs="Arial"/>
        </w:rPr>
        <w:t>Slovenija evropska sredstva koristi transparentno in učinkovito.</w:t>
      </w:r>
    </w:p>
    <w:p w14:paraId="2BB7F8D1" w14:textId="77777777" w:rsidR="006122B6" w:rsidRPr="00001696" w:rsidRDefault="006122B6" w:rsidP="006122B6">
      <w:pPr>
        <w:spacing w:line="240" w:lineRule="auto"/>
        <w:rPr>
          <w:rFonts w:eastAsia="Calibri" w:cs="Arial"/>
        </w:rPr>
      </w:pPr>
    </w:p>
    <w:p w14:paraId="4BD136CD" w14:textId="77777777" w:rsidR="006122B6" w:rsidRPr="00001696" w:rsidRDefault="006122B6" w:rsidP="006122B6">
      <w:pPr>
        <w:spacing w:line="240" w:lineRule="auto"/>
        <w:rPr>
          <w:rFonts w:eastAsia="Calibri" w:cs="Arial"/>
        </w:rPr>
      </w:pPr>
      <w:r w:rsidRPr="00001696">
        <w:rPr>
          <w:rFonts w:eastAsia="Calibri" w:cs="Arial"/>
          <w:u w:val="single"/>
        </w:rPr>
        <w:t>Vsebinska sporočila po stebrih</w:t>
      </w:r>
      <w:r w:rsidRPr="00001696">
        <w:rPr>
          <w:rFonts w:eastAsia="Calibri" w:cs="Arial"/>
        </w:rPr>
        <w:t>:</w:t>
      </w:r>
    </w:p>
    <w:p w14:paraId="34303E40" w14:textId="77777777" w:rsidR="006122B6" w:rsidRPr="00001696" w:rsidRDefault="006122B6" w:rsidP="006122B6">
      <w:pPr>
        <w:spacing w:line="240" w:lineRule="auto"/>
        <w:rPr>
          <w:rFonts w:eastAsia="Calibri" w:cs="Arial"/>
          <w:b/>
          <w:bCs/>
        </w:rPr>
      </w:pPr>
    </w:p>
    <w:p w14:paraId="39D0E6AE" w14:textId="77777777" w:rsidR="006122B6" w:rsidRPr="00001696" w:rsidRDefault="006122B6" w:rsidP="006122B6">
      <w:pPr>
        <w:numPr>
          <w:ilvl w:val="0"/>
          <w:numId w:val="16"/>
        </w:numPr>
        <w:spacing w:line="240" w:lineRule="auto"/>
        <w:ind w:left="360"/>
        <w:contextualSpacing/>
        <w:rPr>
          <w:rFonts w:eastAsia="Calibri" w:cs="Arial"/>
        </w:rPr>
      </w:pPr>
      <w:r w:rsidRPr="00001696">
        <w:rPr>
          <w:rFonts w:eastAsia="Calibri" w:cs="Arial"/>
        </w:rPr>
        <w:t>Zeleni prehod:</w:t>
      </w:r>
    </w:p>
    <w:p w14:paraId="1E2E7B5A" w14:textId="77777777" w:rsidR="006122B6" w:rsidRPr="00001696" w:rsidRDefault="006122B6" w:rsidP="006122B6">
      <w:pPr>
        <w:keepNext w:val="0"/>
        <w:keepLines w:val="0"/>
        <w:numPr>
          <w:ilvl w:val="0"/>
          <w:numId w:val="42"/>
        </w:numPr>
        <w:spacing w:line="240" w:lineRule="auto"/>
        <w:ind w:left="720"/>
        <w:contextualSpacing/>
        <w:rPr>
          <w:rFonts w:eastAsia="Calibri" w:cs="Arial"/>
        </w:rPr>
      </w:pPr>
      <w:r w:rsidRPr="00001696">
        <w:rPr>
          <w:rFonts w:eastAsia="Calibri" w:cs="Arial"/>
        </w:rPr>
        <w:t xml:space="preserve">V okviru </w:t>
      </w:r>
      <w:r>
        <w:rPr>
          <w:rFonts w:eastAsia="Calibri" w:cs="Arial"/>
        </w:rPr>
        <w:t>Načrta za okrevanje in odpornost</w:t>
      </w:r>
      <w:r w:rsidRPr="00001696">
        <w:rPr>
          <w:rFonts w:eastAsia="Calibri" w:cs="Arial"/>
        </w:rPr>
        <w:t xml:space="preserve"> je za doseganje ciljev zelenega prehoda predvidenih nekaj več kot 48 odstotkov</w:t>
      </w:r>
      <w:r>
        <w:rPr>
          <w:rFonts w:eastAsia="Calibri" w:cs="Arial"/>
        </w:rPr>
        <w:t xml:space="preserve"> evropskih</w:t>
      </w:r>
      <w:r w:rsidRPr="00001696">
        <w:rPr>
          <w:rFonts w:eastAsia="Calibri" w:cs="Arial"/>
        </w:rPr>
        <w:t xml:space="preserve"> sredstev Evropske unije – </w:t>
      </w:r>
      <w:proofErr w:type="spellStart"/>
      <w:r w:rsidRPr="00001696">
        <w:rPr>
          <w:rFonts w:eastAsia="Calibri" w:cs="Arial"/>
        </w:rPr>
        <w:t>NextGenerationEU</w:t>
      </w:r>
      <w:proofErr w:type="spellEnd"/>
      <w:r w:rsidRPr="00001696">
        <w:rPr>
          <w:rFonts w:eastAsia="Calibri" w:cs="Arial"/>
        </w:rPr>
        <w:t>;</w:t>
      </w:r>
    </w:p>
    <w:p w14:paraId="783EF2E0" w14:textId="77777777" w:rsidR="006122B6" w:rsidRPr="00001696" w:rsidRDefault="006122B6" w:rsidP="006122B6">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 xml:space="preserve">Prehod v </w:t>
      </w:r>
      <w:proofErr w:type="spellStart"/>
      <w:r w:rsidRPr="00001696">
        <w:rPr>
          <w:rFonts w:eastAsia="Calibri" w:cs="Arial"/>
          <w:szCs w:val="20"/>
        </w:rPr>
        <w:t>nizkoogljično</w:t>
      </w:r>
      <w:proofErr w:type="spellEnd"/>
      <w:r w:rsidRPr="00001696">
        <w:rPr>
          <w:rFonts w:eastAsia="Calibri" w:cs="Arial"/>
          <w:szCs w:val="20"/>
        </w:rPr>
        <w:t xml:space="preserve"> krožno gospodarstvo je eden od ključnih dejavnikov zagotavljanja dolgoročne produktivnosti gospodarstva in splošne odpornosti družbe; </w:t>
      </w:r>
    </w:p>
    <w:p w14:paraId="21F86AA5" w14:textId="77777777" w:rsidR="006122B6" w:rsidRPr="00001696" w:rsidRDefault="006122B6" w:rsidP="006122B6">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 xml:space="preserve">Slovenija z reformami in naložbami </w:t>
      </w:r>
      <w:r>
        <w:rPr>
          <w:rFonts w:eastAsia="Calibri" w:cs="Arial"/>
          <w:szCs w:val="20"/>
        </w:rPr>
        <w:t>N</w:t>
      </w:r>
      <w:r w:rsidRPr="00001696">
        <w:rPr>
          <w:rFonts w:eastAsia="Calibri" w:cs="Arial"/>
          <w:szCs w:val="20"/>
        </w:rPr>
        <w:t>ačrta</w:t>
      </w:r>
      <w:r>
        <w:rPr>
          <w:rFonts w:eastAsia="Calibri" w:cs="Arial"/>
          <w:szCs w:val="20"/>
        </w:rPr>
        <w:t xml:space="preserve"> za okrevanje in odpornost</w:t>
      </w:r>
      <w:r w:rsidRPr="00001696">
        <w:rPr>
          <w:rFonts w:eastAsia="Calibri" w:cs="Arial"/>
          <w:szCs w:val="20"/>
        </w:rPr>
        <w:t xml:space="preserve"> prispeva k uresničevanju Evropskega zelenega dogovora;</w:t>
      </w:r>
    </w:p>
    <w:p w14:paraId="52200BBD" w14:textId="77777777" w:rsidR="006122B6" w:rsidRPr="00001696" w:rsidRDefault="006122B6" w:rsidP="006122B6">
      <w:pPr>
        <w:keepNext w:val="0"/>
        <w:keepLines w:val="0"/>
        <w:numPr>
          <w:ilvl w:val="0"/>
          <w:numId w:val="42"/>
        </w:numPr>
        <w:spacing w:line="240" w:lineRule="auto"/>
        <w:ind w:left="720"/>
        <w:contextualSpacing/>
        <w:rPr>
          <w:rFonts w:eastAsia="Calibri" w:cs="Arial"/>
          <w:szCs w:val="20"/>
        </w:rPr>
      </w:pPr>
      <w:r w:rsidRPr="00001696">
        <w:rPr>
          <w:rFonts w:eastAsia="Calibri" w:cs="Arial"/>
          <w:szCs w:val="20"/>
        </w:rPr>
        <w:t>Reforme in naložbe načrta podpirajo doseganje ciljev Nacionalnega energetskega in podnebnega načrta Republike Slovenije;</w:t>
      </w:r>
    </w:p>
    <w:p w14:paraId="326F3CA9" w14:textId="77777777" w:rsidR="006122B6" w:rsidRPr="00001696" w:rsidRDefault="006122B6" w:rsidP="006122B6">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podpiramo izvedbo reform na področju energetske učinkovitosti, rabe obnovljivih virov energije in trajnostne mobilnosti;</w:t>
      </w:r>
    </w:p>
    <w:p w14:paraId="7076E18E" w14:textId="77777777" w:rsidR="006122B6" w:rsidRPr="00001696" w:rsidRDefault="006122B6" w:rsidP="006122B6">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podpiramo ukrepe za boljše prilagajanje posledicam podnebnih sprememb in podnebno pogojenih nesreč;</w:t>
      </w:r>
    </w:p>
    <w:p w14:paraId="1BB7ED57" w14:textId="77777777" w:rsidR="006122B6" w:rsidRPr="00001696" w:rsidRDefault="006122B6" w:rsidP="006122B6">
      <w:pPr>
        <w:keepNext w:val="0"/>
        <w:keepLines w:val="0"/>
        <w:numPr>
          <w:ilvl w:val="0"/>
          <w:numId w:val="42"/>
        </w:numPr>
        <w:spacing w:line="240" w:lineRule="auto"/>
        <w:ind w:left="720"/>
        <w:contextualSpacing/>
        <w:rPr>
          <w:rFonts w:eastAsia="Calibri" w:cs="Arial"/>
        </w:rPr>
      </w:pPr>
      <w:r w:rsidRPr="00001696">
        <w:rPr>
          <w:rFonts w:eastAsia="Calibri" w:cs="Arial"/>
        </w:rPr>
        <w:t>Z evropskimi sredstvi financiramo reforme in naložbe za izboljšanje kakovosti javnih storitev na področju oskrbe s pitno vodo in odvajanja in čiščenja odpadnih voda.</w:t>
      </w:r>
    </w:p>
    <w:p w14:paraId="7A18D3AE" w14:textId="77777777" w:rsidR="006122B6" w:rsidRPr="00001696" w:rsidRDefault="006122B6" w:rsidP="006122B6">
      <w:pPr>
        <w:spacing w:line="240" w:lineRule="auto"/>
        <w:rPr>
          <w:rFonts w:eastAsia="Calibri" w:cs="Arial"/>
        </w:rPr>
      </w:pPr>
    </w:p>
    <w:p w14:paraId="257DB971" w14:textId="77777777" w:rsidR="006122B6" w:rsidRPr="00001696" w:rsidRDefault="006122B6" w:rsidP="006122B6">
      <w:pPr>
        <w:numPr>
          <w:ilvl w:val="0"/>
          <w:numId w:val="16"/>
        </w:numPr>
        <w:spacing w:line="240" w:lineRule="auto"/>
        <w:ind w:left="360"/>
        <w:contextualSpacing/>
        <w:rPr>
          <w:rFonts w:eastAsia="Calibri" w:cs="Arial"/>
        </w:rPr>
      </w:pPr>
      <w:r w:rsidRPr="00001696">
        <w:rPr>
          <w:rFonts w:eastAsia="Calibri" w:cs="Arial"/>
        </w:rPr>
        <w:t>Digitalna preobrazba:</w:t>
      </w:r>
    </w:p>
    <w:p w14:paraId="633FE802" w14:textId="77777777" w:rsidR="006122B6" w:rsidRPr="00001696" w:rsidRDefault="006122B6" w:rsidP="006122B6">
      <w:pPr>
        <w:keepNext w:val="0"/>
        <w:keepLines w:val="0"/>
        <w:numPr>
          <w:ilvl w:val="0"/>
          <w:numId w:val="43"/>
        </w:numPr>
        <w:spacing w:line="240" w:lineRule="auto"/>
        <w:ind w:left="720"/>
        <w:contextualSpacing/>
        <w:rPr>
          <w:rFonts w:eastAsia="Calibri" w:cs="Arial"/>
        </w:rPr>
      </w:pPr>
      <w:r w:rsidRPr="00001696">
        <w:rPr>
          <w:rFonts w:eastAsia="Calibri" w:cs="Arial"/>
        </w:rPr>
        <w:t xml:space="preserve">V okviru </w:t>
      </w:r>
      <w:r>
        <w:rPr>
          <w:rFonts w:eastAsia="Calibri" w:cs="Arial"/>
        </w:rPr>
        <w:t>N</w:t>
      </w:r>
      <w:r w:rsidRPr="00001696">
        <w:rPr>
          <w:rFonts w:eastAsia="Calibri" w:cs="Arial"/>
        </w:rPr>
        <w:t xml:space="preserve">ačrta </w:t>
      </w:r>
      <w:r>
        <w:rPr>
          <w:rFonts w:eastAsia="Calibri" w:cs="Arial"/>
        </w:rPr>
        <w:t xml:space="preserve">za okrevanje in odpornost </w:t>
      </w:r>
      <w:r w:rsidRPr="00001696">
        <w:rPr>
          <w:rFonts w:eastAsia="Calibri" w:cs="Arial"/>
        </w:rPr>
        <w:t xml:space="preserve">je za doseganje ciljev digitalnega prehoda predvidenih dobrih 20 odstotkov sredstev Evropske unije – </w:t>
      </w:r>
      <w:proofErr w:type="spellStart"/>
      <w:r w:rsidRPr="00001696">
        <w:rPr>
          <w:rFonts w:eastAsia="Calibri" w:cs="Arial"/>
        </w:rPr>
        <w:t>NextGenerationEU</w:t>
      </w:r>
      <w:proofErr w:type="spellEnd"/>
      <w:r w:rsidRPr="00001696">
        <w:rPr>
          <w:rFonts w:eastAsia="Calibri" w:cs="Arial"/>
        </w:rPr>
        <w:t>;</w:t>
      </w:r>
    </w:p>
    <w:p w14:paraId="25B48B44" w14:textId="77777777" w:rsidR="006122B6" w:rsidRPr="00A95E8D" w:rsidRDefault="006122B6" w:rsidP="006122B6">
      <w:pPr>
        <w:keepNext w:val="0"/>
        <w:keepLines w:val="0"/>
        <w:numPr>
          <w:ilvl w:val="0"/>
          <w:numId w:val="43"/>
        </w:numPr>
        <w:spacing w:line="240" w:lineRule="auto"/>
        <w:ind w:left="720"/>
        <w:contextualSpacing/>
        <w:rPr>
          <w:rFonts w:eastAsia="Calibri" w:cs="Arial"/>
          <w:szCs w:val="20"/>
        </w:rPr>
      </w:pPr>
      <w:r w:rsidRPr="00001696">
        <w:rPr>
          <w:rFonts w:eastAsia="Calibri" w:cs="Arial"/>
          <w:szCs w:val="20"/>
        </w:rPr>
        <w:t>Digitalna preobrazba gospodarstva in javnega sektorja je</w:t>
      </w:r>
      <w:r w:rsidRPr="00A95E8D">
        <w:rPr>
          <w:rFonts w:eastAsia="Calibri" w:cs="Arial"/>
          <w:szCs w:val="20"/>
        </w:rPr>
        <w:t xml:space="preserve"> nujna za dolgoročni razvoj ter konkurenčnost države; </w:t>
      </w:r>
    </w:p>
    <w:p w14:paraId="1A4F70D2" w14:textId="77777777" w:rsidR="006122B6" w:rsidRPr="00A95E8D" w:rsidRDefault="006122B6" w:rsidP="006122B6">
      <w:pPr>
        <w:keepNext w:val="0"/>
        <w:keepLines w:val="0"/>
        <w:numPr>
          <w:ilvl w:val="0"/>
          <w:numId w:val="43"/>
        </w:numPr>
        <w:spacing w:line="240" w:lineRule="auto"/>
        <w:ind w:left="720"/>
        <w:contextualSpacing/>
        <w:rPr>
          <w:rFonts w:eastAsia="Calibri" w:cs="Arial"/>
          <w:szCs w:val="20"/>
        </w:rPr>
      </w:pPr>
      <w:r w:rsidRPr="00A95E8D">
        <w:rPr>
          <w:rFonts w:eastAsia="Calibri" w:cs="Arial"/>
          <w:szCs w:val="20"/>
        </w:rPr>
        <w:t>Z reformami in naložbami krepimo in posodabljamo digitalno infrastrukturo ter podpiramo razvoj naprednih tehnoloških rešitev;</w:t>
      </w:r>
    </w:p>
    <w:p w14:paraId="74A7D5D8" w14:textId="77777777" w:rsidR="006122B6" w:rsidRPr="00A95E8D" w:rsidRDefault="006122B6" w:rsidP="006122B6">
      <w:pPr>
        <w:keepNext w:val="0"/>
        <w:keepLines w:val="0"/>
        <w:numPr>
          <w:ilvl w:val="0"/>
          <w:numId w:val="43"/>
        </w:numPr>
        <w:spacing w:line="240" w:lineRule="auto"/>
        <w:ind w:left="720"/>
        <w:contextualSpacing/>
        <w:rPr>
          <w:rFonts w:eastAsia="Calibri" w:cs="Arial"/>
          <w:szCs w:val="20"/>
        </w:rPr>
      </w:pPr>
      <w:r w:rsidRPr="00A95E8D">
        <w:rPr>
          <w:rFonts w:eastAsia="Calibri" w:cs="Arial"/>
          <w:szCs w:val="20"/>
        </w:rPr>
        <w:t xml:space="preserve">Cilj reform in naložb </w:t>
      </w:r>
      <w:r>
        <w:rPr>
          <w:rFonts w:eastAsia="Calibri" w:cs="Arial"/>
          <w:szCs w:val="20"/>
        </w:rPr>
        <w:t>N</w:t>
      </w:r>
      <w:r w:rsidRPr="00A95E8D">
        <w:rPr>
          <w:rFonts w:eastAsia="Calibri" w:cs="Arial"/>
          <w:szCs w:val="20"/>
        </w:rPr>
        <w:t>ačrta</w:t>
      </w:r>
      <w:r>
        <w:rPr>
          <w:rFonts w:eastAsia="Calibri" w:cs="Arial"/>
          <w:szCs w:val="20"/>
        </w:rPr>
        <w:t xml:space="preserve"> za okrevanje in odpornost</w:t>
      </w:r>
      <w:r w:rsidRPr="00A95E8D">
        <w:rPr>
          <w:rFonts w:eastAsia="Calibri" w:cs="Arial"/>
          <w:szCs w:val="20"/>
        </w:rPr>
        <w:t xml:space="preserve"> za digitalno preobrazbo je doseči večjo učinkovitost ter odpornost poslovanja gospodarstva in javne uprave.</w:t>
      </w:r>
    </w:p>
    <w:p w14:paraId="65C3AA17" w14:textId="77777777" w:rsidR="006122B6" w:rsidRPr="00A95E8D" w:rsidRDefault="006122B6" w:rsidP="006122B6">
      <w:pPr>
        <w:spacing w:line="240" w:lineRule="auto"/>
        <w:rPr>
          <w:rFonts w:eastAsia="Calibri" w:cs="Arial"/>
        </w:rPr>
      </w:pPr>
    </w:p>
    <w:p w14:paraId="1E61207B" w14:textId="77777777" w:rsidR="006122B6" w:rsidRPr="00A95E8D" w:rsidRDefault="006122B6" w:rsidP="006122B6">
      <w:pPr>
        <w:numPr>
          <w:ilvl w:val="0"/>
          <w:numId w:val="16"/>
        </w:numPr>
        <w:spacing w:line="240" w:lineRule="auto"/>
        <w:ind w:left="360"/>
        <w:contextualSpacing/>
        <w:rPr>
          <w:rFonts w:eastAsia="Calibri" w:cs="Arial"/>
        </w:rPr>
      </w:pPr>
      <w:r w:rsidRPr="00A95E8D">
        <w:rPr>
          <w:rFonts w:eastAsia="Calibri" w:cs="Arial"/>
        </w:rPr>
        <w:t>Pametna, trajnostna in vključujoča rast:</w:t>
      </w:r>
    </w:p>
    <w:p w14:paraId="0F27C649" w14:textId="77777777" w:rsidR="006122B6" w:rsidRPr="00A95E8D" w:rsidRDefault="006122B6" w:rsidP="006122B6">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Z reformami in naložbami spodbujamo dvig produktivnosti slovenskega gospodarstva in javnega sektorja;</w:t>
      </w:r>
    </w:p>
    <w:p w14:paraId="03EE8975" w14:textId="77777777" w:rsidR="006122B6" w:rsidRPr="00A95E8D" w:rsidRDefault="006122B6" w:rsidP="006122B6">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Z načrtovanimi ukrepi želimo doseči boljše upravljanje in povezanost raziskovalnega ter inovacijskega ekosistema;</w:t>
      </w:r>
    </w:p>
    <w:p w14:paraId="711C040D" w14:textId="77777777" w:rsidR="006122B6" w:rsidRPr="00A95E8D" w:rsidRDefault="006122B6" w:rsidP="006122B6">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Izvajamo ukrepe za krepitev sodelovanja med znanstveno in gospodarsko sfero;</w:t>
      </w:r>
    </w:p>
    <w:p w14:paraId="5AD4498D" w14:textId="77777777" w:rsidR="006122B6" w:rsidRPr="00A95E8D" w:rsidRDefault="006122B6" w:rsidP="006122B6">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S sredstvi</w:t>
      </w:r>
      <w:r>
        <w:rPr>
          <w:rFonts w:eastAsia="Calibri" w:cs="Arial"/>
          <w:szCs w:val="20"/>
        </w:rPr>
        <w:t xml:space="preserve"> </w:t>
      </w:r>
      <w:r w:rsidRPr="00A95E8D">
        <w:rPr>
          <w:rFonts w:eastAsia="Calibri" w:cs="Arial"/>
          <w:szCs w:val="20"/>
        </w:rPr>
        <w:t xml:space="preserve">spodbujamo </w:t>
      </w:r>
      <w:r>
        <w:rPr>
          <w:rFonts w:eastAsia="Calibri" w:cs="Arial"/>
          <w:szCs w:val="20"/>
        </w:rPr>
        <w:t>naložb</w:t>
      </w:r>
      <w:r w:rsidRPr="00A95E8D">
        <w:rPr>
          <w:rFonts w:eastAsia="Calibri" w:cs="Arial"/>
          <w:szCs w:val="20"/>
        </w:rPr>
        <w:t xml:space="preserve">e in vlaganja v nove tehnologije ter poslovne modele za zeleni in digitalni prehod; </w:t>
      </w:r>
    </w:p>
    <w:p w14:paraId="1D16968B" w14:textId="77777777" w:rsidR="006122B6" w:rsidRPr="00A95E8D" w:rsidRDefault="006122B6" w:rsidP="006122B6">
      <w:pPr>
        <w:keepNext w:val="0"/>
        <w:keepLines w:val="0"/>
        <w:numPr>
          <w:ilvl w:val="0"/>
          <w:numId w:val="44"/>
        </w:numPr>
        <w:spacing w:line="240" w:lineRule="auto"/>
        <w:ind w:left="720"/>
        <w:contextualSpacing/>
        <w:rPr>
          <w:rFonts w:eastAsia="Calibri" w:cs="Arial"/>
        </w:rPr>
      </w:pPr>
      <w:r w:rsidRPr="2E166473">
        <w:rPr>
          <w:rFonts w:eastAsia="Calibri" w:cs="Arial"/>
        </w:rPr>
        <w:t xml:space="preserve">Poseben poudarek </w:t>
      </w:r>
      <w:r>
        <w:rPr>
          <w:rFonts w:eastAsia="Calibri" w:cs="Arial"/>
        </w:rPr>
        <w:t>Načrta za okrevanje in odpornost</w:t>
      </w:r>
      <w:r w:rsidRPr="2E166473">
        <w:rPr>
          <w:rFonts w:eastAsia="Calibri" w:cs="Arial"/>
        </w:rPr>
        <w:t xml:space="preserve"> je namenjen sektorju turizma, ki je zaradi pandemije covida-19 med bolj prizadetimi panogami;</w:t>
      </w:r>
    </w:p>
    <w:p w14:paraId="069A10B1" w14:textId="77777777" w:rsidR="006122B6" w:rsidRPr="00A95E8D" w:rsidRDefault="006122B6" w:rsidP="006122B6">
      <w:pPr>
        <w:keepNext w:val="0"/>
        <w:keepLines w:val="0"/>
        <w:numPr>
          <w:ilvl w:val="0"/>
          <w:numId w:val="44"/>
        </w:numPr>
        <w:spacing w:line="240" w:lineRule="auto"/>
        <w:ind w:left="720"/>
        <w:contextualSpacing/>
        <w:rPr>
          <w:rFonts w:eastAsia="Calibri" w:cs="Arial"/>
        </w:rPr>
      </w:pPr>
      <w:r w:rsidRPr="2E166473">
        <w:rPr>
          <w:rFonts w:eastAsia="Calibri" w:cs="Arial"/>
        </w:rPr>
        <w:t xml:space="preserve">Z evropskimi sredstvi spodbujamo ukrepe na področju trga dela, s katerimi odgovarjamo na izzive, povezane z demografskimi vprašanji, posledicami pandemije in z zaposlovanjem specifičnih ciljih skupin, predvsem invalidov ter mladih; </w:t>
      </w:r>
    </w:p>
    <w:p w14:paraId="5F7F00A2" w14:textId="77777777" w:rsidR="006122B6" w:rsidRPr="00A95E8D" w:rsidRDefault="006122B6" w:rsidP="006122B6">
      <w:pPr>
        <w:keepNext w:val="0"/>
        <w:keepLines w:val="0"/>
        <w:numPr>
          <w:ilvl w:val="0"/>
          <w:numId w:val="44"/>
        </w:numPr>
        <w:spacing w:line="240" w:lineRule="auto"/>
        <w:ind w:left="720"/>
        <w:contextualSpacing/>
        <w:rPr>
          <w:rFonts w:eastAsia="Calibri" w:cs="Arial"/>
          <w:szCs w:val="20"/>
        </w:rPr>
      </w:pPr>
      <w:r w:rsidRPr="00A95E8D">
        <w:rPr>
          <w:rFonts w:eastAsia="Calibri" w:cs="Arial"/>
          <w:szCs w:val="20"/>
        </w:rPr>
        <w:t xml:space="preserve">Z reformami in naložbami </w:t>
      </w:r>
      <w:r>
        <w:rPr>
          <w:rFonts w:eastAsia="Calibri" w:cs="Arial"/>
          <w:szCs w:val="20"/>
        </w:rPr>
        <w:t>Načrta za okrevanje in odpornost</w:t>
      </w:r>
      <w:r w:rsidRPr="00A95E8D">
        <w:rPr>
          <w:rFonts w:eastAsia="Calibri" w:cs="Arial"/>
          <w:szCs w:val="20"/>
        </w:rPr>
        <w:t xml:space="preserve"> krepimo in razvijamo človeške vire na področju izobraževanja.</w:t>
      </w:r>
    </w:p>
    <w:p w14:paraId="264838BF" w14:textId="77777777" w:rsidR="006122B6" w:rsidRPr="00A95E8D" w:rsidRDefault="006122B6" w:rsidP="006122B6">
      <w:pPr>
        <w:keepNext w:val="0"/>
        <w:keepLines w:val="0"/>
        <w:spacing w:line="240" w:lineRule="auto"/>
        <w:rPr>
          <w:rFonts w:eastAsia="Calibri" w:cs="Arial"/>
        </w:rPr>
      </w:pPr>
    </w:p>
    <w:p w14:paraId="3BB5AE76" w14:textId="77777777" w:rsidR="006122B6" w:rsidRPr="00A95E8D" w:rsidRDefault="006122B6" w:rsidP="006122B6">
      <w:pPr>
        <w:keepNext w:val="0"/>
        <w:keepLines w:val="0"/>
        <w:numPr>
          <w:ilvl w:val="0"/>
          <w:numId w:val="16"/>
        </w:numPr>
        <w:spacing w:line="240" w:lineRule="auto"/>
        <w:ind w:left="360"/>
        <w:contextualSpacing/>
        <w:rPr>
          <w:rFonts w:eastAsia="Calibri" w:cs="Arial"/>
        </w:rPr>
      </w:pPr>
      <w:r w:rsidRPr="00A95E8D">
        <w:rPr>
          <w:rFonts w:eastAsia="Calibri" w:cs="Arial"/>
        </w:rPr>
        <w:t>Zdravstvo in socialna varnost:</w:t>
      </w:r>
    </w:p>
    <w:p w14:paraId="43F2ABC0" w14:textId="77777777" w:rsidR="006122B6" w:rsidRPr="00A95E8D" w:rsidRDefault="006122B6" w:rsidP="006122B6">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Z reformami in naložbami </w:t>
      </w:r>
      <w:r>
        <w:rPr>
          <w:rFonts w:eastAsia="Calibri" w:cs="Arial"/>
          <w:szCs w:val="20"/>
        </w:rPr>
        <w:t>Načrta za okrevanje in odpornost</w:t>
      </w:r>
      <w:r w:rsidRPr="00A95E8D">
        <w:rPr>
          <w:rFonts w:eastAsia="Calibri" w:cs="Arial"/>
          <w:szCs w:val="20"/>
        </w:rPr>
        <w:t xml:space="preserve"> spodbujamo pravičnejši, bolj kakovosten in finančno bolj vzdržen zdravstveni sistem;</w:t>
      </w:r>
    </w:p>
    <w:p w14:paraId="4FB3B825" w14:textId="77777777" w:rsidR="006122B6" w:rsidRPr="00A95E8D" w:rsidRDefault="006122B6" w:rsidP="006122B6">
      <w:pPr>
        <w:keepNext w:val="0"/>
        <w:keepLines w:val="0"/>
        <w:numPr>
          <w:ilvl w:val="0"/>
          <w:numId w:val="45"/>
        </w:numPr>
        <w:spacing w:line="240" w:lineRule="auto"/>
        <w:ind w:left="720"/>
        <w:contextualSpacing/>
        <w:rPr>
          <w:rFonts w:eastAsia="Calibri" w:cs="Arial"/>
          <w:szCs w:val="20"/>
        </w:rPr>
      </w:pPr>
      <w:r>
        <w:rPr>
          <w:rFonts w:eastAsia="Calibri" w:cs="Arial"/>
          <w:szCs w:val="20"/>
        </w:rPr>
        <w:t xml:space="preserve">Z evropskimi sredstvi </w:t>
      </w:r>
      <w:r w:rsidRPr="00A95E8D">
        <w:rPr>
          <w:rFonts w:eastAsia="Calibri" w:cs="Arial"/>
          <w:szCs w:val="20"/>
        </w:rPr>
        <w:t>spodbujamo pravičnejši, bolj kakovosten in finančno bolj vzdržen sistem socialnega varstva;</w:t>
      </w:r>
    </w:p>
    <w:p w14:paraId="3CAC43A6" w14:textId="77777777" w:rsidR="006122B6" w:rsidRPr="00A95E8D" w:rsidRDefault="006122B6" w:rsidP="006122B6">
      <w:pPr>
        <w:keepNext w:val="0"/>
        <w:keepLines w:val="0"/>
        <w:numPr>
          <w:ilvl w:val="0"/>
          <w:numId w:val="45"/>
        </w:numPr>
        <w:spacing w:line="240" w:lineRule="auto"/>
        <w:ind w:left="720"/>
        <w:contextualSpacing/>
        <w:rPr>
          <w:rFonts w:eastAsia="Calibri" w:cs="Arial"/>
        </w:rPr>
      </w:pPr>
      <w:r w:rsidRPr="2E166473">
        <w:rPr>
          <w:rFonts w:eastAsia="Calibri" w:cs="Arial"/>
        </w:rPr>
        <w:t>Z evropskimi sredstvi</w:t>
      </w:r>
      <w:r>
        <w:rPr>
          <w:rFonts w:eastAsia="Calibri" w:cs="Arial"/>
        </w:rPr>
        <w:t xml:space="preserve"> </w:t>
      </w:r>
      <w:r w:rsidRPr="2E166473">
        <w:rPr>
          <w:rFonts w:eastAsia="Calibri" w:cs="Arial"/>
        </w:rPr>
        <w:t>financiramo ukrepe za dvig učinkovitosti upravljanja in delovanja zdravstvenega sistema, tudi z naložbami v digitalizacijo ter usposabljanje kadrov;</w:t>
      </w:r>
    </w:p>
    <w:p w14:paraId="37AC19D6" w14:textId="77777777" w:rsidR="006122B6" w:rsidRPr="00A95E8D" w:rsidRDefault="006122B6" w:rsidP="006122B6">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Ukrepe </w:t>
      </w:r>
      <w:r>
        <w:rPr>
          <w:rFonts w:eastAsia="Calibri" w:cs="Arial"/>
          <w:szCs w:val="20"/>
        </w:rPr>
        <w:t>Načrta za okrevanje in odpornost</w:t>
      </w:r>
      <w:r w:rsidRPr="00A95E8D">
        <w:rPr>
          <w:rFonts w:eastAsia="Calibri" w:cs="Arial"/>
          <w:szCs w:val="20"/>
        </w:rPr>
        <w:t xml:space="preserve"> na področju zdravstva dopolnjujemo z vlaganji v sistem dolgotrajne oskrbe;</w:t>
      </w:r>
    </w:p>
    <w:p w14:paraId="6067FB1C" w14:textId="77777777" w:rsidR="006122B6" w:rsidRPr="00A95E8D" w:rsidRDefault="006122B6" w:rsidP="006122B6">
      <w:pPr>
        <w:keepNext w:val="0"/>
        <w:keepLines w:val="0"/>
        <w:numPr>
          <w:ilvl w:val="0"/>
          <w:numId w:val="45"/>
        </w:numPr>
        <w:spacing w:line="240" w:lineRule="auto"/>
        <w:ind w:left="720"/>
        <w:contextualSpacing/>
        <w:rPr>
          <w:rFonts w:eastAsia="Calibri" w:cs="Arial"/>
          <w:szCs w:val="20"/>
        </w:rPr>
      </w:pPr>
      <w:r w:rsidRPr="00A95E8D">
        <w:rPr>
          <w:rFonts w:eastAsia="Calibri" w:cs="Arial"/>
          <w:szCs w:val="20"/>
        </w:rPr>
        <w:t xml:space="preserve">S ciljem izboljševanja socialnega položaja identificiranih ciljnih skupin v okviru </w:t>
      </w:r>
      <w:r>
        <w:rPr>
          <w:rFonts w:eastAsia="Calibri" w:cs="Arial"/>
          <w:szCs w:val="20"/>
        </w:rPr>
        <w:t>Načrta za okrevanje in odpornost</w:t>
      </w:r>
      <w:r w:rsidRPr="00A95E8D">
        <w:rPr>
          <w:rFonts w:eastAsia="Calibri" w:cs="Arial"/>
          <w:szCs w:val="20"/>
        </w:rPr>
        <w:t xml:space="preserve"> izvajamo ukrepe za boljšo dostopnost do javnih najemnih stanovanj.</w:t>
      </w:r>
    </w:p>
    <w:p w14:paraId="10194F3F" w14:textId="77777777" w:rsidR="006122B6" w:rsidRDefault="006122B6" w:rsidP="006122B6">
      <w:pPr>
        <w:keepNext w:val="0"/>
        <w:keepLines w:val="0"/>
        <w:spacing w:line="240" w:lineRule="auto"/>
        <w:rPr>
          <w:rFonts w:eastAsia="Calibri" w:cs="Arial"/>
          <w:szCs w:val="20"/>
        </w:rPr>
      </w:pPr>
    </w:p>
    <w:p w14:paraId="3601D0D8" w14:textId="77777777" w:rsidR="006122B6" w:rsidRPr="00001696" w:rsidRDefault="006122B6" w:rsidP="006122B6">
      <w:pPr>
        <w:pStyle w:val="Odstavekseznama"/>
        <w:keepNext w:val="0"/>
        <w:keepLines w:val="0"/>
        <w:numPr>
          <w:ilvl w:val="0"/>
          <w:numId w:val="16"/>
        </w:numPr>
        <w:spacing w:line="240" w:lineRule="auto"/>
        <w:ind w:left="360"/>
        <w:rPr>
          <w:rFonts w:eastAsia="Calibri" w:cs="Arial"/>
          <w:szCs w:val="20"/>
        </w:rPr>
      </w:pPr>
      <w:proofErr w:type="spellStart"/>
      <w:r w:rsidRPr="00001696">
        <w:rPr>
          <w:rFonts w:eastAsia="Calibri" w:cs="Arial"/>
          <w:szCs w:val="20"/>
        </w:rPr>
        <w:t>REPowerEU</w:t>
      </w:r>
      <w:proofErr w:type="spellEnd"/>
      <w:r w:rsidRPr="00001696">
        <w:rPr>
          <w:rFonts w:eastAsia="Calibri" w:cs="Arial"/>
          <w:szCs w:val="20"/>
        </w:rPr>
        <w:t xml:space="preserve">: </w:t>
      </w:r>
    </w:p>
    <w:p w14:paraId="7EB5C7B4" w14:textId="77777777" w:rsidR="006122B6" w:rsidRPr="00001696" w:rsidRDefault="006122B6" w:rsidP="006122B6">
      <w:pPr>
        <w:pStyle w:val="Odstavekseznama"/>
        <w:keepNext w:val="0"/>
        <w:keepLines w:val="0"/>
        <w:numPr>
          <w:ilvl w:val="0"/>
          <w:numId w:val="70"/>
        </w:numPr>
        <w:spacing w:line="240" w:lineRule="auto"/>
        <w:rPr>
          <w:rFonts w:eastAsia="Calibri" w:cs="Arial"/>
        </w:rPr>
      </w:pPr>
      <w:proofErr w:type="spellStart"/>
      <w:r w:rsidRPr="00001696">
        <w:rPr>
          <w:rFonts w:eastAsia="Calibri" w:cs="Arial"/>
        </w:rPr>
        <w:t>REPowerEU</w:t>
      </w:r>
      <w:proofErr w:type="spellEnd"/>
      <w:r w:rsidRPr="00001696">
        <w:rPr>
          <w:rFonts w:eastAsia="Calibri" w:cs="Arial"/>
        </w:rPr>
        <w:t xml:space="preserve"> je namenjen zmanjšanju odvisnosti od ruskih fosilnih goriv in pospešitvi zelenega prehoda;</w:t>
      </w:r>
    </w:p>
    <w:p w14:paraId="1EBB5168" w14:textId="77777777" w:rsidR="006122B6" w:rsidRPr="00001696" w:rsidRDefault="006122B6" w:rsidP="006122B6">
      <w:pPr>
        <w:pStyle w:val="Odstavekseznama"/>
        <w:keepNext w:val="0"/>
        <w:keepLines w:val="0"/>
        <w:numPr>
          <w:ilvl w:val="0"/>
          <w:numId w:val="70"/>
        </w:numPr>
        <w:spacing w:line="240" w:lineRule="auto"/>
        <w:rPr>
          <w:rFonts w:eastAsia="Calibri" w:cs="Arial"/>
        </w:rPr>
      </w:pPr>
      <w:r w:rsidRPr="00001696">
        <w:rPr>
          <w:rFonts w:eastAsia="Calibri" w:cs="Arial"/>
        </w:rPr>
        <w:t xml:space="preserve">Ukrepi </w:t>
      </w:r>
      <w:proofErr w:type="spellStart"/>
      <w:r w:rsidRPr="00001696">
        <w:rPr>
          <w:rFonts w:eastAsia="Calibri" w:cs="Arial"/>
        </w:rPr>
        <w:t>REPowerEU</w:t>
      </w:r>
      <w:proofErr w:type="spellEnd"/>
      <w:r w:rsidRPr="00001696">
        <w:rPr>
          <w:rFonts w:eastAsia="Calibri" w:cs="Arial"/>
        </w:rPr>
        <w:t xml:space="preserve"> so komplementarni z ostalimi ukrepi Načrta za okrevanje in odpornost na področju energetske učinkovitosti, obnovljivih virov energije in trajnostne mobilnosti;</w:t>
      </w:r>
    </w:p>
    <w:p w14:paraId="132ED6EE" w14:textId="77777777" w:rsidR="006122B6" w:rsidRPr="00001696" w:rsidRDefault="006122B6" w:rsidP="006122B6">
      <w:pPr>
        <w:pStyle w:val="Odstavekseznama"/>
        <w:keepNext w:val="0"/>
        <w:keepLines w:val="0"/>
        <w:numPr>
          <w:ilvl w:val="0"/>
          <w:numId w:val="70"/>
        </w:numPr>
        <w:spacing w:line="240" w:lineRule="auto"/>
        <w:rPr>
          <w:rFonts w:eastAsia="Calibri" w:cs="Arial"/>
        </w:rPr>
      </w:pPr>
      <w:r w:rsidRPr="00001696">
        <w:t xml:space="preserve">Cilji poglavja </w:t>
      </w:r>
      <w:proofErr w:type="spellStart"/>
      <w:r w:rsidRPr="00001696">
        <w:t>REPowerEU</w:t>
      </w:r>
      <w:proofErr w:type="spellEnd"/>
      <w:r w:rsidRPr="00001696">
        <w:t xml:space="preserve"> bodo doseženi s povečanjem rabe obnovljivih virov energije, izboljšanjem energetske učinkovitosti, pospeševanjem prehoda na promet brez emisij in zmanjšanjem emisij toplogrednih plinov.</w:t>
      </w:r>
    </w:p>
    <w:p w14:paraId="06F81B44" w14:textId="77777777" w:rsidR="006122B6" w:rsidRPr="00EA6631" w:rsidRDefault="006122B6" w:rsidP="006122B6">
      <w:pPr>
        <w:keepNext w:val="0"/>
        <w:keepLines w:val="0"/>
        <w:spacing w:line="240" w:lineRule="auto"/>
        <w:ind w:left="709"/>
        <w:rPr>
          <w:rFonts w:eastAsia="Calibri" w:cs="Arial"/>
          <w:szCs w:val="20"/>
        </w:rPr>
      </w:pPr>
    </w:p>
    <w:p w14:paraId="773AB905" w14:textId="77777777" w:rsidR="006122B6" w:rsidRPr="00A95E8D" w:rsidRDefault="006122B6" w:rsidP="006122B6">
      <w:pPr>
        <w:keepNext w:val="0"/>
        <w:keepLines w:val="0"/>
        <w:spacing w:line="240" w:lineRule="auto"/>
        <w:rPr>
          <w:rFonts w:eastAsia="Calibri" w:cs="Arial"/>
        </w:rPr>
      </w:pPr>
      <w:r w:rsidRPr="00A95E8D">
        <w:rPr>
          <w:rFonts w:eastAsia="Calibri" w:cs="Arial"/>
        </w:rPr>
        <w:t>Ministrstva in vladne službe lahko za potrebe komuniciranja načrtovanih reform in ukrepov z njihovega področja oblikujejo tudi specifična sporočila za svoje ciljne skupine, ki morajo biti skladna s splošnimi in vsebinskimi sporočili načrta.</w:t>
      </w:r>
      <w:bookmarkStart w:id="171" w:name="_Toc93333790"/>
      <w:bookmarkStart w:id="172" w:name="_Toc96415856"/>
      <w:bookmarkStart w:id="173" w:name="_Toc99373670"/>
    </w:p>
    <w:p w14:paraId="22D8F34C" w14:textId="77777777" w:rsidR="006122B6" w:rsidRPr="00A95E8D" w:rsidRDefault="006122B6" w:rsidP="006122B6">
      <w:pPr>
        <w:keepNext w:val="0"/>
        <w:keepLines w:val="0"/>
        <w:spacing w:line="240" w:lineRule="auto"/>
        <w:rPr>
          <w:rFonts w:eastAsia="Calibri" w:cs="Arial"/>
        </w:rPr>
      </w:pPr>
    </w:p>
    <w:p w14:paraId="5E791B50" w14:textId="77777777" w:rsidR="006122B6" w:rsidRPr="00A95E8D" w:rsidRDefault="006122B6" w:rsidP="006122B6">
      <w:pPr>
        <w:rPr>
          <w:rFonts w:eastAsia="Calibri" w:cs="Times New Roman"/>
          <w:b/>
          <w:bCs/>
          <w:sz w:val="24"/>
          <w:szCs w:val="24"/>
        </w:rPr>
      </w:pPr>
      <w:bookmarkStart w:id="174" w:name="_Toc100761321"/>
      <w:r w:rsidRPr="00A95E8D">
        <w:rPr>
          <w:rFonts w:eastAsia="Calibri" w:cs="Times New Roman"/>
          <w:b/>
          <w:bCs/>
          <w:sz w:val="24"/>
          <w:szCs w:val="24"/>
        </w:rPr>
        <w:t>Komunikacijske aktivnosti</w:t>
      </w:r>
      <w:bookmarkEnd w:id="171"/>
      <w:bookmarkEnd w:id="172"/>
      <w:bookmarkEnd w:id="173"/>
      <w:bookmarkEnd w:id="174"/>
      <w:r w:rsidRPr="00A95E8D">
        <w:rPr>
          <w:rFonts w:eastAsia="Calibri" w:cs="Times New Roman"/>
          <w:b/>
          <w:bCs/>
          <w:sz w:val="24"/>
          <w:szCs w:val="24"/>
        </w:rPr>
        <w:t xml:space="preserve"> </w:t>
      </w:r>
    </w:p>
    <w:p w14:paraId="6719B82F" w14:textId="77777777" w:rsidR="006122B6" w:rsidRPr="00A95E8D" w:rsidRDefault="006122B6" w:rsidP="006122B6">
      <w:pPr>
        <w:spacing w:line="240" w:lineRule="auto"/>
        <w:rPr>
          <w:rFonts w:eastAsia="Calibri" w:cs="Arial"/>
          <w:b/>
          <w:bCs/>
        </w:rPr>
      </w:pPr>
    </w:p>
    <w:p w14:paraId="60BBC108" w14:textId="77777777" w:rsidR="006122B6" w:rsidRPr="00A95E8D" w:rsidRDefault="006122B6" w:rsidP="006122B6">
      <w:pPr>
        <w:spacing w:line="240" w:lineRule="auto"/>
        <w:rPr>
          <w:rFonts w:eastAsia="Calibri" w:cs="Arial"/>
          <w:szCs w:val="20"/>
        </w:rPr>
      </w:pPr>
      <w:r w:rsidRPr="00A95E8D">
        <w:rPr>
          <w:rFonts w:eastAsia="Calibri" w:cs="Arial"/>
          <w:szCs w:val="20"/>
        </w:rPr>
        <w:t>Obveznosti na področju informiranja, komuniciranja</w:t>
      </w:r>
      <w:r>
        <w:rPr>
          <w:rFonts w:eastAsia="Calibri" w:cs="Arial"/>
          <w:szCs w:val="20"/>
        </w:rPr>
        <w:t xml:space="preserve"> in obveščanja javnosti</w:t>
      </w:r>
      <w:r w:rsidRPr="00A95E8D">
        <w:rPr>
          <w:rFonts w:eastAsia="Calibri" w:cs="Arial"/>
          <w:szCs w:val="20"/>
        </w:rPr>
        <w:t>, kot jih predvidevata Uredba 2021/241/EU in Finančna pogodba:</w:t>
      </w:r>
    </w:p>
    <w:p w14:paraId="1DE94792" w14:textId="77777777" w:rsidR="006122B6" w:rsidRPr="00A95E8D" w:rsidRDefault="006122B6" w:rsidP="006122B6">
      <w:pPr>
        <w:numPr>
          <w:ilvl w:val="0"/>
          <w:numId w:val="17"/>
        </w:numPr>
        <w:contextualSpacing/>
        <w:rPr>
          <w:rFonts w:eastAsia="Calibri" w:cs="Arial"/>
          <w:szCs w:val="20"/>
        </w:rPr>
      </w:pPr>
      <w:r w:rsidRPr="00A95E8D">
        <w:rPr>
          <w:rFonts w:eastAsia="Calibri" w:cs="Arial"/>
          <w:szCs w:val="20"/>
        </w:rPr>
        <w:t xml:space="preserve">Prejemniki sredstev EU z zagotavljanjem skladnih, učinkovitih in sorazmernih informacij različnim ciljnim skupinam, tudi medijem in javnosti, navedejo izvor in zagotovijo prepoznavnost sredstev EU, tudi tako, da po potrebi na vidnem mestu prikažejo emblem EU in ustrezno izjavo o financiranju z napisom „Financira Evropska unija – </w:t>
      </w:r>
      <w:proofErr w:type="spellStart"/>
      <w:r w:rsidRPr="00A95E8D">
        <w:rPr>
          <w:rFonts w:eastAsia="Calibri" w:cs="Arial"/>
          <w:szCs w:val="20"/>
        </w:rPr>
        <w:t>NextGenerationEU</w:t>
      </w:r>
      <w:proofErr w:type="spellEnd"/>
      <w:r w:rsidRPr="00A95E8D">
        <w:rPr>
          <w:rFonts w:eastAsia="Calibri" w:cs="Arial"/>
          <w:szCs w:val="20"/>
        </w:rPr>
        <w:t>“, zlasti pri promoviranju ukrepov in njihovih rezultatov.</w:t>
      </w:r>
    </w:p>
    <w:p w14:paraId="196B6297" w14:textId="77777777" w:rsidR="006122B6" w:rsidRPr="00A95E8D" w:rsidRDefault="006122B6" w:rsidP="006122B6">
      <w:pPr>
        <w:numPr>
          <w:ilvl w:val="0"/>
          <w:numId w:val="17"/>
        </w:numPr>
        <w:contextualSpacing/>
        <w:rPr>
          <w:rFonts w:eastAsia="Calibri" w:cs="Arial"/>
          <w:szCs w:val="20"/>
        </w:rPr>
      </w:pPr>
      <w:r w:rsidRPr="00A95E8D">
        <w:rPr>
          <w:rFonts w:eastAsia="Calibri" w:cs="Arial"/>
          <w:szCs w:val="20"/>
        </w:rPr>
        <w:t>Za zagotavljanje skladnih, učinkovitih in sorazmernih ciljno usmerjenih informacij številnim občinstvom, vključno z mediji in javnostjo, država članica:</w:t>
      </w:r>
    </w:p>
    <w:p w14:paraId="47B1F753" w14:textId="77777777" w:rsidR="006122B6" w:rsidRPr="00A95E8D" w:rsidRDefault="006122B6" w:rsidP="006122B6">
      <w:pPr>
        <w:keepNext w:val="0"/>
        <w:keepLines w:val="0"/>
        <w:numPr>
          <w:ilvl w:val="0"/>
          <w:numId w:val="50"/>
        </w:numPr>
        <w:spacing w:line="240" w:lineRule="auto"/>
        <w:contextualSpacing/>
        <w:rPr>
          <w:rFonts w:eastAsia="Calibri" w:cs="Arial"/>
          <w:szCs w:val="20"/>
        </w:rPr>
      </w:pPr>
      <w:r w:rsidRPr="00A95E8D">
        <w:rPr>
          <w:rFonts w:eastAsia="Calibri" w:cs="Arial"/>
          <w:szCs w:val="20"/>
        </w:rPr>
        <w:t>oblikuje strategijo komuniciranja za ozaveščanje in zagotavljanje prepoznavnosti finančne podpore mehanizma k okrevanju EU ter zelenega in digitalnega prehoda;</w:t>
      </w:r>
    </w:p>
    <w:p w14:paraId="1169F509" w14:textId="77777777" w:rsidR="006122B6" w:rsidRPr="00A95E8D" w:rsidRDefault="006122B6" w:rsidP="006122B6">
      <w:pPr>
        <w:keepNext w:val="0"/>
        <w:keepLines w:val="0"/>
        <w:numPr>
          <w:ilvl w:val="0"/>
          <w:numId w:val="50"/>
        </w:numPr>
        <w:spacing w:line="240" w:lineRule="auto"/>
        <w:contextualSpacing/>
        <w:rPr>
          <w:rFonts w:eastAsia="Calibri" w:cs="Arial"/>
          <w:szCs w:val="20"/>
        </w:rPr>
      </w:pPr>
      <w:r w:rsidRPr="00A95E8D">
        <w:rPr>
          <w:rFonts w:eastAsia="Calibri" w:cs="Arial"/>
          <w:szCs w:val="20"/>
        </w:rPr>
        <w:t>vzpostavi in vzdržujte enotno spletno mesto, na katerem zagot</w:t>
      </w:r>
      <w:r>
        <w:rPr>
          <w:rFonts w:eastAsia="Calibri" w:cs="Arial"/>
          <w:szCs w:val="20"/>
        </w:rPr>
        <w:t>a</w:t>
      </w:r>
      <w:r w:rsidRPr="00A95E8D">
        <w:rPr>
          <w:rFonts w:eastAsia="Calibri" w:cs="Arial"/>
          <w:szCs w:val="20"/>
        </w:rPr>
        <w:t>vlj</w:t>
      </w:r>
      <w:r>
        <w:rPr>
          <w:rFonts w:eastAsia="Calibri" w:cs="Arial"/>
          <w:szCs w:val="20"/>
        </w:rPr>
        <w:t>a</w:t>
      </w:r>
      <w:r w:rsidRPr="00A95E8D">
        <w:rPr>
          <w:rFonts w:eastAsia="Calibri" w:cs="Arial"/>
          <w:szCs w:val="20"/>
        </w:rPr>
        <w:t xml:space="preserve"> informacije o načrtu ter sorodnih projektih.</w:t>
      </w:r>
    </w:p>
    <w:p w14:paraId="28EA117E" w14:textId="77777777" w:rsidR="006122B6" w:rsidRPr="00001696" w:rsidRDefault="006122B6" w:rsidP="006122B6">
      <w:pPr>
        <w:keepNext w:val="0"/>
        <w:keepLines w:val="0"/>
        <w:numPr>
          <w:ilvl w:val="0"/>
          <w:numId w:val="18"/>
        </w:numPr>
        <w:spacing w:line="240" w:lineRule="auto"/>
        <w:contextualSpacing/>
        <w:rPr>
          <w:rFonts w:eastAsia="Calibri" w:cs="Arial"/>
          <w:szCs w:val="20"/>
        </w:rPr>
      </w:pPr>
      <w:r w:rsidRPr="00001696">
        <w:rPr>
          <w:rFonts w:eastAsia="Calibri" w:cs="Arial"/>
          <w:szCs w:val="20"/>
        </w:rPr>
        <w:t xml:space="preserve">Informacije, komuniciranje in publiciteta sredstev mehanizma za implementacijo načrta mora biti najmanj na ravni, ki jo država zahteva v primeru javnega financiranja brez prispevka proračuna EU. </w:t>
      </w:r>
    </w:p>
    <w:p w14:paraId="36ADE398" w14:textId="77777777" w:rsidR="006122B6" w:rsidRPr="00001696" w:rsidRDefault="006122B6" w:rsidP="006122B6">
      <w:pPr>
        <w:keepNext w:val="0"/>
        <w:keepLines w:val="0"/>
        <w:numPr>
          <w:ilvl w:val="0"/>
          <w:numId w:val="19"/>
        </w:numPr>
        <w:spacing w:line="240" w:lineRule="auto"/>
        <w:contextualSpacing/>
        <w:rPr>
          <w:rFonts w:eastAsia="Calibri" w:cs="Arial"/>
          <w:szCs w:val="20"/>
        </w:rPr>
      </w:pPr>
      <w:r w:rsidRPr="00001696">
        <w:rPr>
          <w:rFonts w:eastAsia="Calibri" w:cs="Arial"/>
          <w:szCs w:val="20"/>
        </w:rPr>
        <w:t>Logotip EU, prikazan skupaj z drugimi logotipi, mora biti vsaj tako viden kot drugi logotipi. Emblem mora ostati razločen in ločen ter se ga ne sme spreminjati z dodajanjem drugih vizualnih oznak, blagovnih znamk ali besedila. Poleg emblema se za poudarjanje podpore EU ne sme uporabljati nobena druga vizualna identiteta ali logotip.</w:t>
      </w:r>
    </w:p>
    <w:p w14:paraId="4801095F" w14:textId="77777777" w:rsidR="006122B6" w:rsidRPr="00001696" w:rsidRDefault="006122B6" w:rsidP="006122B6">
      <w:pPr>
        <w:keepNext w:val="0"/>
        <w:keepLines w:val="0"/>
        <w:numPr>
          <w:ilvl w:val="0"/>
          <w:numId w:val="20"/>
        </w:numPr>
        <w:spacing w:line="240" w:lineRule="auto"/>
        <w:contextualSpacing/>
        <w:rPr>
          <w:rFonts w:eastAsia="Calibri" w:cs="Arial"/>
          <w:szCs w:val="20"/>
        </w:rPr>
      </w:pPr>
      <w:r w:rsidRPr="00001696">
        <w:rPr>
          <w:rFonts w:eastAsia="Calibri" w:cs="Arial"/>
          <w:szCs w:val="20"/>
        </w:rPr>
        <w:t>V vsaki komunikacijski aktivnosti, v kakršni koli obliki in z uporabo kakršnih koli sredstev, ki se nanaša na izvajanje načrta, se uporabljajo točne informacije;</w:t>
      </w:r>
    </w:p>
    <w:p w14:paraId="6AD16277" w14:textId="77777777" w:rsidR="006122B6" w:rsidRPr="00001696" w:rsidRDefault="006122B6" w:rsidP="006122B6">
      <w:pPr>
        <w:keepNext w:val="0"/>
        <w:keepLines w:val="0"/>
        <w:numPr>
          <w:ilvl w:val="0"/>
          <w:numId w:val="20"/>
        </w:numPr>
        <w:spacing w:line="240" w:lineRule="auto"/>
        <w:contextualSpacing/>
        <w:rPr>
          <w:rFonts w:eastAsia="Calibri" w:cs="Arial"/>
          <w:szCs w:val="20"/>
        </w:rPr>
      </w:pPr>
      <w:r w:rsidRPr="00001696">
        <w:rPr>
          <w:rFonts w:eastAsia="Calibri" w:cs="Arial"/>
          <w:szCs w:val="20"/>
        </w:rPr>
        <w:t>Če je potrebno, se v komunikacijskih aktivnostih navede naslednjo izjavo o omejitvi odgovornosti: „</w:t>
      </w:r>
      <w:r w:rsidRPr="00001696">
        <w:t>Izražena stališča in mnenja so zgolj stališča</w:t>
      </w:r>
      <w:r w:rsidRPr="00001696">
        <w:rPr>
          <w:rFonts w:cs="Arial"/>
        </w:rPr>
        <w:t xml:space="preserve"> in mnenja avtorja in ne odražajo nujno stališč in mnenj Evropske unije ali Evropske komisije. Zanje ne moreta biti odgovorni niti Evropska unija niti Evropska komisija."</w:t>
      </w:r>
    </w:p>
    <w:p w14:paraId="7DBB7114" w14:textId="77777777" w:rsidR="006122B6" w:rsidRPr="00001696" w:rsidRDefault="006122B6" w:rsidP="006122B6">
      <w:pPr>
        <w:keepNext w:val="0"/>
        <w:keepLines w:val="0"/>
        <w:spacing w:line="240" w:lineRule="auto"/>
        <w:contextualSpacing/>
        <w:rPr>
          <w:rFonts w:eastAsia="Calibri" w:cs="Arial"/>
          <w:szCs w:val="20"/>
        </w:rPr>
      </w:pPr>
    </w:p>
    <w:p w14:paraId="1AEE043A" w14:textId="77777777" w:rsidR="006122B6" w:rsidRPr="00001696" w:rsidRDefault="006122B6" w:rsidP="006122B6">
      <w:pPr>
        <w:keepNext w:val="0"/>
        <w:keepLines w:val="0"/>
        <w:spacing w:line="240" w:lineRule="auto"/>
        <w:contextualSpacing/>
        <w:rPr>
          <w:rFonts w:eastAsia="Calibri" w:cs="Arial"/>
          <w:szCs w:val="20"/>
        </w:rPr>
      </w:pPr>
      <w:r w:rsidRPr="00001696">
        <w:rPr>
          <w:rFonts w:eastAsia="Calibri" w:cs="Arial"/>
          <w:szCs w:val="20"/>
        </w:rPr>
        <w:t xml:space="preserve">Podrobnosti izvajanja komunikacijskih aktivnosti in s tem strategije so opisane v </w:t>
      </w:r>
      <w:r w:rsidRPr="00001696">
        <w:rPr>
          <w:rFonts w:eastAsia="Calibri" w:cs="Arial"/>
          <w:szCs w:val="20"/>
          <w:u w:val="single"/>
        </w:rPr>
        <w:t>Navodilih za informiranje, komuniciranje in obveščanje javnosti, ki so del tega priročnika</w:t>
      </w:r>
      <w:r w:rsidRPr="00001696">
        <w:rPr>
          <w:rFonts w:eastAsia="Calibri" w:cs="Arial"/>
          <w:szCs w:val="20"/>
        </w:rPr>
        <w:t>.</w:t>
      </w:r>
    </w:p>
    <w:p w14:paraId="3824F791" w14:textId="77777777" w:rsidR="006122B6" w:rsidRPr="00001696" w:rsidRDefault="006122B6" w:rsidP="006122B6">
      <w:pPr>
        <w:keepNext w:val="0"/>
        <w:keepLines w:val="0"/>
        <w:spacing w:line="240" w:lineRule="auto"/>
        <w:contextualSpacing/>
        <w:rPr>
          <w:rFonts w:eastAsia="Calibri" w:cs="Arial"/>
        </w:rPr>
      </w:pPr>
    </w:p>
    <w:p w14:paraId="7D3A4EFD" w14:textId="77777777" w:rsidR="006122B6" w:rsidRPr="00001696" w:rsidRDefault="006122B6" w:rsidP="006122B6">
      <w:pPr>
        <w:keepNext w:val="0"/>
        <w:keepLines w:val="0"/>
        <w:spacing w:line="240" w:lineRule="auto"/>
        <w:contextualSpacing/>
        <w:rPr>
          <w:rFonts w:eastAsia="Calibri" w:cs="Arial"/>
          <w:szCs w:val="20"/>
        </w:rPr>
      </w:pPr>
      <w:r w:rsidRPr="00001696">
        <w:rPr>
          <w:rFonts w:eastAsia="Calibri" w:cs="Arial"/>
        </w:rPr>
        <w:t xml:space="preserve">S ciljem prepoznavnosti pozitivnih učinkov načrta in pomena reform med različnimi javnostmi bodo udeleženci izvajanja strategije skupaj s Predstavništvom Evropske komisije v Sloveniji (v nadaljevanju: PEK) izvajali okrepljeno komuniciranje izbranih ukrepov in projektov, za katere se pričakuje močan komunikacijski učinek. </w:t>
      </w:r>
      <w:r w:rsidRPr="00001696">
        <w:rPr>
          <w:rFonts w:eastAsia="Calibri" w:cs="Arial"/>
          <w:szCs w:val="20"/>
        </w:rPr>
        <w:t>Seznam se bo posodobljal glede na dinamiko implementacije načrta. Koordinacijski organ bo nosilne organe enkrat na leto pozval k morebitnim posodobitvam seznama in tudi k poročanju o okrepljenih komunikacijskih aktivnostih.</w:t>
      </w:r>
    </w:p>
    <w:p w14:paraId="40F52D88" w14:textId="77777777" w:rsidR="006122B6" w:rsidRPr="00001696" w:rsidRDefault="006122B6" w:rsidP="006122B6">
      <w:pPr>
        <w:keepNext w:val="0"/>
        <w:keepLines w:val="0"/>
        <w:spacing w:line="240" w:lineRule="auto"/>
        <w:contextualSpacing/>
        <w:rPr>
          <w:rFonts w:eastAsia="Calibri" w:cs="Arial"/>
          <w:szCs w:val="20"/>
        </w:rPr>
      </w:pPr>
    </w:p>
    <w:p w14:paraId="18E08A5C" w14:textId="77777777" w:rsidR="006122B6" w:rsidRPr="00001696" w:rsidRDefault="006122B6" w:rsidP="006122B6">
      <w:pPr>
        <w:keepNext w:val="0"/>
        <w:keepLines w:val="0"/>
        <w:spacing w:line="240" w:lineRule="auto"/>
        <w:contextualSpacing/>
        <w:rPr>
          <w:rFonts w:eastAsia="Calibri" w:cs="Arial"/>
        </w:rPr>
      </w:pPr>
      <w:r w:rsidRPr="00001696">
        <w:rPr>
          <w:rFonts w:eastAsia="Calibri" w:cs="Arial"/>
        </w:rPr>
        <w:t>Izbrani ukrepi in projekti za okrepljeno komuniciranje:</w:t>
      </w:r>
    </w:p>
    <w:p w14:paraId="792897A0" w14:textId="77777777" w:rsidR="006122B6" w:rsidRPr="00001696" w:rsidRDefault="006122B6" w:rsidP="006122B6">
      <w:pPr>
        <w:keepNext w:val="0"/>
        <w:keepLines w:val="0"/>
        <w:spacing w:line="240" w:lineRule="auto"/>
        <w:contextualSpacing/>
        <w:rPr>
          <w:rFonts w:eastAsia="Calibri" w:cs="Arial"/>
          <w:szCs w:val="20"/>
        </w:rPr>
      </w:pPr>
    </w:p>
    <w:tbl>
      <w:tblPr>
        <w:tblW w:w="89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9"/>
        <w:gridCol w:w="1276"/>
        <w:gridCol w:w="1591"/>
        <w:gridCol w:w="4783"/>
      </w:tblGrid>
      <w:tr w:rsidR="006122B6" w:rsidRPr="00001696" w14:paraId="5788EE49" w14:textId="77777777" w:rsidTr="00697781">
        <w:trPr>
          <w:trHeight w:val="390"/>
        </w:trPr>
        <w:tc>
          <w:tcPr>
            <w:tcW w:w="1269" w:type="dxa"/>
            <w:tcMar>
              <w:top w:w="0" w:type="dxa"/>
              <w:left w:w="70" w:type="dxa"/>
              <w:bottom w:w="0" w:type="dxa"/>
              <w:right w:w="70" w:type="dxa"/>
            </w:tcMar>
            <w:vAlign w:val="bottom"/>
            <w:hideMark/>
          </w:tcPr>
          <w:p w14:paraId="254DDBC6" w14:textId="77777777" w:rsidR="006122B6" w:rsidRPr="00001696" w:rsidRDefault="006122B6" w:rsidP="00697781">
            <w:pPr>
              <w:keepNext w:val="0"/>
              <w:keepLines w:val="0"/>
              <w:spacing w:line="240" w:lineRule="auto"/>
              <w:contextualSpacing/>
              <w:rPr>
                <w:rFonts w:eastAsia="Calibri" w:cs="Arial"/>
                <w:b/>
                <w:bCs/>
                <w:sz w:val="18"/>
                <w:szCs w:val="18"/>
              </w:rPr>
            </w:pPr>
            <w:r w:rsidRPr="00001696">
              <w:rPr>
                <w:rFonts w:eastAsia="Calibri" w:cs="Arial"/>
                <w:b/>
                <w:bCs/>
                <w:sz w:val="18"/>
                <w:szCs w:val="18"/>
              </w:rPr>
              <w:t>Steber</w:t>
            </w:r>
          </w:p>
        </w:tc>
        <w:tc>
          <w:tcPr>
            <w:tcW w:w="1276" w:type="dxa"/>
            <w:tcMar>
              <w:top w:w="0" w:type="dxa"/>
              <w:left w:w="70" w:type="dxa"/>
              <w:bottom w:w="0" w:type="dxa"/>
              <w:right w:w="70" w:type="dxa"/>
            </w:tcMar>
            <w:vAlign w:val="bottom"/>
            <w:hideMark/>
          </w:tcPr>
          <w:p w14:paraId="36F4FE24" w14:textId="77777777" w:rsidR="006122B6" w:rsidRPr="00001696" w:rsidRDefault="006122B6" w:rsidP="00697781">
            <w:pPr>
              <w:keepNext w:val="0"/>
              <w:keepLines w:val="0"/>
              <w:spacing w:line="240" w:lineRule="auto"/>
              <w:contextualSpacing/>
              <w:rPr>
                <w:rFonts w:eastAsia="Calibri" w:cs="Arial"/>
                <w:b/>
                <w:bCs/>
                <w:sz w:val="18"/>
                <w:szCs w:val="18"/>
              </w:rPr>
            </w:pPr>
            <w:r w:rsidRPr="00001696">
              <w:rPr>
                <w:rFonts w:eastAsia="Calibri" w:cs="Arial"/>
                <w:b/>
                <w:bCs/>
                <w:sz w:val="18"/>
                <w:szCs w:val="18"/>
              </w:rPr>
              <w:t>Komponenta</w:t>
            </w:r>
          </w:p>
        </w:tc>
        <w:tc>
          <w:tcPr>
            <w:tcW w:w="1559" w:type="dxa"/>
            <w:tcMar>
              <w:top w:w="0" w:type="dxa"/>
              <w:left w:w="70" w:type="dxa"/>
              <w:bottom w:w="0" w:type="dxa"/>
              <w:right w:w="70" w:type="dxa"/>
            </w:tcMar>
            <w:vAlign w:val="bottom"/>
            <w:hideMark/>
          </w:tcPr>
          <w:p w14:paraId="6FC6824B" w14:textId="77777777" w:rsidR="006122B6" w:rsidRPr="00001696" w:rsidRDefault="006122B6" w:rsidP="00697781">
            <w:pPr>
              <w:keepNext w:val="0"/>
              <w:keepLines w:val="0"/>
              <w:spacing w:line="240" w:lineRule="auto"/>
              <w:contextualSpacing/>
              <w:rPr>
                <w:rFonts w:eastAsia="Calibri" w:cs="Arial"/>
                <w:b/>
                <w:bCs/>
                <w:sz w:val="18"/>
                <w:szCs w:val="18"/>
              </w:rPr>
            </w:pPr>
            <w:r w:rsidRPr="00001696">
              <w:rPr>
                <w:rFonts w:eastAsia="Calibri" w:cs="Arial"/>
                <w:b/>
                <w:bCs/>
                <w:sz w:val="18"/>
                <w:szCs w:val="18"/>
              </w:rPr>
              <w:t>Reforma/naložba</w:t>
            </w:r>
          </w:p>
        </w:tc>
        <w:tc>
          <w:tcPr>
            <w:tcW w:w="4815" w:type="dxa"/>
            <w:tcMar>
              <w:top w:w="0" w:type="dxa"/>
              <w:left w:w="70" w:type="dxa"/>
              <w:bottom w:w="0" w:type="dxa"/>
              <w:right w:w="70" w:type="dxa"/>
            </w:tcMar>
            <w:vAlign w:val="bottom"/>
            <w:hideMark/>
          </w:tcPr>
          <w:p w14:paraId="2D816192" w14:textId="77777777" w:rsidR="006122B6" w:rsidRPr="00001696" w:rsidRDefault="006122B6" w:rsidP="00697781">
            <w:pPr>
              <w:keepNext w:val="0"/>
              <w:keepLines w:val="0"/>
              <w:spacing w:line="240" w:lineRule="auto"/>
              <w:contextualSpacing/>
              <w:rPr>
                <w:rFonts w:eastAsia="Calibri" w:cs="Arial"/>
                <w:b/>
                <w:bCs/>
                <w:sz w:val="18"/>
                <w:szCs w:val="18"/>
              </w:rPr>
            </w:pPr>
            <w:r w:rsidRPr="00001696">
              <w:rPr>
                <w:rFonts w:eastAsia="Calibri" w:cs="Arial"/>
                <w:b/>
                <w:bCs/>
                <w:sz w:val="18"/>
                <w:szCs w:val="18"/>
              </w:rPr>
              <w:t>Naziv</w:t>
            </w:r>
          </w:p>
        </w:tc>
      </w:tr>
      <w:tr w:rsidR="006122B6" w:rsidRPr="00001696" w14:paraId="65FF3847" w14:textId="77777777" w:rsidTr="00697781">
        <w:trPr>
          <w:trHeight w:val="510"/>
        </w:trPr>
        <w:tc>
          <w:tcPr>
            <w:tcW w:w="1269" w:type="dxa"/>
            <w:vMerge w:val="restart"/>
            <w:tcMar>
              <w:top w:w="0" w:type="dxa"/>
              <w:left w:w="70" w:type="dxa"/>
              <w:bottom w:w="0" w:type="dxa"/>
              <w:right w:w="70" w:type="dxa"/>
            </w:tcMar>
            <w:vAlign w:val="center"/>
            <w:hideMark/>
          </w:tcPr>
          <w:p w14:paraId="3B2A54F7" w14:textId="77777777" w:rsidR="006122B6" w:rsidRPr="00001696" w:rsidRDefault="006122B6" w:rsidP="00697781">
            <w:pPr>
              <w:keepNext w:val="0"/>
              <w:keepLines w:val="0"/>
              <w:spacing w:line="240" w:lineRule="auto"/>
              <w:contextualSpacing/>
              <w:jc w:val="left"/>
              <w:rPr>
                <w:rFonts w:eastAsia="Calibri" w:cs="Arial"/>
                <w:sz w:val="18"/>
                <w:szCs w:val="18"/>
              </w:rPr>
            </w:pPr>
            <w:r w:rsidRPr="00001696">
              <w:rPr>
                <w:rFonts w:eastAsia="Calibri" w:cs="Arial"/>
                <w:sz w:val="18"/>
                <w:szCs w:val="18"/>
              </w:rPr>
              <w:t>Zeleni prehod</w:t>
            </w:r>
          </w:p>
        </w:tc>
        <w:tc>
          <w:tcPr>
            <w:tcW w:w="1276" w:type="dxa"/>
            <w:vMerge w:val="restart"/>
            <w:tcMar>
              <w:top w:w="0" w:type="dxa"/>
              <w:left w:w="70" w:type="dxa"/>
              <w:bottom w:w="0" w:type="dxa"/>
              <w:right w:w="70" w:type="dxa"/>
            </w:tcMar>
            <w:vAlign w:val="center"/>
            <w:hideMark/>
          </w:tcPr>
          <w:p w14:paraId="620A5787"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C1K4</w:t>
            </w:r>
          </w:p>
        </w:tc>
        <w:tc>
          <w:tcPr>
            <w:tcW w:w="1559" w:type="dxa"/>
            <w:tcMar>
              <w:top w:w="0" w:type="dxa"/>
              <w:left w:w="70" w:type="dxa"/>
              <w:bottom w:w="0" w:type="dxa"/>
              <w:right w:w="70" w:type="dxa"/>
            </w:tcMar>
            <w:vAlign w:val="center"/>
            <w:hideMark/>
          </w:tcPr>
          <w:p w14:paraId="41CCC10A"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815" w:type="dxa"/>
            <w:tcMar>
              <w:top w:w="0" w:type="dxa"/>
              <w:left w:w="70" w:type="dxa"/>
              <w:bottom w:w="0" w:type="dxa"/>
              <w:right w:w="70" w:type="dxa"/>
            </w:tcMar>
            <w:vAlign w:val="center"/>
            <w:hideMark/>
          </w:tcPr>
          <w:p w14:paraId="67168528"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Reforma organiziranosti javnega potniškega prometa</w:t>
            </w:r>
          </w:p>
        </w:tc>
      </w:tr>
      <w:tr w:rsidR="006122B6" w:rsidRPr="00001696" w14:paraId="32070856" w14:textId="77777777" w:rsidTr="00697781">
        <w:trPr>
          <w:trHeight w:val="510"/>
        </w:trPr>
        <w:tc>
          <w:tcPr>
            <w:tcW w:w="1269" w:type="dxa"/>
            <w:vMerge/>
            <w:vAlign w:val="center"/>
            <w:hideMark/>
          </w:tcPr>
          <w:p w14:paraId="0B1EF974"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ign w:val="center"/>
            <w:hideMark/>
          </w:tcPr>
          <w:p w14:paraId="3E547BB5" w14:textId="77777777" w:rsidR="006122B6" w:rsidRPr="00001696" w:rsidRDefault="006122B6" w:rsidP="00697781">
            <w:pPr>
              <w:keepNext w:val="0"/>
              <w:keepLines w:val="0"/>
              <w:spacing w:line="240" w:lineRule="auto"/>
              <w:contextualSpacing/>
              <w:rPr>
                <w:rFonts w:eastAsia="Calibri" w:cs="Arial"/>
                <w:sz w:val="18"/>
                <w:szCs w:val="18"/>
              </w:rPr>
            </w:pPr>
          </w:p>
        </w:tc>
        <w:tc>
          <w:tcPr>
            <w:tcW w:w="1559" w:type="dxa"/>
            <w:tcMar>
              <w:top w:w="0" w:type="dxa"/>
              <w:left w:w="70" w:type="dxa"/>
              <w:bottom w:w="0" w:type="dxa"/>
              <w:right w:w="70" w:type="dxa"/>
            </w:tcMar>
            <w:vAlign w:val="center"/>
            <w:hideMark/>
          </w:tcPr>
          <w:p w14:paraId="4A1A9ACE"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79B1B8AF"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Povečanje zmogljivosti železniške infrastrukture (nadgradnja večjih železniških postaj Grosuplje, Domžale, Ljubljana in Nova Gorica ; nadgradnja dela železniške proge Ljubljana–Divača, nadgradnja železniške proge Ljubljana–Jesenice; nadgradnja regionalnih železniških proge: bohinjska in koroška na odseku Sveti Daniel-Dravograd-državna meja)</w:t>
            </w:r>
            <w:r w:rsidRPr="00001696">
              <w:rPr>
                <w:rFonts w:eastAsia="Arial" w:cs="Arial"/>
                <w:color w:val="008080"/>
                <w:sz w:val="18"/>
                <w:szCs w:val="18"/>
                <w:u w:val="single"/>
              </w:rPr>
              <w:t xml:space="preserve"> </w:t>
            </w:r>
          </w:p>
        </w:tc>
      </w:tr>
      <w:tr w:rsidR="006122B6" w:rsidRPr="00001696" w14:paraId="5F837764" w14:textId="77777777" w:rsidTr="00697781">
        <w:trPr>
          <w:trHeight w:val="300"/>
        </w:trPr>
        <w:tc>
          <w:tcPr>
            <w:tcW w:w="1269" w:type="dxa"/>
            <w:vMerge w:val="restart"/>
            <w:noWrap/>
            <w:tcMar>
              <w:top w:w="0" w:type="dxa"/>
              <w:left w:w="70" w:type="dxa"/>
              <w:bottom w:w="0" w:type="dxa"/>
              <w:right w:w="70" w:type="dxa"/>
            </w:tcMar>
            <w:vAlign w:val="center"/>
            <w:hideMark/>
          </w:tcPr>
          <w:p w14:paraId="52D7A155" w14:textId="77777777" w:rsidR="006122B6" w:rsidRPr="00001696" w:rsidRDefault="006122B6" w:rsidP="00697781">
            <w:pPr>
              <w:keepNext w:val="0"/>
              <w:keepLines w:val="0"/>
              <w:spacing w:line="240" w:lineRule="auto"/>
              <w:contextualSpacing/>
              <w:jc w:val="left"/>
              <w:rPr>
                <w:rFonts w:eastAsia="Calibri" w:cs="Arial"/>
                <w:sz w:val="18"/>
                <w:szCs w:val="18"/>
              </w:rPr>
            </w:pPr>
            <w:r w:rsidRPr="00001696">
              <w:rPr>
                <w:rFonts w:eastAsia="Calibri" w:cs="Arial"/>
                <w:sz w:val="18"/>
                <w:szCs w:val="18"/>
              </w:rPr>
              <w:t>Digitalna preobrazba</w:t>
            </w:r>
          </w:p>
        </w:tc>
        <w:tc>
          <w:tcPr>
            <w:tcW w:w="1276" w:type="dxa"/>
            <w:vMerge w:val="restart"/>
            <w:tcMar>
              <w:top w:w="0" w:type="dxa"/>
              <w:left w:w="70" w:type="dxa"/>
              <w:bottom w:w="0" w:type="dxa"/>
              <w:right w:w="70" w:type="dxa"/>
            </w:tcMar>
            <w:vAlign w:val="center"/>
            <w:hideMark/>
          </w:tcPr>
          <w:p w14:paraId="35552EC5"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C2K6</w:t>
            </w:r>
          </w:p>
        </w:tc>
        <w:tc>
          <w:tcPr>
            <w:tcW w:w="1559" w:type="dxa"/>
            <w:tcMar>
              <w:top w:w="0" w:type="dxa"/>
              <w:left w:w="70" w:type="dxa"/>
              <w:bottom w:w="0" w:type="dxa"/>
              <w:right w:w="70" w:type="dxa"/>
            </w:tcMar>
            <w:vAlign w:val="center"/>
            <w:hideMark/>
          </w:tcPr>
          <w:p w14:paraId="1FEFFCD5"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815" w:type="dxa"/>
            <w:tcMar>
              <w:top w:w="0" w:type="dxa"/>
              <w:left w:w="70" w:type="dxa"/>
              <w:bottom w:w="0" w:type="dxa"/>
              <w:right w:w="70" w:type="dxa"/>
            </w:tcMar>
            <w:vAlign w:val="center"/>
            <w:hideMark/>
          </w:tcPr>
          <w:p w14:paraId="54C332DF"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Digitalna transformacija gospodarstva</w:t>
            </w:r>
          </w:p>
        </w:tc>
      </w:tr>
      <w:tr w:rsidR="006122B6" w:rsidRPr="00001696" w14:paraId="3F2D37FA" w14:textId="77777777" w:rsidTr="00697781">
        <w:trPr>
          <w:trHeight w:val="300"/>
        </w:trPr>
        <w:tc>
          <w:tcPr>
            <w:tcW w:w="1269" w:type="dxa"/>
            <w:vMerge/>
            <w:vAlign w:val="center"/>
            <w:hideMark/>
          </w:tcPr>
          <w:p w14:paraId="51882420"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ign w:val="center"/>
            <w:hideMark/>
          </w:tcPr>
          <w:p w14:paraId="6EDEAF92" w14:textId="77777777" w:rsidR="006122B6" w:rsidRPr="00001696" w:rsidRDefault="006122B6" w:rsidP="00697781">
            <w:pPr>
              <w:keepNext w:val="0"/>
              <w:keepLines w:val="0"/>
              <w:spacing w:line="240" w:lineRule="auto"/>
              <w:contextualSpacing/>
              <w:rPr>
                <w:rFonts w:eastAsia="Calibri" w:cs="Arial"/>
                <w:sz w:val="18"/>
                <w:szCs w:val="18"/>
              </w:rPr>
            </w:pPr>
          </w:p>
        </w:tc>
        <w:tc>
          <w:tcPr>
            <w:tcW w:w="1559" w:type="dxa"/>
            <w:tcMar>
              <w:top w:w="0" w:type="dxa"/>
              <w:left w:w="70" w:type="dxa"/>
              <w:bottom w:w="0" w:type="dxa"/>
              <w:right w:w="70" w:type="dxa"/>
            </w:tcMar>
            <w:vAlign w:val="center"/>
            <w:hideMark/>
          </w:tcPr>
          <w:p w14:paraId="70026CF9"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281B6CE4"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Digitalna transformacija gospodarstva</w:t>
            </w:r>
          </w:p>
        </w:tc>
      </w:tr>
      <w:tr w:rsidR="006122B6" w:rsidRPr="00001696" w14:paraId="26A2162B" w14:textId="77777777" w:rsidTr="00697781">
        <w:trPr>
          <w:trHeight w:val="404"/>
        </w:trPr>
        <w:tc>
          <w:tcPr>
            <w:tcW w:w="1269" w:type="dxa"/>
            <w:vMerge/>
            <w:vAlign w:val="center"/>
            <w:hideMark/>
          </w:tcPr>
          <w:p w14:paraId="44C940CB"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tcMar>
              <w:top w:w="0" w:type="dxa"/>
              <w:left w:w="70" w:type="dxa"/>
              <w:bottom w:w="0" w:type="dxa"/>
              <w:right w:w="70" w:type="dxa"/>
            </w:tcMar>
            <w:vAlign w:val="center"/>
            <w:hideMark/>
          </w:tcPr>
          <w:p w14:paraId="77C796D1"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C2K7</w:t>
            </w:r>
          </w:p>
        </w:tc>
        <w:tc>
          <w:tcPr>
            <w:tcW w:w="1559" w:type="dxa"/>
            <w:tcMar>
              <w:top w:w="0" w:type="dxa"/>
              <w:left w:w="70" w:type="dxa"/>
              <w:bottom w:w="0" w:type="dxa"/>
              <w:right w:w="70" w:type="dxa"/>
            </w:tcMar>
            <w:vAlign w:val="center"/>
            <w:hideMark/>
          </w:tcPr>
          <w:p w14:paraId="3EF1BF6B"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 xml:space="preserve">Reforma </w:t>
            </w:r>
          </w:p>
        </w:tc>
        <w:tc>
          <w:tcPr>
            <w:tcW w:w="4815" w:type="dxa"/>
            <w:tcMar>
              <w:top w:w="0" w:type="dxa"/>
              <w:left w:w="70" w:type="dxa"/>
              <w:bottom w:w="0" w:type="dxa"/>
              <w:right w:w="70" w:type="dxa"/>
            </w:tcMar>
            <w:vAlign w:val="center"/>
            <w:hideMark/>
          </w:tcPr>
          <w:p w14:paraId="5B495080" w14:textId="77777777" w:rsidR="006122B6" w:rsidRPr="00001696" w:rsidRDefault="006122B6" w:rsidP="00697781">
            <w:pPr>
              <w:keepNext w:val="0"/>
              <w:keepLines w:val="0"/>
              <w:spacing w:line="240" w:lineRule="auto"/>
              <w:contextualSpacing/>
            </w:pPr>
            <w:proofErr w:type="spellStart"/>
            <w:r w:rsidRPr="00001696">
              <w:t>Gigabitna</w:t>
            </w:r>
            <w:proofErr w:type="spellEnd"/>
            <w:r w:rsidRPr="00001696">
              <w:t xml:space="preserve"> infrastruktura</w:t>
            </w:r>
          </w:p>
        </w:tc>
      </w:tr>
      <w:tr w:rsidR="006122B6" w:rsidRPr="00001696" w14:paraId="19D8CD6A" w14:textId="77777777" w:rsidTr="00697781">
        <w:trPr>
          <w:trHeight w:val="343"/>
        </w:trPr>
        <w:tc>
          <w:tcPr>
            <w:tcW w:w="1269" w:type="dxa"/>
            <w:vMerge w:val="restart"/>
            <w:tcMar>
              <w:top w:w="0" w:type="dxa"/>
              <w:left w:w="70" w:type="dxa"/>
              <w:bottom w:w="0" w:type="dxa"/>
              <w:right w:w="70" w:type="dxa"/>
            </w:tcMar>
            <w:vAlign w:val="center"/>
            <w:hideMark/>
          </w:tcPr>
          <w:p w14:paraId="33393707" w14:textId="77777777" w:rsidR="006122B6" w:rsidRPr="00001696" w:rsidRDefault="006122B6" w:rsidP="00697781">
            <w:pPr>
              <w:keepNext w:val="0"/>
              <w:keepLines w:val="0"/>
              <w:spacing w:line="240" w:lineRule="auto"/>
              <w:contextualSpacing/>
              <w:jc w:val="left"/>
              <w:rPr>
                <w:rFonts w:eastAsia="Calibri" w:cs="Arial"/>
                <w:sz w:val="18"/>
                <w:szCs w:val="18"/>
              </w:rPr>
            </w:pPr>
            <w:r w:rsidRPr="00001696">
              <w:rPr>
                <w:rFonts w:eastAsia="Calibri" w:cs="Arial"/>
                <w:sz w:val="18"/>
                <w:szCs w:val="18"/>
              </w:rPr>
              <w:t>Pametna, trajnostna in vključujoča rast</w:t>
            </w:r>
          </w:p>
        </w:tc>
        <w:tc>
          <w:tcPr>
            <w:tcW w:w="1276" w:type="dxa"/>
            <w:noWrap/>
            <w:tcMar>
              <w:top w:w="0" w:type="dxa"/>
              <w:left w:w="70" w:type="dxa"/>
              <w:bottom w:w="0" w:type="dxa"/>
              <w:right w:w="70" w:type="dxa"/>
            </w:tcMar>
            <w:vAlign w:val="center"/>
            <w:hideMark/>
          </w:tcPr>
          <w:p w14:paraId="3500E55B"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C3K10</w:t>
            </w:r>
          </w:p>
        </w:tc>
        <w:tc>
          <w:tcPr>
            <w:tcW w:w="1559" w:type="dxa"/>
            <w:tcMar>
              <w:top w:w="0" w:type="dxa"/>
              <w:left w:w="70" w:type="dxa"/>
              <w:bottom w:w="0" w:type="dxa"/>
              <w:right w:w="70" w:type="dxa"/>
            </w:tcMar>
            <w:vAlign w:val="center"/>
            <w:hideMark/>
          </w:tcPr>
          <w:p w14:paraId="7E6B976A"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 xml:space="preserve">Reforma </w:t>
            </w:r>
          </w:p>
        </w:tc>
        <w:tc>
          <w:tcPr>
            <w:tcW w:w="4815" w:type="dxa"/>
            <w:tcMar>
              <w:top w:w="0" w:type="dxa"/>
              <w:left w:w="70" w:type="dxa"/>
              <w:bottom w:w="0" w:type="dxa"/>
              <w:right w:w="70" w:type="dxa"/>
            </w:tcMar>
            <w:vAlign w:val="center"/>
            <w:hideMark/>
          </w:tcPr>
          <w:p w14:paraId="009CC907"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Strukturni ukrepi za krepitev trga dela (pokojninska reforma)</w:t>
            </w:r>
          </w:p>
        </w:tc>
      </w:tr>
      <w:tr w:rsidR="006122B6" w:rsidRPr="00001696" w14:paraId="111F6EC9" w14:textId="77777777" w:rsidTr="00697781">
        <w:trPr>
          <w:trHeight w:val="300"/>
        </w:trPr>
        <w:tc>
          <w:tcPr>
            <w:tcW w:w="1269" w:type="dxa"/>
            <w:vMerge/>
            <w:vAlign w:val="center"/>
            <w:hideMark/>
          </w:tcPr>
          <w:p w14:paraId="2D4D1402"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1054E0F"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C3K11</w:t>
            </w:r>
          </w:p>
        </w:tc>
        <w:tc>
          <w:tcPr>
            <w:tcW w:w="1559" w:type="dxa"/>
            <w:tcMar>
              <w:top w:w="0" w:type="dxa"/>
              <w:left w:w="70" w:type="dxa"/>
              <w:bottom w:w="0" w:type="dxa"/>
              <w:right w:w="70" w:type="dxa"/>
            </w:tcMar>
            <w:vAlign w:val="center"/>
            <w:hideMark/>
          </w:tcPr>
          <w:p w14:paraId="43904F8E"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815" w:type="dxa"/>
            <w:tcMar>
              <w:top w:w="0" w:type="dxa"/>
              <w:left w:w="70" w:type="dxa"/>
              <w:bottom w:w="0" w:type="dxa"/>
              <w:right w:w="70" w:type="dxa"/>
            </w:tcMar>
            <w:vAlign w:val="center"/>
            <w:hideMark/>
          </w:tcPr>
          <w:p w14:paraId="1248E254"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Krepitev trajnostnega razvoja turizma</w:t>
            </w:r>
          </w:p>
        </w:tc>
      </w:tr>
      <w:tr w:rsidR="006122B6" w:rsidRPr="00001696" w14:paraId="614A1B92" w14:textId="77777777" w:rsidTr="00697781">
        <w:trPr>
          <w:trHeight w:val="542"/>
        </w:trPr>
        <w:tc>
          <w:tcPr>
            <w:tcW w:w="1269" w:type="dxa"/>
            <w:vMerge/>
            <w:vAlign w:val="center"/>
            <w:hideMark/>
          </w:tcPr>
          <w:p w14:paraId="7DE9C652"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ign w:val="center"/>
            <w:hideMark/>
          </w:tcPr>
          <w:p w14:paraId="0C6A2590" w14:textId="77777777" w:rsidR="006122B6" w:rsidRPr="00001696" w:rsidRDefault="006122B6" w:rsidP="00697781">
            <w:pPr>
              <w:keepNext w:val="0"/>
              <w:keepLines w:val="0"/>
              <w:spacing w:line="240" w:lineRule="auto"/>
              <w:contextualSpacing/>
              <w:rPr>
                <w:rFonts w:eastAsia="Calibri" w:cs="Arial"/>
                <w:sz w:val="18"/>
                <w:szCs w:val="18"/>
              </w:rPr>
            </w:pPr>
          </w:p>
        </w:tc>
        <w:tc>
          <w:tcPr>
            <w:tcW w:w="1559" w:type="dxa"/>
            <w:tcMar>
              <w:top w:w="0" w:type="dxa"/>
              <w:left w:w="70" w:type="dxa"/>
              <w:bottom w:w="0" w:type="dxa"/>
              <w:right w:w="70" w:type="dxa"/>
            </w:tcMar>
            <w:vAlign w:val="center"/>
            <w:hideMark/>
          </w:tcPr>
          <w:p w14:paraId="5F2FBCD5"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456C2812"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Trajnostni razvoj slovenske nastanitvene turistične ponudbe za dvig dodane vrednosti turizma</w:t>
            </w:r>
          </w:p>
        </w:tc>
      </w:tr>
      <w:tr w:rsidR="006122B6" w:rsidRPr="00001696" w14:paraId="65758FB6" w14:textId="77777777" w:rsidTr="00697781">
        <w:trPr>
          <w:trHeight w:val="510"/>
        </w:trPr>
        <w:tc>
          <w:tcPr>
            <w:tcW w:w="1269" w:type="dxa"/>
            <w:vMerge/>
            <w:vAlign w:val="center"/>
            <w:hideMark/>
          </w:tcPr>
          <w:p w14:paraId="7310927E"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ign w:val="center"/>
            <w:hideMark/>
          </w:tcPr>
          <w:p w14:paraId="5DD0DF89" w14:textId="77777777" w:rsidR="006122B6" w:rsidRPr="00001696" w:rsidRDefault="006122B6" w:rsidP="00697781">
            <w:pPr>
              <w:keepNext w:val="0"/>
              <w:keepLines w:val="0"/>
              <w:spacing w:line="240" w:lineRule="auto"/>
              <w:contextualSpacing/>
              <w:rPr>
                <w:rFonts w:eastAsia="Calibri" w:cs="Arial"/>
                <w:sz w:val="18"/>
                <w:szCs w:val="18"/>
              </w:rPr>
            </w:pPr>
          </w:p>
        </w:tc>
        <w:tc>
          <w:tcPr>
            <w:tcW w:w="1559" w:type="dxa"/>
            <w:tcMar>
              <w:top w:w="0" w:type="dxa"/>
              <w:left w:w="70" w:type="dxa"/>
              <w:bottom w:w="0" w:type="dxa"/>
              <w:right w:w="70" w:type="dxa"/>
            </w:tcMar>
            <w:vAlign w:val="center"/>
            <w:hideMark/>
          </w:tcPr>
          <w:p w14:paraId="311C7D09"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 xml:space="preserve">Naložba </w:t>
            </w:r>
          </w:p>
        </w:tc>
        <w:tc>
          <w:tcPr>
            <w:tcW w:w="4815" w:type="dxa"/>
            <w:tcMar>
              <w:top w:w="0" w:type="dxa"/>
              <w:left w:w="70" w:type="dxa"/>
              <w:bottom w:w="0" w:type="dxa"/>
              <w:right w:w="70" w:type="dxa"/>
            </w:tcMar>
            <w:vAlign w:val="center"/>
            <w:hideMark/>
          </w:tcPr>
          <w:p w14:paraId="2CF59C2F"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Trajnostna obnova in oživljanje kulturne dediščine in javne kulturne infrastrukture</w:t>
            </w:r>
          </w:p>
        </w:tc>
      </w:tr>
      <w:tr w:rsidR="006122B6" w:rsidRPr="00001696" w14:paraId="0446C723" w14:textId="77777777" w:rsidTr="00697781">
        <w:trPr>
          <w:trHeight w:val="517"/>
        </w:trPr>
        <w:tc>
          <w:tcPr>
            <w:tcW w:w="1269" w:type="dxa"/>
            <w:vMerge/>
            <w:vAlign w:val="center"/>
            <w:hideMark/>
          </w:tcPr>
          <w:p w14:paraId="6A1734BF"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noWrap/>
            <w:tcMar>
              <w:top w:w="0" w:type="dxa"/>
              <w:left w:w="70" w:type="dxa"/>
              <w:bottom w:w="0" w:type="dxa"/>
              <w:right w:w="70" w:type="dxa"/>
            </w:tcMar>
            <w:vAlign w:val="center"/>
            <w:hideMark/>
          </w:tcPr>
          <w:p w14:paraId="174F785A"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C3K12</w:t>
            </w:r>
          </w:p>
        </w:tc>
        <w:tc>
          <w:tcPr>
            <w:tcW w:w="1559" w:type="dxa"/>
            <w:tcMar>
              <w:top w:w="0" w:type="dxa"/>
              <w:left w:w="70" w:type="dxa"/>
              <w:bottom w:w="0" w:type="dxa"/>
              <w:right w:w="70" w:type="dxa"/>
            </w:tcMar>
            <w:vAlign w:val="center"/>
            <w:hideMark/>
          </w:tcPr>
          <w:p w14:paraId="5EC8DCED"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5AD04DD5"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Ozelenitev izobraževalne infrastrukture v Sloveniji – projekta Univerze v Ljubljani - nova Veterinarska fakulteta in medicinski kampus Vrazov trg</w:t>
            </w:r>
          </w:p>
        </w:tc>
      </w:tr>
      <w:tr w:rsidR="006122B6" w:rsidRPr="00001696" w14:paraId="702448B6" w14:textId="77777777" w:rsidTr="00697781">
        <w:trPr>
          <w:trHeight w:val="547"/>
        </w:trPr>
        <w:tc>
          <w:tcPr>
            <w:tcW w:w="1269" w:type="dxa"/>
            <w:vMerge w:val="restart"/>
            <w:tcMar>
              <w:top w:w="0" w:type="dxa"/>
              <w:left w:w="70" w:type="dxa"/>
              <w:bottom w:w="0" w:type="dxa"/>
              <w:right w:w="70" w:type="dxa"/>
            </w:tcMar>
            <w:vAlign w:val="center"/>
            <w:hideMark/>
          </w:tcPr>
          <w:p w14:paraId="2A524CA1" w14:textId="77777777" w:rsidR="006122B6" w:rsidRPr="00001696" w:rsidRDefault="006122B6" w:rsidP="00697781">
            <w:pPr>
              <w:keepNext w:val="0"/>
              <w:keepLines w:val="0"/>
              <w:spacing w:line="240" w:lineRule="auto"/>
              <w:contextualSpacing/>
              <w:jc w:val="left"/>
              <w:rPr>
                <w:rFonts w:eastAsia="Calibri" w:cs="Arial"/>
                <w:sz w:val="18"/>
                <w:szCs w:val="18"/>
              </w:rPr>
            </w:pPr>
            <w:r w:rsidRPr="00001696">
              <w:rPr>
                <w:rFonts w:eastAsia="Calibri" w:cs="Arial"/>
                <w:sz w:val="18"/>
                <w:szCs w:val="18"/>
              </w:rPr>
              <w:t>Zdravstvo in socialna</w:t>
            </w:r>
            <w:r w:rsidRPr="00001696">
              <w:rPr>
                <w:rFonts w:eastAsia="Calibri" w:cs="Arial"/>
                <w:sz w:val="18"/>
                <w:szCs w:val="18"/>
              </w:rPr>
              <w:br/>
              <w:t>varnost</w:t>
            </w:r>
          </w:p>
        </w:tc>
        <w:tc>
          <w:tcPr>
            <w:tcW w:w="1276" w:type="dxa"/>
            <w:noWrap/>
            <w:tcMar>
              <w:top w:w="0" w:type="dxa"/>
              <w:left w:w="70" w:type="dxa"/>
              <w:bottom w:w="0" w:type="dxa"/>
              <w:right w:w="70" w:type="dxa"/>
            </w:tcMar>
            <w:vAlign w:val="center"/>
            <w:hideMark/>
          </w:tcPr>
          <w:p w14:paraId="325277D5"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C4K14</w:t>
            </w:r>
          </w:p>
        </w:tc>
        <w:tc>
          <w:tcPr>
            <w:tcW w:w="1559" w:type="dxa"/>
            <w:tcMar>
              <w:top w:w="0" w:type="dxa"/>
              <w:left w:w="70" w:type="dxa"/>
              <w:bottom w:w="0" w:type="dxa"/>
              <w:right w:w="70" w:type="dxa"/>
            </w:tcMar>
            <w:vAlign w:val="center"/>
            <w:hideMark/>
          </w:tcPr>
          <w:p w14:paraId="20CBFAD3"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 xml:space="preserve">Naložba </w:t>
            </w:r>
          </w:p>
        </w:tc>
        <w:tc>
          <w:tcPr>
            <w:tcW w:w="4815" w:type="dxa"/>
            <w:tcMar>
              <w:top w:w="0" w:type="dxa"/>
              <w:left w:w="70" w:type="dxa"/>
              <w:bottom w:w="0" w:type="dxa"/>
              <w:right w:w="70" w:type="dxa"/>
            </w:tcMar>
            <w:vAlign w:val="center"/>
            <w:hideMark/>
          </w:tcPr>
          <w:p w14:paraId="4C623F54"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 xml:space="preserve">Učinkovita obravnava nalezljivih bolezni – projekt dograditve infekcijske klinike UKC Ljubljana) </w:t>
            </w:r>
          </w:p>
        </w:tc>
      </w:tr>
      <w:tr w:rsidR="006122B6" w:rsidRPr="00001696" w14:paraId="7654E309" w14:textId="77777777" w:rsidTr="00697781">
        <w:trPr>
          <w:trHeight w:val="300"/>
        </w:trPr>
        <w:tc>
          <w:tcPr>
            <w:tcW w:w="1269" w:type="dxa"/>
            <w:vMerge/>
            <w:vAlign w:val="center"/>
            <w:hideMark/>
          </w:tcPr>
          <w:p w14:paraId="3B066E18"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restart"/>
            <w:noWrap/>
            <w:tcMar>
              <w:top w:w="0" w:type="dxa"/>
              <w:left w:w="70" w:type="dxa"/>
              <w:bottom w:w="0" w:type="dxa"/>
              <w:right w:w="70" w:type="dxa"/>
            </w:tcMar>
            <w:vAlign w:val="center"/>
            <w:hideMark/>
          </w:tcPr>
          <w:p w14:paraId="00BA71DA"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C4K16</w:t>
            </w:r>
          </w:p>
        </w:tc>
        <w:tc>
          <w:tcPr>
            <w:tcW w:w="1559" w:type="dxa"/>
            <w:tcMar>
              <w:top w:w="0" w:type="dxa"/>
              <w:left w:w="70" w:type="dxa"/>
              <w:bottom w:w="0" w:type="dxa"/>
              <w:right w:w="70" w:type="dxa"/>
            </w:tcMar>
            <w:vAlign w:val="center"/>
            <w:hideMark/>
          </w:tcPr>
          <w:p w14:paraId="0BAE7797"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Reforma</w:t>
            </w:r>
          </w:p>
        </w:tc>
        <w:tc>
          <w:tcPr>
            <w:tcW w:w="4815" w:type="dxa"/>
            <w:tcMar>
              <w:top w:w="0" w:type="dxa"/>
              <w:left w:w="70" w:type="dxa"/>
              <w:bottom w:w="0" w:type="dxa"/>
              <w:right w:w="70" w:type="dxa"/>
            </w:tcMar>
            <w:vAlign w:val="center"/>
            <w:hideMark/>
          </w:tcPr>
          <w:p w14:paraId="3F2E8298"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Krepitev fonda javnih najemnih stanovanj</w:t>
            </w:r>
          </w:p>
        </w:tc>
      </w:tr>
      <w:tr w:rsidR="006122B6" w:rsidRPr="00001696" w14:paraId="0FD48FE5" w14:textId="77777777" w:rsidTr="00697781">
        <w:trPr>
          <w:trHeight w:val="315"/>
        </w:trPr>
        <w:tc>
          <w:tcPr>
            <w:tcW w:w="1269" w:type="dxa"/>
            <w:vMerge/>
            <w:vAlign w:val="center"/>
            <w:hideMark/>
          </w:tcPr>
          <w:p w14:paraId="3196C250" w14:textId="77777777" w:rsidR="006122B6" w:rsidRPr="00001696" w:rsidRDefault="006122B6" w:rsidP="00697781">
            <w:pPr>
              <w:keepNext w:val="0"/>
              <w:keepLines w:val="0"/>
              <w:spacing w:line="240" w:lineRule="auto"/>
              <w:contextualSpacing/>
              <w:jc w:val="left"/>
              <w:rPr>
                <w:rFonts w:eastAsia="Calibri" w:cs="Arial"/>
                <w:sz w:val="18"/>
                <w:szCs w:val="18"/>
              </w:rPr>
            </w:pPr>
          </w:p>
        </w:tc>
        <w:tc>
          <w:tcPr>
            <w:tcW w:w="1276" w:type="dxa"/>
            <w:vMerge/>
            <w:vAlign w:val="center"/>
            <w:hideMark/>
          </w:tcPr>
          <w:p w14:paraId="7FA93C38" w14:textId="77777777" w:rsidR="006122B6" w:rsidRPr="00001696" w:rsidRDefault="006122B6" w:rsidP="00697781">
            <w:pPr>
              <w:keepNext w:val="0"/>
              <w:keepLines w:val="0"/>
              <w:spacing w:line="240" w:lineRule="auto"/>
              <w:contextualSpacing/>
              <w:rPr>
                <w:rFonts w:eastAsia="Calibri" w:cs="Arial"/>
                <w:sz w:val="18"/>
                <w:szCs w:val="18"/>
              </w:rPr>
            </w:pPr>
          </w:p>
        </w:tc>
        <w:tc>
          <w:tcPr>
            <w:tcW w:w="1559" w:type="dxa"/>
            <w:tcMar>
              <w:top w:w="0" w:type="dxa"/>
              <w:left w:w="70" w:type="dxa"/>
              <w:bottom w:w="0" w:type="dxa"/>
              <w:right w:w="70" w:type="dxa"/>
            </w:tcMar>
            <w:vAlign w:val="center"/>
            <w:hideMark/>
          </w:tcPr>
          <w:p w14:paraId="1A782349"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0DEE7393" w14:textId="77777777" w:rsidR="006122B6" w:rsidRPr="00001696" w:rsidRDefault="006122B6" w:rsidP="00697781">
            <w:pPr>
              <w:keepNext w:val="0"/>
              <w:keepLines w:val="0"/>
              <w:spacing w:line="240" w:lineRule="auto"/>
              <w:contextualSpacing/>
              <w:rPr>
                <w:rFonts w:eastAsia="Calibri" w:cs="Arial"/>
                <w:sz w:val="18"/>
                <w:szCs w:val="18"/>
              </w:rPr>
            </w:pPr>
            <w:r w:rsidRPr="00001696">
              <w:rPr>
                <w:rFonts w:eastAsia="Calibri" w:cs="Arial"/>
                <w:sz w:val="18"/>
                <w:szCs w:val="18"/>
              </w:rPr>
              <w:t>Zagotavljanje javnih najemnih stanovanj</w:t>
            </w:r>
          </w:p>
        </w:tc>
      </w:tr>
      <w:tr w:rsidR="006122B6" w:rsidRPr="00001696" w14:paraId="5F1A594F" w14:textId="77777777" w:rsidTr="00697781">
        <w:trPr>
          <w:trHeight w:val="315"/>
        </w:trPr>
        <w:tc>
          <w:tcPr>
            <w:tcW w:w="1269" w:type="dxa"/>
            <w:vMerge w:val="restart"/>
            <w:tcMar>
              <w:top w:w="0" w:type="dxa"/>
              <w:left w:w="70" w:type="dxa"/>
              <w:bottom w:w="0" w:type="dxa"/>
              <w:right w:w="70" w:type="dxa"/>
            </w:tcMar>
            <w:vAlign w:val="center"/>
            <w:hideMark/>
          </w:tcPr>
          <w:p w14:paraId="68A0EE39" w14:textId="77777777" w:rsidR="006122B6" w:rsidRPr="00001696" w:rsidRDefault="006122B6" w:rsidP="00697781">
            <w:pPr>
              <w:spacing w:line="240" w:lineRule="auto"/>
              <w:jc w:val="left"/>
              <w:rPr>
                <w:rFonts w:eastAsia="Calibri" w:cs="Arial"/>
                <w:sz w:val="18"/>
                <w:szCs w:val="18"/>
              </w:rPr>
            </w:pPr>
            <w:proofErr w:type="spellStart"/>
            <w:r w:rsidRPr="00001696">
              <w:rPr>
                <w:rFonts w:eastAsia="Calibri" w:cs="Arial"/>
                <w:sz w:val="18"/>
                <w:szCs w:val="18"/>
              </w:rPr>
              <w:t>REPowerEU</w:t>
            </w:r>
            <w:proofErr w:type="spellEnd"/>
          </w:p>
        </w:tc>
        <w:tc>
          <w:tcPr>
            <w:tcW w:w="1276" w:type="dxa"/>
            <w:noWrap/>
            <w:tcMar>
              <w:top w:w="0" w:type="dxa"/>
              <w:left w:w="70" w:type="dxa"/>
              <w:bottom w:w="0" w:type="dxa"/>
              <w:right w:w="70" w:type="dxa"/>
            </w:tcMar>
            <w:vAlign w:val="center"/>
          </w:tcPr>
          <w:p w14:paraId="00DFFD18" w14:textId="77777777" w:rsidR="006122B6" w:rsidRPr="00001696" w:rsidRDefault="006122B6" w:rsidP="00697781">
            <w:pPr>
              <w:spacing w:line="240" w:lineRule="auto"/>
              <w:rPr>
                <w:rFonts w:eastAsia="Calibri" w:cs="Arial"/>
                <w:sz w:val="18"/>
                <w:szCs w:val="18"/>
              </w:rPr>
            </w:pPr>
            <w:r w:rsidRPr="00001696">
              <w:rPr>
                <w:rFonts w:eastAsia="Calibri" w:cs="Arial"/>
                <w:sz w:val="18"/>
                <w:szCs w:val="18"/>
              </w:rPr>
              <w:t>C5K17</w:t>
            </w:r>
          </w:p>
        </w:tc>
        <w:tc>
          <w:tcPr>
            <w:tcW w:w="1559" w:type="dxa"/>
            <w:tcMar>
              <w:top w:w="0" w:type="dxa"/>
              <w:left w:w="70" w:type="dxa"/>
              <w:bottom w:w="0" w:type="dxa"/>
              <w:right w:w="70" w:type="dxa"/>
            </w:tcMar>
            <w:vAlign w:val="center"/>
          </w:tcPr>
          <w:p w14:paraId="2BFD22EA" w14:textId="77777777" w:rsidR="006122B6" w:rsidRPr="00001696" w:rsidRDefault="006122B6" w:rsidP="00697781">
            <w:pPr>
              <w:spacing w:line="240" w:lineRule="auto"/>
              <w:rPr>
                <w:rFonts w:eastAsia="Calibri" w:cs="Arial"/>
                <w:sz w:val="18"/>
                <w:szCs w:val="18"/>
              </w:rPr>
            </w:pPr>
            <w:r w:rsidRPr="00001696">
              <w:rPr>
                <w:rFonts w:eastAsia="Calibri" w:cs="Arial"/>
                <w:sz w:val="18"/>
                <w:szCs w:val="18"/>
              </w:rPr>
              <w:t>Reforma</w:t>
            </w:r>
          </w:p>
        </w:tc>
        <w:tc>
          <w:tcPr>
            <w:tcW w:w="4815" w:type="dxa"/>
            <w:tcMar>
              <w:top w:w="0" w:type="dxa"/>
              <w:left w:w="70" w:type="dxa"/>
              <w:bottom w:w="0" w:type="dxa"/>
              <w:right w:w="70" w:type="dxa"/>
            </w:tcMar>
            <w:vAlign w:val="center"/>
          </w:tcPr>
          <w:p w14:paraId="29313065" w14:textId="77777777" w:rsidR="006122B6" w:rsidRPr="00001696" w:rsidRDefault="006122B6" w:rsidP="00697781">
            <w:pPr>
              <w:spacing w:line="240" w:lineRule="auto"/>
              <w:rPr>
                <w:rFonts w:eastAsia="Calibri" w:cs="Arial"/>
                <w:sz w:val="18"/>
                <w:szCs w:val="18"/>
              </w:rPr>
            </w:pPr>
            <w:r w:rsidRPr="00001696">
              <w:rPr>
                <w:rFonts w:eastAsia="Calibri" w:cs="Arial"/>
                <w:sz w:val="18"/>
                <w:szCs w:val="18"/>
              </w:rPr>
              <w:t>Spodbujanje obnovljivih virov energije v Sloveniji</w:t>
            </w:r>
          </w:p>
        </w:tc>
      </w:tr>
      <w:tr w:rsidR="006122B6" w14:paraId="50DA1D4F" w14:textId="77777777" w:rsidTr="00697781">
        <w:trPr>
          <w:trHeight w:val="315"/>
        </w:trPr>
        <w:tc>
          <w:tcPr>
            <w:tcW w:w="1269" w:type="dxa"/>
            <w:vMerge/>
            <w:tcMar>
              <w:top w:w="0" w:type="dxa"/>
              <w:left w:w="70" w:type="dxa"/>
              <w:bottom w:w="0" w:type="dxa"/>
              <w:right w:w="70" w:type="dxa"/>
            </w:tcMar>
            <w:vAlign w:val="center"/>
            <w:hideMark/>
          </w:tcPr>
          <w:p w14:paraId="10E12041" w14:textId="77777777" w:rsidR="006122B6" w:rsidRPr="00001696" w:rsidRDefault="006122B6" w:rsidP="00697781"/>
        </w:tc>
        <w:tc>
          <w:tcPr>
            <w:tcW w:w="1276" w:type="dxa"/>
            <w:noWrap/>
            <w:tcMar>
              <w:top w:w="0" w:type="dxa"/>
              <w:left w:w="70" w:type="dxa"/>
              <w:bottom w:w="0" w:type="dxa"/>
              <w:right w:w="70" w:type="dxa"/>
            </w:tcMar>
            <w:vAlign w:val="center"/>
            <w:hideMark/>
          </w:tcPr>
          <w:p w14:paraId="279F12AA" w14:textId="77777777" w:rsidR="006122B6" w:rsidRPr="00001696" w:rsidRDefault="006122B6" w:rsidP="00697781">
            <w:pPr>
              <w:spacing w:line="240" w:lineRule="auto"/>
              <w:rPr>
                <w:rFonts w:eastAsia="Calibri" w:cs="Arial"/>
                <w:sz w:val="18"/>
                <w:szCs w:val="18"/>
              </w:rPr>
            </w:pPr>
            <w:r w:rsidRPr="00001696">
              <w:rPr>
                <w:rFonts w:cs="Arial"/>
                <w:szCs w:val="20"/>
              </w:rPr>
              <w:t>C5K17</w:t>
            </w:r>
          </w:p>
        </w:tc>
        <w:tc>
          <w:tcPr>
            <w:tcW w:w="1559" w:type="dxa"/>
            <w:tcMar>
              <w:top w:w="0" w:type="dxa"/>
              <w:left w:w="70" w:type="dxa"/>
              <w:bottom w:w="0" w:type="dxa"/>
              <w:right w:w="70" w:type="dxa"/>
            </w:tcMar>
            <w:vAlign w:val="center"/>
            <w:hideMark/>
          </w:tcPr>
          <w:p w14:paraId="1C9BCE50" w14:textId="77777777" w:rsidR="006122B6" w:rsidRPr="00001696" w:rsidRDefault="006122B6" w:rsidP="00697781">
            <w:pPr>
              <w:spacing w:line="240" w:lineRule="auto"/>
              <w:rPr>
                <w:rFonts w:eastAsia="Calibri" w:cs="Arial"/>
                <w:sz w:val="18"/>
                <w:szCs w:val="18"/>
              </w:rPr>
            </w:pPr>
            <w:r w:rsidRPr="00001696">
              <w:rPr>
                <w:rFonts w:eastAsia="Calibri" w:cs="Arial"/>
                <w:sz w:val="18"/>
                <w:szCs w:val="18"/>
              </w:rPr>
              <w:t>Naložba</w:t>
            </w:r>
          </w:p>
        </w:tc>
        <w:tc>
          <w:tcPr>
            <w:tcW w:w="4815" w:type="dxa"/>
            <w:tcMar>
              <w:top w:w="0" w:type="dxa"/>
              <w:left w:w="70" w:type="dxa"/>
              <w:bottom w:w="0" w:type="dxa"/>
              <w:right w:w="70" w:type="dxa"/>
            </w:tcMar>
            <w:vAlign w:val="center"/>
            <w:hideMark/>
          </w:tcPr>
          <w:p w14:paraId="2046A2A3" w14:textId="77777777" w:rsidR="006122B6" w:rsidRPr="00001696" w:rsidRDefault="006122B6" w:rsidP="00697781">
            <w:pPr>
              <w:spacing w:line="240" w:lineRule="auto"/>
              <w:rPr>
                <w:rFonts w:eastAsia="Calibri" w:cs="Arial"/>
                <w:sz w:val="18"/>
                <w:szCs w:val="18"/>
              </w:rPr>
            </w:pPr>
            <w:r w:rsidRPr="00001696">
              <w:rPr>
                <w:rFonts w:eastAsia="Calibri" w:cs="Arial"/>
                <w:sz w:val="18"/>
                <w:szCs w:val="18"/>
              </w:rPr>
              <w:t>Energetska učinkovitost in razogljičenje gospodarstva</w:t>
            </w:r>
          </w:p>
        </w:tc>
      </w:tr>
    </w:tbl>
    <w:p w14:paraId="5AA32E39" w14:textId="77777777" w:rsidR="006122B6" w:rsidRDefault="006122B6" w:rsidP="006122B6"/>
    <w:p w14:paraId="41312855" w14:textId="77777777" w:rsidR="006122B6" w:rsidRPr="00A95E8D" w:rsidRDefault="006122B6" w:rsidP="006122B6">
      <w:pPr>
        <w:rPr>
          <w:rFonts w:eastAsia="Calibri" w:cs="Times New Roman"/>
          <w:b/>
          <w:bCs/>
          <w:sz w:val="24"/>
          <w:szCs w:val="24"/>
        </w:rPr>
      </w:pPr>
      <w:bookmarkStart w:id="175" w:name="_Toc93333792"/>
      <w:bookmarkStart w:id="176" w:name="_Toc96415858"/>
      <w:bookmarkStart w:id="177" w:name="_Toc99373671"/>
      <w:bookmarkStart w:id="178" w:name="_Toc100761322"/>
      <w:r w:rsidRPr="00A95E8D">
        <w:rPr>
          <w:rFonts w:eastAsia="Calibri" w:cs="Times New Roman"/>
          <w:b/>
          <w:bCs/>
          <w:sz w:val="24"/>
          <w:szCs w:val="24"/>
        </w:rPr>
        <w:t>Financiranje komunikacijskih aktivnosti</w:t>
      </w:r>
      <w:bookmarkEnd w:id="175"/>
      <w:bookmarkEnd w:id="176"/>
      <w:bookmarkEnd w:id="177"/>
      <w:bookmarkEnd w:id="178"/>
    </w:p>
    <w:p w14:paraId="15E526BD" w14:textId="77777777" w:rsidR="006122B6" w:rsidRPr="00A95E8D" w:rsidRDefault="006122B6" w:rsidP="006122B6">
      <w:pPr>
        <w:keepNext w:val="0"/>
        <w:keepLines w:val="0"/>
        <w:spacing w:line="240" w:lineRule="auto"/>
        <w:contextualSpacing/>
        <w:rPr>
          <w:rFonts w:eastAsia="Calibri" w:cs="Times New Roman"/>
        </w:rPr>
      </w:pPr>
    </w:p>
    <w:p w14:paraId="130BDCAE" w14:textId="77777777" w:rsidR="006122B6" w:rsidRPr="00A95E8D" w:rsidRDefault="006122B6" w:rsidP="006122B6">
      <w:pPr>
        <w:keepNext w:val="0"/>
        <w:keepLines w:val="0"/>
        <w:spacing w:line="240" w:lineRule="auto"/>
        <w:contextualSpacing/>
        <w:rPr>
          <w:rFonts w:eastAsia="Calibri" w:cs="Arial"/>
          <w:szCs w:val="20"/>
          <w:lang w:eastAsia="sl-SI"/>
        </w:rPr>
      </w:pPr>
      <w:r w:rsidRPr="00A95E8D">
        <w:rPr>
          <w:rFonts w:eastAsia="Calibri" w:cs="Arial"/>
          <w:szCs w:val="20"/>
          <w:lang w:eastAsia="sl-SI"/>
        </w:rPr>
        <w:t>Finančna sredstva za izvedbo komunikacijskih aktivnosti, ki zahtevajo finančni vložek, udeleženci izvajanja načrta zagotavljajo v okviru načrtovanih sredstev za izvedbo ukrepa ali projekta, če s tem prispevajo k doseganju mejnikov in ciljev posameznega ukrepa, v nobenem primeru pa jih s tem ne smejo ogrožati. Za doseganje ciljev Strategije komuniciranja ter doseganje mejnikov in ciljev načrta, kjer je to potrebno in izvedljivo, zagotavljajo tudi sredstva iz svojih integralnih postavk.</w:t>
      </w:r>
      <w:bookmarkStart w:id="179" w:name="_Toc93333793"/>
      <w:bookmarkStart w:id="180" w:name="_Toc96415860"/>
      <w:bookmarkStart w:id="181" w:name="_Toc99373672"/>
    </w:p>
    <w:p w14:paraId="491DC5A5" w14:textId="77777777" w:rsidR="006122B6" w:rsidRDefault="006122B6" w:rsidP="006122B6">
      <w:pPr>
        <w:rPr>
          <w:rFonts w:eastAsia="Calibri" w:cs="Times New Roman"/>
          <w:b/>
          <w:bCs/>
          <w:sz w:val="24"/>
          <w:szCs w:val="24"/>
        </w:rPr>
      </w:pPr>
      <w:bookmarkStart w:id="182" w:name="_Toc100761323"/>
    </w:p>
    <w:p w14:paraId="16341AE5" w14:textId="77777777" w:rsidR="006122B6" w:rsidRPr="00A95E8D" w:rsidRDefault="006122B6" w:rsidP="006122B6">
      <w:pPr>
        <w:rPr>
          <w:rFonts w:eastAsia="Calibri" w:cs="Times New Roman"/>
          <w:b/>
          <w:bCs/>
          <w:sz w:val="24"/>
          <w:szCs w:val="24"/>
          <w:lang w:eastAsia="sl-SI"/>
        </w:rPr>
      </w:pPr>
      <w:r w:rsidRPr="00A95E8D">
        <w:rPr>
          <w:rFonts w:eastAsia="Calibri" w:cs="Times New Roman"/>
          <w:b/>
          <w:bCs/>
          <w:sz w:val="24"/>
          <w:szCs w:val="24"/>
        </w:rPr>
        <w:t>Organizacijska struktura izvajanja strategije komuniciranja</w:t>
      </w:r>
      <w:bookmarkEnd w:id="179"/>
      <w:bookmarkEnd w:id="180"/>
      <w:bookmarkEnd w:id="181"/>
      <w:bookmarkEnd w:id="182"/>
    </w:p>
    <w:p w14:paraId="67F86F66" w14:textId="77777777" w:rsidR="006122B6" w:rsidRPr="00A95E8D" w:rsidRDefault="006122B6" w:rsidP="006122B6">
      <w:pPr>
        <w:spacing w:line="240" w:lineRule="auto"/>
        <w:rPr>
          <w:rFonts w:eastAsia="Calibri" w:cs="Arial"/>
        </w:rPr>
      </w:pPr>
    </w:p>
    <w:p w14:paraId="40D67C56" w14:textId="77777777" w:rsidR="006122B6" w:rsidRPr="00A95E8D" w:rsidRDefault="006122B6" w:rsidP="006122B6">
      <w:pPr>
        <w:spacing w:line="240" w:lineRule="auto"/>
        <w:rPr>
          <w:rFonts w:eastAsia="Calibri" w:cs="Arial"/>
          <w:szCs w:val="20"/>
        </w:rPr>
      </w:pPr>
      <w:r w:rsidRPr="00A95E8D">
        <w:rPr>
          <w:rFonts w:eastAsia="Calibri" w:cs="Arial"/>
          <w:szCs w:val="20"/>
        </w:rPr>
        <w:t>Strategijo izvajajo vsi udeleženci načrta</w:t>
      </w:r>
      <w:r>
        <w:rPr>
          <w:rFonts w:eastAsia="Calibri" w:cs="Arial"/>
          <w:szCs w:val="20"/>
        </w:rPr>
        <w:t>:</w:t>
      </w:r>
      <w:r w:rsidRPr="00A95E8D">
        <w:rPr>
          <w:rFonts w:eastAsia="Calibri" w:cs="Arial"/>
          <w:szCs w:val="20"/>
        </w:rPr>
        <w:t xml:space="preserve"> koordinacijski organ, nosilni organi, izvajalci ukrepov in končni prejemniki.</w:t>
      </w:r>
    </w:p>
    <w:p w14:paraId="7F6CD8BD" w14:textId="77777777" w:rsidR="006122B6" w:rsidRPr="00A95E8D" w:rsidRDefault="006122B6" w:rsidP="006122B6">
      <w:pPr>
        <w:spacing w:line="240" w:lineRule="auto"/>
        <w:rPr>
          <w:rFonts w:eastAsia="Calibri" w:cs="Arial"/>
          <w:szCs w:val="20"/>
        </w:rPr>
      </w:pPr>
    </w:p>
    <w:p w14:paraId="0DC3C146" w14:textId="77777777" w:rsidR="006122B6" w:rsidRPr="00A95E8D" w:rsidRDefault="006122B6" w:rsidP="006122B6">
      <w:pPr>
        <w:spacing w:line="240" w:lineRule="auto"/>
        <w:rPr>
          <w:rFonts w:eastAsia="Calibri" w:cs="Arial"/>
          <w:szCs w:val="20"/>
        </w:rPr>
      </w:pPr>
      <w:bookmarkStart w:id="183" w:name="_Hlk99014389"/>
      <w:r w:rsidRPr="00A95E8D">
        <w:rPr>
          <w:rFonts w:eastAsia="Calibri" w:cs="Arial"/>
          <w:szCs w:val="20"/>
        </w:rPr>
        <w:t>Komunikacijske aktivnosti načrta usmerja koordinacijski organ, tudi s pripravo te strategije in Navodil za informiranje, komuniciranje</w:t>
      </w:r>
      <w:r>
        <w:rPr>
          <w:rFonts w:eastAsia="Calibri" w:cs="Arial"/>
          <w:szCs w:val="20"/>
        </w:rPr>
        <w:t xml:space="preserve"> in obveščanje javnosti</w:t>
      </w:r>
      <w:r w:rsidRPr="00A95E8D">
        <w:rPr>
          <w:rFonts w:eastAsia="Calibri" w:cs="Arial"/>
          <w:szCs w:val="20"/>
        </w:rPr>
        <w:t>, ki so izvedbeni del strategije in del tega priročnika.</w:t>
      </w:r>
    </w:p>
    <w:p w14:paraId="29DA6296" w14:textId="77777777" w:rsidR="006122B6" w:rsidRPr="00A95E8D" w:rsidRDefault="006122B6" w:rsidP="006122B6">
      <w:pPr>
        <w:spacing w:line="240" w:lineRule="auto"/>
        <w:rPr>
          <w:rFonts w:eastAsia="Calibri" w:cs="Arial"/>
          <w:szCs w:val="20"/>
        </w:rPr>
      </w:pPr>
    </w:p>
    <w:bookmarkEnd w:id="183"/>
    <w:p w14:paraId="3A04EB43" w14:textId="77777777" w:rsidR="006122B6" w:rsidRPr="00A95E8D" w:rsidRDefault="006122B6" w:rsidP="006122B6">
      <w:pPr>
        <w:spacing w:line="240" w:lineRule="auto"/>
        <w:rPr>
          <w:rFonts w:eastAsia="Calibri" w:cs="Arial"/>
        </w:rPr>
      </w:pPr>
      <w:r w:rsidRPr="00A95E8D">
        <w:rPr>
          <w:rFonts w:eastAsia="Calibri" w:cs="Arial"/>
          <w:szCs w:val="20"/>
          <w:u w:val="single"/>
        </w:rPr>
        <w:t>Struktura po udeležencih izvajanja komunikacijske strategije</w:t>
      </w:r>
      <w:r w:rsidRPr="00A95E8D">
        <w:rPr>
          <w:rFonts w:eastAsia="Calibri" w:cs="Arial"/>
          <w:szCs w:val="20"/>
        </w:rPr>
        <w:t>:</w:t>
      </w:r>
    </w:p>
    <w:p w14:paraId="69C229DA" w14:textId="77777777" w:rsidR="006122B6" w:rsidRPr="00A95E8D" w:rsidRDefault="006122B6" w:rsidP="006122B6">
      <w:pPr>
        <w:spacing w:line="240" w:lineRule="auto"/>
        <w:rPr>
          <w:rFonts w:eastAsia="Calibri" w:cs="Aria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827"/>
        <w:gridCol w:w="2546"/>
      </w:tblGrid>
      <w:tr w:rsidR="006122B6" w:rsidRPr="00A95E8D" w14:paraId="2D584E89" w14:textId="77777777" w:rsidTr="00697781">
        <w:trPr>
          <w:trHeight w:val="290"/>
        </w:trPr>
        <w:tc>
          <w:tcPr>
            <w:tcW w:w="2694" w:type="dxa"/>
            <w:shd w:val="clear" w:color="auto" w:fill="auto"/>
            <w:noWrap/>
            <w:vAlign w:val="bottom"/>
            <w:hideMark/>
          </w:tcPr>
          <w:p w14:paraId="58CC7918" w14:textId="77777777" w:rsidR="006122B6" w:rsidRPr="00A95E8D" w:rsidRDefault="006122B6" w:rsidP="0069778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 xml:space="preserve">Glavni nosilec </w:t>
            </w:r>
          </w:p>
        </w:tc>
        <w:tc>
          <w:tcPr>
            <w:tcW w:w="3827" w:type="dxa"/>
            <w:shd w:val="clear" w:color="auto" w:fill="auto"/>
            <w:vAlign w:val="bottom"/>
            <w:hideMark/>
          </w:tcPr>
          <w:p w14:paraId="374E72F3" w14:textId="77777777" w:rsidR="006122B6" w:rsidRPr="00A95E8D" w:rsidRDefault="006122B6" w:rsidP="0069778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Sodelujoči</w:t>
            </w:r>
          </w:p>
        </w:tc>
        <w:tc>
          <w:tcPr>
            <w:tcW w:w="2546" w:type="dxa"/>
            <w:shd w:val="clear" w:color="auto" w:fill="auto"/>
            <w:noWrap/>
            <w:vAlign w:val="center"/>
            <w:hideMark/>
          </w:tcPr>
          <w:p w14:paraId="579C96F6" w14:textId="77777777" w:rsidR="006122B6" w:rsidRPr="00A95E8D" w:rsidRDefault="006122B6" w:rsidP="00697781">
            <w:pPr>
              <w:keepNext w:val="0"/>
              <w:keepLines w:val="0"/>
              <w:spacing w:line="240" w:lineRule="auto"/>
              <w:jc w:val="center"/>
              <w:rPr>
                <w:rFonts w:eastAsia="Times New Roman" w:cs="Arial"/>
                <w:b/>
                <w:bCs/>
                <w:color w:val="000000"/>
                <w:sz w:val="18"/>
                <w:szCs w:val="18"/>
                <w:lang w:eastAsia="sl-SI"/>
              </w:rPr>
            </w:pPr>
            <w:r w:rsidRPr="00A95E8D">
              <w:rPr>
                <w:rFonts w:eastAsia="Times New Roman" w:cs="Arial"/>
                <w:b/>
                <w:bCs/>
                <w:color w:val="000000"/>
                <w:sz w:val="18"/>
                <w:szCs w:val="18"/>
                <w:lang w:eastAsia="sl-SI"/>
              </w:rPr>
              <w:t>Nivo</w:t>
            </w:r>
          </w:p>
        </w:tc>
      </w:tr>
      <w:tr w:rsidR="006122B6" w:rsidRPr="00A95E8D" w14:paraId="1C3C6CB1" w14:textId="77777777" w:rsidTr="00697781">
        <w:trPr>
          <w:trHeight w:val="290"/>
        </w:trPr>
        <w:tc>
          <w:tcPr>
            <w:tcW w:w="2694" w:type="dxa"/>
            <w:vMerge w:val="restart"/>
            <w:shd w:val="clear" w:color="auto" w:fill="F2F2F2" w:themeFill="background1" w:themeFillShade="F2"/>
            <w:vAlign w:val="center"/>
            <w:hideMark/>
          </w:tcPr>
          <w:p w14:paraId="2FC9983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Koordinacijski organ </w:t>
            </w:r>
          </w:p>
        </w:tc>
        <w:tc>
          <w:tcPr>
            <w:tcW w:w="3827" w:type="dxa"/>
            <w:shd w:val="clear" w:color="auto" w:fill="F2F2F2" w:themeFill="background1" w:themeFillShade="F2"/>
            <w:hideMark/>
          </w:tcPr>
          <w:p w14:paraId="63E1438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Kabinet predsednika vlade </w:t>
            </w:r>
          </w:p>
        </w:tc>
        <w:tc>
          <w:tcPr>
            <w:tcW w:w="2546" w:type="dxa"/>
            <w:vMerge w:val="restart"/>
            <w:shd w:val="clear" w:color="auto" w:fill="F2F2F2" w:themeFill="background1" w:themeFillShade="F2"/>
            <w:vAlign w:val="center"/>
            <w:hideMark/>
          </w:tcPr>
          <w:p w14:paraId="53E8922B" w14:textId="77777777" w:rsidR="006122B6" w:rsidRPr="00A95E8D" w:rsidRDefault="006122B6" w:rsidP="0069778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Načrt za okrevanje in odpornost</w:t>
            </w:r>
          </w:p>
        </w:tc>
      </w:tr>
      <w:tr w:rsidR="006122B6" w:rsidRPr="00A95E8D" w14:paraId="747D5A6B" w14:textId="77777777" w:rsidTr="00697781">
        <w:trPr>
          <w:trHeight w:val="290"/>
        </w:trPr>
        <w:tc>
          <w:tcPr>
            <w:tcW w:w="2694" w:type="dxa"/>
            <w:vMerge/>
            <w:vAlign w:val="center"/>
            <w:hideMark/>
          </w:tcPr>
          <w:p w14:paraId="5522797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hideMark/>
          </w:tcPr>
          <w:p w14:paraId="2699FEA1"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7CCA35C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A2F130F" w14:textId="77777777" w:rsidTr="00697781">
        <w:trPr>
          <w:trHeight w:val="268"/>
        </w:trPr>
        <w:tc>
          <w:tcPr>
            <w:tcW w:w="2694" w:type="dxa"/>
            <w:vMerge/>
            <w:vAlign w:val="center"/>
            <w:hideMark/>
          </w:tcPr>
          <w:p w14:paraId="0802C05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C98D09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546" w:type="dxa"/>
            <w:vMerge/>
            <w:vAlign w:val="center"/>
            <w:hideMark/>
          </w:tcPr>
          <w:p w14:paraId="3D874A0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FC26BBC" w14:textId="77777777" w:rsidTr="00697781">
        <w:trPr>
          <w:trHeight w:val="290"/>
        </w:trPr>
        <w:tc>
          <w:tcPr>
            <w:tcW w:w="2694" w:type="dxa"/>
            <w:vMerge/>
            <w:vAlign w:val="center"/>
            <w:hideMark/>
          </w:tcPr>
          <w:p w14:paraId="4AFAE23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5C63C6B"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71088AD1"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52A2E568" w14:textId="77777777" w:rsidTr="00697781">
        <w:trPr>
          <w:trHeight w:val="290"/>
        </w:trPr>
        <w:tc>
          <w:tcPr>
            <w:tcW w:w="2694" w:type="dxa"/>
            <w:vMerge w:val="restart"/>
            <w:shd w:val="clear" w:color="auto" w:fill="F2F2F2" w:themeFill="background1" w:themeFillShade="F2"/>
            <w:vAlign w:val="center"/>
            <w:hideMark/>
          </w:tcPr>
          <w:p w14:paraId="10ABF63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3827" w:type="dxa"/>
            <w:shd w:val="clear" w:color="auto" w:fill="F2F2F2" w:themeFill="background1" w:themeFillShade="F2"/>
            <w:vAlign w:val="bottom"/>
            <w:hideMark/>
          </w:tcPr>
          <w:p w14:paraId="3011A3F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Izvajalski organi</w:t>
            </w:r>
          </w:p>
        </w:tc>
        <w:tc>
          <w:tcPr>
            <w:tcW w:w="2546" w:type="dxa"/>
            <w:vMerge w:val="restart"/>
            <w:shd w:val="clear" w:color="auto" w:fill="F2F2F2" w:themeFill="background1" w:themeFillShade="F2"/>
            <w:vAlign w:val="center"/>
            <w:hideMark/>
          </w:tcPr>
          <w:p w14:paraId="2FCC7B4C" w14:textId="77777777" w:rsidR="006122B6" w:rsidRPr="00A95E8D" w:rsidRDefault="006122B6" w:rsidP="0069778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Nivo razvojnega področja oziroma stebra, komponente in ukrepa</w:t>
            </w:r>
          </w:p>
        </w:tc>
      </w:tr>
      <w:tr w:rsidR="006122B6" w:rsidRPr="00A95E8D" w14:paraId="454A88E6" w14:textId="77777777" w:rsidTr="00697781">
        <w:trPr>
          <w:trHeight w:val="290"/>
        </w:trPr>
        <w:tc>
          <w:tcPr>
            <w:tcW w:w="2694" w:type="dxa"/>
            <w:vMerge/>
            <w:vAlign w:val="center"/>
            <w:hideMark/>
          </w:tcPr>
          <w:p w14:paraId="4E47959B"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B43387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4CD93EC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CE11FC2" w14:textId="77777777" w:rsidTr="00697781">
        <w:trPr>
          <w:trHeight w:val="290"/>
        </w:trPr>
        <w:tc>
          <w:tcPr>
            <w:tcW w:w="2694" w:type="dxa"/>
            <w:vMerge/>
            <w:vAlign w:val="center"/>
            <w:hideMark/>
          </w:tcPr>
          <w:p w14:paraId="5772BE4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67FA00F4"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7D03911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5F56C5E5" w14:textId="77777777" w:rsidTr="00697781">
        <w:trPr>
          <w:trHeight w:val="290"/>
        </w:trPr>
        <w:tc>
          <w:tcPr>
            <w:tcW w:w="2694" w:type="dxa"/>
            <w:vMerge/>
            <w:vAlign w:val="center"/>
            <w:hideMark/>
          </w:tcPr>
          <w:p w14:paraId="338BFC3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C57A04D"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68AD670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0C76080" w14:textId="77777777" w:rsidTr="00697781">
        <w:trPr>
          <w:trHeight w:val="290"/>
        </w:trPr>
        <w:tc>
          <w:tcPr>
            <w:tcW w:w="2694" w:type="dxa"/>
            <w:vMerge w:val="restart"/>
            <w:shd w:val="clear" w:color="auto" w:fill="F2F2F2" w:themeFill="background1" w:themeFillShade="F2"/>
            <w:vAlign w:val="center"/>
            <w:hideMark/>
          </w:tcPr>
          <w:p w14:paraId="1EF2C52D"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3827" w:type="dxa"/>
            <w:shd w:val="clear" w:color="auto" w:fill="F2F2F2" w:themeFill="background1" w:themeFillShade="F2"/>
            <w:vAlign w:val="bottom"/>
            <w:hideMark/>
          </w:tcPr>
          <w:p w14:paraId="628300C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Nosilni organi</w:t>
            </w:r>
          </w:p>
        </w:tc>
        <w:tc>
          <w:tcPr>
            <w:tcW w:w="2546" w:type="dxa"/>
            <w:vMerge w:val="restart"/>
            <w:shd w:val="clear" w:color="auto" w:fill="F2F2F2" w:themeFill="background1" w:themeFillShade="F2"/>
            <w:vAlign w:val="center"/>
            <w:hideMark/>
          </w:tcPr>
          <w:p w14:paraId="56C28DD1" w14:textId="77777777" w:rsidR="006122B6" w:rsidRPr="00A95E8D" w:rsidRDefault="006122B6" w:rsidP="0069778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 xml:space="preserve">Nivo javnega razpisa </w:t>
            </w:r>
            <w:r>
              <w:rPr>
                <w:rFonts w:eastAsia="Times New Roman" w:cs="Arial"/>
                <w:color w:val="000000"/>
                <w:sz w:val="18"/>
                <w:szCs w:val="18"/>
                <w:lang w:eastAsia="sl-SI"/>
              </w:rPr>
              <w:t xml:space="preserve">ali poziva </w:t>
            </w:r>
            <w:r w:rsidRPr="00A95E8D">
              <w:rPr>
                <w:rFonts w:eastAsia="Times New Roman" w:cs="Arial"/>
                <w:color w:val="000000"/>
                <w:sz w:val="18"/>
                <w:szCs w:val="18"/>
                <w:lang w:eastAsia="sl-SI"/>
              </w:rPr>
              <w:t>za izbor projektov</w:t>
            </w:r>
          </w:p>
        </w:tc>
      </w:tr>
      <w:tr w:rsidR="006122B6" w:rsidRPr="00A95E8D" w14:paraId="5F1326C3" w14:textId="77777777" w:rsidTr="00697781">
        <w:trPr>
          <w:trHeight w:val="290"/>
        </w:trPr>
        <w:tc>
          <w:tcPr>
            <w:tcW w:w="2694" w:type="dxa"/>
            <w:vMerge/>
            <w:vAlign w:val="center"/>
            <w:hideMark/>
          </w:tcPr>
          <w:p w14:paraId="7BCDAC3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1C55CB0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2259836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D75588D" w14:textId="77777777" w:rsidTr="00697781">
        <w:trPr>
          <w:trHeight w:val="290"/>
        </w:trPr>
        <w:tc>
          <w:tcPr>
            <w:tcW w:w="2694" w:type="dxa"/>
            <w:vMerge/>
            <w:vAlign w:val="center"/>
            <w:hideMark/>
          </w:tcPr>
          <w:p w14:paraId="7CC2FBF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F4895C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UKOM</w:t>
            </w:r>
          </w:p>
        </w:tc>
        <w:tc>
          <w:tcPr>
            <w:tcW w:w="2546" w:type="dxa"/>
            <w:vMerge/>
            <w:vAlign w:val="center"/>
            <w:hideMark/>
          </w:tcPr>
          <w:p w14:paraId="7EA7FBD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3FF153E8" w14:textId="77777777" w:rsidTr="00697781">
        <w:trPr>
          <w:trHeight w:val="290"/>
        </w:trPr>
        <w:tc>
          <w:tcPr>
            <w:tcW w:w="2694" w:type="dxa"/>
            <w:vMerge/>
            <w:vAlign w:val="center"/>
            <w:hideMark/>
          </w:tcPr>
          <w:p w14:paraId="69D2CCFF"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570F402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7F1E13F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4624E8C8" w14:textId="77777777" w:rsidTr="00697781">
        <w:trPr>
          <w:trHeight w:val="242"/>
        </w:trPr>
        <w:tc>
          <w:tcPr>
            <w:tcW w:w="2694" w:type="dxa"/>
            <w:vMerge w:val="restart"/>
            <w:shd w:val="clear" w:color="auto" w:fill="F2F2F2" w:themeFill="background1" w:themeFillShade="F2"/>
            <w:vAlign w:val="center"/>
            <w:hideMark/>
          </w:tcPr>
          <w:p w14:paraId="282CCF5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459B8F96">
              <w:rPr>
                <w:rFonts w:eastAsia="Times New Roman" w:cs="Arial"/>
                <w:color w:val="000000" w:themeColor="text1"/>
                <w:sz w:val="18"/>
                <w:szCs w:val="18"/>
                <w:lang w:eastAsia="sl-SI"/>
              </w:rPr>
              <w:t xml:space="preserve">Končni prejemniki </w:t>
            </w:r>
          </w:p>
        </w:tc>
        <w:tc>
          <w:tcPr>
            <w:tcW w:w="3827" w:type="dxa"/>
            <w:shd w:val="clear" w:color="auto" w:fill="F2F2F2" w:themeFill="background1" w:themeFillShade="F2"/>
            <w:vAlign w:val="bottom"/>
            <w:hideMark/>
          </w:tcPr>
          <w:p w14:paraId="5A19F65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Ministrstva in vladne službe kot nosilni organi</w:t>
            </w:r>
          </w:p>
        </w:tc>
        <w:tc>
          <w:tcPr>
            <w:tcW w:w="2546" w:type="dxa"/>
            <w:vMerge w:val="restart"/>
            <w:shd w:val="clear" w:color="auto" w:fill="F2F2F2" w:themeFill="background1" w:themeFillShade="F2"/>
            <w:vAlign w:val="center"/>
            <w:hideMark/>
          </w:tcPr>
          <w:p w14:paraId="310C7658" w14:textId="77777777" w:rsidR="006122B6" w:rsidRPr="00A95E8D" w:rsidRDefault="006122B6" w:rsidP="00697781">
            <w:pPr>
              <w:keepNext w:val="0"/>
              <w:keepLines w:val="0"/>
              <w:spacing w:line="240" w:lineRule="auto"/>
              <w:jc w:val="center"/>
              <w:rPr>
                <w:rFonts w:eastAsia="Times New Roman" w:cs="Arial"/>
                <w:color w:val="000000"/>
                <w:sz w:val="18"/>
                <w:szCs w:val="18"/>
                <w:lang w:eastAsia="sl-SI"/>
              </w:rPr>
            </w:pPr>
            <w:r w:rsidRPr="00A95E8D">
              <w:rPr>
                <w:rFonts w:eastAsia="Times New Roman" w:cs="Arial"/>
                <w:color w:val="000000"/>
                <w:sz w:val="18"/>
                <w:szCs w:val="18"/>
                <w:lang w:eastAsia="sl-SI"/>
              </w:rPr>
              <w:t>Projekt</w:t>
            </w:r>
          </w:p>
        </w:tc>
      </w:tr>
      <w:tr w:rsidR="006122B6" w:rsidRPr="00A95E8D" w14:paraId="5D44C77D" w14:textId="77777777" w:rsidTr="00697781">
        <w:trPr>
          <w:trHeight w:val="290"/>
        </w:trPr>
        <w:tc>
          <w:tcPr>
            <w:tcW w:w="2694" w:type="dxa"/>
            <w:vMerge/>
            <w:vAlign w:val="center"/>
            <w:hideMark/>
          </w:tcPr>
          <w:p w14:paraId="11032031"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3FF6C1FB"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Izvajalci ukrepov</w:t>
            </w:r>
          </w:p>
        </w:tc>
        <w:tc>
          <w:tcPr>
            <w:tcW w:w="2546" w:type="dxa"/>
            <w:vMerge/>
            <w:vAlign w:val="center"/>
            <w:hideMark/>
          </w:tcPr>
          <w:p w14:paraId="787C8D4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1385E0FC" w14:textId="77777777" w:rsidTr="00697781">
        <w:trPr>
          <w:trHeight w:val="290"/>
        </w:trPr>
        <w:tc>
          <w:tcPr>
            <w:tcW w:w="2694" w:type="dxa"/>
            <w:vMerge/>
            <w:vAlign w:val="center"/>
            <w:hideMark/>
          </w:tcPr>
          <w:p w14:paraId="32A5F96D"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245E9D7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Koordinacijski organ</w:t>
            </w:r>
          </w:p>
        </w:tc>
        <w:tc>
          <w:tcPr>
            <w:tcW w:w="2546" w:type="dxa"/>
            <w:vMerge/>
            <w:vAlign w:val="center"/>
            <w:hideMark/>
          </w:tcPr>
          <w:p w14:paraId="5CCBDA6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165248D2" w14:textId="77777777" w:rsidTr="00697781">
        <w:trPr>
          <w:trHeight w:val="290"/>
        </w:trPr>
        <w:tc>
          <w:tcPr>
            <w:tcW w:w="2694" w:type="dxa"/>
            <w:vMerge/>
            <w:vAlign w:val="center"/>
            <w:hideMark/>
          </w:tcPr>
          <w:p w14:paraId="1214CEEF"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3827" w:type="dxa"/>
            <w:shd w:val="clear" w:color="auto" w:fill="F2F2F2" w:themeFill="background1" w:themeFillShade="F2"/>
            <w:vAlign w:val="bottom"/>
            <w:hideMark/>
          </w:tcPr>
          <w:p w14:paraId="435360D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PEK</w:t>
            </w:r>
          </w:p>
        </w:tc>
        <w:tc>
          <w:tcPr>
            <w:tcW w:w="2546" w:type="dxa"/>
            <w:vMerge/>
            <w:vAlign w:val="center"/>
            <w:hideMark/>
          </w:tcPr>
          <w:p w14:paraId="70B62264"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bl>
    <w:p w14:paraId="6DC068BE" w14:textId="77777777" w:rsidR="006122B6" w:rsidRPr="00A95E8D" w:rsidRDefault="006122B6" w:rsidP="006122B6">
      <w:pPr>
        <w:spacing w:line="240" w:lineRule="auto"/>
        <w:rPr>
          <w:rFonts w:eastAsia="Calibri" w:cs="Arial"/>
        </w:rPr>
      </w:pPr>
    </w:p>
    <w:p w14:paraId="0ABFFFD6" w14:textId="77777777" w:rsidR="006122B6" w:rsidRDefault="006122B6">
      <w:pPr>
        <w:keepNext w:val="0"/>
        <w:keepLines w:val="0"/>
        <w:spacing w:after="200" w:line="276" w:lineRule="auto"/>
        <w:jc w:val="left"/>
        <w:rPr>
          <w:rFonts w:eastAsia="Calibri" w:cs="Arial"/>
          <w:u w:val="single"/>
        </w:rPr>
      </w:pPr>
      <w:r>
        <w:rPr>
          <w:rFonts w:eastAsia="Calibri" w:cs="Arial"/>
          <w:u w:val="single"/>
        </w:rPr>
        <w:br w:type="page"/>
      </w:r>
    </w:p>
    <w:p w14:paraId="097F33AB" w14:textId="69DE2861" w:rsidR="006122B6" w:rsidRPr="00A95E8D" w:rsidRDefault="006122B6" w:rsidP="006122B6">
      <w:pPr>
        <w:spacing w:line="240" w:lineRule="auto"/>
        <w:rPr>
          <w:rFonts w:eastAsia="Calibri" w:cs="Arial"/>
        </w:rPr>
      </w:pPr>
      <w:r w:rsidRPr="00A95E8D">
        <w:rPr>
          <w:rFonts w:eastAsia="Calibri" w:cs="Arial"/>
          <w:u w:val="single"/>
        </w:rPr>
        <w:t>Po ciljnih skupinah komunikacijske strategije</w:t>
      </w:r>
      <w:r w:rsidRPr="00A95E8D">
        <w:rPr>
          <w:rFonts w:eastAsia="Calibri" w:cs="Arial"/>
        </w:rPr>
        <w:t>:</w:t>
      </w:r>
    </w:p>
    <w:p w14:paraId="6FEDD74C" w14:textId="77777777" w:rsidR="006122B6" w:rsidRPr="00A95E8D" w:rsidRDefault="006122B6" w:rsidP="006122B6">
      <w:pPr>
        <w:spacing w:line="240" w:lineRule="auto"/>
        <w:rPr>
          <w:rFonts w:eastAsia="Calibri" w:cs="Arial"/>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4451"/>
        <w:gridCol w:w="2971"/>
      </w:tblGrid>
      <w:tr w:rsidR="006122B6" w:rsidRPr="00A95E8D" w14:paraId="64FF244D" w14:textId="77777777" w:rsidTr="00697781">
        <w:trPr>
          <w:trHeight w:val="315"/>
        </w:trPr>
        <w:tc>
          <w:tcPr>
            <w:tcW w:w="1640" w:type="dxa"/>
            <w:shd w:val="clear" w:color="auto" w:fill="auto"/>
            <w:vAlign w:val="center"/>
            <w:hideMark/>
          </w:tcPr>
          <w:p w14:paraId="126976F3" w14:textId="77777777" w:rsidR="006122B6" w:rsidRPr="00A95E8D" w:rsidRDefault="006122B6" w:rsidP="0069778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Ciljna skupina</w:t>
            </w:r>
          </w:p>
        </w:tc>
        <w:tc>
          <w:tcPr>
            <w:tcW w:w="4451" w:type="dxa"/>
            <w:shd w:val="clear" w:color="auto" w:fill="auto"/>
            <w:vAlign w:val="center"/>
            <w:hideMark/>
          </w:tcPr>
          <w:p w14:paraId="7304F0F6" w14:textId="77777777" w:rsidR="006122B6" w:rsidRPr="00A95E8D" w:rsidRDefault="006122B6" w:rsidP="0069778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Vsebina komunikacijskih aktivnosti</w:t>
            </w:r>
          </w:p>
        </w:tc>
        <w:tc>
          <w:tcPr>
            <w:tcW w:w="2971" w:type="dxa"/>
            <w:shd w:val="clear" w:color="auto" w:fill="auto"/>
            <w:noWrap/>
            <w:vAlign w:val="center"/>
            <w:hideMark/>
          </w:tcPr>
          <w:p w14:paraId="1F9CFF69" w14:textId="77777777" w:rsidR="006122B6" w:rsidRPr="00A95E8D" w:rsidRDefault="006122B6" w:rsidP="00697781">
            <w:pPr>
              <w:keepNext w:val="0"/>
              <w:keepLines w:val="0"/>
              <w:spacing w:line="240" w:lineRule="auto"/>
              <w:jc w:val="left"/>
              <w:rPr>
                <w:rFonts w:eastAsia="Times New Roman" w:cs="Arial"/>
                <w:b/>
                <w:bCs/>
                <w:color w:val="000000"/>
                <w:sz w:val="18"/>
                <w:szCs w:val="18"/>
                <w:lang w:eastAsia="sl-SI"/>
              </w:rPr>
            </w:pPr>
            <w:r w:rsidRPr="00A95E8D">
              <w:rPr>
                <w:rFonts w:eastAsia="Times New Roman" w:cs="Arial"/>
                <w:b/>
                <w:bCs/>
                <w:color w:val="000000"/>
                <w:sz w:val="18"/>
                <w:szCs w:val="18"/>
                <w:lang w:eastAsia="sl-SI"/>
              </w:rPr>
              <w:t>Ključna komunikacijska orodja</w:t>
            </w:r>
          </w:p>
        </w:tc>
      </w:tr>
      <w:tr w:rsidR="006122B6" w:rsidRPr="00A95E8D" w14:paraId="5CB70697" w14:textId="77777777" w:rsidTr="00697781">
        <w:trPr>
          <w:trHeight w:val="487"/>
        </w:trPr>
        <w:tc>
          <w:tcPr>
            <w:tcW w:w="1640" w:type="dxa"/>
            <w:vMerge w:val="restart"/>
            <w:shd w:val="clear" w:color="auto" w:fill="auto"/>
            <w:vAlign w:val="center"/>
            <w:hideMark/>
          </w:tcPr>
          <w:p w14:paraId="2B2090E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Strokovna </w:t>
            </w:r>
          </w:p>
        </w:tc>
        <w:tc>
          <w:tcPr>
            <w:tcW w:w="4451" w:type="dxa"/>
            <w:shd w:val="clear" w:color="auto" w:fill="auto"/>
            <w:vAlign w:val="center"/>
            <w:hideMark/>
          </w:tcPr>
          <w:p w14:paraId="1B642CEA"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pripravi reformnih rešitev (zakonodaja, strategije in drugi dokumenti) in ukrepov</w:t>
            </w:r>
          </w:p>
        </w:tc>
        <w:tc>
          <w:tcPr>
            <w:tcW w:w="2971" w:type="dxa"/>
            <w:vMerge w:val="restart"/>
            <w:shd w:val="clear" w:color="auto" w:fill="auto"/>
            <w:vAlign w:val="center"/>
            <w:hideMark/>
          </w:tcPr>
          <w:p w14:paraId="6D1BC08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6122B6" w:rsidRPr="00A95E8D" w14:paraId="5D688AA7" w14:textId="77777777" w:rsidTr="00697781">
        <w:trPr>
          <w:trHeight w:val="424"/>
        </w:trPr>
        <w:tc>
          <w:tcPr>
            <w:tcW w:w="1640" w:type="dxa"/>
            <w:vMerge/>
            <w:vAlign w:val="center"/>
            <w:hideMark/>
          </w:tcPr>
          <w:p w14:paraId="7484A432"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F9C0E19"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Vključevanje v pripravo reformnih rešitev in ukrepov</w:t>
            </w:r>
          </w:p>
        </w:tc>
        <w:tc>
          <w:tcPr>
            <w:tcW w:w="2971" w:type="dxa"/>
            <w:vMerge/>
            <w:vAlign w:val="center"/>
            <w:hideMark/>
          </w:tcPr>
          <w:p w14:paraId="40D5995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2D00F070" w14:textId="77777777" w:rsidTr="00697781">
        <w:trPr>
          <w:trHeight w:val="543"/>
        </w:trPr>
        <w:tc>
          <w:tcPr>
            <w:tcW w:w="1640" w:type="dxa"/>
            <w:vMerge w:val="restart"/>
            <w:shd w:val="clear" w:color="auto" w:fill="auto"/>
            <w:vAlign w:val="center"/>
            <w:hideMark/>
          </w:tcPr>
          <w:p w14:paraId="0E9BFFA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Zainteresirana javnost</w:t>
            </w:r>
          </w:p>
        </w:tc>
        <w:tc>
          <w:tcPr>
            <w:tcW w:w="4451" w:type="dxa"/>
            <w:shd w:val="clear" w:color="auto" w:fill="auto"/>
            <w:vAlign w:val="center"/>
            <w:hideMark/>
          </w:tcPr>
          <w:p w14:paraId="11ABCBD1"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obveščanje in informiranje o pripravi reformnih rešitev in predvideni </w:t>
            </w:r>
            <w:proofErr w:type="spellStart"/>
            <w:r w:rsidRPr="00001696">
              <w:rPr>
                <w:rFonts w:eastAsia="Times New Roman" w:cs="Arial"/>
                <w:color w:val="000000"/>
                <w:sz w:val="18"/>
                <w:szCs w:val="18"/>
                <w:lang w:eastAsia="sl-SI"/>
              </w:rPr>
              <w:t>časovnici</w:t>
            </w:r>
            <w:proofErr w:type="spellEnd"/>
            <w:r w:rsidRPr="00001696">
              <w:rPr>
                <w:rFonts w:eastAsia="Times New Roman" w:cs="Arial"/>
                <w:color w:val="000000"/>
                <w:sz w:val="18"/>
                <w:szCs w:val="18"/>
                <w:lang w:eastAsia="sl-SI"/>
              </w:rPr>
              <w:t xml:space="preserve"> za sprejem</w:t>
            </w:r>
          </w:p>
        </w:tc>
        <w:tc>
          <w:tcPr>
            <w:tcW w:w="2971" w:type="dxa"/>
            <w:vMerge w:val="restart"/>
            <w:shd w:val="clear" w:color="auto" w:fill="auto"/>
            <w:vAlign w:val="center"/>
            <w:hideMark/>
          </w:tcPr>
          <w:p w14:paraId="06B6C71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 posveti, delavnice, sestanki</w:t>
            </w:r>
          </w:p>
        </w:tc>
      </w:tr>
      <w:tr w:rsidR="006122B6" w:rsidRPr="00A95E8D" w14:paraId="202ED512" w14:textId="77777777" w:rsidTr="00697781">
        <w:trPr>
          <w:trHeight w:val="282"/>
        </w:trPr>
        <w:tc>
          <w:tcPr>
            <w:tcW w:w="1640" w:type="dxa"/>
            <w:vMerge/>
            <w:vAlign w:val="center"/>
            <w:hideMark/>
          </w:tcPr>
          <w:p w14:paraId="1814B0D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CCFD0E9"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Vključevanje v pripravo reformnih rešitev in ukrepov</w:t>
            </w:r>
          </w:p>
        </w:tc>
        <w:tc>
          <w:tcPr>
            <w:tcW w:w="2971" w:type="dxa"/>
            <w:vMerge/>
            <w:vAlign w:val="center"/>
            <w:hideMark/>
          </w:tcPr>
          <w:p w14:paraId="7B8E6111"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3B7C4BBB" w14:textId="77777777" w:rsidTr="00697781">
        <w:trPr>
          <w:trHeight w:val="465"/>
        </w:trPr>
        <w:tc>
          <w:tcPr>
            <w:tcW w:w="1640" w:type="dxa"/>
            <w:vMerge w:val="restart"/>
            <w:shd w:val="clear" w:color="auto" w:fill="auto"/>
            <w:vAlign w:val="center"/>
            <w:hideMark/>
          </w:tcPr>
          <w:p w14:paraId="3FB0CBD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Potencialni končni prejemniki</w:t>
            </w:r>
          </w:p>
        </w:tc>
        <w:tc>
          <w:tcPr>
            <w:tcW w:w="4451" w:type="dxa"/>
            <w:shd w:val="clear" w:color="auto" w:fill="auto"/>
            <w:vAlign w:val="center"/>
            <w:hideMark/>
          </w:tcPr>
          <w:p w14:paraId="7C87ADD8"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možnostih financiranja in javnih razpisih/pozivih za izbor projektov</w:t>
            </w:r>
          </w:p>
        </w:tc>
        <w:tc>
          <w:tcPr>
            <w:tcW w:w="2971" w:type="dxa"/>
            <w:vMerge w:val="restart"/>
            <w:shd w:val="clear" w:color="auto" w:fill="auto"/>
            <w:vAlign w:val="center"/>
            <w:hideMark/>
          </w:tcPr>
          <w:p w14:paraId="7C253C0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dogodki, e-informator, publikacije, e-sporočila, oglaševanje in promocija</w:t>
            </w:r>
          </w:p>
        </w:tc>
      </w:tr>
      <w:tr w:rsidR="006122B6" w:rsidRPr="00A95E8D" w14:paraId="14B31F76" w14:textId="77777777" w:rsidTr="00697781">
        <w:trPr>
          <w:trHeight w:val="402"/>
        </w:trPr>
        <w:tc>
          <w:tcPr>
            <w:tcW w:w="1640" w:type="dxa"/>
            <w:vMerge/>
            <w:vAlign w:val="center"/>
            <w:hideMark/>
          </w:tcPr>
          <w:p w14:paraId="2A721C8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76BD277A"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Motiviranje za prijavo na javne razpise</w:t>
            </w:r>
          </w:p>
        </w:tc>
        <w:tc>
          <w:tcPr>
            <w:tcW w:w="2971" w:type="dxa"/>
            <w:vMerge/>
            <w:vAlign w:val="center"/>
            <w:hideMark/>
          </w:tcPr>
          <w:p w14:paraId="51A07B9D"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0966152" w14:textId="77777777" w:rsidTr="00697781">
        <w:trPr>
          <w:trHeight w:val="465"/>
        </w:trPr>
        <w:tc>
          <w:tcPr>
            <w:tcW w:w="1640" w:type="dxa"/>
            <w:vMerge w:val="restart"/>
            <w:shd w:val="clear" w:color="auto" w:fill="auto"/>
            <w:vAlign w:val="center"/>
            <w:hideMark/>
          </w:tcPr>
          <w:p w14:paraId="36CABB26"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Končni prejemniki</w:t>
            </w:r>
          </w:p>
        </w:tc>
        <w:tc>
          <w:tcPr>
            <w:tcW w:w="4451" w:type="dxa"/>
            <w:shd w:val="clear" w:color="auto" w:fill="auto"/>
            <w:vAlign w:val="center"/>
            <w:hideMark/>
          </w:tcPr>
          <w:p w14:paraId="1A7A6D02"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dolžnostih, ki jih imajo kot prejemniki sredstev</w:t>
            </w:r>
          </w:p>
        </w:tc>
        <w:tc>
          <w:tcPr>
            <w:tcW w:w="2971" w:type="dxa"/>
            <w:vMerge w:val="restart"/>
            <w:shd w:val="clear" w:color="auto" w:fill="auto"/>
            <w:vAlign w:val="center"/>
            <w:hideMark/>
          </w:tcPr>
          <w:p w14:paraId="65B4B526"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dogodki, e-informator, e-sporočila</w:t>
            </w:r>
            <w:r>
              <w:rPr>
                <w:rFonts w:eastAsia="Times New Roman" w:cs="Arial"/>
                <w:color w:val="000000"/>
                <w:sz w:val="18"/>
                <w:szCs w:val="18"/>
                <w:lang w:eastAsia="sl-SI"/>
              </w:rPr>
              <w:t xml:space="preserve"> </w:t>
            </w:r>
          </w:p>
        </w:tc>
      </w:tr>
      <w:tr w:rsidR="006122B6" w:rsidRPr="00A95E8D" w14:paraId="7867763F" w14:textId="77777777" w:rsidTr="00697781">
        <w:trPr>
          <w:trHeight w:val="465"/>
        </w:trPr>
        <w:tc>
          <w:tcPr>
            <w:tcW w:w="1640" w:type="dxa"/>
            <w:vMerge/>
            <w:vAlign w:val="center"/>
            <w:hideMark/>
          </w:tcPr>
          <w:p w14:paraId="042083E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6E71B53F"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informiranje o pravnih podlagah in drugih dokumentih za izvajanje načrta</w:t>
            </w:r>
          </w:p>
        </w:tc>
        <w:tc>
          <w:tcPr>
            <w:tcW w:w="2971" w:type="dxa"/>
            <w:vMerge/>
            <w:vAlign w:val="center"/>
            <w:hideMark/>
          </w:tcPr>
          <w:p w14:paraId="1B431AC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3E4DC42D" w14:textId="77777777" w:rsidTr="00697781">
        <w:trPr>
          <w:trHeight w:val="465"/>
        </w:trPr>
        <w:tc>
          <w:tcPr>
            <w:tcW w:w="1640" w:type="dxa"/>
            <w:vMerge/>
            <w:vAlign w:val="center"/>
            <w:hideMark/>
          </w:tcPr>
          <w:p w14:paraId="343037F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38DEBF24"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54579075"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210C8A5D" w14:textId="77777777" w:rsidTr="00697781">
        <w:trPr>
          <w:trHeight w:val="320"/>
        </w:trPr>
        <w:tc>
          <w:tcPr>
            <w:tcW w:w="1640" w:type="dxa"/>
            <w:vMerge w:val="restart"/>
            <w:shd w:val="clear" w:color="auto" w:fill="auto"/>
            <w:vAlign w:val="center"/>
            <w:hideMark/>
          </w:tcPr>
          <w:p w14:paraId="486BCCD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Mediji</w:t>
            </w:r>
          </w:p>
        </w:tc>
        <w:tc>
          <w:tcPr>
            <w:tcW w:w="4451" w:type="dxa"/>
            <w:shd w:val="clear" w:color="auto" w:fill="auto"/>
            <w:vAlign w:val="center"/>
            <w:hideMark/>
          </w:tcPr>
          <w:p w14:paraId="6A9EFDF1"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7081079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 xml:space="preserve">Sporočila za javnost, vabila, novinarske konference, odgovori na novinarska vprašanja, </w:t>
            </w:r>
            <w:proofErr w:type="spellStart"/>
            <w:r w:rsidRPr="00A95E8D">
              <w:rPr>
                <w:rFonts w:eastAsia="Times New Roman" w:cs="Arial"/>
                <w:color w:val="000000"/>
                <w:sz w:val="18"/>
                <w:szCs w:val="18"/>
                <w:lang w:eastAsia="sl-SI"/>
              </w:rPr>
              <w:t>brifingi</w:t>
            </w:r>
            <w:proofErr w:type="spellEnd"/>
            <w:r w:rsidRPr="00A95E8D">
              <w:rPr>
                <w:rFonts w:eastAsia="Times New Roman" w:cs="Arial"/>
                <w:color w:val="000000"/>
                <w:sz w:val="18"/>
                <w:szCs w:val="18"/>
                <w:lang w:eastAsia="sl-SI"/>
              </w:rPr>
              <w:t>, spletne strani in družbena omrežja nosilnih organov in koordinacijskega organa, dogodki, direktno komuniciranje</w:t>
            </w:r>
          </w:p>
        </w:tc>
      </w:tr>
      <w:tr w:rsidR="006122B6" w:rsidRPr="00A95E8D" w14:paraId="7DA421DA" w14:textId="77777777" w:rsidTr="00697781">
        <w:trPr>
          <w:trHeight w:val="552"/>
        </w:trPr>
        <w:tc>
          <w:tcPr>
            <w:tcW w:w="1640" w:type="dxa"/>
            <w:vMerge/>
            <w:vAlign w:val="center"/>
            <w:hideMark/>
          </w:tcPr>
          <w:p w14:paraId="7924E44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7567779"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6B322436"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578CB95D" w14:textId="77777777" w:rsidTr="00697781">
        <w:trPr>
          <w:trHeight w:val="276"/>
        </w:trPr>
        <w:tc>
          <w:tcPr>
            <w:tcW w:w="1640" w:type="dxa"/>
            <w:vMerge/>
            <w:vAlign w:val="center"/>
            <w:hideMark/>
          </w:tcPr>
          <w:p w14:paraId="1CB39A5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3133BB1E"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črpanju evropskih sredstev mehanizma</w:t>
            </w:r>
          </w:p>
        </w:tc>
        <w:tc>
          <w:tcPr>
            <w:tcW w:w="2971" w:type="dxa"/>
            <w:vMerge/>
            <w:vAlign w:val="center"/>
            <w:hideMark/>
          </w:tcPr>
          <w:p w14:paraId="289E2F6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A363A63" w14:textId="77777777" w:rsidTr="00697781">
        <w:trPr>
          <w:trHeight w:val="465"/>
        </w:trPr>
        <w:tc>
          <w:tcPr>
            <w:tcW w:w="1640" w:type="dxa"/>
            <w:vMerge/>
            <w:vAlign w:val="center"/>
            <w:hideMark/>
          </w:tcPr>
          <w:p w14:paraId="4CAFFACD"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16357865"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1C588014"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FD3FD73" w14:textId="77777777" w:rsidTr="00697781">
        <w:trPr>
          <w:trHeight w:val="465"/>
        </w:trPr>
        <w:tc>
          <w:tcPr>
            <w:tcW w:w="1640" w:type="dxa"/>
            <w:vMerge/>
            <w:vAlign w:val="center"/>
            <w:hideMark/>
          </w:tcPr>
          <w:p w14:paraId="5D6AA781"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FA8DAE6"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pomembnejših javnih dogodkih v okviru izvajanja reform in ukrepov</w:t>
            </w:r>
          </w:p>
        </w:tc>
        <w:tc>
          <w:tcPr>
            <w:tcW w:w="2971" w:type="dxa"/>
            <w:vMerge/>
            <w:vAlign w:val="center"/>
            <w:hideMark/>
          </w:tcPr>
          <w:p w14:paraId="6BE29DF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1954763" w14:textId="77777777" w:rsidTr="00697781">
        <w:trPr>
          <w:trHeight w:val="465"/>
        </w:trPr>
        <w:tc>
          <w:tcPr>
            <w:tcW w:w="1640" w:type="dxa"/>
            <w:vMerge/>
            <w:vAlign w:val="center"/>
            <w:hideMark/>
          </w:tcPr>
          <w:p w14:paraId="32AF1F70"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355CC81"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0D9328EA"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07C46ED8" w14:textId="77777777" w:rsidTr="00697781">
        <w:trPr>
          <w:trHeight w:val="315"/>
        </w:trPr>
        <w:tc>
          <w:tcPr>
            <w:tcW w:w="1640" w:type="dxa"/>
            <w:vMerge/>
            <w:vAlign w:val="center"/>
            <w:hideMark/>
          </w:tcPr>
          <w:p w14:paraId="36E08B84"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F5505AB"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primerih dobrih praks</w:t>
            </w:r>
          </w:p>
        </w:tc>
        <w:tc>
          <w:tcPr>
            <w:tcW w:w="2971" w:type="dxa"/>
            <w:vMerge/>
            <w:vAlign w:val="center"/>
            <w:hideMark/>
          </w:tcPr>
          <w:p w14:paraId="5BC74C3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7E77427" w14:textId="77777777" w:rsidTr="00697781">
        <w:trPr>
          <w:trHeight w:val="465"/>
        </w:trPr>
        <w:tc>
          <w:tcPr>
            <w:tcW w:w="1640" w:type="dxa"/>
            <w:vMerge w:val="restart"/>
            <w:shd w:val="clear" w:color="auto" w:fill="auto"/>
            <w:vAlign w:val="center"/>
            <w:hideMark/>
          </w:tcPr>
          <w:p w14:paraId="15DD0E2B"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Interna javnost - sodelujoči pri izvajanju načrta</w:t>
            </w:r>
          </w:p>
        </w:tc>
        <w:tc>
          <w:tcPr>
            <w:tcW w:w="4451" w:type="dxa"/>
            <w:shd w:val="clear" w:color="auto" w:fill="auto"/>
            <w:vAlign w:val="center"/>
            <w:hideMark/>
          </w:tcPr>
          <w:p w14:paraId="5C7535DA"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informiranje o pravnih podlagah in drugih dokumentih za izvajanje načrta</w:t>
            </w:r>
          </w:p>
        </w:tc>
        <w:tc>
          <w:tcPr>
            <w:tcW w:w="2971" w:type="dxa"/>
            <w:vMerge w:val="restart"/>
            <w:shd w:val="clear" w:color="auto" w:fill="auto"/>
            <w:vAlign w:val="center"/>
            <w:hideMark/>
          </w:tcPr>
          <w:p w14:paraId="179FC8CF"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 xml:space="preserve">dogodki, e-informator, e-sporočila, dopisi, sestanki </w:t>
            </w:r>
          </w:p>
        </w:tc>
      </w:tr>
      <w:tr w:rsidR="006122B6" w:rsidRPr="00A95E8D" w14:paraId="6B9A92DF" w14:textId="77777777" w:rsidTr="00697781">
        <w:trPr>
          <w:trHeight w:val="465"/>
        </w:trPr>
        <w:tc>
          <w:tcPr>
            <w:tcW w:w="1640" w:type="dxa"/>
            <w:vMerge/>
            <w:vAlign w:val="center"/>
            <w:hideMark/>
          </w:tcPr>
          <w:p w14:paraId="355FFCE5"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3E75B947"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Ažurno in aktivno medsebojno obveščanje o aktualnih in načrtovanih aktivnostih.</w:t>
            </w:r>
          </w:p>
        </w:tc>
        <w:tc>
          <w:tcPr>
            <w:tcW w:w="2971" w:type="dxa"/>
            <w:vMerge/>
            <w:vAlign w:val="center"/>
            <w:hideMark/>
          </w:tcPr>
          <w:p w14:paraId="4551BBB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2A2BC072" w14:textId="77777777" w:rsidTr="00697781">
        <w:trPr>
          <w:trHeight w:val="319"/>
        </w:trPr>
        <w:tc>
          <w:tcPr>
            <w:tcW w:w="1640" w:type="dxa"/>
            <w:vMerge w:val="restart"/>
            <w:shd w:val="clear" w:color="auto" w:fill="auto"/>
            <w:vAlign w:val="center"/>
            <w:hideMark/>
          </w:tcPr>
          <w:p w14:paraId="240174D7"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Tuja javnost</w:t>
            </w:r>
          </w:p>
        </w:tc>
        <w:tc>
          <w:tcPr>
            <w:tcW w:w="4451" w:type="dxa"/>
            <w:shd w:val="clear" w:color="auto" w:fill="auto"/>
            <w:vAlign w:val="center"/>
            <w:hideMark/>
          </w:tcPr>
          <w:p w14:paraId="66EC3172"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 xml:space="preserve">Ažurno in proaktivno obveščanje o izvajanju načrta </w:t>
            </w:r>
          </w:p>
        </w:tc>
        <w:tc>
          <w:tcPr>
            <w:tcW w:w="2971" w:type="dxa"/>
            <w:vMerge w:val="restart"/>
            <w:shd w:val="clear" w:color="auto" w:fill="auto"/>
            <w:vAlign w:val="center"/>
            <w:hideMark/>
          </w:tcPr>
          <w:p w14:paraId="0E31DE5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nosilnih organov in koordinacijskega organa,</w:t>
            </w:r>
            <w:r>
              <w:rPr>
                <w:rFonts w:eastAsia="Times New Roman" w:cs="Arial"/>
                <w:color w:val="000000"/>
                <w:sz w:val="18"/>
                <w:szCs w:val="18"/>
                <w:lang w:eastAsia="sl-SI"/>
              </w:rPr>
              <w:t xml:space="preserve"> </w:t>
            </w:r>
            <w:r w:rsidRPr="00A95E8D">
              <w:rPr>
                <w:rFonts w:eastAsia="Times New Roman" w:cs="Arial"/>
                <w:color w:val="000000"/>
                <w:sz w:val="18"/>
                <w:szCs w:val="18"/>
                <w:lang w:eastAsia="sl-SI"/>
              </w:rPr>
              <w:t xml:space="preserve">e-sporočila, dopisi, sestanki </w:t>
            </w:r>
          </w:p>
        </w:tc>
      </w:tr>
      <w:tr w:rsidR="006122B6" w:rsidRPr="00A95E8D" w14:paraId="2A98C37C" w14:textId="77777777" w:rsidTr="00697781">
        <w:trPr>
          <w:trHeight w:val="552"/>
        </w:trPr>
        <w:tc>
          <w:tcPr>
            <w:tcW w:w="1640" w:type="dxa"/>
            <w:vMerge/>
            <w:vAlign w:val="center"/>
            <w:hideMark/>
          </w:tcPr>
          <w:p w14:paraId="6B828D29"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0A6E3D22"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za okrevanje in odpornosti države</w:t>
            </w:r>
          </w:p>
        </w:tc>
        <w:tc>
          <w:tcPr>
            <w:tcW w:w="2971" w:type="dxa"/>
            <w:vMerge/>
            <w:vAlign w:val="center"/>
            <w:hideMark/>
          </w:tcPr>
          <w:p w14:paraId="422BEFBB"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8C787A1" w14:textId="77777777" w:rsidTr="00697781">
        <w:trPr>
          <w:trHeight w:val="315"/>
        </w:trPr>
        <w:tc>
          <w:tcPr>
            <w:tcW w:w="1640" w:type="dxa"/>
            <w:vMerge/>
            <w:vAlign w:val="center"/>
            <w:hideMark/>
          </w:tcPr>
          <w:p w14:paraId="41902AC3"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2C555F4"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primerih dobrih praks</w:t>
            </w:r>
          </w:p>
        </w:tc>
        <w:tc>
          <w:tcPr>
            <w:tcW w:w="2971" w:type="dxa"/>
            <w:vMerge/>
            <w:vAlign w:val="center"/>
            <w:hideMark/>
          </w:tcPr>
          <w:p w14:paraId="777F46AE"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r>
      <w:tr w:rsidR="006122B6" w:rsidRPr="00A95E8D" w14:paraId="6F451044" w14:textId="77777777" w:rsidTr="00697781">
        <w:trPr>
          <w:trHeight w:val="522"/>
        </w:trPr>
        <w:tc>
          <w:tcPr>
            <w:tcW w:w="1640" w:type="dxa"/>
            <w:vMerge w:val="restart"/>
            <w:shd w:val="clear" w:color="auto" w:fill="auto"/>
            <w:vAlign w:val="center"/>
            <w:hideMark/>
          </w:tcPr>
          <w:p w14:paraId="49AB269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Splošna javnost</w:t>
            </w:r>
          </w:p>
        </w:tc>
        <w:tc>
          <w:tcPr>
            <w:tcW w:w="4451" w:type="dxa"/>
            <w:shd w:val="clear" w:color="auto" w:fill="auto"/>
            <w:vAlign w:val="center"/>
            <w:hideMark/>
          </w:tcPr>
          <w:p w14:paraId="45F47FC4"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pomenu načrtovanih in izvedenih reformah in ukrepih načrta za okrevanje in odpornosti države</w:t>
            </w:r>
          </w:p>
        </w:tc>
        <w:tc>
          <w:tcPr>
            <w:tcW w:w="2971" w:type="dxa"/>
            <w:vMerge w:val="restart"/>
            <w:shd w:val="clear" w:color="auto" w:fill="auto"/>
            <w:vAlign w:val="center"/>
            <w:hideMark/>
          </w:tcPr>
          <w:p w14:paraId="4FD66748"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Spletne strani in družbena omrežja nosilnih organov in koordinacijskega organa, dogodki, e-informator</w:t>
            </w:r>
          </w:p>
        </w:tc>
      </w:tr>
      <w:tr w:rsidR="006122B6" w:rsidRPr="00A95E8D" w14:paraId="6712DD0B" w14:textId="77777777" w:rsidTr="00697781">
        <w:trPr>
          <w:trHeight w:val="465"/>
        </w:trPr>
        <w:tc>
          <w:tcPr>
            <w:tcW w:w="1640" w:type="dxa"/>
            <w:vMerge/>
            <w:vAlign w:val="center"/>
            <w:hideMark/>
          </w:tcPr>
          <w:p w14:paraId="478DFC1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2D0D9E4E"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črpanju evropskih sredstev mehanizma</w:t>
            </w:r>
          </w:p>
        </w:tc>
        <w:tc>
          <w:tcPr>
            <w:tcW w:w="2971" w:type="dxa"/>
            <w:vMerge/>
            <w:vAlign w:val="center"/>
            <w:hideMark/>
          </w:tcPr>
          <w:p w14:paraId="7E7EF1E5" w14:textId="77777777" w:rsidR="006122B6" w:rsidRPr="00A95E8D" w:rsidRDefault="006122B6" w:rsidP="00697781">
            <w:pPr>
              <w:keepNext w:val="0"/>
              <w:keepLines w:val="0"/>
              <w:spacing w:line="240" w:lineRule="auto"/>
              <w:jc w:val="left"/>
              <w:rPr>
                <w:rFonts w:eastAsia="Times New Roman" w:cs="Arial"/>
                <w:color w:val="000000"/>
                <w:sz w:val="16"/>
                <w:szCs w:val="16"/>
                <w:lang w:eastAsia="sl-SI"/>
              </w:rPr>
            </w:pPr>
          </w:p>
        </w:tc>
      </w:tr>
      <w:tr w:rsidR="006122B6" w:rsidRPr="00A95E8D" w14:paraId="6153ADB7" w14:textId="77777777" w:rsidTr="00697781">
        <w:trPr>
          <w:trHeight w:val="465"/>
        </w:trPr>
        <w:tc>
          <w:tcPr>
            <w:tcW w:w="1640" w:type="dxa"/>
            <w:vMerge/>
            <w:vAlign w:val="center"/>
            <w:hideMark/>
          </w:tcPr>
          <w:p w14:paraId="59B6DCC4"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57402903" w14:textId="77777777" w:rsidR="006122B6" w:rsidRPr="00001696" w:rsidRDefault="006122B6" w:rsidP="00697781">
            <w:pPr>
              <w:keepNext w:val="0"/>
              <w:keepLines w:val="0"/>
              <w:spacing w:line="240" w:lineRule="auto"/>
              <w:jc w:val="left"/>
              <w:rPr>
                <w:rFonts w:eastAsia="Times New Roman" w:cs="Arial"/>
                <w:color w:val="000000"/>
                <w:sz w:val="18"/>
                <w:szCs w:val="18"/>
                <w:lang w:eastAsia="sl-SI"/>
              </w:rPr>
            </w:pPr>
            <w:r w:rsidRPr="00001696">
              <w:rPr>
                <w:rFonts w:eastAsia="Times New Roman" w:cs="Arial"/>
                <w:color w:val="000000"/>
                <w:sz w:val="18"/>
                <w:szCs w:val="18"/>
                <w:lang w:eastAsia="sl-SI"/>
              </w:rPr>
              <w:t>Obveščanje o aktualnih in napovedanih javnih razpisih in pozivih za izbor projektov načrta</w:t>
            </w:r>
          </w:p>
        </w:tc>
        <w:tc>
          <w:tcPr>
            <w:tcW w:w="2971" w:type="dxa"/>
            <w:vMerge/>
            <w:vAlign w:val="center"/>
            <w:hideMark/>
          </w:tcPr>
          <w:p w14:paraId="537241D0" w14:textId="77777777" w:rsidR="006122B6" w:rsidRPr="00A95E8D" w:rsidRDefault="006122B6" w:rsidP="00697781">
            <w:pPr>
              <w:keepNext w:val="0"/>
              <w:keepLines w:val="0"/>
              <w:spacing w:line="240" w:lineRule="auto"/>
              <w:jc w:val="left"/>
              <w:rPr>
                <w:rFonts w:eastAsia="Times New Roman" w:cs="Arial"/>
                <w:color w:val="000000"/>
                <w:sz w:val="16"/>
                <w:szCs w:val="16"/>
                <w:lang w:eastAsia="sl-SI"/>
              </w:rPr>
            </w:pPr>
          </w:p>
        </w:tc>
      </w:tr>
      <w:tr w:rsidR="006122B6" w:rsidRPr="00A95E8D" w14:paraId="4D325E81" w14:textId="77777777" w:rsidTr="00697781">
        <w:trPr>
          <w:trHeight w:val="465"/>
        </w:trPr>
        <w:tc>
          <w:tcPr>
            <w:tcW w:w="1640" w:type="dxa"/>
            <w:vMerge/>
            <w:vAlign w:val="center"/>
            <w:hideMark/>
          </w:tcPr>
          <w:p w14:paraId="623C278F"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p>
        </w:tc>
        <w:tc>
          <w:tcPr>
            <w:tcW w:w="4451" w:type="dxa"/>
            <w:shd w:val="clear" w:color="auto" w:fill="auto"/>
            <w:vAlign w:val="center"/>
            <w:hideMark/>
          </w:tcPr>
          <w:p w14:paraId="38C6903C" w14:textId="77777777" w:rsidR="006122B6" w:rsidRPr="00A95E8D" w:rsidRDefault="006122B6" w:rsidP="00697781">
            <w:pPr>
              <w:keepNext w:val="0"/>
              <w:keepLines w:val="0"/>
              <w:spacing w:line="240" w:lineRule="auto"/>
              <w:jc w:val="left"/>
              <w:rPr>
                <w:rFonts w:eastAsia="Times New Roman" w:cs="Arial"/>
                <w:color w:val="000000"/>
                <w:sz w:val="18"/>
                <w:szCs w:val="18"/>
                <w:lang w:eastAsia="sl-SI"/>
              </w:rPr>
            </w:pPr>
            <w:r w:rsidRPr="00A95E8D">
              <w:rPr>
                <w:rFonts w:eastAsia="Times New Roman" w:cs="Arial"/>
                <w:color w:val="000000"/>
                <w:sz w:val="18"/>
                <w:szCs w:val="18"/>
                <w:lang w:eastAsia="sl-SI"/>
              </w:rPr>
              <w:t>Obveščanje o učinkih in rezultatih reform, ukrepov in projektov</w:t>
            </w:r>
          </w:p>
        </w:tc>
        <w:tc>
          <w:tcPr>
            <w:tcW w:w="2971" w:type="dxa"/>
            <w:vMerge/>
            <w:vAlign w:val="center"/>
            <w:hideMark/>
          </w:tcPr>
          <w:p w14:paraId="34982E3B" w14:textId="77777777" w:rsidR="006122B6" w:rsidRPr="00A95E8D" w:rsidRDefault="006122B6" w:rsidP="00697781">
            <w:pPr>
              <w:keepNext w:val="0"/>
              <w:keepLines w:val="0"/>
              <w:spacing w:line="240" w:lineRule="auto"/>
              <w:jc w:val="left"/>
              <w:rPr>
                <w:rFonts w:eastAsia="Times New Roman" w:cs="Arial"/>
                <w:color w:val="000000"/>
                <w:sz w:val="16"/>
                <w:szCs w:val="16"/>
                <w:lang w:eastAsia="sl-SI"/>
              </w:rPr>
            </w:pPr>
          </w:p>
        </w:tc>
      </w:tr>
    </w:tbl>
    <w:p w14:paraId="2060693C" w14:textId="77777777" w:rsidR="006122B6" w:rsidRPr="00001696" w:rsidRDefault="006122B6" w:rsidP="006122B6">
      <w:pPr>
        <w:rPr>
          <w:rFonts w:eastAsia="Calibri" w:cs="Times New Roman"/>
          <w:b/>
          <w:bCs/>
          <w:sz w:val="24"/>
          <w:szCs w:val="24"/>
        </w:rPr>
      </w:pPr>
      <w:bookmarkStart w:id="184" w:name="_Toc96415861"/>
      <w:bookmarkStart w:id="185" w:name="_Toc99373673"/>
      <w:bookmarkStart w:id="186" w:name="_Toc100761324"/>
      <w:r w:rsidRPr="00001696">
        <w:rPr>
          <w:rFonts w:eastAsia="Calibri" w:cs="Times New Roman"/>
          <w:b/>
          <w:bCs/>
          <w:sz w:val="24"/>
          <w:szCs w:val="24"/>
        </w:rPr>
        <w:t>S</w:t>
      </w:r>
      <w:bookmarkStart w:id="187" w:name="_Toc93333794"/>
      <w:r w:rsidRPr="00001696">
        <w:rPr>
          <w:rFonts w:eastAsia="Calibri" w:cs="Times New Roman"/>
          <w:b/>
          <w:bCs/>
          <w:sz w:val="24"/>
          <w:szCs w:val="24"/>
        </w:rPr>
        <w:t>premljanje izvajanja komunikacijske strategije</w:t>
      </w:r>
      <w:bookmarkEnd w:id="184"/>
      <w:bookmarkEnd w:id="185"/>
      <w:bookmarkEnd w:id="186"/>
      <w:bookmarkEnd w:id="187"/>
    </w:p>
    <w:p w14:paraId="2DB1EBA1" w14:textId="77777777" w:rsidR="006122B6" w:rsidRPr="00001696" w:rsidRDefault="006122B6" w:rsidP="006122B6">
      <w:pPr>
        <w:spacing w:line="240" w:lineRule="auto"/>
        <w:rPr>
          <w:rFonts w:eastAsia="Calibri" w:cs="Arial"/>
        </w:rPr>
      </w:pPr>
    </w:p>
    <w:p w14:paraId="1DA9483F" w14:textId="77777777" w:rsidR="006122B6" w:rsidRPr="00001696" w:rsidRDefault="006122B6" w:rsidP="006122B6">
      <w:pPr>
        <w:spacing w:line="240" w:lineRule="auto"/>
        <w:rPr>
          <w:rFonts w:eastAsia="Calibri" w:cs="Arial"/>
        </w:rPr>
      </w:pPr>
      <w:r w:rsidRPr="00001696">
        <w:rPr>
          <w:rFonts w:eastAsia="Calibri" w:cs="Arial"/>
        </w:rPr>
        <w:t xml:space="preserve">S ciljem optimizacije učinkovitosti strategije komuniciranja koordinacijski organ in nosilni organi spremljajo </w:t>
      </w:r>
      <w:r w:rsidRPr="00001696">
        <w:rPr>
          <w:rFonts w:eastAsia="Calibri" w:cs="Arial"/>
          <w:b/>
          <w:bCs/>
        </w:rPr>
        <w:t>izvajanje letnih komunikacijskih načrtov, pri čemer so jim lahko v pomoč sledeči kazalniki:</w:t>
      </w:r>
    </w:p>
    <w:p w14:paraId="02455AAE"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število objav in trend sledilcev na družbenih omrežjih načrta (spremlja in beleži koordinacijski organ),</w:t>
      </w:r>
    </w:p>
    <w:p w14:paraId="39B464C2"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število objav in trend obiska spletnega mesta načrta (spremlja in beleži koordinacijski organ),</w:t>
      </w:r>
    </w:p>
    <w:p w14:paraId="588A2C03"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število dogodkov ali novinarskih konferenc (spremljajo in beležijo nosilni organi),</w:t>
      </w:r>
    </w:p>
    <w:p w14:paraId="47C74F26"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število obiskovalcev na dogodkih ali novinarskih konferencah (spremljajo in beležijo nosilni organi),</w:t>
      </w:r>
    </w:p>
    <w:p w14:paraId="44343966"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število poslanih oziroma objavljenih sporočil za javnost in s tem povezanih objav v medijih (spremljajo in beležijo nosilni organi),</w:t>
      </w:r>
    </w:p>
    <w:p w14:paraId="228ADAAB" w14:textId="77777777" w:rsidR="006122B6" w:rsidRPr="00001696" w:rsidRDefault="006122B6" w:rsidP="006122B6">
      <w:pPr>
        <w:numPr>
          <w:ilvl w:val="0"/>
          <w:numId w:val="51"/>
        </w:numPr>
        <w:spacing w:line="240" w:lineRule="auto"/>
        <w:contextualSpacing/>
        <w:rPr>
          <w:rFonts w:eastAsia="Calibri" w:cs="Arial"/>
        </w:rPr>
      </w:pPr>
      <w:r w:rsidRPr="00001696">
        <w:rPr>
          <w:rFonts w:eastAsia="Calibri" w:cs="Arial"/>
        </w:rPr>
        <w:t>drugo (glede na specifične cilje nosilnih organov).</w:t>
      </w:r>
    </w:p>
    <w:p w14:paraId="43F39914" w14:textId="77777777" w:rsidR="006122B6" w:rsidRPr="00001696" w:rsidRDefault="006122B6" w:rsidP="006122B6">
      <w:pPr>
        <w:spacing w:line="240" w:lineRule="auto"/>
        <w:rPr>
          <w:rFonts w:eastAsia="Calibri" w:cs="Arial"/>
        </w:rPr>
      </w:pPr>
    </w:p>
    <w:p w14:paraId="73446EA0" w14:textId="77777777" w:rsidR="006122B6" w:rsidRPr="00001696" w:rsidRDefault="006122B6" w:rsidP="006122B6">
      <w:pPr>
        <w:spacing w:line="240" w:lineRule="auto"/>
        <w:rPr>
          <w:rFonts w:eastAsia="Calibri" w:cs="Arial"/>
        </w:rPr>
      </w:pPr>
      <w:r w:rsidRPr="00001696">
        <w:rPr>
          <w:rFonts w:eastAsia="Calibri" w:cs="Arial"/>
        </w:rPr>
        <w:t>Na poziv koordinacijskega organa nosilni organ sporoči podatke.</w:t>
      </w:r>
    </w:p>
    <w:p w14:paraId="2354F294" w14:textId="77777777" w:rsidR="006122B6" w:rsidRPr="00001696" w:rsidRDefault="006122B6" w:rsidP="006122B6">
      <w:pPr>
        <w:spacing w:line="240" w:lineRule="auto"/>
        <w:rPr>
          <w:rFonts w:eastAsia="Calibri" w:cs="Arial"/>
        </w:rPr>
      </w:pPr>
    </w:p>
    <w:p w14:paraId="0CEAD463" w14:textId="77777777" w:rsidR="006122B6" w:rsidRPr="00001696" w:rsidRDefault="006122B6" w:rsidP="006122B6">
      <w:pPr>
        <w:spacing w:line="240" w:lineRule="auto"/>
        <w:rPr>
          <w:rFonts w:eastAsia="Calibri" w:cs="Arial"/>
        </w:rPr>
      </w:pPr>
      <w:r w:rsidRPr="00001696">
        <w:rPr>
          <w:rFonts w:eastAsia="Calibri" w:cs="Arial"/>
        </w:rPr>
        <w:t xml:space="preserve">Koordinacijski organ spremlja izsledke morebitnih javnomnenjskih raziskav glede prepoznavnosti evropskih sredstev v Sloveniji, ki jih naročata EK in organ upravljanja evropske kohezijske politike v Sloveniji. </w:t>
      </w:r>
    </w:p>
    <w:p w14:paraId="27E28B6B" w14:textId="77777777" w:rsidR="006122B6" w:rsidRPr="00001696" w:rsidRDefault="006122B6" w:rsidP="006122B6">
      <w:pPr>
        <w:spacing w:line="240" w:lineRule="auto"/>
        <w:rPr>
          <w:rFonts w:eastAsia="Calibri" w:cs="Arial"/>
        </w:rPr>
      </w:pPr>
    </w:p>
    <w:p w14:paraId="390B5D37" w14:textId="77777777" w:rsidR="006122B6" w:rsidRPr="00001696" w:rsidRDefault="006122B6" w:rsidP="006122B6">
      <w:pPr>
        <w:spacing w:line="240" w:lineRule="auto"/>
        <w:rPr>
          <w:rFonts w:eastAsia="Calibri" w:cs="Arial"/>
        </w:rPr>
      </w:pPr>
      <w:r w:rsidRPr="00001696">
        <w:rPr>
          <w:rFonts w:eastAsia="Calibri" w:cs="Arial"/>
        </w:rPr>
        <w:t>S ciljem povečanja učinkovitosti strategije komuniciranja lahko koordinacijski organ in nosilni organi po potrebi in glede na ugotovitve predlagajo njeno prilagoditev.</w:t>
      </w:r>
    </w:p>
    <w:p w14:paraId="0403DC8D" w14:textId="77777777" w:rsidR="006122B6" w:rsidRPr="00001696" w:rsidRDefault="006122B6" w:rsidP="006122B6">
      <w:pPr>
        <w:spacing w:line="240" w:lineRule="auto"/>
        <w:rPr>
          <w:rFonts w:eastAsia="Calibri" w:cs="Arial"/>
        </w:rPr>
      </w:pPr>
    </w:p>
    <w:p w14:paraId="2330D156" w14:textId="77777777" w:rsidR="006122B6" w:rsidRPr="00001696" w:rsidRDefault="006122B6" w:rsidP="006122B6">
      <w:pPr>
        <w:spacing w:line="240" w:lineRule="auto"/>
        <w:rPr>
          <w:rFonts w:eastAsia="Calibri" w:cs="Arial"/>
        </w:rPr>
      </w:pPr>
      <w:r w:rsidRPr="00001696">
        <w:rPr>
          <w:rFonts w:eastAsia="Calibri" w:cs="Arial"/>
        </w:rPr>
        <w:t>Sodelujoči v izvajanju komunikacijske strategije bodo spremljali tudi kontekst in obseg poročanja medijev glede konkretnih komunikacijskih aktivnosti ter se odzivali na morebitne netočne informacije v zvezi z izvajanjem načrta.</w:t>
      </w:r>
    </w:p>
    <w:p w14:paraId="22DB87FE" w14:textId="77777777" w:rsidR="006122B6" w:rsidRPr="00001696" w:rsidRDefault="006122B6" w:rsidP="006122B6">
      <w:pPr>
        <w:spacing w:line="240" w:lineRule="auto"/>
        <w:rPr>
          <w:rFonts w:eastAsia="Calibri" w:cs="Arial"/>
        </w:rPr>
      </w:pPr>
      <w:bookmarkStart w:id="188" w:name="_Toc93333795"/>
      <w:bookmarkStart w:id="189" w:name="_Toc96415862"/>
      <w:bookmarkStart w:id="190" w:name="_Toc99373674"/>
    </w:p>
    <w:p w14:paraId="5AFCD425" w14:textId="77777777" w:rsidR="006122B6" w:rsidRPr="00001696" w:rsidRDefault="006122B6" w:rsidP="006122B6">
      <w:pPr>
        <w:rPr>
          <w:rFonts w:eastAsia="Calibri" w:cs="Times New Roman"/>
          <w:b/>
          <w:bCs/>
          <w:sz w:val="24"/>
          <w:szCs w:val="24"/>
        </w:rPr>
      </w:pPr>
      <w:bookmarkStart w:id="191" w:name="_Toc100761325"/>
      <w:r w:rsidRPr="00001696">
        <w:rPr>
          <w:rFonts w:eastAsia="Calibri" w:cs="Times New Roman"/>
          <w:b/>
          <w:bCs/>
          <w:sz w:val="24"/>
          <w:szCs w:val="24"/>
        </w:rPr>
        <w:t>Zasnova letnih komunikacijskih načrtov</w:t>
      </w:r>
      <w:bookmarkEnd w:id="188"/>
      <w:bookmarkEnd w:id="189"/>
      <w:bookmarkEnd w:id="190"/>
      <w:bookmarkEnd w:id="191"/>
      <w:r w:rsidRPr="00001696">
        <w:rPr>
          <w:rFonts w:eastAsia="Calibri" w:cs="Times New Roman"/>
          <w:b/>
          <w:bCs/>
          <w:sz w:val="24"/>
          <w:szCs w:val="24"/>
        </w:rPr>
        <w:t xml:space="preserve"> </w:t>
      </w:r>
    </w:p>
    <w:p w14:paraId="3063641D" w14:textId="77777777" w:rsidR="006122B6" w:rsidRPr="00001696" w:rsidRDefault="006122B6" w:rsidP="006122B6">
      <w:pPr>
        <w:spacing w:line="240" w:lineRule="auto"/>
        <w:rPr>
          <w:rFonts w:eastAsia="Calibri" w:cs="Arial"/>
        </w:rPr>
      </w:pPr>
    </w:p>
    <w:p w14:paraId="700469C0" w14:textId="77777777" w:rsidR="006122B6" w:rsidRPr="00001696" w:rsidRDefault="006122B6" w:rsidP="006122B6">
      <w:pPr>
        <w:spacing w:line="240" w:lineRule="auto"/>
        <w:rPr>
          <w:rFonts w:eastAsia="Calibri" w:cs="Arial"/>
        </w:rPr>
      </w:pPr>
      <w:r w:rsidRPr="00001696">
        <w:rPr>
          <w:rFonts w:eastAsia="Calibri" w:cs="Arial"/>
        </w:rPr>
        <w:t>Za potrebe izvajanja strategije ministrstva in vladne službe v vlogi nosilnih organov in izvajalcev ukrepa pripravijo letne komunikacijske načrte, v katerih podrobneje razdelajo komunikacijske aktivnosti, vezane na ukrepe načrta iz njihove pristojnosti.</w:t>
      </w:r>
    </w:p>
    <w:p w14:paraId="7459D3F2" w14:textId="77777777" w:rsidR="006122B6" w:rsidRPr="00001696" w:rsidRDefault="006122B6" w:rsidP="006122B6">
      <w:pPr>
        <w:spacing w:line="240" w:lineRule="auto"/>
        <w:rPr>
          <w:rFonts w:eastAsia="Calibri" w:cs="Arial"/>
        </w:rPr>
      </w:pPr>
    </w:p>
    <w:p w14:paraId="3524EC04" w14:textId="77777777" w:rsidR="006122B6" w:rsidRPr="00001696" w:rsidRDefault="006122B6" w:rsidP="006122B6">
      <w:pPr>
        <w:spacing w:line="240" w:lineRule="auto"/>
        <w:rPr>
          <w:rFonts w:eastAsia="Calibri" w:cs="Arial"/>
          <w:u w:val="single"/>
        </w:rPr>
      </w:pPr>
      <w:r w:rsidRPr="00001696">
        <w:rPr>
          <w:rFonts w:eastAsia="Calibri" w:cs="Arial"/>
          <w:u w:val="single"/>
        </w:rPr>
        <w:t>Zasnova letnega komunikacijskega načrta</w:t>
      </w:r>
    </w:p>
    <w:p w14:paraId="647F2E17" w14:textId="77777777" w:rsidR="006122B6" w:rsidRPr="00001696" w:rsidRDefault="006122B6" w:rsidP="006122B6">
      <w:pPr>
        <w:spacing w:line="240" w:lineRule="auto"/>
        <w:rPr>
          <w:rFonts w:eastAsia="Calibri" w:cs="Arial"/>
          <w:u w:val="single"/>
        </w:rPr>
      </w:pPr>
    </w:p>
    <w:p w14:paraId="7E1823FC" w14:textId="77777777" w:rsidR="006122B6" w:rsidRPr="00A95E8D" w:rsidRDefault="006122B6" w:rsidP="006122B6">
      <w:pPr>
        <w:spacing w:line="240" w:lineRule="auto"/>
        <w:rPr>
          <w:rFonts w:eastAsia="Calibri" w:cs="Arial"/>
        </w:rPr>
      </w:pPr>
      <w:r w:rsidRPr="00001696">
        <w:rPr>
          <w:rFonts w:eastAsia="Calibri" w:cs="Arial"/>
        </w:rPr>
        <w:t>Na podlagi Strategije komuniciranja nosilni organi vsako leto pripravijo enotne letne komunikacijske načrte za vse ukrepe v njihovi pristojnosti in jih koordinacijskemu organu pošljejo najkasneje do 1. decembra za prihodnje leto. Letne načrte pripravijo v Excelovi tabeli, ki vsebuje sledeče kategorije:</w:t>
      </w:r>
    </w:p>
    <w:p w14:paraId="7F296F82" w14:textId="77777777" w:rsidR="006122B6" w:rsidRPr="00A95E8D" w:rsidRDefault="006122B6" w:rsidP="006122B6">
      <w:pPr>
        <w:spacing w:line="240" w:lineRule="auto"/>
        <w:rPr>
          <w:rFonts w:eastAsia="Calibri" w:cs="Arial"/>
        </w:rPr>
      </w:pPr>
    </w:p>
    <w:tbl>
      <w:tblPr>
        <w:tblW w:w="9072" w:type="dxa"/>
        <w:tblCellMar>
          <w:left w:w="70" w:type="dxa"/>
          <w:right w:w="70" w:type="dxa"/>
        </w:tblCellMar>
        <w:tblLook w:val="04A0" w:firstRow="1" w:lastRow="0" w:firstColumn="1" w:lastColumn="0" w:noHBand="0" w:noVBand="1"/>
      </w:tblPr>
      <w:tblGrid>
        <w:gridCol w:w="961"/>
        <w:gridCol w:w="973"/>
        <w:gridCol w:w="1315"/>
        <w:gridCol w:w="1977"/>
        <w:gridCol w:w="1689"/>
        <w:gridCol w:w="1230"/>
        <w:gridCol w:w="927"/>
      </w:tblGrid>
      <w:tr w:rsidR="006122B6" w:rsidRPr="00A95E8D" w14:paraId="4486D84E" w14:textId="77777777" w:rsidTr="00697781">
        <w:trPr>
          <w:gridAfter w:val="1"/>
          <w:wAfter w:w="927" w:type="dxa"/>
          <w:trHeight w:val="315"/>
        </w:trPr>
        <w:tc>
          <w:tcPr>
            <w:tcW w:w="961" w:type="dxa"/>
            <w:tcBorders>
              <w:top w:val="nil"/>
              <w:left w:val="nil"/>
              <w:bottom w:val="nil"/>
              <w:right w:val="nil"/>
            </w:tcBorders>
            <w:shd w:val="clear" w:color="auto" w:fill="auto"/>
            <w:noWrap/>
            <w:vAlign w:val="bottom"/>
            <w:hideMark/>
          </w:tcPr>
          <w:p w14:paraId="73A7BCE5" w14:textId="77777777" w:rsidR="006122B6" w:rsidRPr="00A95E8D" w:rsidRDefault="006122B6" w:rsidP="00697781">
            <w:pPr>
              <w:keepNext w:val="0"/>
              <w:keepLines w:val="0"/>
              <w:spacing w:line="240" w:lineRule="auto"/>
              <w:jc w:val="left"/>
              <w:rPr>
                <w:rFonts w:ascii="Times New Roman" w:eastAsia="Times New Roman" w:hAnsi="Times New Roman" w:cs="Times New Roman"/>
                <w:sz w:val="24"/>
                <w:szCs w:val="24"/>
                <w:lang w:eastAsia="sl-SI"/>
              </w:rPr>
            </w:pPr>
          </w:p>
        </w:tc>
        <w:tc>
          <w:tcPr>
            <w:tcW w:w="973" w:type="dxa"/>
            <w:tcBorders>
              <w:top w:val="nil"/>
              <w:left w:val="nil"/>
              <w:bottom w:val="nil"/>
              <w:right w:val="nil"/>
            </w:tcBorders>
            <w:shd w:val="clear" w:color="auto" w:fill="auto"/>
            <w:noWrap/>
            <w:vAlign w:val="bottom"/>
            <w:hideMark/>
          </w:tcPr>
          <w:p w14:paraId="050681F9" w14:textId="77777777" w:rsidR="006122B6" w:rsidRPr="00A95E8D" w:rsidRDefault="006122B6" w:rsidP="00697781">
            <w:pPr>
              <w:keepNext w:val="0"/>
              <w:keepLines w:val="0"/>
              <w:spacing w:line="240" w:lineRule="auto"/>
              <w:jc w:val="left"/>
              <w:rPr>
                <w:rFonts w:ascii="Times New Roman" w:eastAsia="Times New Roman" w:hAnsi="Times New Roman" w:cs="Times New Roman"/>
                <w:szCs w:val="20"/>
                <w:lang w:eastAsia="sl-SI"/>
              </w:rPr>
            </w:pPr>
          </w:p>
        </w:tc>
        <w:tc>
          <w:tcPr>
            <w:tcW w:w="1315" w:type="dxa"/>
            <w:tcBorders>
              <w:top w:val="nil"/>
              <w:left w:val="nil"/>
              <w:bottom w:val="nil"/>
              <w:right w:val="nil"/>
            </w:tcBorders>
            <w:shd w:val="clear" w:color="auto" w:fill="auto"/>
            <w:noWrap/>
            <w:vAlign w:val="bottom"/>
            <w:hideMark/>
          </w:tcPr>
          <w:p w14:paraId="65B4ECC5" w14:textId="77777777" w:rsidR="006122B6" w:rsidRPr="00A95E8D" w:rsidRDefault="006122B6" w:rsidP="00697781">
            <w:pPr>
              <w:keepNext w:val="0"/>
              <w:keepLines w:val="0"/>
              <w:spacing w:line="240" w:lineRule="auto"/>
              <w:jc w:val="left"/>
              <w:rPr>
                <w:rFonts w:ascii="Times New Roman" w:eastAsia="Times New Roman" w:hAnsi="Times New Roman" w:cs="Times New Roman"/>
                <w:szCs w:val="20"/>
                <w:lang w:eastAsia="sl-SI"/>
              </w:rPr>
            </w:pPr>
          </w:p>
        </w:tc>
        <w:tc>
          <w:tcPr>
            <w:tcW w:w="366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EC2E0F" w14:textId="77777777" w:rsidR="006122B6" w:rsidRPr="00A95E8D" w:rsidRDefault="006122B6" w:rsidP="00697781">
            <w:pPr>
              <w:keepNext w:val="0"/>
              <w:keepLines w:val="0"/>
              <w:spacing w:line="240" w:lineRule="auto"/>
              <w:jc w:val="center"/>
              <w:rPr>
                <w:rFonts w:eastAsia="Times New Roman" w:cs="Arial"/>
                <w:b/>
                <w:bCs/>
                <w:color w:val="000000"/>
                <w:sz w:val="14"/>
                <w:szCs w:val="14"/>
                <w:lang w:eastAsia="sl-SI"/>
              </w:rPr>
            </w:pPr>
            <w:r w:rsidRPr="00A95E8D">
              <w:rPr>
                <w:rFonts w:eastAsia="Times New Roman" w:cs="Arial"/>
                <w:b/>
                <w:bCs/>
                <w:color w:val="000000"/>
                <w:sz w:val="14"/>
                <w:szCs w:val="14"/>
                <w:lang w:eastAsia="sl-SI"/>
              </w:rPr>
              <w:t>Komunikacijska aktivnost</w:t>
            </w:r>
          </w:p>
        </w:tc>
        <w:tc>
          <w:tcPr>
            <w:tcW w:w="1230" w:type="dxa"/>
            <w:tcBorders>
              <w:top w:val="nil"/>
              <w:left w:val="nil"/>
              <w:bottom w:val="nil"/>
              <w:right w:val="nil"/>
            </w:tcBorders>
            <w:shd w:val="clear" w:color="auto" w:fill="auto"/>
            <w:noWrap/>
            <w:vAlign w:val="center"/>
            <w:hideMark/>
          </w:tcPr>
          <w:p w14:paraId="47AFF640" w14:textId="77777777" w:rsidR="006122B6" w:rsidRPr="00A95E8D" w:rsidRDefault="006122B6" w:rsidP="00697781">
            <w:pPr>
              <w:keepNext w:val="0"/>
              <w:keepLines w:val="0"/>
              <w:spacing w:line="240" w:lineRule="auto"/>
              <w:jc w:val="left"/>
              <w:rPr>
                <w:rFonts w:ascii="Times New Roman" w:eastAsia="Times New Roman" w:hAnsi="Times New Roman" w:cs="Times New Roman"/>
                <w:szCs w:val="20"/>
                <w:lang w:eastAsia="sl-SI"/>
              </w:rPr>
            </w:pPr>
          </w:p>
        </w:tc>
      </w:tr>
      <w:tr w:rsidR="006122B6" w:rsidRPr="00A95E8D" w14:paraId="422FD319" w14:textId="77777777" w:rsidTr="00697781">
        <w:trPr>
          <w:trHeight w:val="555"/>
        </w:trPr>
        <w:tc>
          <w:tcPr>
            <w:tcW w:w="9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250720" w14:textId="77777777" w:rsidR="006122B6" w:rsidRPr="00A95E8D" w:rsidRDefault="006122B6" w:rsidP="0069778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Ministrstvo ali vladna služba</w:t>
            </w:r>
          </w:p>
        </w:tc>
        <w:tc>
          <w:tcPr>
            <w:tcW w:w="973" w:type="dxa"/>
            <w:tcBorders>
              <w:top w:val="single" w:sz="8" w:space="0" w:color="auto"/>
              <w:left w:val="nil"/>
              <w:bottom w:val="single" w:sz="8" w:space="0" w:color="auto"/>
              <w:right w:val="single" w:sz="8" w:space="0" w:color="auto"/>
            </w:tcBorders>
            <w:shd w:val="clear" w:color="auto" w:fill="auto"/>
            <w:vAlign w:val="center"/>
            <w:hideMark/>
          </w:tcPr>
          <w:p w14:paraId="1B8F017D" w14:textId="77777777" w:rsidR="006122B6" w:rsidRPr="00A95E8D" w:rsidRDefault="006122B6" w:rsidP="0069778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Steber in komponenta</w:t>
            </w:r>
          </w:p>
        </w:tc>
        <w:tc>
          <w:tcPr>
            <w:tcW w:w="1315" w:type="dxa"/>
            <w:tcBorders>
              <w:top w:val="single" w:sz="8" w:space="0" w:color="auto"/>
              <w:left w:val="nil"/>
              <w:bottom w:val="single" w:sz="4" w:space="0" w:color="auto"/>
              <w:right w:val="single" w:sz="8" w:space="0" w:color="auto"/>
            </w:tcBorders>
            <w:shd w:val="clear" w:color="auto" w:fill="auto"/>
            <w:vAlign w:val="center"/>
            <w:hideMark/>
          </w:tcPr>
          <w:p w14:paraId="5838C7FD" w14:textId="77777777" w:rsidR="006122B6" w:rsidRPr="00A95E8D" w:rsidRDefault="006122B6" w:rsidP="0069778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Ukrep (reforma/naložba)</w:t>
            </w:r>
          </w:p>
        </w:tc>
        <w:tc>
          <w:tcPr>
            <w:tcW w:w="1977" w:type="dxa"/>
            <w:tcBorders>
              <w:top w:val="nil"/>
              <w:left w:val="nil"/>
              <w:bottom w:val="single" w:sz="8" w:space="0" w:color="auto"/>
              <w:right w:val="single" w:sz="8" w:space="0" w:color="auto"/>
            </w:tcBorders>
            <w:shd w:val="clear" w:color="auto" w:fill="auto"/>
            <w:vAlign w:val="center"/>
            <w:hideMark/>
          </w:tcPr>
          <w:p w14:paraId="155D1BDD" w14:textId="77777777" w:rsidR="006122B6" w:rsidRPr="00A95E8D" w:rsidRDefault="006122B6" w:rsidP="00697781">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Naziv</w:t>
            </w:r>
          </w:p>
        </w:tc>
        <w:tc>
          <w:tcPr>
            <w:tcW w:w="1689" w:type="dxa"/>
            <w:tcBorders>
              <w:top w:val="nil"/>
              <w:left w:val="nil"/>
              <w:bottom w:val="single" w:sz="8" w:space="0" w:color="auto"/>
              <w:right w:val="nil"/>
            </w:tcBorders>
            <w:shd w:val="clear" w:color="auto" w:fill="auto"/>
            <w:vAlign w:val="center"/>
            <w:hideMark/>
          </w:tcPr>
          <w:p w14:paraId="3002B6CB" w14:textId="77777777" w:rsidR="006122B6" w:rsidRPr="00A95E8D" w:rsidRDefault="006122B6" w:rsidP="00697781">
            <w:pPr>
              <w:keepNext w:val="0"/>
              <w:keepLines w:val="0"/>
              <w:spacing w:line="240" w:lineRule="auto"/>
              <w:jc w:val="center"/>
              <w:rPr>
                <w:rFonts w:eastAsia="Times New Roman" w:cs="Arial"/>
                <w:color w:val="000000"/>
                <w:sz w:val="14"/>
                <w:szCs w:val="14"/>
                <w:lang w:eastAsia="sl-SI"/>
              </w:rPr>
            </w:pPr>
            <w:r w:rsidRPr="00A95E8D">
              <w:rPr>
                <w:rFonts w:eastAsia="Times New Roman" w:cs="Arial"/>
                <w:color w:val="000000"/>
                <w:sz w:val="14"/>
                <w:szCs w:val="14"/>
                <w:lang w:eastAsia="sl-SI"/>
              </w:rPr>
              <w:t>Opis</w:t>
            </w:r>
          </w:p>
        </w:tc>
        <w:tc>
          <w:tcPr>
            <w:tcW w:w="123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32B447D" w14:textId="77777777" w:rsidR="006122B6" w:rsidRPr="00A95E8D" w:rsidRDefault="006122B6" w:rsidP="0069778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Ciljne javnosti</w:t>
            </w: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5DEF58D5" w14:textId="77777777" w:rsidR="006122B6" w:rsidRPr="00A95E8D" w:rsidRDefault="006122B6" w:rsidP="00697781">
            <w:pPr>
              <w:keepNext w:val="0"/>
              <w:keepLines w:val="0"/>
              <w:spacing w:line="240" w:lineRule="auto"/>
              <w:jc w:val="left"/>
              <w:rPr>
                <w:rFonts w:eastAsia="Times New Roman" w:cs="Arial"/>
                <w:b/>
                <w:bCs/>
                <w:color w:val="000000"/>
                <w:sz w:val="14"/>
                <w:szCs w:val="14"/>
                <w:lang w:eastAsia="sl-SI"/>
              </w:rPr>
            </w:pPr>
            <w:r w:rsidRPr="00A95E8D">
              <w:rPr>
                <w:rFonts w:eastAsia="Times New Roman" w:cs="Arial"/>
                <w:b/>
                <w:bCs/>
                <w:color w:val="000000"/>
                <w:sz w:val="14"/>
                <w:szCs w:val="14"/>
                <w:lang w:eastAsia="sl-SI"/>
              </w:rPr>
              <w:t>Predviden čas izvedbe</w:t>
            </w:r>
          </w:p>
        </w:tc>
      </w:tr>
    </w:tbl>
    <w:p w14:paraId="1BC44AC0" w14:textId="77777777" w:rsidR="00A95E8D" w:rsidRPr="00A95E8D" w:rsidRDefault="00A95E8D" w:rsidP="00A95E8D">
      <w:pPr>
        <w:spacing w:line="240" w:lineRule="auto"/>
        <w:rPr>
          <w:rFonts w:eastAsia="Calibri" w:cs="Arial"/>
        </w:rPr>
      </w:pPr>
    </w:p>
    <w:p w14:paraId="2686501E" w14:textId="453C8A50" w:rsidR="00EF591F" w:rsidRDefault="00EF591F">
      <w:pPr>
        <w:keepNext w:val="0"/>
        <w:keepLines w:val="0"/>
        <w:spacing w:after="200" w:line="276" w:lineRule="auto"/>
        <w:jc w:val="left"/>
        <w:rPr>
          <w:rFonts w:eastAsia="Arial" w:cs="Arial"/>
        </w:rPr>
      </w:pPr>
      <w:r>
        <w:rPr>
          <w:rFonts w:eastAsia="Arial" w:cs="Arial"/>
        </w:rPr>
        <w:br w:type="page"/>
      </w:r>
    </w:p>
    <w:p w14:paraId="3E92FBF9" w14:textId="01D4EA19" w:rsidR="009A3C09" w:rsidRPr="006D2D65" w:rsidRDefault="00EF37D0" w:rsidP="006D2D65">
      <w:pPr>
        <w:pStyle w:val="Napis"/>
      </w:pPr>
      <w:bookmarkStart w:id="192" w:name="_Hlk145581321"/>
      <w:bookmarkStart w:id="193" w:name="_Toc164949429"/>
      <w:r w:rsidRPr="001566DA">
        <w:lastRenderedPageBreak/>
        <w:t xml:space="preserve">Priloga </w:t>
      </w:r>
      <w:r w:rsidR="000D2B40">
        <w:fldChar w:fldCharType="begin"/>
      </w:r>
      <w:r w:rsidR="000D2B40">
        <w:instrText xml:space="preserve"> SEQ Priloga \* ARABIC </w:instrText>
      </w:r>
      <w:r w:rsidR="000D2B40">
        <w:fldChar w:fldCharType="separate"/>
      </w:r>
      <w:r>
        <w:t>10</w:t>
      </w:r>
      <w:r w:rsidR="000D2B40">
        <w:fldChar w:fldCharType="end"/>
      </w:r>
      <w:r w:rsidRPr="001566DA">
        <w:t xml:space="preserve">: </w:t>
      </w:r>
      <w:r>
        <w:t>Izjava o doseženih mejnikih in ciljih Načrta za okrevanje in odpornost pred oddajo zahtevka za plačilo Evropski komisiji</w:t>
      </w:r>
      <w:bookmarkEnd w:id="193"/>
      <w:r w:rsidRPr="001566DA">
        <w:t xml:space="preserve"> </w:t>
      </w:r>
      <w:bookmarkEnd w:id="192"/>
    </w:p>
    <w:p w14:paraId="53F01F67" w14:textId="09C165B7" w:rsidR="00AA70EC" w:rsidRDefault="00EF591F" w:rsidP="00EF591F">
      <w:pPr>
        <w:autoSpaceDE w:val="0"/>
        <w:autoSpaceDN w:val="0"/>
        <w:adjustRightInd w:val="0"/>
        <w:spacing w:line="240" w:lineRule="auto"/>
        <w:rPr>
          <w:rFonts w:ascii="Republika" w:eastAsia="Times New Roman" w:hAnsi="Republika" w:cs="Times New Roman"/>
          <w:szCs w:val="24"/>
        </w:rPr>
      </w:pPr>
      <w:r w:rsidRPr="00641179">
        <w:rPr>
          <w:rFonts w:eastAsia="Times New Roman" w:cs="Times New Roman"/>
          <w:noProof/>
          <w:szCs w:val="20"/>
          <w:lang w:eastAsia="sl-SI"/>
        </w:rPr>
        <mc:AlternateContent>
          <mc:Choice Requires="wps">
            <w:drawing>
              <wp:anchor distT="0" distB="0" distL="114300" distR="114300" simplePos="0" relativeHeight="251664389" behindDoc="1" locked="0" layoutInCell="0" allowOverlap="1" wp14:anchorId="05695310" wp14:editId="3C70FF44">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6F7EB" id="Line 5" o:spid="_x0000_s1026" style="position:absolute;z-index:-2516520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00B06B16" w14:textId="02FFAA56" w:rsidR="00EF591F" w:rsidRPr="00641179" w:rsidRDefault="00EF591F" w:rsidP="00EF591F">
      <w:pPr>
        <w:autoSpaceDE w:val="0"/>
        <w:autoSpaceDN w:val="0"/>
        <w:adjustRightInd w:val="0"/>
        <w:spacing w:line="240" w:lineRule="auto"/>
        <w:rPr>
          <w:rFonts w:ascii="Republika" w:eastAsia="Times New Roman" w:hAnsi="Republika" w:cs="Times New Roman"/>
          <w:szCs w:val="24"/>
        </w:rPr>
      </w:pP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r>
        <w:rPr>
          <w:rFonts w:ascii="Republika" w:eastAsia="Times New Roman" w:hAnsi="Republika" w:cs="Times New Roman"/>
          <w:szCs w:val="24"/>
        </w:rPr>
        <w:tab/>
      </w:r>
    </w:p>
    <w:p w14:paraId="44C3AEB3" w14:textId="65A1695D" w:rsidR="00EF591F" w:rsidRPr="00641179" w:rsidRDefault="00EF591F" w:rsidP="00AA70EC">
      <w:pPr>
        <w:tabs>
          <w:tab w:val="left" w:pos="5112"/>
        </w:tabs>
        <w:spacing w:line="240" w:lineRule="exact"/>
        <w:rPr>
          <w:rFonts w:eastAsia="Times New Roman" w:cs="Arial"/>
          <w:sz w:val="16"/>
          <w:szCs w:val="24"/>
        </w:rPr>
      </w:pPr>
      <w:r w:rsidRPr="00641179">
        <w:rPr>
          <w:rFonts w:eastAsia="Times New Roman" w:cs="Arial"/>
          <w:sz w:val="16"/>
          <w:szCs w:val="24"/>
        </w:rPr>
        <w:tab/>
      </w:r>
    </w:p>
    <w:p w14:paraId="2211E33E" w14:textId="77777777" w:rsidR="00EF591F" w:rsidRDefault="00EF591F" w:rsidP="00EF591F">
      <w:pPr>
        <w:pStyle w:val="Glava"/>
      </w:pPr>
    </w:p>
    <w:p w14:paraId="21652731" w14:textId="77777777" w:rsidR="00EF591F" w:rsidRDefault="00EF591F" w:rsidP="00EF591F">
      <w:r w:rsidRPr="00746088">
        <w:t>Št. zadeve:</w:t>
      </w:r>
    </w:p>
    <w:p w14:paraId="409D44D0" w14:textId="2ED714F6" w:rsidR="00EF591F" w:rsidRDefault="00EF591F" w:rsidP="00EF591F">
      <w:r>
        <w:t>Datum:</w:t>
      </w:r>
    </w:p>
    <w:p w14:paraId="0C4BF704" w14:textId="594FF92B" w:rsidR="00AA70EC" w:rsidRDefault="00AA70EC" w:rsidP="00EF591F"/>
    <w:p w14:paraId="6C16C09C" w14:textId="77777777" w:rsidR="00AA70EC" w:rsidRDefault="00AA70EC" w:rsidP="00EF591F"/>
    <w:tbl>
      <w:tblPr>
        <w:tblStyle w:val="Tabelamrea"/>
        <w:tblpPr w:leftFromText="141" w:rightFromText="141" w:vertAnchor="text" w:horzAnchor="margin" w:tblpY="1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100"/>
      </w:tblGrid>
      <w:tr w:rsidR="00EF591F" w14:paraId="7C008A65" w14:textId="77777777" w:rsidTr="00384AB0">
        <w:tc>
          <w:tcPr>
            <w:tcW w:w="4962" w:type="dxa"/>
          </w:tcPr>
          <w:p w14:paraId="6C65BA60" w14:textId="77777777" w:rsidR="00EF591F" w:rsidRDefault="00EF591F" w:rsidP="00384AB0">
            <w:r>
              <w:t>Spodaj podpisani (ime, priimek, funkcija)</w:t>
            </w:r>
          </w:p>
        </w:tc>
        <w:tc>
          <w:tcPr>
            <w:tcW w:w="4100" w:type="dxa"/>
            <w:tcBorders>
              <w:bottom w:val="single" w:sz="4" w:space="0" w:color="auto"/>
            </w:tcBorders>
          </w:tcPr>
          <w:p w14:paraId="15ABD469" w14:textId="77777777" w:rsidR="00EF591F" w:rsidRDefault="00EF591F" w:rsidP="00384AB0"/>
        </w:tc>
      </w:tr>
      <w:tr w:rsidR="00EF591F" w14:paraId="4735B316" w14:textId="77777777" w:rsidTr="00384AB0">
        <w:trPr>
          <w:trHeight w:val="362"/>
        </w:trPr>
        <w:tc>
          <w:tcPr>
            <w:tcW w:w="4962" w:type="dxa"/>
            <w:vAlign w:val="bottom"/>
          </w:tcPr>
          <w:p w14:paraId="3BCA451E" w14:textId="77777777" w:rsidR="00EF591F" w:rsidRDefault="00EF591F" w:rsidP="00384AB0">
            <w:r>
              <w:t>na nosilnem organu (naziv organa)</w:t>
            </w:r>
          </w:p>
        </w:tc>
        <w:tc>
          <w:tcPr>
            <w:tcW w:w="4100" w:type="dxa"/>
            <w:tcBorders>
              <w:top w:val="single" w:sz="4" w:space="0" w:color="auto"/>
              <w:bottom w:val="single" w:sz="4" w:space="0" w:color="auto"/>
            </w:tcBorders>
          </w:tcPr>
          <w:p w14:paraId="59CA76A0" w14:textId="77777777" w:rsidR="00EF591F" w:rsidRDefault="00EF591F" w:rsidP="00384AB0"/>
        </w:tc>
      </w:tr>
      <w:tr w:rsidR="00EF591F" w14:paraId="21506078" w14:textId="77777777" w:rsidTr="00384AB0">
        <w:trPr>
          <w:trHeight w:val="362"/>
        </w:trPr>
        <w:tc>
          <w:tcPr>
            <w:tcW w:w="4962" w:type="dxa"/>
            <w:vAlign w:val="bottom"/>
          </w:tcPr>
          <w:p w14:paraId="72244076" w14:textId="77777777" w:rsidR="00EF591F" w:rsidRDefault="00EF591F" w:rsidP="00384AB0">
            <w:r>
              <w:t>ob poročanju glede naslednjih mejnikov in ciljev št:</w:t>
            </w:r>
          </w:p>
        </w:tc>
        <w:tc>
          <w:tcPr>
            <w:tcW w:w="4100" w:type="dxa"/>
            <w:tcBorders>
              <w:top w:val="single" w:sz="4" w:space="0" w:color="auto"/>
              <w:bottom w:val="single" w:sz="4" w:space="0" w:color="auto"/>
            </w:tcBorders>
          </w:tcPr>
          <w:p w14:paraId="73C9D72A" w14:textId="77777777" w:rsidR="00EF591F" w:rsidRDefault="00EF591F" w:rsidP="00384AB0"/>
        </w:tc>
      </w:tr>
    </w:tbl>
    <w:p w14:paraId="239198F6" w14:textId="2E236F63" w:rsidR="00EF591F" w:rsidRDefault="00EF591F" w:rsidP="00EF591F">
      <w:pPr>
        <w:jc w:val="center"/>
        <w:rPr>
          <w:b/>
          <w:bCs/>
        </w:rPr>
      </w:pPr>
      <w:bookmarkStart w:id="194" w:name="_Hlk136868274"/>
      <w:r w:rsidRPr="00641179">
        <w:rPr>
          <w:b/>
          <w:bCs/>
        </w:rPr>
        <w:t>IZJAVA</w:t>
      </w:r>
      <w:r>
        <w:rPr>
          <w:b/>
          <w:bCs/>
        </w:rPr>
        <w:t xml:space="preserve"> O DOSEŽENIH MEJNIKIH IN CILJIH N</w:t>
      </w:r>
      <w:r w:rsidR="00997C1E">
        <w:rPr>
          <w:b/>
          <w:bCs/>
        </w:rPr>
        <w:t>AČRTA ZA OKREVANJE IN ODPORNOST</w:t>
      </w:r>
      <w:r>
        <w:rPr>
          <w:b/>
          <w:bCs/>
        </w:rPr>
        <w:t xml:space="preserve"> </w:t>
      </w:r>
    </w:p>
    <w:p w14:paraId="23A5E624" w14:textId="77777777" w:rsidR="00EF591F" w:rsidRDefault="00EF591F" w:rsidP="00EF591F">
      <w:pPr>
        <w:jc w:val="center"/>
        <w:rPr>
          <w:b/>
          <w:bCs/>
        </w:rPr>
      </w:pPr>
      <w:r>
        <w:rPr>
          <w:b/>
          <w:bCs/>
        </w:rPr>
        <w:t>PRED ODDAJO ZAHTEVKA ZA PLAČILO EVROPSKI KOMISIJI</w:t>
      </w:r>
    </w:p>
    <w:bookmarkEnd w:id="194"/>
    <w:p w14:paraId="2E7AC593" w14:textId="77777777" w:rsidR="00EF591F" w:rsidRDefault="00EF591F" w:rsidP="00EF591F">
      <w:pPr>
        <w:ind w:left="284" w:hanging="284"/>
      </w:pPr>
    </w:p>
    <w:p w14:paraId="36FA71B8" w14:textId="77777777" w:rsidR="00EF591F" w:rsidRDefault="00EF591F" w:rsidP="00EF591F">
      <w:pPr>
        <w:rPr>
          <w:b/>
          <w:bCs/>
        </w:rPr>
      </w:pPr>
    </w:p>
    <w:p w14:paraId="3F27BF51" w14:textId="77777777" w:rsidR="00EF591F" w:rsidRDefault="00EF591F" w:rsidP="00EF591F">
      <w:pPr>
        <w:jc w:val="center"/>
        <w:rPr>
          <w:b/>
          <w:bCs/>
        </w:rPr>
      </w:pPr>
    </w:p>
    <w:p w14:paraId="192FF406" w14:textId="77777777" w:rsidR="00EF591F" w:rsidRDefault="00EF591F" w:rsidP="00EF591F">
      <w:pPr>
        <w:jc w:val="center"/>
        <w:rPr>
          <w:b/>
          <w:bCs/>
        </w:rPr>
      </w:pPr>
    </w:p>
    <w:p w14:paraId="2DF8E34F" w14:textId="77777777" w:rsidR="00EF591F" w:rsidRDefault="00EF591F" w:rsidP="00EF591F">
      <w:pPr>
        <w:jc w:val="center"/>
        <w:rPr>
          <w:b/>
          <w:bCs/>
        </w:rPr>
      </w:pPr>
    </w:p>
    <w:p w14:paraId="4E6956C6" w14:textId="77777777" w:rsidR="00EF591F" w:rsidRDefault="00EF591F" w:rsidP="00EF591F">
      <w:pPr>
        <w:jc w:val="center"/>
        <w:rPr>
          <w:b/>
          <w:bCs/>
        </w:rPr>
      </w:pPr>
    </w:p>
    <w:p w14:paraId="4B7E4C5B" w14:textId="77777777" w:rsidR="00EF591F" w:rsidRDefault="00EF591F" w:rsidP="00EF591F">
      <w:pPr>
        <w:jc w:val="center"/>
        <w:rPr>
          <w:b/>
          <w:bCs/>
        </w:rPr>
      </w:pPr>
    </w:p>
    <w:p w14:paraId="19960B93" w14:textId="77777777" w:rsidR="00EF591F" w:rsidRDefault="00EF591F" w:rsidP="00EF591F">
      <w:pPr>
        <w:jc w:val="center"/>
        <w:rPr>
          <w:b/>
          <w:bCs/>
        </w:rPr>
      </w:pPr>
    </w:p>
    <w:p w14:paraId="33AE57DF" w14:textId="77777777" w:rsidR="00EF591F" w:rsidRDefault="00EF591F" w:rsidP="00EF591F">
      <w:pPr>
        <w:jc w:val="center"/>
        <w:rPr>
          <w:b/>
          <w:bCs/>
        </w:rPr>
      </w:pPr>
    </w:p>
    <w:p w14:paraId="40E9671A" w14:textId="36B64A5A" w:rsidR="00EF591F" w:rsidRDefault="00EF591F" w:rsidP="00EF591F">
      <w:pPr>
        <w:jc w:val="center"/>
      </w:pPr>
      <w:r w:rsidRPr="004C3385">
        <w:rPr>
          <w:b/>
          <w:bCs/>
        </w:rPr>
        <w:t>izjavljam,</w:t>
      </w:r>
      <w:r w:rsidRPr="009B530C">
        <w:t xml:space="preserve"> da</w:t>
      </w:r>
      <w:r>
        <w:t>:</w:t>
      </w:r>
    </w:p>
    <w:p w14:paraId="0A4F286E" w14:textId="77777777" w:rsidR="00EF591F" w:rsidRDefault="00EF591F" w:rsidP="00EF591F">
      <w:pPr>
        <w:jc w:val="center"/>
      </w:pPr>
    </w:p>
    <w:p w14:paraId="55252051" w14:textId="744B7C05" w:rsidR="00EF591F" w:rsidRDefault="00EF591F" w:rsidP="006D2D65">
      <w:pPr>
        <w:pStyle w:val="Odstavekseznama"/>
        <w:keepNext w:val="0"/>
        <w:keepLines w:val="0"/>
        <w:numPr>
          <w:ilvl w:val="0"/>
          <w:numId w:val="63"/>
        </w:numPr>
        <w:spacing w:after="160" w:line="259" w:lineRule="auto"/>
        <w:ind w:left="567"/>
      </w:pPr>
      <w:r w:rsidRPr="009B530C">
        <w:t>so bila za doseganje naslednjih mejnikov in ciljev Načrta za okrevanje in odpornost</w:t>
      </w:r>
      <w:r>
        <w:t xml:space="preserve">, sredstva uporabljena za predvideni namen, da so informacije o doseganju mejnikov in ciljev popolne, točne in zanesljive, ter da vzpostavljeni kontrolni sistemi ustrezno zagotavljajo, da je upravljanje sredstev potekalo v skladu z vsemi veljavnimi pravili, zlasti s pravili o preprečevanju nasprotij interesov, goljufij, korupcij in dvojnega financiranja iz Mehanizma za okrevanje in odpornost in drugih programov Evropske unije v skladu z načelom dobrega finančnega </w:t>
      </w:r>
      <w:r w:rsidR="00AA70EC">
        <w:t>upravljanja,</w:t>
      </w:r>
    </w:p>
    <w:p w14:paraId="1CAE7381" w14:textId="77777777" w:rsidR="00AA70EC" w:rsidRPr="009B530C" w:rsidRDefault="00AA70EC" w:rsidP="00AA70EC">
      <w:pPr>
        <w:pStyle w:val="Odstavekseznama"/>
        <w:keepNext w:val="0"/>
        <w:keepLines w:val="0"/>
        <w:spacing w:after="160" w:line="259" w:lineRule="auto"/>
        <w:ind w:left="567"/>
      </w:pPr>
    </w:p>
    <w:p w14:paraId="584F65BE" w14:textId="77777777" w:rsidR="00885B65" w:rsidRDefault="00EF591F" w:rsidP="006D2D65">
      <w:pPr>
        <w:pStyle w:val="Odstavekseznama"/>
        <w:keepNext w:val="0"/>
        <w:keepLines w:val="0"/>
        <w:numPr>
          <w:ilvl w:val="0"/>
          <w:numId w:val="63"/>
        </w:numPr>
        <w:spacing w:after="160" w:line="259" w:lineRule="auto"/>
        <w:ind w:left="567"/>
      </w:pPr>
      <w:r w:rsidRPr="009B530C">
        <w:t>so bile morebitne nepravilnosti, ugotovljene v zaključnih revizijskih ali kontrolnih poročilih v zvezi z izvajanjem Načrta za okrevanje in odpornost, ustrezno odpravljene, poplačane s strani končnih prejemnikov oziroma je postopek in povrnitev le-teh v teku.</w:t>
      </w:r>
      <w:r>
        <w:t xml:space="preserve"> </w:t>
      </w:r>
      <w:r w:rsidRPr="00746088">
        <w:t>Pomanjkljivosti v sistemu nadzora v teh poročilih ni bilo izpostavljenih, oz. so bile ustrezno naslovljene z ustreznimi ukrepi.</w:t>
      </w:r>
      <w:r w:rsidRPr="00746088">
        <w:tab/>
      </w:r>
      <w:r w:rsidRPr="00746088">
        <w:tab/>
      </w:r>
    </w:p>
    <w:p w14:paraId="78FF1B50" w14:textId="77777777" w:rsidR="00885B65" w:rsidRDefault="00885B65" w:rsidP="00885B65">
      <w:pPr>
        <w:pStyle w:val="Odstavekseznama"/>
      </w:pPr>
    </w:p>
    <w:p w14:paraId="0C55B565" w14:textId="6BF3A3D6" w:rsidR="00EF591F" w:rsidRPr="00746088" w:rsidRDefault="00EF591F" w:rsidP="00885B65">
      <w:pPr>
        <w:keepNext w:val="0"/>
        <w:keepLines w:val="0"/>
        <w:spacing w:after="160" w:line="259" w:lineRule="auto"/>
      </w:pPr>
      <w:r w:rsidRPr="00746088">
        <w:tab/>
      </w:r>
      <w:r w:rsidRPr="00746088">
        <w:tab/>
      </w:r>
      <w:r w:rsidRPr="00746088">
        <w:tab/>
      </w:r>
      <w:r w:rsidRPr="00746088">
        <w:tab/>
      </w:r>
      <w:r w:rsidRPr="00746088">
        <w:tab/>
      </w:r>
    </w:p>
    <w:p w14:paraId="4F1CA1BB" w14:textId="77777777" w:rsidR="00EF591F" w:rsidRDefault="00EF591F" w:rsidP="00EF591F">
      <w:r>
        <w:tab/>
      </w:r>
      <w:r>
        <w:tab/>
      </w:r>
      <w:r>
        <w:tab/>
      </w:r>
      <w:r>
        <w:tab/>
      </w:r>
      <w:r>
        <w:tab/>
      </w:r>
      <w:r>
        <w:tab/>
      </w:r>
      <w:r>
        <w:tab/>
      </w:r>
      <w:r>
        <w:tab/>
      </w:r>
    </w:p>
    <w:p w14:paraId="18756C10" w14:textId="77777777" w:rsidR="00EF591F" w:rsidRPr="00641179" w:rsidRDefault="00EF591F" w:rsidP="00EF591F">
      <w:r>
        <w:tab/>
      </w:r>
      <w:r>
        <w:tab/>
      </w:r>
      <w:r>
        <w:tab/>
      </w:r>
      <w:r>
        <w:tab/>
      </w:r>
      <w:r>
        <w:tab/>
      </w:r>
      <w:r>
        <w:tab/>
      </w:r>
      <w:r>
        <w:tab/>
        <w:t>Podpis predstojnika:</w:t>
      </w:r>
    </w:p>
    <w:p w14:paraId="5B65DE83" w14:textId="005916B0" w:rsidR="00EF37D0" w:rsidRDefault="00EF37D0">
      <w:pPr>
        <w:keepNext w:val="0"/>
        <w:keepLines w:val="0"/>
        <w:spacing w:after="200" w:line="276" w:lineRule="auto"/>
        <w:jc w:val="left"/>
        <w:rPr>
          <w:rFonts w:eastAsia="Arial" w:cs="Arial"/>
        </w:rPr>
      </w:pPr>
      <w:r>
        <w:rPr>
          <w:rFonts w:eastAsia="Arial" w:cs="Arial"/>
        </w:rPr>
        <w:br w:type="page"/>
      </w:r>
    </w:p>
    <w:p w14:paraId="63C92377" w14:textId="64BBC2F8" w:rsidR="00EF37D0" w:rsidRDefault="00EF37D0" w:rsidP="006D2D65">
      <w:pPr>
        <w:pStyle w:val="Napis"/>
      </w:pPr>
      <w:bookmarkStart w:id="195" w:name="_Toc164949430"/>
      <w:r w:rsidRPr="001566DA">
        <w:lastRenderedPageBreak/>
        <w:t xml:space="preserve">Priloga </w:t>
      </w:r>
      <w:r w:rsidR="000D2B40">
        <w:fldChar w:fldCharType="begin"/>
      </w:r>
      <w:r w:rsidR="000D2B40">
        <w:instrText xml:space="preserve"> SEQ Priloga \* ARABIC </w:instrText>
      </w:r>
      <w:r w:rsidR="000D2B40">
        <w:fldChar w:fldCharType="separate"/>
      </w:r>
      <w:r>
        <w:t>11</w:t>
      </w:r>
      <w:r w:rsidR="000D2B40">
        <w:fldChar w:fldCharType="end"/>
      </w:r>
      <w:r w:rsidRPr="001566DA">
        <w:t xml:space="preserve">: </w:t>
      </w:r>
      <w:r>
        <w:t>Kontrolni listi za preverjanje javnih naročil in javno-zasebnega partnerstva</w:t>
      </w:r>
      <w:bookmarkEnd w:id="195"/>
      <w:r>
        <w:t xml:space="preserve"> </w:t>
      </w:r>
    </w:p>
    <w:p w14:paraId="74C809D8" w14:textId="4D0BA28C" w:rsidR="00EF591F" w:rsidRPr="000C7AE6" w:rsidRDefault="00EF591F" w:rsidP="00C666F9">
      <w:pPr>
        <w:jc w:val="left"/>
        <w:rPr>
          <w:rFonts w:eastAsia="Arial" w:cs="Arial"/>
        </w:rPr>
      </w:pPr>
    </w:p>
    <w:sectPr w:rsidR="00EF591F" w:rsidRPr="000C7AE6" w:rsidSect="000C7AE6">
      <w:pgSz w:w="11906" w:h="16838"/>
      <w:pgMar w:top="284"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ECA2" w14:textId="77777777" w:rsidR="003F4D6D" w:rsidRDefault="003F4D6D" w:rsidP="00FE0AD2">
      <w:pPr>
        <w:spacing w:line="240" w:lineRule="auto"/>
      </w:pPr>
      <w:r>
        <w:separator/>
      </w:r>
    </w:p>
  </w:endnote>
  <w:endnote w:type="continuationSeparator" w:id="0">
    <w:p w14:paraId="004BDD62" w14:textId="77777777" w:rsidR="003F4D6D" w:rsidRDefault="003F4D6D" w:rsidP="00FE0AD2">
      <w:pPr>
        <w:spacing w:line="240" w:lineRule="auto"/>
      </w:pPr>
      <w:r>
        <w:continuationSeparator/>
      </w:r>
    </w:p>
  </w:endnote>
  <w:endnote w:type="continuationNotice" w:id="1">
    <w:p w14:paraId="229CCD67" w14:textId="77777777" w:rsidR="003F4D6D" w:rsidRDefault="003F4D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733A" w14:textId="36A2B76A" w:rsidR="004855A2" w:rsidRDefault="004855A2" w:rsidP="004855A2">
    <w:pPr>
      <w:pStyle w:val="Noga"/>
      <w:jc w:val="center"/>
    </w:pPr>
    <w:r>
      <w:rPr>
        <w:noProof/>
      </w:rPr>
      <mc:AlternateContent>
        <mc:Choice Requires="wps">
          <w:drawing>
            <wp:anchor distT="0" distB="0" distL="114300" distR="114300" simplePos="0" relativeHeight="251669525" behindDoc="0" locked="0" layoutInCell="1" allowOverlap="1" wp14:anchorId="3F3598B6" wp14:editId="57F11BB0">
              <wp:simplePos x="0" y="0"/>
              <wp:positionH relativeFrom="column">
                <wp:posOffset>-57150</wp:posOffset>
              </wp:positionH>
              <wp:positionV relativeFrom="paragraph">
                <wp:posOffset>59690</wp:posOffset>
              </wp:positionV>
              <wp:extent cx="5890260" cy="0"/>
              <wp:effectExtent l="0" t="0" r="0" b="0"/>
              <wp:wrapNone/>
              <wp:docPr id="125905077" name="Raven povezovalnik 125905077"/>
              <wp:cNvGraphicFramePr/>
              <a:graphic xmlns:a="http://schemas.openxmlformats.org/drawingml/2006/main">
                <a:graphicData uri="http://schemas.microsoft.com/office/word/2010/wordprocessingShape">
                  <wps:wsp>
                    <wps:cNvCnPr/>
                    <wps:spPr>
                      <a:xfrm flipV="1">
                        <a:off x="0" y="0"/>
                        <a:ext cx="5890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F01E44" id="Raven povezovalnik 125905077" o:spid="_x0000_s1026" style="position:absolute;flip:y;z-index:2516695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4.7pt" to="459.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" strokecolor="#4579b8 [3044]"/>
          </w:pict>
        </mc:Fallback>
      </mc:AlternateContent>
    </w:r>
  </w:p>
  <w:p w14:paraId="7B1C32DC" w14:textId="476AB79F" w:rsidR="009F5142" w:rsidRPr="006B4602" w:rsidRDefault="009F5142" w:rsidP="009F5142">
    <w:pPr>
      <w:pStyle w:val="Noga"/>
      <w:rPr>
        <w:sz w:val="16"/>
        <w:szCs w:val="16"/>
      </w:rPr>
    </w:pPr>
    <w:r>
      <w:tab/>
    </w:r>
    <w:r>
      <w:tab/>
    </w:r>
    <w:r w:rsidR="00C00F16" w:rsidRPr="006B4602">
      <w:rPr>
        <w:sz w:val="16"/>
        <w:szCs w:val="16"/>
      </w:rPr>
      <w:t>VERZIJA 1.</w:t>
    </w:r>
    <w:r w:rsidR="00C00F16">
      <w:rPr>
        <w:sz w:val="16"/>
        <w:szCs w:val="16"/>
      </w:rPr>
      <w:t>5</w:t>
    </w:r>
    <w:r w:rsidR="00C00F16" w:rsidRPr="006B4602">
      <w:rPr>
        <w:sz w:val="16"/>
        <w:szCs w:val="16"/>
      </w:rPr>
      <w:t xml:space="preserve"> </w:t>
    </w:r>
    <w:r w:rsidR="00C00F16" w:rsidRPr="006B4602">
      <w:rPr>
        <w:sz w:val="16"/>
        <w:szCs w:val="16"/>
      </w:rPr>
      <w:t xml:space="preserve">– </w:t>
    </w:r>
    <w:r w:rsidR="00C00F16">
      <w:rPr>
        <w:sz w:val="16"/>
        <w:szCs w:val="16"/>
      </w:rPr>
      <w:t>APRIL</w:t>
    </w:r>
    <w:r w:rsidR="00C00F16" w:rsidRPr="006B4602">
      <w:rPr>
        <w:sz w:val="16"/>
        <w:szCs w:val="16"/>
      </w:rPr>
      <w:t xml:space="preserve"> </w:t>
    </w:r>
    <w:r w:rsidR="00C00F16">
      <w:rPr>
        <w:sz w:val="16"/>
        <w:szCs w:val="16"/>
      </w:rPr>
      <w:t>202</w:t>
    </w:r>
    <w:r w:rsidR="00C00F16">
      <w:rPr>
        <w:sz w:val="16"/>
        <w:szCs w:val="16"/>
      </w:rPr>
      <w:t>4</w:t>
    </w:r>
  </w:p>
  <w:p w14:paraId="09442577" w14:textId="77777777" w:rsidR="004E2DD8" w:rsidRDefault="004E2DD8" w:rsidP="004855A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2D69" w14:textId="2E4E36DE" w:rsidR="004E2DD8" w:rsidRDefault="006B4602" w:rsidP="004855A2">
    <w:pPr>
      <w:pStyle w:val="Noga"/>
    </w:pPr>
    <w:r>
      <w:rPr>
        <w:noProof/>
      </w:rPr>
      <mc:AlternateContent>
        <mc:Choice Requires="wps">
          <w:drawing>
            <wp:anchor distT="0" distB="0" distL="114300" distR="114300" simplePos="0" relativeHeight="251664405" behindDoc="0" locked="0" layoutInCell="1" allowOverlap="1" wp14:anchorId="099BABB5" wp14:editId="19B85FBC">
              <wp:simplePos x="0" y="0"/>
              <wp:positionH relativeFrom="column">
                <wp:posOffset>-53340</wp:posOffset>
              </wp:positionH>
              <wp:positionV relativeFrom="paragraph">
                <wp:posOffset>55245</wp:posOffset>
              </wp:positionV>
              <wp:extent cx="5890260" cy="7620"/>
              <wp:effectExtent l="0" t="0" r="34290" b="30480"/>
              <wp:wrapNone/>
              <wp:docPr id="28" name="Raven povezovalnik 28"/>
              <wp:cNvGraphicFramePr/>
              <a:graphic xmlns:a="http://schemas.openxmlformats.org/drawingml/2006/main">
                <a:graphicData uri="http://schemas.microsoft.com/office/word/2010/wordprocessingShape">
                  <wps:wsp>
                    <wps:cNvCnPr/>
                    <wps:spPr>
                      <a:xfrm flipV="1">
                        <a:off x="0" y="0"/>
                        <a:ext cx="589026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D758A7" id="Raven povezovalnik 28" o:spid="_x0000_s1026" style="position:absolute;flip:y;z-index:251664405;visibility:visible;mso-wrap-style:square;mso-wrap-distance-left:9pt;mso-wrap-distance-top:0;mso-wrap-distance-right:9pt;mso-wrap-distance-bottom:0;mso-position-horizontal:absolute;mso-position-horizontal-relative:text;mso-position-vertical:absolute;mso-position-vertical-relative:text" from="-4.2pt,4.35pt" to="45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" strokecolor="#4579b8 [3044]"/>
          </w:pict>
        </mc:Fallback>
      </mc:AlternateContent>
    </w:r>
  </w:p>
  <w:p w14:paraId="5B28E6E4" w14:textId="46FE4686" w:rsidR="004E2DD8" w:rsidRPr="006B4602" w:rsidRDefault="004E2DD8">
    <w:pPr>
      <w:pStyle w:val="Noga"/>
      <w:rPr>
        <w:sz w:val="16"/>
        <w:szCs w:val="16"/>
      </w:rPr>
    </w:pPr>
    <w:r>
      <w:tab/>
    </w:r>
    <w:r>
      <w:tab/>
    </w:r>
    <w:r w:rsidR="00395D0A" w:rsidRPr="006B4602">
      <w:rPr>
        <w:sz w:val="16"/>
        <w:szCs w:val="16"/>
      </w:rPr>
      <w:t>VERZIJA 1.</w:t>
    </w:r>
    <w:r w:rsidR="00C00F16">
      <w:rPr>
        <w:sz w:val="16"/>
        <w:szCs w:val="16"/>
      </w:rPr>
      <w:t>5</w:t>
    </w:r>
    <w:r w:rsidR="00C00F16" w:rsidRPr="006B4602">
      <w:rPr>
        <w:sz w:val="16"/>
        <w:szCs w:val="16"/>
      </w:rPr>
      <w:t xml:space="preserve"> </w:t>
    </w:r>
    <w:r w:rsidR="00395D0A" w:rsidRPr="006B4602">
      <w:rPr>
        <w:sz w:val="16"/>
        <w:szCs w:val="16"/>
      </w:rPr>
      <w:t xml:space="preserve">– </w:t>
    </w:r>
    <w:r w:rsidR="00C00F16">
      <w:rPr>
        <w:sz w:val="16"/>
        <w:szCs w:val="16"/>
      </w:rPr>
      <w:t>APRIL</w:t>
    </w:r>
    <w:r w:rsidR="00C00F16" w:rsidRPr="006B4602">
      <w:rPr>
        <w:sz w:val="16"/>
        <w:szCs w:val="16"/>
      </w:rPr>
      <w:t xml:space="preserve"> </w:t>
    </w:r>
    <w:r w:rsidR="00C00F16">
      <w:rPr>
        <w:sz w:val="16"/>
        <w:szCs w:val="16"/>
      </w:rPr>
      <w:t>202</w:t>
    </w:r>
    <w:r w:rsidR="00C00F16">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213984"/>
      <w:docPartObj>
        <w:docPartGallery w:val="Page Numbers (Bottom of Page)"/>
        <w:docPartUnique/>
      </w:docPartObj>
    </w:sdtPr>
    <w:sdtEndPr/>
    <w:sdtContent>
      <w:p w14:paraId="7DD72854" w14:textId="77777777" w:rsidR="006B4602" w:rsidRDefault="006B4602">
        <w:pPr>
          <w:pStyle w:val="Noga"/>
          <w:jc w:val="center"/>
        </w:pPr>
      </w:p>
      <w:p w14:paraId="55B7908A" w14:textId="33F2FF0F" w:rsidR="004E2DD8" w:rsidRDefault="006B4602">
        <w:pPr>
          <w:pStyle w:val="Noga"/>
          <w:jc w:val="center"/>
        </w:pPr>
        <w:r>
          <w:rPr>
            <w:noProof/>
          </w:rPr>
          <mc:AlternateContent>
            <mc:Choice Requires="wps">
              <w:drawing>
                <wp:anchor distT="0" distB="0" distL="114300" distR="114300" simplePos="0" relativeHeight="251665429" behindDoc="0" locked="0" layoutInCell="1" allowOverlap="1" wp14:anchorId="51736C69" wp14:editId="1D83AFF4">
                  <wp:simplePos x="0" y="0"/>
                  <wp:positionH relativeFrom="column">
                    <wp:posOffset>-53975</wp:posOffset>
                  </wp:positionH>
                  <wp:positionV relativeFrom="paragraph">
                    <wp:posOffset>2540</wp:posOffset>
                  </wp:positionV>
                  <wp:extent cx="5852160" cy="0"/>
                  <wp:effectExtent l="0" t="0" r="0" b="0"/>
                  <wp:wrapNone/>
                  <wp:docPr id="29" name="Raven povezovalnik 29"/>
                  <wp:cNvGraphicFramePr/>
                  <a:graphic xmlns:a="http://schemas.openxmlformats.org/drawingml/2006/main">
                    <a:graphicData uri="http://schemas.microsoft.com/office/word/2010/wordprocessingShape">
                      <wps:wsp>
                        <wps:cNvCnPr/>
                        <wps:spPr>
                          <a:xfrm>
                            <a:off x="0" y="0"/>
                            <a:ext cx="5852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14480C" id="Raven povezovalnik 29" o:spid="_x0000_s1026" style="position:absolute;z-index:251665429;visibility:visible;mso-wrap-style:square;mso-wrap-distance-left:9pt;mso-wrap-distance-top:0;mso-wrap-distance-right:9pt;mso-wrap-distance-bottom:0;mso-position-horizontal:absolute;mso-position-horizontal-relative:text;mso-position-vertical:absolute;mso-position-vertical-relative:text" from="-4.25pt,.2pt" to="45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" strokecolor="#4579b8 [3044]"/>
              </w:pict>
            </mc:Fallback>
          </mc:AlternateContent>
        </w:r>
        <w:r w:rsidR="004E2DD8">
          <w:fldChar w:fldCharType="begin"/>
        </w:r>
        <w:r w:rsidR="004E2DD8">
          <w:instrText>PAGE   \* MERGEFORMAT</w:instrText>
        </w:r>
        <w:r w:rsidR="004E2DD8">
          <w:fldChar w:fldCharType="separate"/>
        </w:r>
        <w:r w:rsidR="004E2DD8">
          <w:rPr>
            <w:noProof/>
          </w:rPr>
          <w:t>iii</w:t>
        </w:r>
        <w:r w:rsidR="004E2DD8">
          <w:fldChar w:fldCharType="end"/>
        </w:r>
      </w:p>
    </w:sdtContent>
  </w:sdt>
  <w:p w14:paraId="144EC6A3" w14:textId="2320F1F1" w:rsidR="009F5142" w:rsidRPr="006B4602" w:rsidRDefault="009F5142" w:rsidP="009F5142">
    <w:pPr>
      <w:pStyle w:val="Noga"/>
      <w:rPr>
        <w:sz w:val="16"/>
        <w:szCs w:val="16"/>
      </w:rPr>
    </w:pPr>
    <w:r>
      <w:tab/>
    </w:r>
    <w:r>
      <w:tab/>
    </w:r>
    <w:r w:rsidRPr="006B4602">
      <w:rPr>
        <w:sz w:val="16"/>
        <w:szCs w:val="16"/>
      </w:rPr>
      <w:t>VERZIJA 1.</w:t>
    </w:r>
    <w:r w:rsidR="00C00F16">
      <w:rPr>
        <w:sz w:val="16"/>
        <w:szCs w:val="16"/>
      </w:rPr>
      <w:t>5</w:t>
    </w:r>
    <w:r w:rsidR="00C00F16" w:rsidRPr="006B4602">
      <w:rPr>
        <w:sz w:val="16"/>
        <w:szCs w:val="16"/>
      </w:rPr>
      <w:t xml:space="preserve"> </w:t>
    </w:r>
    <w:r w:rsidRPr="006B4602">
      <w:rPr>
        <w:sz w:val="16"/>
        <w:szCs w:val="16"/>
      </w:rPr>
      <w:t xml:space="preserve">– </w:t>
    </w:r>
    <w:r w:rsidR="00C00F16">
      <w:rPr>
        <w:sz w:val="16"/>
        <w:szCs w:val="16"/>
      </w:rPr>
      <w:t>APRIL</w:t>
    </w:r>
    <w:r w:rsidR="00C00F16" w:rsidRPr="006B4602">
      <w:rPr>
        <w:sz w:val="16"/>
        <w:szCs w:val="16"/>
      </w:rPr>
      <w:t xml:space="preserve"> </w:t>
    </w:r>
    <w:r w:rsidR="00C00F16">
      <w:rPr>
        <w:sz w:val="16"/>
        <w:szCs w:val="16"/>
      </w:rPr>
      <w:t>202</w:t>
    </w:r>
    <w:r w:rsidR="00C00F16">
      <w:rPr>
        <w:sz w:val="16"/>
        <w:szCs w:val="16"/>
      </w:rPr>
      <w:t>4</w:t>
    </w:r>
  </w:p>
  <w:p w14:paraId="7E30F09F" w14:textId="03D81949" w:rsidR="004E2DD8" w:rsidRPr="006B4602" w:rsidRDefault="004E2DD8" w:rsidP="009F5142">
    <w:pPr>
      <w:pStyle w:val="Nog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839781"/>
      <w:docPartObj>
        <w:docPartGallery w:val="Page Numbers (Bottom of Page)"/>
        <w:docPartUnique/>
      </w:docPartObj>
    </w:sdtPr>
    <w:sdtEndPr/>
    <w:sdtContent>
      <w:p w14:paraId="31E60A7B" w14:textId="15663802" w:rsidR="004E2DD8" w:rsidRDefault="006B4602">
        <w:pPr>
          <w:pStyle w:val="Noga"/>
          <w:jc w:val="center"/>
        </w:pPr>
        <w:r>
          <w:rPr>
            <w:noProof/>
          </w:rPr>
          <mc:AlternateContent>
            <mc:Choice Requires="wps">
              <w:drawing>
                <wp:anchor distT="0" distB="0" distL="114300" distR="114300" simplePos="0" relativeHeight="251666453" behindDoc="0" locked="0" layoutInCell="1" allowOverlap="1" wp14:anchorId="0D7F6D1C" wp14:editId="52EC8500">
                  <wp:simplePos x="0" y="0"/>
                  <wp:positionH relativeFrom="margin">
                    <wp:align>center</wp:align>
                  </wp:positionH>
                  <wp:positionV relativeFrom="paragraph">
                    <wp:posOffset>-36195</wp:posOffset>
                  </wp:positionV>
                  <wp:extent cx="5836920" cy="7620"/>
                  <wp:effectExtent l="0" t="0" r="30480" b="30480"/>
                  <wp:wrapNone/>
                  <wp:docPr id="30" name="Raven povezovalnik 30"/>
                  <wp:cNvGraphicFramePr/>
                  <a:graphic xmlns:a="http://schemas.openxmlformats.org/drawingml/2006/main">
                    <a:graphicData uri="http://schemas.microsoft.com/office/word/2010/wordprocessingShape">
                      <wps:wsp>
                        <wps:cNvCnPr/>
                        <wps:spPr>
                          <a:xfrm flipV="1">
                            <a:off x="0" y="0"/>
                            <a:ext cx="58369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2942D8" id="Raven povezovalnik 30" o:spid="_x0000_s1026" style="position:absolute;flip:y;z-index:251666453;visibility:visible;mso-wrap-style:square;mso-wrap-distance-left:9pt;mso-wrap-distance-top:0;mso-wrap-distance-right:9pt;mso-wrap-distance-bottom:0;mso-position-horizontal:center;mso-position-horizontal-relative:margin;mso-position-vertical:absolute;mso-position-vertical-relative:text" from="0,-2.85pt" to="459.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" strokecolor="#4579b8 [3044]">
                  <w10:wrap anchorx="margin"/>
                </v:line>
              </w:pict>
            </mc:Fallback>
          </mc:AlternateContent>
        </w:r>
        <w:r w:rsidR="004E2DD8">
          <w:fldChar w:fldCharType="begin"/>
        </w:r>
        <w:r w:rsidR="004E2DD8">
          <w:instrText>PAGE   \* MERGEFORMAT</w:instrText>
        </w:r>
        <w:r w:rsidR="004E2DD8">
          <w:fldChar w:fldCharType="separate"/>
        </w:r>
        <w:r w:rsidR="004E2DD8">
          <w:rPr>
            <w:noProof/>
          </w:rPr>
          <w:t>1</w:t>
        </w:r>
        <w:r w:rsidR="004E2DD8">
          <w:fldChar w:fldCharType="end"/>
        </w:r>
      </w:p>
    </w:sdtContent>
  </w:sdt>
  <w:p w14:paraId="4D885830" w14:textId="15D331E3" w:rsidR="009F5142" w:rsidRPr="006B4602" w:rsidRDefault="009F5142" w:rsidP="009F5142">
    <w:pPr>
      <w:pStyle w:val="Noga"/>
      <w:rPr>
        <w:sz w:val="16"/>
        <w:szCs w:val="16"/>
      </w:rPr>
    </w:pPr>
    <w:r>
      <w:tab/>
    </w:r>
    <w:r>
      <w:tab/>
    </w:r>
    <w:r w:rsidR="00C00F16" w:rsidRPr="006B4602">
      <w:rPr>
        <w:sz w:val="16"/>
        <w:szCs w:val="16"/>
      </w:rPr>
      <w:t>VERZIJA 1.</w:t>
    </w:r>
    <w:r w:rsidR="00C00F16">
      <w:rPr>
        <w:sz w:val="16"/>
        <w:szCs w:val="16"/>
      </w:rPr>
      <w:t>5</w:t>
    </w:r>
    <w:r w:rsidR="00C00F16" w:rsidRPr="006B4602">
      <w:rPr>
        <w:sz w:val="16"/>
        <w:szCs w:val="16"/>
      </w:rPr>
      <w:t xml:space="preserve"> </w:t>
    </w:r>
    <w:r w:rsidR="00C00F16" w:rsidRPr="006B4602">
      <w:rPr>
        <w:sz w:val="16"/>
        <w:szCs w:val="16"/>
      </w:rPr>
      <w:t xml:space="preserve">– </w:t>
    </w:r>
    <w:r w:rsidR="00C00F16">
      <w:rPr>
        <w:sz w:val="16"/>
        <w:szCs w:val="16"/>
      </w:rPr>
      <w:t>APRIL</w:t>
    </w:r>
    <w:r w:rsidR="00C00F16" w:rsidRPr="006B4602">
      <w:rPr>
        <w:sz w:val="16"/>
        <w:szCs w:val="16"/>
      </w:rPr>
      <w:t xml:space="preserve"> </w:t>
    </w:r>
    <w:r w:rsidR="00C00F16">
      <w:rPr>
        <w:sz w:val="16"/>
        <w:szCs w:val="16"/>
      </w:rPr>
      <w:t>202</w:t>
    </w:r>
    <w:r w:rsidR="00C00F16">
      <w:rPr>
        <w:sz w:val="16"/>
        <w:szCs w:val="16"/>
      </w:rPr>
      <w:t>4</w:t>
    </w:r>
  </w:p>
  <w:p w14:paraId="612CEE0B" w14:textId="2D2708C6" w:rsidR="004E2DD8" w:rsidRDefault="004E2DD8" w:rsidP="009F5142">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606315"/>
      <w:docPartObj>
        <w:docPartGallery w:val="Page Numbers (Bottom of Page)"/>
        <w:docPartUnique/>
      </w:docPartObj>
    </w:sdtPr>
    <w:sdtEndPr/>
    <w:sdtContent>
      <w:p w14:paraId="63A33A70" w14:textId="6216576D" w:rsidR="004E2DD8" w:rsidRDefault="004E2DD8">
        <w:pPr>
          <w:pStyle w:val="Noga"/>
          <w:jc w:val="center"/>
        </w:pPr>
        <w:r>
          <w:fldChar w:fldCharType="begin"/>
        </w:r>
        <w:r>
          <w:instrText>PAGE   \* MERGEFORMAT</w:instrText>
        </w:r>
        <w:r>
          <w:fldChar w:fldCharType="separate"/>
        </w:r>
        <w:r>
          <w:rPr>
            <w:noProof/>
          </w:rPr>
          <w:t>1</w:t>
        </w:r>
        <w:r>
          <w:fldChar w:fldCharType="end"/>
        </w:r>
      </w:p>
    </w:sdtContent>
  </w:sdt>
  <w:p w14:paraId="0805C3AB" w14:textId="1BE87F9E" w:rsidR="004E2DD8" w:rsidRDefault="009F5142" w:rsidP="00C00F16">
    <w:pPr>
      <w:pStyle w:val="Noga"/>
    </w:pPr>
    <w:r>
      <w:tab/>
    </w:r>
    <w:r>
      <w:tab/>
    </w:r>
    <w:r w:rsidR="00C00F16" w:rsidRPr="006B4602">
      <w:rPr>
        <w:sz w:val="16"/>
        <w:szCs w:val="16"/>
      </w:rPr>
      <w:t>VERZIJA 1.</w:t>
    </w:r>
    <w:r w:rsidR="00C00F16">
      <w:rPr>
        <w:sz w:val="16"/>
        <w:szCs w:val="16"/>
      </w:rPr>
      <w:t>5</w:t>
    </w:r>
    <w:r w:rsidR="00C00F16" w:rsidRPr="006B4602">
      <w:rPr>
        <w:sz w:val="16"/>
        <w:szCs w:val="16"/>
      </w:rPr>
      <w:t xml:space="preserve"> </w:t>
    </w:r>
    <w:r w:rsidR="00C00F16" w:rsidRPr="006B4602">
      <w:rPr>
        <w:sz w:val="16"/>
        <w:szCs w:val="16"/>
      </w:rPr>
      <w:t xml:space="preserve">– </w:t>
    </w:r>
    <w:r w:rsidR="00C00F16">
      <w:rPr>
        <w:sz w:val="16"/>
        <w:szCs w:val="16"/>
      </w:rPr>
      <w:t>APRIL</w:t>
    </w:r>
    <w:r w:rsidR="00C00F16" w:rsidRPr="006B4602">
      <w:rPr>
        <w:sz w:val="16"/>
        <w:szCs w:val="16"/>
      </w:rPr>
      <w:t xml:space="preserve"> </w:t>
    </w:r>
    <w:r w:rsidR="00C00F16">
      <w:rPr>
        <w:sz w:val="16"/>
        <w:szCs w:val="16"/>
      </w:rPr>
      <w:t>202</w:t>
    </w:r>
    <w:r w:rsidR="00C00F16">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9DDF7" w14:textId="77777777" w:rsidR="003F4D6D" w:rsidRDefault="003F4D6D" w:rsidP="00FE0AD2">
      <w:pPr>
        <w:spacing w:line="240" w:lineRule="auto"/>
      </w:pPr>
      <w:r>
        <w:separator/>
      </w:r>
    </w:p>
  </w:footnote>
  <w:footnote w:type="continuationSeparator" w:id="0">
    <w:p w14:paraId="60B94049" w14:textId="77777777" w:rsidR="003F4D6D" w:rsidRDefault="003F4D6D" w:rsidP="00FE0AD2">
      <w:pPr>
        <w:spacing w:line="240" w:lineRule="auto"/>
      </w:pPr>
      <w:r>
        <w:continuationSeparator/>
      </w:r>
    </w:p>
  </w:footnote>
  <w:footnote w:type="continuationNotice" w:id="1">
    <w:p w14:paraId="7045FEE7" w14:textId="77777777" w:rsidR="003F4D6D" w:rsidRDefault="003F4D6D">
      <w:pPr>
        <w:spacing w:line="240" w:lineRule="auto"/>
      </w:pPr>
    </w:p>
  </w:footnote>
  <w:footnote w:id="2">
    <w:p w14:paraId="15AF195D" w14:textId="77777777" w:rsidR="00D64BD5" w:rsidRDefault="00D64BD5" w:rsidP="00D64BD5">
      <w:pPr>
        <w:pStyle w:val="Sprotnaopomba-besedilo"/>
      </w:pPr>
      <w:r>
        <w:rPr>
          <w:rStyle w:val="Sprotnaopomba-sklic"/>
        </w:rPr>
        <w:footnoteRef/>
      </w:r>
      <w:r>
        <w:t xml:space="preserve"> </w:t>
      </w:r>
      <w:r w:rsidRPr="00F608D4">
        <w:rPr>
          <w:rFonts w:ascii="Arial" w:hAnsi="Arial" w:cs="Arial"/>
          <w:szCs w:val="16"/>
        </w:rPr>
        <w:t xml:space="preserve">Definicija pojma ter obseg preverjanja izvajanja načrta izhaja iz 16. 17. in 18. člena </w:t>
      </w:r>
      <w:r>
        <w:rPr>
          <w:rFonts w:ascii="Arial" w:hAnsi="Arial" w:cs="Arial"/>
          <w:szCs w:val="16"/>
        </w:rPr>
        <w:t>Uredbe izvajanja mehanizma.</w:t>
      </w:r>
    </w:p>
  </w:footnote>
  <w:footnote w:id="3">
    <w:p w14:paraId="796CBD34" w14:textId="7BB06562" w:rsidR="00D64BD5" w:rsidRDefault="00D64BD5" w:rsidP="00D64BD5">
      <w:pPr>
        <w:pStyle w:val="Sprotnaopomba-besedilo"/>
      </w:pPr>
      <w:r>
        <w:rPr>
          <w:rStyle w:val="Sprotnaopomba-sklic"/>
        </w:rPr>
        <w:footnoteRef/>
      </w:r>
      <w:r>
        <w:t xml:space="preserve"> </w:t>
      </w:r>
      <w:r w:rsidRPr="00D84135">
        <w:rPr>
          <w:rFonts w:ascii="Arial" w:hAnsi="Arial" w:cs="Arial"/>
          <w:szCs w:val="16"/>
        </w:rPr>
        <w:t xml:space="preserve">Razen izjem, ki so navedene v </w:t>
      </w:r>
      <w:r>
        <w:rPr>
          <w:rFonts w:ascii="Arial" w:hAnsi="Arial" w:cs="Arial"/>
          <w:szCs w:val="16"/>
        </w:rPr>
        <w:t>poglavju</w:t>
      </w:r>
      <w:r w:rsidRPr="00D84135">
        <w:rPr>
          <w:rFonts w:ascii="Arial" w:hAnsi="Arial" w:cs="Arial"/>
          <w:szCs w:val="16"/>
        </w:rPr>
        <w:t xml:space="preserve"> </w:t>
      </w:r>
      <w:r w:rsidR="00A02F11">
        <w:rPr>
          <w:rFonts w:ascii="Arial" w:hAnsi="Arial" w:cs="Arial"/>
          <w:szCs w:val="16"/>
        </w:rPr>
        <w:t>»</w:t>
      </w:r>
      <w:r>
        <w:rPr>
          <w:rFonts w:ascii="Arial" w:hAnsi="Arial" w:cs="Arial"/>
          <w:szCs w:val="16"/>
        </w:rPr>
        <w:t>Administrativno preverjanje ukrepov</w:t>
      </w:r>
      <w:r w:rsidRPr="00D84135">
        <w:rPr>
          <w:rFonts w:ascii="Arial" w:hAnsi="Arial" w:cs="Arial"/>
          <w:szCs w:val="16"/>
        </w:rPr>
        <w:t xml:space="preserve"> tega </w:t>
      </w:r>
      <w:r>
        <w:rPr>
          <w:rFonts w:ascii="Arial" w:hAnsi="Arial" w:cs="Arial"/>
          <w:szCs w:val="16"/>
        </w:rPr>
        <w:t>p</w:t>
      </w:r>
      <w:r w:rsidRPr="00D84135">
        <w:rPr>
          <w:rFonts w:ascii="Arial" w:hAnsi="Arial" w:cs="Arial"/>
          <w:szCs w:val="16"/>
        </w:rPr>
        <w:t>riročnika.</w:t>
      </w:r>
      <w:r w:rsidR="00A02F11">
        <w:rPr>
          <w:rFonts w:ascii="Arial" w:hAnsi="Arial" w:cs="Arial"/>
          <w:szCs w:val="16"/>
        </w:rPr>
        <w:t>«</w:t>
      </w:r>
    </w:p>
  </w:footnote>
  <w:footnote w:id="4">
    <w:p w14:paraId="6AA770E4" w14:textId="77777777" w:rsidR="00AA3248" w:rsidRDefault="00AA3248" w:rsidP="00AA3248">
      <w:pPr>
        <w:pStyle w:val="Sprotnaopomba-besedilo"/>
      </w:pPr>
      <w:r>
        <w:rPr>
          <w:rStyle w:val="Sprotnaopomba-sklic"/>
        </w:rPr>
        <w:footnoteRef/>
      </w:r>
      <w:r>
        <w:t xml:space="preserve"> Priročni ARACHNE orodje za podatkovno rudarjenje pri preverjanju izvajanja Načrta za okrevanje in odpornost</w:t>
      </w:r>
    </w:p>
    <w:p w14:paraId="214726C7" w14:textId="41CADBFF" w:rsidR="00AA3248" w:rsidRDefault="00AA3248" w:rsidP="006A67BD">
      <w:pPr>
        <w:pStyle w:val="Sprotnaopomba-besedilo"/>
        <w:ind w:left="0" w:firstLine="0"/>
      </w:pPr>
      <w:r>
        <w:t>(povzeto po Evropski komisiji) (</w:t>
      </w:r>
      <w:r w:rsidR="00D46F4A" w:rsidRPr="00D46F4A">
        <w:t>https://www.gov.si/assets/organi-v-sestavi/URSOO/Dokumenti/Nacrt-za-okrevanje-in-odpornost/Prirocnik-ARACHNE_slo.pdf</w:t>
      </w:r>
      <w:r w:rsidR="00E12E66">
        <w:t>)</w:t>
      </w:r>
    </w:p>
  </w:footnote>
  <w:footnote w:id="5">
    <w:p w14:paraId="79E6E87B" w14:textId="5481575F" w:rsidR="007E19DE" w:rsidRDefault="007E19DE">
      <w:pPr>
        <w:pStyle w:val="Sprotnaopomba-besedilo"/>
      </w:pPr>
      <w:r>
        <w:rPr>
          <w:rStyle w:val="Sprotnaopomba-sklic"/>
        </w:rPr>
        <w:footnoteRef/>
      </w:r>
      <w:r>
        <w:t xml:space="preserve"> Nabor opozorilnih znakov je okviren in </w:t>
      </w:r>
      <w:r w:rsidR="004F159D">
        <w:t>ga organ uporabi/dopolni na podlagi izkušenj</w:t>
      </w:r>
      <w:r>
        <w:t>.</w:t>
      </w:r>
    </w:p>
  </w:footnote>
  <w:footnote w:id="6">
    <w:p w14:paraId="4CE4349B" w14:textId="1FA3AFC8" w:rsidR="0052338F" w:rsidRPr="00394F70" w:rsidRDefault="0052338F">
      <w:pPr>
        <w:pStyle w:val="Sprotnaopomba-besedilo"/>
        <w:rPr>
          <w:rStyle w:val="Sprotnaopomba-sklic"/>
          <w:rFonts w:ascii="Arial" w:hAnsi="Arial" w:cs="Arial"/>
        </w:rPr>
      </w:pPr>
      <w:r w:rsidRPr="00394F70">
        <w:rPr>
          <w:rStyle w:val="Sprotnaopomba-sklic"/>
          <w:rFonts w:ascii="Arial" w:hAnsi="Arial" w:cs="Arial"/>
        </w:rPr>
        <w:footnoteRef/>
      </w:r>
      <w:r w:rsidRPr="00394F70">
        <w:rPr>
          <w:rStyle w:val="Sprotnaopomba-sklic"/>
          <w:rFonts w:ascii="Arial" w:hAnsi="Arial" w:cs="Arial"/>
        </w:rPr>
        <w:t xml:space="preserve"> </w:t>
      </w:r>
      <w:r w:rsidRPr="00394F70">
        <w:rPr>
          <w:iCs/>
          <w:szCs w:val="16"/>
        </w:rPr>
        <w:t xml:space="preserve">Veljavni seznam </w:t>
      </w:r>
      <w:r w:rsidR="00541031" w:rsidRPr="00394F70">
        <w:rPr>
          <w:iCs/>
          <w:szCs w:val="16"/>
        </w:rPr>
        <w:t xml:space="preserve">subjektov upravičenih do predplačil </w:t>
      </w:r>
      <w:r w:rsidRPr="00394F70">
        <w:rPr>
          <w:iCs/>
          <w:szCs w:val="16"/>
        </w:rPr>
        <w:t xml:space="preserve">je določen v veljavnem </w:t>
      </w:r>
      <w:r w:rsidR="00541031" w:rsidRPr="00394F70">
        <w:rPr>
          <w:iCs/>
          <w:szCs w:val="16"/>
        </w:rPr>
        <w:t>zakonu o izvrševanju proračuna RS (ZIPRS)</w:t>
      </w:r>
      <w:r w:rsidRPr="00394F70">
        <w:rPr>
          <w:iCs/>
          <w:szCs w:val="16"/>
        </w:rPr>
        <w:t>.</w:t>
      </w:r>
    </w:p>
  </w:footnote>
  <w:footnote w:id="7">
    <w:p w14:paraId="3396AE79" w14:textId="77777777" w:rsidR="00D64BD5" w:rsidRDefault="00D64BD5" w:rsidP="00D64BD5">
      <w:pPr>
        <w:pStyle w:val="Sprotnaopomba-besedilo"/>
      </w:pPr>
      <w:r>
        <w:rPr>
          <w:rStyle w:val="Sprotnaopomba-sklic"/>
        </w:rPr>
        <w:footnoteRef/>
      </w:r>
      <w:r>
        <w:t xml:space="preserve"> </w:t>
      </w:r>
      <w:r w:rsidRPr="005A3610">
        <w:rPr>
          <w:rFonts w:ascii="Arial" w:hAnsi="Arial" w:cs="Arial"/>
          <w:iCs/>
          <w:szCs w:val="16"/>
        </w:rPr>
        <w:t>ZNKP – Zakon o nekaterih koncesijskih pogodbah (Uradni list RS, št. </w:t>
      </w:r>
      <w:hyperlink r:id="rId1" w:tgtFrame="_blank" w:tooltip="Zakon o nekaterih koncesijskih pogodbah (ZNKP)" w:history="1">
        <w:r w:rsidRPr="005A3610">
          <w:rPr>
            <w:rFonts w:ascii="Arial" w:hAnsi="Arial"/>
            <w:iCs/>
            <w:szCs w:val="16"/>
          </w:rPr>
          <w:t>9/19</w:t>
        </w:r>
      </w:hyperlink>
      <w:r w:rsidRPr="005A3610">
        <w:rPr>
          <w:rFonts w:ascii="Arial" w:hAnsi="Arial" w:cs="Arial"/>
          <w:iCs/>
          <w:szCs w:val="16"/>
        </w:rPr>
        <w:t> in </w:t>
      </w:r>
      <w:hyperlink r:id="rId2" w:tgtFrame="_blank" w:tooltip="Zakon o spremembah in dopolnitvah Zakona o javnem naročanju" w:history="1">
        <w:r w:rsidRPr="005A3610">
          <w:rPr>
            <w:rFonts w:ascii="Arial" w:hAnsi="Arial"/>
            <w:iCs/>
            <w:szCs w:val="16"/>
          </w:rPr>
          <w:t>121/21</w:t>
        </w:r>
      </w:hyperlink>
      <w:r w:rsidRPr="005A3610">
        <w:rPr>
          <w:rFonts w:ascii="Arial" w:hAnsi="Arial" w:cs="Arial"/>
          <w:iCs/>
          <w:szCs w:val="16"/>
        </w:rPr>
        <w:t> – ZJN-3B)</w:t>
      </w:r>
      <w:r>
        <w:rPr>
          <w:rFonts w:ascii="Arial" w:hAnsi="Arial" w:cs="Arial"/>
          <w:iCs/>
          <w:szCs w:val="16"/>
        </w:rPr>
        <w:t xml:space="preserve">.del </w:t>
      </w:r>
    </w:p>
  </w:footnote>
  <w:footnote w:id="8">
    <w:p w14:paraId="650C55E5" w14:textId="77777777" w:rsidR="00D64BD5" w:rsidRPr="00F608D4" w:rsidRDefault="00D64BD5" w:rsidP="00D64BD5">
      <w:pPr>
        <w:rPr>
          <w:rFonts w:cs="Arial"/>
        </w:rPr>
      </w:pPr>
      <w:r w:rsidRPr="00CE2E42">
        <w:rPr>
          <w:rStyle w:val="Sprotnaopomba-sklic"/>
          <w:rFonts w:cs="Arial"/>
        </w:rPr>
        <w:footnoteRef/>
      </w:r>
      <w:r w:rsidRPr="00CE2E42">
        <w:rPr>
          <w:rFonts w:cs="Arial"/>
        </w:rPr>
        <w:t xml:space="preserve"> </w:t>
      </w:r>
      <w:r w:rsidRPr="008207C3">
        <w:rPr>
          <w:rFonts w:cs="Arial"/>
          <w:i/>
          <w:iCs/>
          <w:sz w:val="16"/>
          <w:szCs w:val="16"/>
        </w:rPr>
        <w:t xml:space="preserve">Vloga za izplačilo iz sklada NOO je </w:t>
      </w:r>
      <w:r>
        <w:rPr>
          <w:rFonts w:cs="Arial"/>
          <w:i/>
          <w:iCs/>
          <w:sz w:val="16"/>
          <w:szCs w:val="16"/>
        </w:rPr>
        <w:t>opredeljena v finančnem priročniku.</w:t>
      </w:r>
    </w:p>
  </w:footnote>
  <w:footnote w:id="9">
    <w:p w14:paraId="25480D3B" w14:textId="77777777" w:rsidR="00D64BD5" w:rsidRPr="00FF06BE" w:rsidRDefault="00D64BD5" w:rsidP="00D64BD5">
      <w:pPr>
        <w:pStyle w:val="Sprotnaopomba-besedilo"/>
        <w:ind w:left="142" w:hanging="142"/>
        <w:rPr>
          <w:rFonts w:ascii="Arial" w:hAnsi="Arial" w:cs="Arial"/>
          <w:i w:val="0"/>
          <w:szCs w:val="16"/>
        </w:rPr>
      </w:pPr>
      <w:r>
        <w:rPr>
          <w:rStyle w:val="Sprotnaopomba-sklic"/>
        </w:rPr>
        <w:footnoteRef/>
      </w:r>
      <w:r>
        <w:t xml:space="preserve"> </w:t>
      </w:r>
      <w:r w:rsidRPr="00041F7D">
        <w:rPr>
          <w:rFonts w:ascii="Arial" w:hAnsi="Arial" w:cs="Arial"/>
          <w:iCs/>
          <w:szCs w:val="16"/>
        </w:rPr>
        <w:t>Nosilni organ lahko, v primerih, kadar je izvajalec ukrepa tudi končni prejemnik, sam pripravi in potrdi ustrezno metodologijo vzorčenja</w:t>
      </w:r>
      <w:r>
        <w:rPr>
          <w:rFonts w:ascii="Arial" w:hAnsi="Arial" w:cs="Arial"/>
          <w:iCs/>
          <w:szCs w:val="16"/>
        </w:rPr>
        <w:t>.</w:t>
      </w:r>
    </w:p>
  </w:footnote>
  <w:footnote w:id="10">
    <w:p w14:paraId="23C99FE2" w14:textId="7C60C940" w:rsidR="00D64BD5" w:rsidRPr="005367E7" w:rsidRDefault="00D64BD5" w:rsidP="00D64BD5">
      <w:pPr>
        <w:pStyle w:val="Sprotnaopomba-besedilo"/>
        <w:ind w:left="142" w:hanging="153"/>
        <w:rPr>
          <w:rFonts w:ascii="Arial" w:hAnsi="Arial" w:cs="Arial"/>
          <w:szCs w:val="16"/>
        </w:rPr>
      </w:pPr>
      <w:r w:rsidRPr="00F608D4">
        <w:rPr>
          <w:rStyle w:val="Sprotnaopomba-sklic"/>
          <w:rFonts w:ascii="Arial" w:hAnsi="Arial" w:cs="Arial"/>
        </w:rPr>
        <w:footnoteRef/>
      </w:r>
      <w:r w:rsidRPr="00F608D4">
        <w:rPr>
          <w:rFonts w:ascii="Arial" w:hAnsi="Arial" w:cs="Arial"/>
        </w:rPr>
        <w:t xml:space="preserve"> </w:t>
      </w:r>
      <w:r w:rsidRPr="00041F7D">
        <w:rPr>
          <w:rFonts w:ascii="Arial" w:hAnsi="Arial" w:cs="Arial"/>
          <w:iCs/>
          <w:szCs w:val="16"/>
        </w:rPr>
        <w:t>Skladno z 2., 65. in 100 členom Z</w:t>
      </w:r>
      <w:r>
        <w:rPr>
          <w:rFonts w:ascii="Arial" w:hAnsi="Arial" w:cs="Arial"/>
          <w:iCs/>
          <w:szCs w:val="16"/>
        </w:rPr>
        <w:t>akona o javnih financah</w:t>
      </w:r>
      <w:r w:rsidRPr="00041F7D">
        <w:rPr>
          <w:rFonts w:ascii="Arial" w:hAnsi="Arial" w:cs="Arial"/>
          <w:iCs/>
          <w:szCs w:val="16"/>
        </w:rPr>
        <w:t xml:space="preserve"> (</w:t>
      </w:r>
      <w:r w:rsidR="00A64560" w:rsidRPr="00A64560">
        <w:rPr>
          <w:rFonts w:ascii="Arial" w:hAnsi="Arial" w:cs="Arial"/>
          <w:iCs/>
          <w:szCs w:val="16"/>
        </w:rPr>
        <w:t>Uradni list RS, št. 11/11 – uradno prečiščeno besedilo, 14/13 – popr., 101/13, 55/15 – ZFisP, 96/15 – ZIPRS1617, 13/18, 195/20 – odl. US in 18/23 – ZDU-1O</w:t>
      </w:r>
      <w:r w:rsidRPr="00041F7D">
        <w:rPr>
          <w:rFonts w:ascii="Arial" w:hAnsi="Arial" w:cs="Arial"/>
          <w:iCs/>
          <w:szCs w:val="16"/>
        </w:rPr>
        <w:t>).</w:t>
      </w:r>
    </w:p>
  </w:footnote>
  <w:footnote w:id="11">
    <w:p w14:paraId="756C8DE7" w14:textId="6660B99F" w:rsidR="00590534" w:rsidRDefault="00590534" w:rsidP="006A67BD">
      <w:pPr>
        <w:pStyle w:val="Sprotnaopomba-besedilo"/>
        <w:ind w:left="142" w:hanging="142"/>
      </w:pPr>
      <w:r>
        <w:rPr>
          <w:rStyle w:val="Sprotnaopomba-sklic"/>
        </w:rPr>
        <w:footnoteRef/>
      </w:r>
      <w:r>
        <w:t xml:space="preserve"> </w:t>
      </w:r>
      <w:r w:rsidRPr="006A67BD">
        <w:rPr>
          <w:rFonts w:ascii="Arial" w:hAnsi="Arial" w:cstheme="minorBidi"/>
          <w:szCs w:val="16"/>
        </w:rPr>
        <w:t>OECD,</w:t>
      </w:r>
      <w:r w:rsidRPr="00590534">
        <w:rPr>
          <w:rFonts w:cs="Arial"/>
        </w:rPr>
        <w:t xml:space="preserve"> </w:t>
      </w:r>
      <w:r w:rsidRPr="006A67BD">
        <w:rPr>
          <w:rFonts w:ascii="Arial" w:hAnsi="Arial" w:cstheme="minorBidi"/>
          <w:szCs w:val="16"/>
        </w:rPr>
        <w:t>Recommendation of the Council on OECD Guidelines for Managing Conflict of Interest in the Public Service, OECD/LEGAL/0316.</w:t>
      </w:r>
    </w:p>
  </w:footnote>
  <w:footnote w:id="12">
    <w:p w14:paraId="4F828F68" w14:textId="507E956E" w:rsidR="0062576B" w:rsidRDefault="0062576B" w:rsidP="0062576B">
      <w:pPr>
        <w:pStyle w:val="Sprotnaopomba-besedilo"/>
      </w:pPr>
      <w:r>
        <w:rPr>
          <w:rStyle w:val="Sprotnaopomba-sklic"/>
        </w:rPr>
        <w:footnoteRef/>
      </w:r>
      <w:r>
        <w:t xml:space="preserve"> </w:t>
      </w:r>
      <w:r w:rsidRPr="006A67BD">
        <w:rPr>
          <w:rFonts w:ascii="Arial" w:hAnsi="Arial" w:cstheme="minorBidi"/>
          <w:szCs w:val="16"/>
        </w:rPr>
        <w:t>OECD: Preventing Corruption in Public Procurement, 2016.</w:t>
      </w:r>
    </w:p>
  </w:footnote>
  <w:footnote w:id="13">
    <w:p w14:paraId="68B789FF" w14:textId="2BAA3BFD" w:rsidR="007B44ED" w:rsidRDefault="007B44ED" w:rsidP="00FD4853">
      <w:pPr>
        <w:pStyle w:val="Sprotnaopomba-besedilo"/>
        <w:ind w:left="142" w:hanging="142"/>
      </w:pPr>
      <w:r>
        <w:rPr>
          <w:rStyle w:val="Sprotnaopomba-sklic"/>
        </w:rPr>
        <w:footnoteRef/>
      </w:r>
      <w:r>
        <w:t xml:space="preserve"> </w:t>
      </w:r>
      <w:r w:rsidRPr="00A924A0">
        <w:rPr>
          <w:rFonts w:ascii="Arial" w:hAnsi="Arial" w:cstheme="minorBidi"/>
          <w:szCs w:val="16"/>
        </w:rPr>
        <w:t xml:space="preserve">Poleg tega je bil v letu 2019 v sodelovanju s Transparency International Slovenia pripravljen tudi priročnik Integriteta pri javnem naročanju (objavljeno na spletni strani </w:t>
      </w:r>
      <w:hyperlink r:id="rId3" w:history="1">
        <w:r w:rsidRPr="00A924A0">
          <w:rPr>
            <w:rStyle w:val="Hiperpovezava"/>
            <w:rFonts w:ascii="Arial" w:hAnsi="Arial" w:cstheme="minorBidi"/>
            <w:szCs w:val="16"/>
          </w:rPr>
          <w:t>https://www.gov.si/teme/integriteta/</w:t>
        </w:r>
      </w:hyperlink>
      <w:r w:rsidRPr="00A924A0">
        <w:rPr>
          <w:rFonts w:ascii="Arial" w:hAnsi="Arial" w:cstheme="minorBidi"/>
          <w:szCs w:val="16"/>
        </w:rPr>
        <w:t xml:space="preserve">), ki po posameznih fazah javnega naročanja predstavi tveganja in ukrepe na področju integritete in preprečevanja korupcije v javnem naročanju, prav tako pa vključuje vprašanja za samopreverjanje. Tudi EK ima v Smernicah glede javnih naročil za strokovne delavce (objavljene 2018) za preprečevanje najpogostejših napak pri projektih, ki se financirajo iz evropskih strukturnih in investicijskih skladov, pripravljena kontrolna lista za pripravo osnutka specifikacij in za nadzor javnega naročanja, ki obsegajo vse faze javnega naročanja </w:t>
      </w:r>
      <w:hyperlink r:id="rId4" w:history="1">
        <w:hyperlink r:id="rId5" w:history="1">
          <w:r w:rsidRPr="00A924A0">
            <w:rPr>
              <w:rFonts w:ascii="Arial" w:hAnsi="Arial" w:cstheme="minorBidi"/>
              <w:color w:val="0000FF"/>
              <w:szCs w:val="16"/>
              <w:u w:val="single"/>
            </w:rPr>
            <w:t>Inforegio - Smernice glede javnih naročil za strokovne delavce (europa.eu)</w:t>
          </w:r>
        </w:hyperlink>
      </w:hyperlink>
      <w:r w:rsidRPr="00A924A0">
        <w:rPr>
          <w:rFonts w:ascii="Arial" w:hAnsi="Arial" w:cstheme="minorBidi"/>
          <w:szCs w:val="16"/>
        </w:rPr>
        <w:t>. V slovenskem sistemu javnega naročanja ta vprašanja veljajo tudi v primerih postopkov naročil male vrednosti.</w:t>
      </w:r>
    </w:p>
  </w:footnote>
  <w:footnote w:id="14">
    <w:p w14:paraId="3B5FEA2A" w14:textId="77777777" w:rsidR="003C1822" w:rsidRPr="00D87111" w:rsidRDefault="003C1822" w:rsidP="003C1822">
      <w:pPr>
        <w:pStyle w:val="Sprotnaopomba-besedilo"/>
        <w:rPr>
          <w:rFonts w:ascii="Arial" w:hAnsi="Arial" w:cs="Arial"/>
          <w:i w:val="0"/>
          <w:iCs/>
          <w:szCs w:val="16"/>
        </w:rPr>
      </w:pPr>
      <w:r>
        <w:rPr>
          <w:rStyle w:val="Sprotnaopomba-sklic"/>
        </w:rPr>
        <w:footnoteRef/>
      </w:r>
      <w:r>
        <w:t xml:space="preserve"> </w:t>
      </w:r>
      <w:r w:rsidRPr="00C542AF">
        <w:rPr>
          <w:rFonts w:ascii="Arial" w:hAnsi="Arial" w:cs="Arial"/>
          <w:szCs w:val="16"/>
        </w:rPr>
        <w:t xml:space="preserve">Uredba o zelenem javnem naročanju (Uradni list RS, št. </w:t>
      </w:r>
      <w:hyperlink r:id="rId6" w:tgtFrame="_blank" w:tooltip="Uredba o zelenem javnem naročanju" w:history="1">
        <w:r w:rsidRPr="00C542AF">
          <w:rPr>
            <w:rFonts w:ascii="Arial" w:hAnsi="Arial" w:cs="Arial"/>
            <w:szCs w:val="16"/>
          </w:rPr>
          <w:t>51/17</w:t>
        </w:r>
      </w:hyperlink>
      <w:r w:rsidRPr="00C542AF">
        <w:rPr>
          <w:rFonts w:ascii="Arial" w:hAnsi="Arial" w:cs="Arial"/>
          <w:szCs w:val="16"/>
        </w:rPr>
        <w:t xml:space="preserve">, </w:t>
      </w:r>
      <w:hyperlink r:id="rId7" w:tgtFrame="_blank" w:tooltip="Uredba o spremembah in dopolnitvah Uredbe o zelenem javnem naročanju" w:history="1">
        <w:r w:rsidRPr="00C542AF">
          <w:rPr>
            <w:rFonts w:ascii="Arial" w:hAnsi="Arial" w:cs="Arial"/>
            <w:szCs w:val="16"/>
          </w:rPr>
          <w:t>64/19</w:t>
        </w:r>
      </w:hyperlink>
      <w:r w:rsidRPr="00C542AF">
        <w:rPr>
          <w:rFonts w:ascii="Arial" w:hAnsi="Arial" w:cs="Arial"/>
          <w:szCs w:val="16"/>
        </w:rPr>
        <w:t xml:space="preserve"> in </w:t>
      </w:r>
      <w:hyperlink r:id="rId8" w:tgtFrame="_blank" w:tooltip="Uredba o spremembah in dopolnitvah Uredbe o zelenem javnem naročanju" w:history="1">
        <w:r w:rsidRPr="00C542AF">
          <w:rPr>
            <w:rFonts w:ascii="Arial" w:hAnsi="Arial" w:cs="Arial"/>
            <w:szCs w:val="16"/>
          </w:rPr>
          <w:t>121/21</w:t>
        </w:r>
      </w:hyperlink>
      <w:r w:rsidRPr="00C542AF">
        <w:rPr>
          <w:rFonts w:ascii="Arial" w:hAnsi="Arial" w:cs="Arial"/>
          <w:szCs w:val="16"/>
        </w:rPr>
        <w:t>).</w:t>
      </w:r>
    </w:p>
  </w:footnote>
  <w:footnote w:id="15">
    <w:p w14:paraId="69A732C9" w14:textId="04F674B4" w:rsidR="003C1822" w:rsidRPr="00F608D4" w:rsidRDefault="003C1822" w:rsidP="003C1822">
      <w:pPr>
        <w:pStyle w:val="Sprotnaopomba-besedilo"/>
        <w:rPr>
          <w:rFonts w:ascii="Arial" w:hAnsi="Arial" w:cs="Arial"/>
        </w:rPr>
      </w:pPr>
      <w:r w:rsidRPr="00F608D4">
        <w:rPr>
          <w:rStyle w:val="Sprotnaopomba-sklic"/>
          <w:rFonts w:ascii="Arial" w:hAnsi="Arial" w:cs="Arial"/>
        </w:rPr>
        <w:footnoteRef/>
      </w:r>
      <w:r w:rsidRPr="00F608D4">
        <w:rPr>
          <w:rFonts w:ascii="Arial" w:hAnsi="Arial" w:cs="Arial"/>
        </w:rPr>
        <w:t xml:space="preserve"> </w:t>
      </w:r>
      <w:r w:rsidR="005E0D87">
        <w:rPr>
          <w:rFonts w:ascii="Arial" w:hAnsi="Arial" w:cs="Arial"/>
          <w:szCs w:val="16"/>
        </w:rPr>
        <w:t>Nabor vzorčnih kontrolnih list se nahaja v Prilogi 11.</w:t>
      </w:r>
    </w:p>
  </w:footnote>
  <w:footnote w:id="16">
    <w:p w14:paraId="2753DE0C" w14:textId="10F596DF" w:rsidR="00590534" w:rsidRDefault="00590534" w:rsidP="00590534">
      <w:pPr>
        <w:pStyle w:val="Sprotnaopomba-besedilo"/>
      </w:pPr>
      <w:r>
        <w:rPr>
          <w:rStyle w:val="Sprotnaopomba-sklic"/>
        </w:rPr>
        <w:footnoteRef/>
      </w:r>
      <w:r>
        <w:t xml:space="preserve"> </w:t>
      </w:r>
      <w:r w:rsidRPr="006A67BD">
        <w:rPr>
          <w:rFonts w:ascii="Arial" w:hAnsi="Arial" w:cs="Arial"/>
          <w:szCs w:val="16"/>
        </w:rPr>
        <w:t>Goljufije pri javnem naročanju, Zbirka opozoril in dobrih praks (Ares(2017)6254403 – 20.12.2017)</w:t>
      </w:r>
    </w:p>
  </w:footnote>
  <w:footnote w:id="17">
    <w:p w14:paraId="3BE34A53" w14:textId="77777777" w:rsidR="00381E72" w:rsidRPr="00225CEB" w:rsidRDefault="00381E72" w:rsidP="00381E72">
      <w:pPr>
        <w:spacing w:line="240" w:lineRule="auto"/>
        <w:ind w:left="142" w:hanging="142"/>
        <w:rPr>
          <w:rFonts w:cs="Arial"/>
          <w:i/>
          <w:sz w:val="16"/>
          <w:szCs w:val="16"/>
        </w:rPr>
      </w:pPr>
      <w:r w:rsidRPr="00F608D4">
        <w:rPr>
          <w:rStyle w:val="Sprotnaopomba-sklic"/>
          <w:rFonts w:cs="Arial"/>
          <w:sz w:val="16"/>
          <w:szCs w:val="16"/>
        </w:rPr>
        <w:footnoteRef/>
      </w:r>
      <w:r w:rsidRPr="00F608D4">
        <w:rPr>
          <w:rFonts w:cs="Arial"/>
          <w:sz w:val="16"/>
          <w:szCs w:val="16"/>
        </w:rPr>
        <w:t xml:space="preserve"> </w:t>
      </w:r>
      <w:r w:rsidRPr="00225CEB">
        <w:rPr>
          <w:rFonts w:cs="Arial"/>
          <w:i/>
          <w:sz w:val="16"/>
          <w:szCs w:val="16"/>
        </w:rPr>
        <w:t xml:space="preserve">Uredba (EU, Euratom) 2018/1046 Evropskega parlamenta in Sveta z dne 18. julija 2018 o finančnih pravilih, ki se uporabljajo za splošni proračun Unije. Dostopno na </w:t>
      </w:r>
      <w:hyperlink r:id="rId9">
        <w:r w:rsidRPr="00225CEB">
          <w:rPr>
            <w:i/>
            <w:sz w:val="16"/>
            <w:szCs w:val="16"/>
          </w:rPr>
          <w:t>EUR-Lex - 32018R1046 - EN - EUR-Lex (europa.eu)</w:t>
        </w:r>
      </w:hyperlink>
      <w:r w:rsidRPr="00225CEB">
        <w:rPr>
          <w:i/>
          <w:sz w:val="16"/>
          <w:szCs w:val="16"/>
        </w:rPr>
        <w:t xml:space="preserve">. </w:t>
      </w:r>
    </w:p>
  </w:footnote>
  <w:footnote w:id="18">
    <w:p w14:paraId="19A733B6" w14:textId="77777777" w:rsidR="00381E72" w:rsidRPr="00F608D4" w:rsidRDefault="00381E72" w:rsidP="00381E72">
      <w:pPr>
        <w:pStyle w:val="Sprotnaopomba-besedilo"/>
        <w:ind w:left="142" w:hanging="142"/>
        <w:rPr>
          <w:rFonts w:ascii="Arial" w:hAnsi="Arial" w:cs="Arial"/>
          <w:szCs w:val="16"/>
        </w:rPr>
      </w:pPr>
      <w:r w:rsidRPr="00F608D4">
        <w:rPr>
          <w:rStyle w:val="Sprotnaopomba-sklic"/>
          <w:rFonts w:ascii="Arial" w:hAnsi="Arial" w:cs="Arial"/>
          <w:szCs w:val="16"/>
        </w:rPr>
        <w:footnoteRef/>
      </w:r>
      <w:r w:rsidRPr="00F608D4">
        <w:rPr>
          <w:rFonts w:ascii="Arial" w:hAnsi="Arial" w:cs="Arial"/>
          <w:szCs w:val="16"/>
        </w:rPr>
        <w:t xml:space="preserve"> Smernice Komisije o izogibanju in obvladovanju nasprotja interesov v skladu s finančno uredbo (2021/C 121/01). Dostopno na </w:t>
      </w:r>
      <w:hyperlink r:id="rId10" w:history="1">
        <w:r w:rsidRPr="00F608D4">
          <w:rPr>
            <w:rStyle w:val="Hiperpovezava"/>
            <w:rFonts w:ascii="Arial" w:hAnsi="Arial" w:cs="Arial"/>
            <w:szCs w:val="16"/>
          </w:rPr>
          <w:t>EUR-Lex - 52021XC0409(01) - EN - EUR-Lex (europa.eu)</w:t>
        </w:r>
      </w:hyperlink>
      <w:r w:rsidRPr="00F608D4">
        <w:rPr>
          <w:rFonts w:ascii="Arial" w:hAnsi="Arial" w:cs="Arial"/>
          <w:szCs w:val="16"/>
        </w:rPr>
        <w:t>.</w:t>
      </w:r>
    </w:p>
  </w:footnote>
  <w:footnote w:id="19">
    <w:p w14:paraId="3E7793A0" w14:textId="2EE41909" w:rsidR="00381E72" w:rsidRPr="00F608D4" w:rsidRDefault="00381E72" w:rsidP="00381E72">
      <w:pPr>
        <w:pStyle w:val="Sprotnaopomba-besedilo"/>
        <w:ind w:left="142" w:hanging="142"/>
        <w:rPr>
          <w:rFonts w:ascii="Arial" w:hAnsi="Arial" w:cs="Arial"/>
          <w:szCs w:val="16"/>
          <w:highlight w:val="yellow"/>
        </w:rPr>
      </w:pPr>
      <w:r w:rsidRPr="00F608D4">
        <w:rPr>
          <w:rStyle w:val="Sprotnaopomba-sklic"/>
          <w:rFonts w:ascii="Arial" w:hAnsi="Arial" w:cs="Arial"/>
          <w:szCs w:val="16"/>
        </w:rPr>
        <w:footnoteRef/>
      </w:r>
      <w:r w:rsidRPr="00F608D4">
        <w:rPr>
          <w:rFonts w:ascii="Arial" w:hAnsi="Arial" w:cs="Arial"/>
          <w:szCs w:val="16"/>
        </w:rPr>
        <w:t xml:space="preserve"> Glej tudi (enako kot v poglavju ''</w:t>
      </w:r>
      <w:r w:rsidR="00A02F11">
        <w:rPr>
          <w:rFonts w:ascii="Arial" w:hAnsi="Arial" w:cs="Arial"/>
          <w:szCs w:val="16"/>
        </w:rPr>
        <w:t>Kazalniki g</w:t>
      </w:r>
      <w:r w:rsidRPr="00F608D4">
        <w:rPr>
          <w:rFonts w:ascii="Arial" w:hAnsi="Arial" w:cs="Arial"/>
          <w:szCs w:val="16"/>
        </w:rPr>
        <w:t xml:space="preserve">oljufije''): Ugotavljanje navzkrižij interesov v postopkih za oddajo javnih naročil v zvezi s strukturnimi ukrepi, Praktični vodnik za vodstvene delavce (npr. </w:t>
      </w:r>
      <w:r w:rsidRPr="00F608D4">
        <w:rPr>
          <w:rFonts w:ascii="Arial" w:hAnsi="Arial" w:cs="Arial"/>
          <w:b/>
          <w:bCs/>
          <w:szCs w:val="16"/>
        </w:rPr>
        <w:t>Poglavje 4.2</w:t>
      </w:r>
      <w:r w:rsidRPr="00F608D4">
        <w:rPr>
          <w:rFonts w:ascii="Arial" w:hAnsi="Arial" w:cs="Arial"/>
          <w:szCs w:val="16"/>
        </w:rPr>
        <w:t xml:space="preserve"> Opozorila glede navzkrižij interesov pri oddaji javnih naročil). Dostopno na: </w:t>
      </w:r>
      <w:hyperlink r:id="rId11" w:history="1">
        <w:r w:rsidRPr="00F608D4">
          <w:rPr>
            <w:rStyle w:val="Hiperpovezava"/>
            <w:rFonts w:ascii="Arial" w:hAnsi="Arial" w:cs="Arial"/>
            <w:szCs w:val="16"/>
          </w:rPr>
          <w:t>https://ec.europa.eu/sfc/sites/default/files/sfc-files/guide-conflict-of-interests-SL.pdf</w:t>
        </w:r>
      </w:hyperlink>
      <w:r w:rsidRPr="00F608D4">
        <w:rPr>
          <w:rFonts w:ascii="Arial" w:hAnsi="Arial" w:cs="Arial"/>
          <w:szCs w:val="16"/>
        </w:rPr>
        <w:t xml:space="preserve">. </w:t>
      </w:r>
    </w:p>
  </w:footnote>
  <w:footnote w:id="20">
    <w:p w14:paraId="57E9C783" w14:textId="2F358510" w:rsidR="00DF74F8" w:rsidRDefault="00DF74F8" w:rsidP="00DF74F8">
      <w:pPr>
        <w:pStyle w:val="Sprotnaopomba-besedilo"/>
      </w:pPr>
      <w:r>
        <w:rPr>
          <w:rStyle w:val="Sprotnaopomba-sklic"/>
        </w:rPr>
        <w:footnoteRef/>
      </w:r>
      <w:r>
        <w:t xml:space="preserve"> Nosilni organ vprašalnik izpolni pred pošiljanjem vloge za pridobitev mnenja o skladnosti sheme.</w:t>
      </w:r>
    </w:p>
  </w:footnote>
  <w:footnote w:id="21">
    <w:p w14:paraId="6256D4F5" w14:textId="2E701327" w:rsidR="00F101B6" w:rsidRDefault="00F101B6">
      <w:pPr>
        <w:pStyle w:val="Sprotnaopomba-besedilo"/>
      </w:pPr>
      <w:r>
        <w:rPr>
          <w:rStyle w:val="Sprotnaopomba-sklic"/>
        </w:rPr>
        <w:footnoteRef/>
      </w:r>
      <w:r>
        <w:t xml:space="preserve"> </w:t>
      </w:r>
      <w:r w:rsidR="00EA35F4">
        <w:t>Vprašalniki in ostala podporna dokumentacija se nahaja</w:t>
      </w:r>
      <w:r>
        <w:t xml:space="preserve"> na spletni strani </w:t>
      </w:r>
      <w:hyperlink r:id="rId12" w:history="1">
        <w:r w:rsidRPr="00B41F84">
          <w:rPr>
            <w:rStyle w:val="Hiperpovezava"/>
          </w:rPr>
          <w:t>https://www.gov.si/podrocja/finance-in-davki/drzavne-pomoci/</w:t>
        </w:r>
      </w:hyperlink>
      <w:r>
        <w:t xml:space="preserve">. </w:t>
      </w:r>
    </w:p>
  </w:footnote>
  <w:footnote w:id="22">
    <w:p w14:paraId="27B953EC" w14:textId="77777777" w:rsidR="001E2D0A" w:rsidRPr="009F5C73" w:rsidRDefault="001E2D0A" w:rsidP="001E2D0A">
      <w:pPr>
        <w:pStyle w:val="Sprotnaopomba-besedilo"/>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Uredba Sveta (ES, EUROATOM), št. 2988/95 z dne 18. decembra 1995 o zaščiti finančnih interesov Evropskih skupnosti.</w:t>
      </w:r>
    </w:p>
  </w:footnote>
  <w:footnote w:id="23">
    <w:p w14:paraId="0BD5434E" w14:textId="77777777" w:rsidR="001E2D0A" w:rsidRPr="009F5C73" w:rsidRDefault="001E2D0A" w:rsidP="001E2D0A">
      <w:pPr>
        <w:pStyle w:val="Sprotnaopomba-besedilo"/>
        <w:ind w:left="142" w:hanging="142"/>
        <w:rPr>
          <w:rFonts w:ascii="Arial" w:hAnsi="Arial" w:cs="Arial"/>
          <w:szCs w:val="16"/>
        </w:rPr>
      </w:pPr>
      <w:r w:rsidRPr="009F5C73">
        <w:rPr>
          <w:rStyle w:val="Sprotnaopomba-sklic"/>
          <w:rFonts w:ascii="Arial" w:hAnsi="Arial" w:cs="Arial"/>
          <w:szCs w:val="16"/>
        </w:rPr>
        <w:footnoteRef/>
      </w:r>
      <w:r w:rsidRPr="009F5C73">
        <w:rPr>
          <w:rFonts w:ascii="Arial" w:hAnsi="Arial" w:cs="Arial"/>
          <w:szCs w:val="16"/>
        </w:rPr>
        <w:t xml:space="preserve"> Navedeni pojmi so enako opredeljeni Smernicah o načelih, merilih in okvirnih lestvicah, ki se morajo uporabiti v zvezi s finančnimi popravki, ki jih Komisija izvede v skladu s členoma 99 in 100 Uredbe Sveta (ES) št. 1083/2006. </w:t>
      </w:r>
    </w:p>
  </w:footnote>
  <w:footnote w:id="24">
    <w:p w14:paraId="0F83AE27" w14:textId="77777777" w:rsidR="001E2D0A" w:rsidRPr="009F5C73"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rPr>
        <w:t xml:space="preserve"> Smiselno se u</w:t>
      </w:r>
      <w:r w:rsidRPr="009F5C73">
        <w:rPr>
          <w:rFonts w:ascii="Arial" w:hAnsi="Arial" w:cs="Arial"/>
          <w:sz w:val="16"/>
          <w:szCs w:val="16"/>
        </w:rPr>
        <w:t>porabi</w:t>
      </w:r>
      <w:r>
        <w:rPr>
          <w:rFonts w:ascii="Arial" w:hAnsi="Arial" w:cs="Arial"/>
          <w:sz w:val="16"/>
          <w:szCs w:val="16"/>
        </w:rPr>
        <w:t xml:space="preserve"> Sklep Komisije z dne 14. maja 2019 o opredelitvi smernic za določanje finančnih popravkov, ki jih je treba uporabiti za odhodke, ki jih financira Unija, zaradi neupoštevanja veljavnih pravil o javnem naročanju in </w:t>
      </w:r>
      <w:r w:rsidRPr="009F5C73">
        <w:rPr>
          <w:rFonts w:ascii="Arial" w:hAnsi="Arial" w:cs="Arial"/>
          <w:sz w:val="16"/>
          <w:szCs w:val="16"/>
        </w:rPr>
        <w:t xml:space="preserve">Prilogo </w:t>
      </w:r>
      <w:r>
        <w:rPr>
          <w:rFonts w:ascii="Arial" w:hAnsi="Arial" w:cs="Arial"/>
          <w:sz w:val="16"/>
          <w:szCs w:val="16"/>
        </w:rPr>
        <w:t xml:space="preserve">tega sklepa </w:t>
      </w:r>
      <w:r w:rsidRPr="009F5C73">
        <w:rPr>
          <w:rFonts w:ascii="Arial" w:hAnsi="Arial" w:cs="Arial"/>
          <w:sz w:val="16"/>
          <w:szCs w:val="16"/>
        </w:rPr>
        <w:t xml:space="preserve">(С(2019) 3452 z dne 14.5.2019). Dostopno na </w:t>
      </w:r>
      <w:hyperlink r:id="rId13" w:history="1">
        <w:r w:rsidRPr="009F5C73">
          <w:rPr>
            <w:rStyle w:val="Hiperpovezava"/>
            <w:rFonts w:ascii="Arial" w:eastAsiaTheme="majorEastAsia" w:hAnsi="Arial" w:cs="Arial"/>
            <w:sz w:val="16"/>
            <w:szCs w:val="16"/>
          </w:rPr>
          <w:t>GL_corrections_pp_irregularities_annex_SL.pdf (europa.eu)</w:t>
        </w:r>
      </w:hyperlink>
      <w:r w:rsidRPr="009F5C73">
        <w:rPr>
          <w:rFonts w:ascii="Arial" w:hAnsi="Arial" w:cs="Arial"/>
          <w:sz w:val="16"/>
          <w:szCs w:val="16"/>
        </w:rPr>
        <w:t>.</w:t>
      </w:r>
    </w:p>
  </w:footnote>
  <w:footnote w:id="25">
    <w:p w14:paraId="37E66548" w14:textId="77777777" w:rsidR="001E2D0A" w:rsidRPr="002D7A22" w:rsidRDefault="001E2D0A" w:rsidP="001E2D0A">
      <w:pPr>
        <w:pStyle w:val="Default"/>
        <w:ind w:left="142" w:hanging="142"/>
        <w:jc w:val="both"/>
        <w:rPr>
          <w:rFonts w:ascii="Arial" w:hAnsi="Arial" w:cs="Arial"/>
          <w:sz w:val="16"/>
          <w:szCs w:val="16"/>
        </w:rPr>
      </w:pPr>
      <w:r w:rsidRPr="009F5C73">
        <w:rPr>
          <w:rStyle w:val="Sprotnaopomba-sklic"/>
          <w:rFonts w:ascii="Arial" w:eastAsiaTheme="majorEastAsia" w:hAnsi="Arial" w:cs="Arial"/>
          <w:sz w:val="16"/>
          <w:szCs w:val="16"/>
        </w:rPr>
        <w:footnoteRef/>
      </w:r>
      <w:r>
        <w:rPr>
          <w:rFonts w:ascii="Arial" w:hAnsi="Arial" w:cs="Arial"/>
          <w:sz w:val="16"/>
          <w:szCs w:val="16"/>
          <w:lang w:eastAsia="sl-SI"/>
        </w:rPr>
        <w:t xml:space="preserve"> </w:t>
      </w:r>
      <w:r w:rsidRPr="002D7A22">
        <w:rPr>
          <w:rFonts w:ascii="Arial" w:hAnsi="Arial" w:cs="Arial"/>
          <w:sz w:val="16"/>
          <w:szCs w:val="16"/>
          <w:lang w:eastAsia="sl-SI"/>
        </w:rPr>
        <w:t>Uredba (EU) 2021/1060 Evropskega parlamenta in Sveta z dne 14. junija 2021 o določitvi skupnih določb o Evropskem skladu za regionalni razvoj, Evropskem socialnem skladu plus, Skladu za pravični prehod in Evropskem skladu za pomorstvo, ribištvo in akvakulturo ter finančnih pravil zanje in za Sklad za azil, migracije in vključevanje, sklad za notranjo varnost in instrument za finančno podporo za upravljanje meja in vizumsko politiko</w:t>
      </w:r>
      <w:r>
        <w:rPr>
          <w:rFonts w:ascii="Arial" w:hAnsi="Arial" w:cs="Arial"/>
          <w:sz w:val="16"/>
          <w:szCs w:val="16"/>
        </w:rPr>
        <w:t xml:space="preserve"> (Priloga XII). </w:t>
      </w:r>
    </w:p>
  </w:footnote>
  <w:footnote w:id="26">
    <w:p w14:paraId="1CC8578C" w14:textId="77777777" w:rsidR="001E2D0A" w:rsidRDefault="001E2D0A" w:rsidP="001E2D0A">
      <w:pPr>
        <w:pStyle w:val="Sprotnaopomba-besedilo"/>
      </w:pPr>
      <w:r>
        <w:rPr>
          <w:rStyle w:val="Sprotnaopomba-sklic"/>
        </w:rPr>
        <w:footnoteRef/>
      </w:r>
      <w:r>
        <w:t xml:space="preserve"> </w:t>
      </w:r>
      <w:r w:rsidRPr="00A665D9">
        <w:rPr>
          <w:rFonts w:ascii="Arial" w:hAnsi="Arial" w:cs="Arial"/>
          <w:color w:val="000000"/>
          <w:szCs w:val="16"/>
          <w:lang w:eastAsia="sl-SI"/>
        </w:rPr>
        <w:t>AFCOS: Anti-froud coordination service</w:t>
      </w:r>
      <w:r>
        <w:rPr>
          <w:rFonts w:ascii="Arial" w:hAnsi="Arial" w:cs="Arial"/>
          <w:color w:val="000000"/>
          <w:szCs w:val="16"/>
          <w:lang w:eastAsia="sl-SI"/>
        </w:rPr>
        <w:t>.</w:t>
      </w:r>
      <w:r>
        <w:t xml:space="preserve"> </w:t>
      </w:r>
    </w:p>
  </w:footnote>
  <w:footnote w:id="27">
    <w:p w14:paraId="50D85EFD" w14:textId="5F4569B7" w:rsidR="00641D1D" w:rsidRDefault="00641D1D" w:rsidP="00641D1D">
      <w:pPr>
        <w:ind w:left="142" w:hanging="142"/>
      </w:pPr>
      <w:r>
        <w:rPr>
          <w:rStyle w:val="Sprotnaopomba-sklic"/>
        </w:rPr>
        <w:footnoteRef/>
      </w:r>
      <w:r>
        <w:t xml:space="preserve"> </w:t>
      </w:r>
      <w:r w:rsidRPr="00AB0AD3">
        <w:rPr>
          <w:rFonts w:eastAsia="Arial" w:cs="Arial"/>
          <w:sz w:val="16"/>
          <w:szCs w:val="16"/>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 (v besedilu: finančna uredba EU).</w:t>
      </w:r>
    </w:p>
    <w:p w14:paraId="541DA054" w14:textId="17C0FC09" w:rsidR="00641D1D" w:rsidRDefault="00641D1D">
      <w:pPr>
        <w:pStyle w:val="Sprotnaopomba-besedilo"/>
      </w:pPr>
    </w:p>
  </w:footnote>
  <w:footnote w:id="28">
    <w:p w14:paraId="13230229" w14:textId="77777777" w:rsidR="006122B6" w:rsidRDefault="006122B6" w:rsidP="006122B6">
      <w:pPr>
        <w:pStyle w:val="Sprotnaopomba-besedilo"/>
        <w:jc w:val="left"/>
      </w:pPr>
      <w:r>
        <w:rPr>
          <w:rStyle w:val="Sprotnaopomba-sklic"/>
        </w:rPr>
        <w:footnoteRef/>
      </w:r>
      <w:r>
        <w:t xml:space="preserve"> </w:t>
      </w:r>
      <w:r w:rsidRPr="00E52BA9">
        <w:t>Pri neposredno potrjenih projektih, ki niso bili izbrani preko javnih razpisov za izbor projektov, se lahko sporočilo za javnosti pošlje tudi ob začetku izvajanja projekta.</w:t>
      </w:r>
    </w:p>
  </w:footnote>
  <w:footnote w:id="29">
    <w:p w14:paraId="6ED442CF" w14:textId="5652C7AC" w:rsidR="00CF0F21" w:rsidRPr="00CF67A6" w:rsidRDefault="00CF0F21" w:rsidP="00CF0F21">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w:t>
      </w:r>
      <w:r w:rsidRPr="00CF67A6">
        <w:rPr>
          <w:rFonts w:ascii="Arial" w:hAnsi="Arial" w:cs="Arial"/>
          <w:color w:val="000000" w:themeColor="text1"/>
          <w:szCs w:val="16"/>
        </w:rPr>
        <w:t>Uporabniški priporočnik za spremljanje NOO v MFERAC.</w:t>
      </w:r>
    </w:p>
  </w:footnote>
  <w:footnote w:id="30">
    <w:p w14:paraId="14648721" w14:textId="1F8E47B2"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Prilogi VI in VII Uredbe 2021/241/EU</w:t>
      </w:r>
      <w:r w:rsidR="004B4D0A" w:rsidRPr="00CF67A6">
        <w:rPr>
          <w:rFonts w:ascii="Arial" w:hAnsi="Arial" w:cs="Arial"/>
          <w:color w:val="000000" w:themeColor="text1"/>
          <w:szCs w:val="16"/>
        </w:rPr>
        <w:t xml:space="preserve"> https://eur-lex.europa.eu/legal-content/SL/TXT/PDF/?uri=CELEX:32021R0241&amp;from=EN</w:t>
      </w:r>
      <w:r w:rsidRPr="00CF67A6">
        <w:rPr>
          <w:rFonts w:ascii="Arial" w:hAnsi="Arial" w:cs="Arial"/>
          <w:color w:val="000000" w:themeColor="text1"/>
          <w:szCs w:val="16"/>
        </w:rPr>
        <w:t>.</w:t>
      </w:r>
    </w:p>
  </w:footnote>
  <w:footnote w:id="31">
    <w:p w14:paraId="77DED23A" w14:textId="0A4AD65C" w:rsidR="00566C5B" w:rsidRPr="00CF67A6" w:rsidRDefault="00566C5B">
      <w:pPr>
        <w:pStyle w:val="Sprotnaopomba-besedilo"/>
        <w:rPr>
          <w:rFonts w:ascii="Arial" w:hAnsi="Arial" w:cs="Arial"/>
          <w:color w:val="000000" w:themeColor="text1"/>
          <w:szCs w:val="16"/>
        </w:rPr>
      </w:pPr>
      <w:r w:rsidRPr="004247C3">
        <w:rPr>
          <w:rStyle w:val="Sprotnaopomba-sklic"/>
          <w:rFonts w:ascii="Arial" w:hAnsi="Arial" w:cs="Arial"/>
          <w:color w:val="000000" w:themeColor="text1"/>
          <w:szCs w:val="16"/>
        </w:rPr>
        <w:footnoteRef/>
      </w:r>
      <w:r w:rsidRPr="004247C3">
        <w:rPr>
          <w:rFonts w:ascii="Arial" w:hAnsi="Arial" w:cs="Arial"/>
          <w:color w:val="000000" w:themeColor="text1"/>
          <w:szCs w:val="16"/>
        </w:rPr>
        <w:t xml:space="preserve"> V MFERAC se kot pogodbeno razmerje izbere »</w:t>
      </w:r>
      <w:r w:rsidR="00112219" w:rsidRPr="004247C3">
        <w:rPr>
          <w:rFonts w:ascii="Arial" w:hAnsi="Arial" w:cs="Arial"/>
          <w:color w:val="000000" w:themeColor="text1"/>
          <w:szCs w:val="16"/>
        </w:rPr>
        <w:t>Končni p</w:t>
      </w:r>
      <w:r w:rsidRPr="004247C3">
        <w:rPr>
          <w:rFonts w:ascii="Arial" w:hAnsi="Arial" w:cs="Arial"/>
          <w:color w:val="000000" w:themeColor="text1"/>
          <w:szCs w:val="16"/>
        </w:rPr>
        <w:t>rejemnik«.</w:t>
      </w:r>
    </w:p>
  </w:footnote>
  <w:footnote w:id="32">
    <w:p w14:paraId="6FCCA585" w14:textId="20A0C5A8" w:rsidR="00B874A7" w:rsidRDefault="00B874A7">
      <w:pPr>
        <w:pStyle w:val="Sprotnaopomba-besedilo"/>
      </w:pPr>
      <w:r>
        <w:rPr>
          <w:rStyle w:val="Sprotnaopomba-sklic"/>
        </w:rPr>
        <w:footnoteRef/>
      </w:r>
      <w:r>
        <w:t xml:space="preserve"> </w:t>
      </w:r>
      <w:r w:rsidRPr="00B56F6D">
        <w:rPr>
          <w:rFonts w:ascii="Arial" w:hAnsi="Arial" w:cs="Arial"/>
          <w:color w:val="000000" w:themeColor="text1"/>
          <w:szCs w:val="16"/>
        </w:rPr>
        <w:t>Kadar končni prejemnik dodeljuje sredstva po javno-naročniški zakonodaji.</w:t>
      </w:r>
    </w:p>
  </w:footnote>
  <w:footnote w:id="33">
    <w:p w14:paraId="2E7B0C4D" w14:textId="77777777" w:rsidR="0095259F" w:rsidRDefault="0095259F">
      <w:pPr>
        <w:pStyle w:val="Sprotnaopomba-besedilo"/>
        <w:rPr>
          <w:rFonts w:ascii="Arial" w:hAnsi="Arial" w:cs="Arial"/>
          <w:color w:val="000000" w:themeColor="text1"/>
          <w:szCs w:val="16"/>
        </w:rPr>
      </w:pPr>
      <w:r>
        <w:rPr>
          <w:rStyle w:val="Sprotnaopomba-sklic"/>
        </w:rPr>
        <w:footnoteRef/>
      </w:r>
      <w:r>
        <w:t xml:space="preserve"> </w:t>
      </w:r>
      <w:r w:rsidRPr="00B56F6D">
        <w:rPr>
          <w:rFonts w:ascii="Arial" w:hAnsi="Arial" w:cs="Arial"/>
          <w:color w:val="000000" w:themeColor="text1"/>
          <w:szCs w:val="16"/>
        </w:rPr>
        <w:t>Če pogodbe urejajo/vključujejo tudi razmerja z nosilnimi organi in izvajalci ukrepa, se evidentira tudi takšne pogodbe in partnerje</w:t>
      </w:r>
    </w:p>
    <w:p w14:paraId="31C3C94E" w14:textId="5FEE0166" w:rsidR="0095259F" w:rsidRDefault="0095259F">
      <w:pPr>
        <w:pStyle w:val="Sprotnaopomba-besedilo"/>
      </w:pPr>
      <w:r>
        <w:rPr>
          <w:rFonts w:ascii="Arial" w:hAnsi="Arial" w:cs="Arial"/>
          <w:color w:val="000000" w:themeColor="text1"/>
          <w:szCs w:val="16"/>
        </w:rPr>
        <w:t xml:space="preserve">    </w:t>
      </w:r>
      <w:r w:rsidRPr="00B56F6D">
        <w:rPr>
          <w:rFonts w:ascii="Arial" w:hAnsi="Arial" w:cs="Arial"/>
          <w:color w:val="000000" w:themeColor="text1"/>
          <w:szCs w:val="16"/>
        </w:rPr>
        <w:t>NOO.</w:t>
      </w:r>
    </w:p>
  </w:footnote>
  <w:footnote w:id="34">
    <w:p w14:paraId="6FA0C225" w14:textId="3D6C413A" w:rsidR="004E2DD8" w:rsidRPr="00CF67A6" w:rsidRDefault="004E2DD8" w:rsidP="00CF67A6">
      <w:pPr>
        <w:pStyle w:val="Sprotnaopomba-besedilo"/>
        <w:ind w:left="142" w:hanging="142"/>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Sistemsko preverjanje »red flag« pokaže na sum, ki ga je potrebno preveriti in potrditi skozi uradne registre</w:t>
      </w:r>
      <w:r w:rsidR="004B4D0A" w:rsidRPr="00CF67A6">
        <w:rPr>
          <w:rFonts w:ascii="Arial" w:hAnsi="Arial" w:cs="Arial"/>
          <w:color w:val="000000" w:themeColor="text1"/>
          <w:szCs w:val="16"/>
        </w:rPr>
        <w:t>, dostopne na spletni strani AJPES ali z drugimi metodami rudarjenja podatkov</w:t>
      </w:r>
      <w:r w:rsidR="00465DC9">
        <w:rPr>
          <w:rFonts w:ascii="Arial" w:hAnsi="Arial" w:cs="Arial"/>
          <w:color w:val="000000" w:themeColor="text1"/>
          <w:szCs w:val="16"/>
        </w:rPr>
        <w:t xml:space="preserve"> (npr. A</w:t>
      </w:r>
      <w:r w:rsidR="004B5C23">
        <w:rPr>
          <w:rFonts w:ascii="Arial" w:hAnsi="Arial" w:cs="Arial"/>
          <w:color w:val="000000" w:themeColor="text1"/>
          <w:szCs w:val="16"/>
        </w:rPr>
        <w:t>rachne</w:t>
      </w:r>
      <w:r w:rsidR="00465DC9">
        <w:rPr>
          <w:rFonts w:ascii="Arial" w:hAnsi="Arial" w:cs="Arial"/>
          <w:color w:val="000000" w:themeColor="text1"/>
          <w:szCs w:val="16"/>
        </w:rPr>
        <w:t>).</w:t>
      </w:r>
    </w:p>
  </w:footnote>
  <w:footnote w:id="35">
    <w:p w14:paraId="0544F863" w14:textId="7F34E25F" w:rsidR="004E2DD8" w:rsidRPr="00CF67A6" w:rsidRDefault="004E2DD8" w:rsidP="687A1109">
      <w:pPr>
        <w:pStyle w:val="Sprotnaopomba-besedilo"/>
        <w:rPr>
          <w:rFonts w:ascii="Arial" w:hAnsi="Arial" w:cs="Arial"/>
          <w:color w:val="000000" w:themeColor="text1"/>
          <w:szCs w:val="16"/>
        </w:rPr>
      </w:pPr>
      <w:r w:rsidRPr="00CF67A6">
        <w:rPr>
          <w:rStyle w:val="Sprotnaopomba-sklic"/>
          <w:rFonts w:ascii="Arial" w:hAnsi="Arial" w:cs="Arial"/>
          <w:color w:val="000000" w:themeColor="text1"/>
          <w:szCs w:val="16"/>
        </w:rPr>
        <w:footnoteRef/>
      </w:r>
      <w:r w:rsidRPr="00CF67A6">
        <w:rPr>
          <w:rFonts w:ascii="Arial" w:hAnsi="Arial" w:cs="Arial"/>
          <w:color w:val="000000" w:themeColor="text1"/>
          <w:szCs w:val="16"/>
        </w:rPr>
        <w:t xml:space="preserve"> Kategorije iz operativnih ureditev so smiselno vključene v IS.</w:t>
      </w:r>
    </w:p>
  </w:footnote>
  <w:footnote w:id="36">
    <w:p w14:paraId="3E96A8DF" w14:textId="3C31ECC9" w:rsidR="00241BA5" w:rsidRDefault="00241BA5">
      <w:pPr>
        <w:pStyle w:val="Sprotnaopomba-besedilo"/>
      </w:pPr>
      <w:r>
        <w:rPr>
          <w:rStyle w:val="Sprotnaopomba-sklic"/>
        </w:rPr>
        <w:footnoteRef/>
      </w:r>
      <w:r>
        <w:t xml:space="preserve"> Oz. vsakokratni zakon o izvrševanju proračuna Republike Slovenije.</w:t>
      </w:r>
    </w:p>
  </w:footnote>
  <w:footnote w:id="37">
    <w:p w14:paraId="5BE87C26" w14:textId="641D2E5A" w:rsidR="00336079" w:rsidRPr="00C36B00" w:rsidRDefault="00336079"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Nosilni organ lahko prilagodi kontrolni list svojim potrebam, vendar mora obvezno izpolniti kontrolnik v III delu: Specifična področja preverjanja </w:t>
      </w:r>
    </w:p>
  </w:footnote>
  <w:footnote w:id="38">
    <w:p w14:paraId="269714E4" w14:textId="77777777"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Vloga za izplačilo iz sklada NOO je opredeljena v finančnem priročniku.</w:t>
      </w:r>
    </w:p>
  </w:footnote>
  <w:footnote w:id="39">
    <w:p w14:paraId="0D092AC6" w14:textId="597A02E2" w:rsidR="00FE5C46" w:rsidRPr="00C36B00" w:rsidRDefault="00FE5C46"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Skladno s Priloga 2 Priročnika o načinu financiranja iz sredstev Mehanizma za okrevanje in odpornost: Šifrant finančno</w:t>
      </w:r>
      <w:r w:rsidR="001D4FAA" w:rsidRPr="00C36B00">
        <w:rPr>
          <w:rStyle w:val="Sprotnaopomba-sklic"/>
          <w:rFonts w:ascii="Arial" w:hAnsi="Arial" w:cs="Arial"/>
          <w:sz w:val="18"/>
          <w:szCs w:val="22"/>
        </w:rPr>
        <w:t xml:space="preserve"> </w:t>
      </w:r>
      <w:r w:rsidRPr="00C36B00">
        <w:rPr>
          <w:rStyle w:val="Sprotnaopomba-sklic"/>
          <w:rFonts w:ascii="Arial" w:hAnsi="Arial" w:cs="Arial"/>
          <w:sz w:val="18"/>
          <w:szCs w:val="22"/>
        </w:rPr>
        <w:t>ovrednotenih ukrepov iz načrta v skladu z izvedbenim sklepom (CID)</w:t>
      </w:r>
    </w:p>
  </w:footnote>
  <w:footnote w:id="40">
    <w:p w14:paraId="27660E83" w14:textId="77777777" w:rsidR="00FD4853" w:rsidRPr="00C36B00" w:rsidRDefault="00FD4853" w:rsidP="00C36B00">
      <w:pPr>
        <w:pStyle w:val="Sprotnaopomba-besedilo"/>
        <w:ind w:left="0" w:hanging="11"/>
        <w:rPr>
          <w:rStyle w:val="Sprotnaopomba-sklic"/>
          <w:rFonts w:ascii="Arial" w:hAnsi="Arial" w:cs="Arial"/>
          <w:sz w:val="18"/>
          <w:szCs w:val="22"/>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V kolikor izvajanje projekta neposredno prispeva k doseganju mejnika in/ali cilja skladno s CID in Operativnim dogovorom.</w:t>
      </w:r>
    </w:p>
  </w:footnote>
  <w:footnote w:id="41">
    <w:p w14:paraId="3982AAB9" w14:textId="77777777" w:rsidR="00FD4853" w:rsidRPr="00C36B00" w:rsidRDefault="00FD4853" w:rsidP="00C36B00">
      <w:pPr>
        <w:pStyle w:val="Sprotnaopomba-besedilo"/>
        <w:ind w:left="0" w:hanging="11"/>
        <w:rPr>
          <w:rStyle w:val="Sprotnaopomba-sklic"/>
        </w:rPr>
      </w:pPr>
      <w:r w:rsidRPr="00C36B00">
        <w:rPr>
          <w:rStyle w:val="Sprotnaopomba-sklic"/>
          <w:rFonts w:ascii="Arial" w:hAnsi="Arial" w:cs="Arial"/>
          <w:sz w:val="18"/>
          <w:szCs w:val="22"/>
        </w:rPr>
        <w:footnoteRef/>
      </w:r>
      <w:r w:rsidRPr="00C36B00">
        <w:rPr>
          <w:rStyle w:val="Sprotnaopomba-sklic"/>
          <w:rFonts w:ascii="Arial" w:hAnsi="Arial" w:cs="Arial"/>
          <w:sz w:val="18"/>
          <w:szCs w:val="22"/>
        </w:rPr>
        <w:t xml:space="preserve"> Uporabniški priročnik za spremljanje Načrta za okrevanje in odpornost v MFERAC URSOO (https://www.gov.si/assets/organi-v-sestavi/URSOO/Sistem-izvajanja/Uporabniski-prirocnik-za-spremljanje-Nacrta-za-okrevanje-in-odpornost-v-MFERAC_marec_2022.pdf) in Navodila za spremljanje podatkov za zaščito finančnih interesov Unije – MFERAC (https://www.gov.si/assets/organi-v-sestavi/URSOO/Sistem-izvajanja/Navodila_spremljanje_podatkov_za_zascito_financnih_interesov_Unije-_MFERAC.pdf)</w:t>
      </w:r>
    </w:p>
  </w:footnote>
  <w:footnote w:id="42">
    <w:p w14:paraId="1B9ACFC3" w14:textId="77777777" w:rsidR="00FE5C46" w:rsidRDefault="00FE5C46" w:rsidP="00FE5C46">
      <w:pPr>
        <w:pStyle w:val="Sprotnaopomba-besedilo"/>
        <w:ind w:left="0" w:hanging="11"/>
        <w:rPr>
          <w:sz w:val="20"/>
        </w:rPr>
      </w:pPr>
      <w:r>
        <w:rPr>
          <w:rStyle w:val="Sprotnaopomba-sklic"/>
        </w:rPr>
        <w:footnoteRef/>
      </w:r>
      <w:r>
        <w:t xml:space="preserve"> </w:t>
      </w:r>
      <w:r w:rsidRPr="00C36B00">
        <w:rPr>
          <w:rFonts w:ascii="Arial" w:hAnsi="Arial" w:cs="Arial"/>
          <w:szCs w:val="16"/>
        </w:rPr>
        <w:t>Skladno z 2., 65. in 100 členom ZJF (Uradni list RS, št. </w:t>
      </w:r>
      <w:hyperlink r:id="rId14" w:tgtFrame="_blank" w:tooltip="Zakon o javnih financah (uradno prečiščeno besedilo)" w:history="1">
        <w:r w:rsidRPr="00C36B00">
          <w:rPr>
            <w:rStyle w:val="Hiperpovezava"/>
            <w:rFonts w:ascii="Arial" w:hAnsi="Arial"/>
            <w:color w:val="auto"/>
            <w:szCs w:val="16"/>
          </w:rPr>
          <w:t>11/11</w:t>
        </w:r>
      </w:hyperlink>
      <w:r w:rsidRPr="00C36B00">
        <w:rPr>
          <w:rFonts w:ascii="Arial" w:hAnsi="Arial" w:cs="Arial"/>
          <w:szCs w:val="16"/>
        </w:rPr>
        <w:t> – uradno prečiščeno besedilo, </w:t>
      </w:r>
      <w:hyperlink r:id="rId15" w:tgtFrame="_blank" w:tooltip="Popravek Uradnega prečiščenega besedila Zakona  o javnih financah (ZJF-UPB4p)" w:history="1">
        <w:r w:rsidRPr="00C36B00">
          <w:rPr>
            <w:rStyle w:val="Hiperpovezava"/>
            <w:rFonts w:ascii="Arial" w:hAnsi="Arial"/>
            <w:color w:val="auto"/>
            <w:szCs w:val="16"/>
          </w:rPr>
          <w:t>14/13 – popr.</w:t>
        </w:r>
      </w:hyperlink>
      <w:r w:rsidRPr="00C36B00">
        <w:rPr>
          <w:rFonts w:ascii="Arial" w:hAnsi="Arial" w:cs="Arial"/>
          <w:szCs w:val="16"/>
        </w:rPr>
        <w:t>, </w:t>
      </w:r>
      <w:hyperlink r:id="rId16" w:tgtFrame="_blank" w:tooltip="Zakon o dopolnitvi Zakona o javnih financah" w:history="1">
        <w:r w:rsidRPr="00C36B00">
          <w:rPr>
            <w:rStyle w:val="Hiperpovezava"/>
            <w:rFonts w:ascii="Arial" w:hAnsi="Arial"/>
            <w:color w:val="auto"/>
            <w:szCs w:val="16"/>
          </w:rPr>
          <w:t>101/13</w:t>
        </w:r>
      </w:hyperlink>
      <w:r w:rsidRPr="00C36B00">
        <w:rPr>
          <w:rFonts w:ascii="Arial" w:hAnsi="Arial" w:cs="Arial"/>
          <w:szCs w:val="16"/>
        </w:rPr>
        <w:t>, </w:t>
      </w:r>
      <w:hyperlink r:id="rId17" w:tgtFrame="_blank" w:tooltip="Zakon o fiskalnem pravilu" w:history="1">
        <w:r w:rsidRPr="00C36B00">
          <w:rPr>
            <w:rStyle w:val="Hiperpovezava"/>
            <w:rFonts w:ascii="Arial" w:hAnsi="Arial"/>
            <w:color w:val="auto"/>
            <w:szCs w:val="16"/>
          </w:rPr>
          <w:t>55/15</w:t>
        </w:r>
      </w:hyperlink>
      <w:r w:rsidRPr="00C36B00">
        <w:rPr>
          <w:rFonts w:ascii="Arial" w:hAnsi="Arial" w:cs="Arial"/>
          <w:szCs w:val="16"/>
        </w:rPr>
        <w:t> – ZFisP, </w:t>
      </w:r>
      <w:hyperlink r:id="rId18" w:tgtFrame="_blank" w:tooltip="Zakon o izvrševanju proračunov Republike Slovenije za leti 2016 in 2017" w:history="1">
        <w:r w:rsidRPr="00C36B00">
          <w:rPr>
            <w:rStyle w:val="Hiperpovezava"/>
            <w:rFonts w:ascii="Arial" w:hAnsi="Arial"/>
            <w:color w:val="auto"/>
            <w:szCs w:val="16"/>
          </w:rPr>
          <w:t>96/15</w:t>
        </w:r>
      </w:hyperlink>
      <w:r w:rsidRPr="00C36B00">
        <w:rPr>
          <w:rFonts w:ascii="Arial" w:hAnsi="Arial" w:cs="Arial"/>
          <w:szCs w:val="16"/>
        </w:rPr>
        <w:t> – ZIPRS1617, </w:t>
      </w:r>
      <w:hyperlink r:id="rId19" w:tgtFrame="_blank" w:tooltip="Zakon o spremembah in dopolnitvah Zakona o javnih financah" w:history="1">
        <w:r w:rsidRPr="00C36B00">
          <w:rPr>
            <w:rStyle w:val="Hiperpovezava"/>
            <w:rFonts w:ascii="Arial" w:hAnsi="Arial"/>
            <w:color w:val="auto"/>
            <w:szCs w:val="16"/>
          </w:rPr>
          <w:t>13/18</w:t>
        </w:r>
      </w:hyperlink>
      <w:r w:rsidRPr="00C36B00">
        <w:rPr>
          <w:rFonts w:ascii="Arial" w:hAnsi="Arial" w:cs="Arial"/>
          <w:szCs w:val="16"/>
        </w:rPr>
        <w:t> in </w:t>
      </w:r>
      <w:hyperlink r:id="rId20"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C36B00">
          <w:rPr>
            <w:rStyle w:val="Hiperpovezava"/>
            <w:rFonts w:ascii="Arial" w:hAnsi="Arial"/>
            <w:color w:val="auto"/>
            <w:szCs w:val="16"/>
          </w:rPr>
          <w:t>195/20</w:t>
        </w:r>
      </w:hyperlink>
      <w:r w:rsidRPr="00C36B00">
        <w:rPr>
          <w:rFonts w:ascii="Arial" w:hAnsi="Arial" w:cs="Arial"/>
          <w:szCs w:val="16"/>
        </w:rPr>
        <w:t> – odl. US).</w:t>
      </w:r>
    </w:p>
  </w:footnote>
  <w:footnote w:id="43">
    <w:p w14:paraId="1E603856" w14:textId="7DE7D01D" w:rsidR="00C36B00" w:rsidRDefault="00C36B00" w:rsidP="00C36B00">
      <w:pPr>
        <w:pStyle w:val="Sprotnaopomba-besedilo"/>
      </w:pPr>
      <w:r>
        <w:rPr>
          <w:rStyle w:val="Sprotnaopomba-sklic"/>
        </w:rPr>
        <w:footnoteRef/>
      </w:r>
      <w:r>
        <w:t xml:space="preserve"> </w:t>
      </w:r>
      <w:r w:rsidRPr="00B9198F">
        <w:rPr>
          <w:rFonts w:ascii="Arial" w:hAnsi="Arial" w:cs="Arial"/>
          <w:i w:val="0"/>
          <w:iCs/>
          <w:szCs w:val="16"/>
        </w:rPr>
        <w:t>Uporabi se kontrolni list za izvedbo postopkov JN</w:t>
      </w:r>
      <w:r w:rsidR="00B9198F" w:rsidRPr="00B9198F">
        <w:rPr>
          <w:rFonts w:ascii="Arial" w:hAnsi="Arial" w:cs="Arial"/>
          <w:i w:val="0"/>
          <w:iCs/>
          <w:szCs w:val="16"/>
        </w:rPr>
        <w:t xml:space="preserve"> v Prilogi 11</w:t>
      </w:r>
    </w:p>
  </w:footnote>
  <w:footnote w:id="44">
    <w:p w14:paraId="25408725" w14:textId="3FD1873C" w:rsidR="00AD07E3" w:rsidRDefault="00AD07E3" w:rsidP="006A67BD">
      <w:pPr>
        <w:pStyle w:val="Sprotnaopomba-besedilo"/>
        <w:ind w:left="142" w:hanging="142"/>
      </w:pPr>
      <w:r>
        <w:rPr>
          <w:rStyle w:val="Sprotnaopomba-sklic"/>
        </w:rPr>
        <w:footnoteRef/>
      </w:r>
      <w:r>
        <w:t xml:space="preserve"> V pomoč zaznave nepravilnosti: e-usposabljanje Zaščita finančnih interesov EU na spletnih straneh Upravne akademije, Goljufije pri javnem naročanju, Zbirka opozoril in dobrih praks, Ares(2017)6254403 – 20.12.2017, Smernice glede javnih naročil za strokovne delavce za preprečevanje najpogostejših napak pri projektih, ki se financirajo iz evropskih strukturnih in investicijskih skladov, OECD, Recommendation of the Council on OECD Guidelines for Managing Conflict of Interest in the Public Service, OECD/LEGAL/0316, OECD, Preventing Corruption in Public Procurement, 2016, spletna stran OECD o javnem naročanju: </w:t>
      </w:r>
      <w:hyperlink r:id="rId21" w:history="1">
        <w:r w:rsidRPr="007D3D5D">
          <w:rPr>
            <w:rStyle w:val="Hiperpovezava"/>
          </w:rPr>
          <w:t>https://www.oecd.org/gov/public-procurement/</w:t>
        </w:r>
      </w:hyperlink>
      <w:r>
        <w:t>, Ugotavljanje navzkrižij interesov v postopkih za oddajo javnih naročil v zvezi s strukturnimi ukrepi, Praktični vodnik za vodstvene delavce, Smernice o izogibanju in obvladovanju nasprotja interesov v skladu s finančno uredbo. Spodbuja se tudi izmenjava izkušenj med zaposlenimi.</w:t>
      </w:r>
    </w:p>
  </w:footnote>
  <w:footnote w:id="45">
    <w:p w14:paraId="1F55C314" w14:textId="77777777" w:rsidR="00FE5C46" w:rsidRDefault="00FE5C46" w:rsidP="00FE5C46">
      <w:pPr>
        <w:pStyle w:val="Sprotnaopomba-besedilo"/>
        <w:rPr>
          <w:rFonts w:ascii="Arial" w:hAnsi="Arial" w:cs="Arial"/>
          <w:szCs w:val="16"/>
        </w:rPr>
      </w:pPr>
      <w:r>
        <w:rPr>
          <w:rStyle w:val="Sprotnaopomba-sklic"/>
          <w:rFonts w:ascii="Arial" w:hAnsi="Arial" w:cs="Arial"/>
          <w:szCs w:val="16"/>
        </w:rPr>
        <w:footnoteRef/>
      </w:r>
      <w:r>
        <w:rPr>
          <w:rFonts w:ascii="Arial" w:hAnsi="Arial" w:cs="Arial"/>
          <w:szCs w:val="16"/>
        </w:rPr>
        <w:t xml:space="preserve"> </w:t>
      </w:r>
      <w:r w:rsidRPr="00C00F16">
        <w:t>V kolikor jih predvideva Pogodba o sofinanciranju, javni razpis ali javni poziv oz. so predpisana z nacionalno zakonodajo.</w:t>
      </w:r>
    </w:p>
  </w:footnote>
  <w:footnote w:id="46">
    <w:p w14:paraId="2240A079" w14:textId="33805D8D" w:rsidR="000B01F5" w:rsidRDefault="000B01F5">
      <w:pPr>
        <w:pStyle w:val="Sprotnaopomba-besedilo"/>
      </w:pPr>
      <w:r>
        <w:rPr>
          <w:rStyle w:val="Sprotnaopomba-sklic"/>
        </w:rPr>
        <w:footnoteRef/>
      </w:r>
      <w:r>
        <w:t xml:space="preserve"> </w:t>
      </w:r>
      <w:r>
        <w:t xml:space="preserve">V primeru, da j </w:t>
      </w:r>
      <w:r w:rsidR="004F7DD5">
        <w:t>e investicija oz. reforma bila ocenjena kot nev</w:t>
      </w:r>
      <w:r w:rsidR="00E95109">
        <w:t>t</w:t>
      </w:r>
      <w:r w:rsidR="004F7DD5">
        <w:t>ralna z vidika DNSH ob pripravi NOO (Priloga 1), se l</w:t>
      </w:r>
      <w:r w:rsidR="00E95109">
        <w:t>ahko ta sklop izloči.</w:t>
      </w:r>
    </w:p>
  </w:footnote>
  <w:footnote w:id="47">
    <w:p w14:paraId="5F0DE84B" w14:textId="77777777" w:rsidR="00BE7674" w:rsidRDefault="00BE7674" w:rsidP="00BE7674">
      <w:r>
        <w:rPr>
          <w:rStyle w:val="Sprotnaopomba-sklic"/>
        </w:rPr>
        <w:footnoteRef/>
      </w:r>
      <w:r>
        <w:t xml:space="preserve"> </w:t>
      </w:r>
      <w:r w:rsidRPr="3853887F">
        <w:rPr>
          <w:rFonts w:cs="Arial"/>
          <w:i/>
          <w:iCs/>
          <w:sz w:val="16"/>
          <w:szCs w:val="16"/>
        </w:rPr>
        <w:t>Skladno s Priloga 2 Priročnika o načinu financiranja iz sredstev Mehanizma za okrevanje in odpornost: Šifrant finančno ovrednotenih ukrepov iz načrta v skladu z izvedbenim sklepom (CID)</w:t>
      </w:r>
    </w:p>
  </w:footnote>
  <w:footnote w:id="48">
    <w:p w14:paraId="33956767" w14:textId="296F340A" w:rsidR="00BE7674" w:rsidRDefault="00BE7674" w:rsidP="00BE7674">
      <w:pPr>
        <w:pStyle w:val="Sprotnaopomba-besedilo"/>
        <w:ind w:left="142" w:hanging="142"/>
      </w:pPr>
      <w:r>
        <w:rPr>
          <w:rStyle w:val="Sprotnaopomba-sklic"/>
        </w:rPr>
        <w:footnoteRef/>
      </w:r>
      <w:r>
        <w:t xml:space="preserve"> </w:t>
      </w:r>
      <w:r w:rsidRPr="006B79EC">
        <w:rPr>
          <w:rFonts w:cs="Arial"/>
          <w:iCs/>
          <w:szCs w:val="16"/>
        </w:rPr>
        <w:t xml:space="preserve">V primeru projektov, ki so opredeljeni v </w:t>
      </w:r>
      <w:r w:rsidR="008267FD">
        <w:rPr>
          <w:rFonts w:cs="Arial"/>
          <w:iCs/>
          <w:szCs w:val="16"/>
        </w:rPr>
        <w:t>načrtu</w:t>
      </w:r>
      <w:r w:rsidRPr="006B79EC">
        <w:rPr>
          <w:rFonts w:cs="Arial"/>
          <w:iCs/>
          <w:szCs w:val="16"/>
        </w:rPr>
        <w:t>/Priloga 2, vendar neposredno ne prispevajo k mejniku</w:t>
      </w:r>
      <w:r w:rsidR="008267FD">
        <w:rPr>
          <w:rFonts w:cs="Arial"/>
          <w:iCs/>
          <w:szCs w:val="16"/>
        </w:rPr>
        <w:t xml:space="preserve"> in </w:t>
      </w:r>
      <w:r w:rsidRPr="006B79EC">
        <w:rPr>
          <w:rFonts w:cs="Arial"/>
          <w:iCs/>
          <w:szCs w:val="16"/>
        </w:rPr>
        <w:t xml:space="preserve">cilju oz. podpirajo izvajanje projekta, ki neposredno prispeva k mejniku </w:t>
      </w:r>
      <w:r w:rsidR="008267FD">
        <w:rPr>
          <w:rFonts w:cs="Arial"/>
          <w:iCs/>
          <w:szCs w:val="16"/>
        </w:rPr>
        <w:t xml:space="preserve">in </w:t>
      </w:r>
      <w:r w:rsidRPr="006B79EC">
        <w:rPr>
          <w:rFonts w:cs="Arial"/>
          <w:iCs/>
          <w:szCs w:val="16"/>
        </w:rPr>
        <w:t>cilju.</w:t>
      </w:r>
    </w:p>
  </w:footnote>
  <w:footnote w:id="49">
    <w:p w14:paraId="6A1A2B55" w14:textId="77777777" w:rsidR="008267FD" w:rsidRPr="00D77378" w:rsidRDefault="008267FD" w:rsidP="008267FD">
      <w:pPr>
        <w:pStyle w:val="Sprotnaopomba-besedilo"/>
        <w:rPr>
          <w:rFonts w:ascii="Arial" w:hAnsi="Arial" w:cs="Arial"/>
          <w:szCs w:val="16"/>
        </w:rPr>
      </w:pPr>
      <w:r w:rsidRPr="00D77378">
        <w:rPr>
          <w:rStyle w:val="Sprotnaopomba-sklic"/>
          <w:rFonts w:ascii="Arial" w:hAnsi="Arial" w:cs="Arial"/>
          <w:szCs w:val="16"/>
        </w:rPr>
        <w:footnoteRef/>
      </w:r>
      <w:r w:rsidRPr="00D77378">
        <w:rPr>
          <w:rFonts w:ascii="Arial" w:hAnsi="Arial" w:cs="Arial"/>
          <w:szCs w:val="16"/>
        </w:rPr>
        <w:t xml:space="preserve"> </w:t>
      </w:r>
      <w:r w:rsidRPr="3853887F">
        <w:rPr>
          <w:rFonts w:ascii="Arial" w:hAnsi="Arial" w:cs="Arial"/>
          <w:iCs/>
          <w:szCs w:val="16"/>
        </w:rPr>
        <w:t>Predpisana uporaba kontrolnih listov izvedbe postopkov JN, ki so predpisani za kohezijsko politiko</w:t>
      </w:r>
    </w:p>
  </w:footnote>
  <w:footnote w:id="50">
    <w:p w14:paraId="4D415D03" w14:textId="77777777" w:rsidR="00BE7674" w:rsidRPr="009205B8" w:rsidRDefault="00BE7674" w:rsidP="00BE7674">
      <w:pPr>
        <w:pStyle w:val="Sprotnaopomba-besedilo"/>
        <w:rPr>
          <w:rFonts w:cs="Arial"/>
          <w:i w:val="0"/>
          <w:iCs/>
          <w:szCs w:val="16"/>
        </w:rPr>
      </w:pPr>
      <w:r>
        <w:rPr>
          <w:rStyle w:val="Sprotnaopomba-sklic"/>
        </w:rPr>
        <w:footnoteRef/>
      </w:r>
      <w:r>
        <w:t xml:space="preserve"> </w:t>
      </w:r>
      <w:r w:rsidRPr="3853887F">
        <w:rPr>
          <w:rFonts w:cs="Arial"/>
          <w:iCs/>
          <w:szCs w:val="16"/>
        </w:rPr>
        <w:t>V kolikor jih predvideva Pogodba o sofinanciranju, javni razpis ali javni poziv oz. so predpisana z nacionalno zakonodajo.</w:t>
      </w:r>
    </w:p>
  </w:footnote>
  <w:footnote w:id="51">
    <w:p w14:paraId="5BA49043"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Prva številka je številka stebra, sledi številka komponente, šifre CID ter P (povratna) ali N (nepovratna) sredstva.  </w:t>
      </w:r>
    </w:p>
  </w:footnote>
  <w:footnote w:id="52">
    <w:p w14:paraId="533F3261"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Navedite številko četrtletja in letnico npr. 1/2022 (prvo četrtletje 2022), 2/2022  (drugo četrtletje 2022) ipd.  </w:t>
      </w:r>
    </w:p>
  </w:footnote>
  <w:footnote w:id="53">
    <w:p w14:paraId="3A7C9D7D"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Datum ugotovitve nepravilnosti (kot na primer: datum končnega revizijskega poročila, datum končnega poročila o preverjanju na kraju samem, obvestilo upravičenca o nepravilnosti…)</w:t>
      </w:r>
    </w:p>
  </w:footnote>
  <w:footnote w:id="54">
    <w:p w14:paraId="59B28D9D" w14:textId="30BFD0D9"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Po šifrantu OLAF za </w:t>
      </w:r>
      <w:r>
        <w:rPr>
          <w:rFonts w:ascii="Arial" w:hAnsi="Arial" w:cs="Arial"/>
          <w:szCs w:val="16"/>
        </w:rPr>
        <w:t>kohezijsko politiko, dokler OLAF ne pripravi šifranta za NOO</w:t>
      </w:r>
      <w:r w:rsidRPr="00A4233B">
        <w:rPr>
          <w:rFonts w:ascii="Arial" w:hAnsi="Arial" w:cs="Arial"/>
          <w:szCs w:val="16"/>
        </w:rPr>
        <w:t xml:space="preserve">. </w:t>
      </w:r>
    </w:p>
  </w:footnote>
  <w:footnote w:id="55">
    <w:p w14:paraId="31EFABA2" w14:textId="49BBEED2"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r w:rsidRPr="00A4233B">
        <w:rPr>
          <w:rFonts w:ascii="Arial" w:hAnsi="Arial" w:cs="Arial"/>
          <w:szCs w:val="16"/>
        </w:rPr>
        <w:t xml:space="preserve">Po šifrantu OLAF za </w:t>
      </w:r>
      <w:r>
        <w:rPr>
          <w:rFonts w:ascii="Arial" w:hAnsi="Arial" w:cs="Arial"/>
          <w:szCs w:val="16"/>
        </w:rPr>
        <w:t>kohezijsko politiko, dokler OLAF ne pripravi šifranta za NOO</w:t>
      </w:r>
      <w:r w:rsidRPr="00A4233B" w:rsidDel="006A4CEA">
        <w:rPr>
          <w:rFonts w:ascii="Arial" w:hAnsi="Arial" w:cs="Arial"/>
          <w:szCs w:val="16"/>
        </w:rPr>
        <w:t xml:space="preserve"> </w:t>
      </w:r>
      <w:r w:rsidRPr="00A4233B">
        <w:rPr>
          <w:rFonts w:ascii="Arial" w:hAnsi="Arial" w:cs="Arial"/>
          <w:szCs w:val="16"/>
        </w:rPr>
        <w:t xml:space="preserve">. </w:t>
      </w:r>
    </w:p>
  </w:footnote>
  <w:footnote w:id="56">
    <w:p w14:paraId="114AEAAA" w14:textId="7E4D6E18" w:rsidR="00D64E95" w:rsidRDefault="00D64E95">
      <w:pPr>
        <w:pStyle w:val="Sprotnaopomba-besedilo"/>
      </w:pPr>
      <w:r>
        <w:rPr>
          <w:rStyle w:val="Sprotnaopomba-sklic"/>
        </w:rPr>
        <w:footnoteRef/>
      </w:r>
      <w:r>
        <w:t xml:space="preserve"> Kratek opis stanja posameznega primera (npr. pri pregledu vloge za izplačilo smo ugotovili napačno izbiro postopka JN). V primeru, da je ob prvem poročanju zadeva še odprta, ob naslednjem dodajte napredek oz. spremembo.</w:t>
      </w:r>
    </w:p>
  </w:footnote>
  <w:footnote w:id="57">
    <w:p w14:paraId="23208174" w14:textId="2FC2D6AA" w:rsidR="006A4CEA" w:rsidRDefault="006A4CEA">
      <w:pPr>
        <w:pStyle w:val="Sprotnaopomba-besedilo"/>
      </w:pPr>
      <w:r>
        <w:rPr>
          <w:rStyle w:val="Sprotnaopomba-sklic"/>
        </w:rPr>
        <w:footnoteRef/>
      </w:r>
      <w:r>
        <w:t xml:space="preserve"> V primeru, da je pri projektu še drugo EU financiranje (npr. Interreg).</w:t>
      </w:r>
    </w:p>
  </w:footnote>
  <w:footnote w:id="58">
    <w:p w14:paraId="52983965" w14:textId="77777777" w:rsidR="006A4CEA" w:rsidRPr="00A4233B"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Izpolniti v primeru ugotovljenih nepravilnosti v prejšnjih obdobjih, </w:t>
      </w:r>
      <w:bookmarkStart w:id="150" w:name="_Hlk96070610"/>
      <w:r w:rsidRPr="00A4233B">
        <w:rPr>
          <w:rFonts w:ascii="Arial" w:hAnsi="Arial" w:cs="Arial"/>
          <w:szCs w:val="16"/>
        </w:rPr>
        <w:t xml:space="preserve">pa je tekočem obdobju prišlo do kakršnekoli spremembe (npr. povračilo, izterjava, končana sodna obravnava ipd).   </w:t>
      </w:r>
      <w:bookmarkEnd w:id="150"/>
    </w:p>
  </w:footnote>
  <w:footnote w:id="59">
    <w:p w14:paraId="34DEC5D6" w14:textId="3A886F6D" w:rsidR="006A4CEA" w:rsidRDefault="006A4CEA" w:rsidP="687A1109">
      <w:pPr>
        <w:pStyle w:val="Sprotnaopomba-besedilo"/>
        <w:rPr>
          <w:rFonts w:ascii="Arial" w:hAnsi="Arial" w:cs="Arial"/>
          <w:szCs w:val="16"/>
        </w:rPr>
      </w:pPr>
      <w:r w:rsidRPr="00A4233B">
        <w:rPr>
          <w:rStyle w:val="Sprotnaopomba-sklic"/>
          <w:rFonts w:ascii="Arial" w:hAnsi="Arial" w:cs="Arial"/>
          <w:szCs w:val="16"/>
        </w:rPr>
        <w:footnoteRef/>
      </w:r>
      <w:r w:rsidRPr="00A4233B">
        <w:rPr>
          <w:rFonts w:ascii="Arial" w:hAnsi="Arial" w:cs="Arial"/>
          <w:szCs w:val="16"/>
        </w:rPr>
        <w:t xml:space="preserve"> </w:t>
      </w:r>
      <w:bookmarkStart w:id="151" w:name="_Hlk96070771"/>
      <w:r w:rsidRPr="00A4233B">
        <w:rPr>
          <w:rFonts w:ascii="Arial" w:hAnsi="Arial" w:cs="Arial"/>
          <w:szCs w:val="16"/>
        </w:rPr>
        <w:t>Izpolniti v primeru, ko ima ugotovljena nepravilnost večji neposreden ali posreden učinek na delovanje drugih organov ali institucij v Republiki Sloveniji ali tujini.</w:t>
      </w:r>
      <w:bookmarkEnd w:id="151"/>
    </w:p>
    <w:p w14:paraId="1F277421" w14:textId="09102CA9" w:rsidR="006A4CEA" w:rsidRPr="00A4233B" w:rsidRDefault="006A4CEA" w:rsidP="687A1109">
      <w:pPr>
        <w:pStyle w:val="Sprotnaopomba-besedilo"/>
        <w:rPr>
          <w:rFonts w:ascii="Arial" w:hAnsi="Arial" w:cs="Arial"/>
          <w:szCs w:val="16"/>
        </w:rPr>
      </w:pPr>
    </w:p>
  </w:footnote>
  <w:footnote w:id="60">
    <w:p w14:paraId="70E3BFB7" w14:textId="77777777" w:rsidR="006122B6" w:rsidRPr="00D77378" w:rsidRDefault="006122B6" w:rsidP="006122B6">
      <w:pPr>
        <w:pStyle w:val="Sprotnaopomba-besedilo"/>
        <w:ind w:left="142" w:hanging="142"/>
        <w:rPr>
          <w:rFonts w:ascii="Arial" w:hAnsi="Arial" w:cs="Arial"/>
          <w:szCs w:val="16"/>
        </w:rPr>
      </w:pPr>
      <w:r w:rsidRPr="00D77378">
        <w:rPr>
          <w:rStyle w:val="Sprotnaopomba-sklic"/>
          <w:rFonts w:cs="Arial"/>
          <w:szCs w:val="16"/>
        </w:rPr>
        <w:footnoteRef/>
      </w:r>
      <w:r w:rsidRPr="00D77378">
        <w:rPr>
          <w:rFonts w:ascii="Arial" w:hAnsi="Arial" w:cs="Arial"/>
          <w:szCs w:val="16"/>
        </w:rPr>
        <w:t xml:space="preserve"> </w:t>
      </w:r>
      <w:r w:rsidRPr="00D77378">
        <w:rPr>
          <w:rFonts w:ascii="Arial" w:hAnsi="Arial" w:cs="Arial"/>
          <w:szCs w:val="16"/>
        </w:rPr>
        <w:t xml:space="preserve">RECOVERY AND RESILIENCE FACILITY FINANCING AGREEMENT </w:t>
      </w:r>
      <w:proofErr w:type="spellStart"/>
      <w:r w:rsidRPr="00D77378">
        <w:rPr>
          <w:rFonts w:ascii="Arial" w:hAnsi="Arial" w:cs="Arial"/>
          <w:szCs w:val="16"/>
        </w:rPr>
        <w:t>between</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Commission</w:t>
      </w:r>
      <w:proofErr w:type="spellEnd"/>
      <w:r w:rsidRPr="00D77378">
        <w:rPr>
          <w:rFonts w:ascii="Arial" w:hAnsi="Arial" w:cs="Arial"/>
          <w:szCs w:val="16"/>
        </w:rPr>
        <w:t xml:space="preserve"> </w:t>
      </w:r>
      <w:proofErr w:type="spellStart"/>
      <w:r w:rsidRPr="00D77378">
        <w:rPr>
          <w:rFonts w:ascii="Arial" w:hAnsi="Arial" w:cs="Arial"/>
          <w:szCs w:val="16"/>
        </w:rPr>
        <w:t>and</w:t>
      </w:r>
      <w:proofErr w:type="spellEnd"/>
      <w:r w:rsidRPr="00D77378">
        <w:rPr>
          <w:rFonts w:ascii="Arial" w:hAnsi="Arial" w:cs="Arial"/>
          <w:szCs w:val="16"/>
        </w:rPr>
        <w:t xml:space="preserve"> </w:t>
      </w:r>
      <w:proofErr w:type="spellStart"/>
      <w:r w:rsidRPr="00D77378">
        <w:rPr>
          <w:rFonts w:ascii="Arial" w:hAnsi="Arial" w:cs="Arial"/>
          <w:szCs w:val="16"/>
        </w:rPr>
        <w:t>the</w:t>
      </w:r>
      <w:proofErr w:type="spellEnd"/>
      <w:r w:rsidRPr="00D77378">
        <w:rPr>
          <w:rFonts w:ascii="Arial" w:hAnsi="Arial" w:cs="Arial"/>
          <w:szCs w:val="16"/>
        </w:rPr>
        <w:t xml:space="preserve"> </w:t>
      </w:r>
      <w:proofErr w:type="spellStart"/>
      <w:r w:rsidRPr="00D77378">
        <w:rPr>
          <w:rFonts w:ascii="Arial" w:hAnsi="Arial" w:cs="Arial"/>
          <w:szCs w:val="16"/>
        </w:rPr>
        <w:t>Republic</w:t>
      </w:r>
      <w:proofErr w:type="spellEnd"/>
      <w:r w:rsidRPr="00D77378">
        <w:rPr>
          <w:rFonts w:ascii="Arial" w:hAnsi="Arial" w:cs="Arial"/>
          <w:szCs w:val="16"/>
        </w:rPr>
        <w:t xml:space="preserve"> </w:t>
      </w:r>
      <w:proofErr w:type="spellStart"/>
      <w:r w:rsidRPr="00D77378">
        <w:rPr>
          <w:rFonts w:ascii="Arial" w:hAnsi="Arial" w:cs="Arial"/>
          <w:szCs w:val="16"/>
        </w:rPr>
        <w:t>of</w:t>
      </w:r>
      <w:proofErr w:type="spellEnd"/>
      <w:r w:rsidRPr="00D77378">
        <w:rPr>
          <w:rFonts w:ascii="Arial" w:hAnsi="Arial" w:cs="Arial"/>
          <w:szCs w:val="16"/>
        </w:rPr>
        <w:t xml:space="preserve"> </w:t>
      </w:r>
      <w:proofErr w:type="spellStart"/>
      <w:r w:rsidRPr="00D77378">
        <w:rPr>
          <w:rFonts w:ascii="Arial" w:hAnsi="Arial" w:cs="Arial"/>
          <w:szCs w:val="16"/>
        </w:rPr>
        <w:t>Slovenia</w:t>
      </w:r>
      <w:proofErr w:type="spellEnd"/>
      <w:r w:rsidRPr="00D77378">
        <w:rPr>
          <w:rFonts w:ascii="Arial" w:hAnsi="Arial" w:cs="Arial"/>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C4B" w14:textId="46DE84D8" w:rsidR="004E2DD8" w:rsidRPr="00445630" w:rsidRDefault="004E2DD8" w:rsidP="687A1109">
    <w:pPr>
      <w:rPr>
        <w:rFonts w:ascii="Republika" w:hAnsi="Republika"/>
      </w:rPr>
    </w:pPr>
    <w:r>
      <w:rPr>
        <w:rFonts w:ascii="Republika" w:hAnsi="Republika"/>
        <w:noProof/>
        <w:szCs w:val="20"/>
      </w:rPr>
      <w:drawing>
        <wp:anchor distT="0" distB="0" distL="114300" distR="114300" simplePos="0" relativeHeight="251658258" behindDoc="1" locked="0" layoutInCell="1" allowOverlap="1" wp14:anchorId="4090EB6C" wp14:editId="29E20763">
          <wp:simplePos x="0" y="0"/>
          <wp:positionH relativeFrom="margin">
            <wp:align>right</wp:align>
          </wp:positionH>
          <wp:positionV relativeFrom="paragraph">
            <wp:posOffset>13740</wp:posOffset>
          </wp:positionV>
          <wp:extent cx="1729158" cy="520700"/>
          <wp:effectExtent l="0" t="0" r="4445" b="0"/>
          <wp:wrapNone/>
          <wp:docPr id="8" name="Slika 12590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58" cy="520700"/>
                  </a:xfrm>
                  <a:prstGeom prst="rect">
                    <a:avLst/>
                  </a:prstGeom>
                  <a:noFill/>
                </pic:spPr>
              </pic:pic>
            </a:graphicData>
          </a:graphic>
          <wp14:sizeRelH relativeFrom="page">
            <wp14:pctWidth>0</wp14:pctWidth>
          </wp14:sizeRelH>
          <wp14:sizeRelV relativeFrom="page">
            <wp14:pctHeight>0</wp14:pctHeight>
          </wp14:sizeRelV>
        </wp:anchor>
      </w:drawing>
    </w:r>
    <w:r w:rsidRPr="00445630">
      <w:rPr>
        <w:rFonts w:ascii="Republika" w:hAnsi="Republika"/>
        <w:noProof/>
        <w:szCs w:val="20"/>
      </w:rPr>
      <w:drawing>
        <wp:anchor distT="0" distB="0" distL="114300" distR="114300" simplePos="0" relativeHeight="251658259" behindDoc="1" locked="0" layoutInCell="1" allowOverlap="1" wp14:anchorId="19802E88" wp14:editId="6585C782">
          <wp:simplePos x="0" y="0"/>
          <wp:positionH relativeFrom="column">
            <wp:posOffset>-433705</wp:posOffset>
          </wp:positionH>
          <wp:positionV relativeFrom="paragraph">
            <wp:posOffset>10160</wp:posOffset>
          </wp:positionV>
          <wp:extent cx="304800" cy="342900"/>
          <wp:effectExtent l="0" t="0" r="0" b="0"/>
          <wp:wrapNone/>
          <wp:docPr id="16" name="Slika 12590508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sidRPr="687A1109">
      <w:rPr>
        <w:rFonts w:ascii="Republika" w:hAnsi="Republika"/>
      </w:rPr>
      <w:t>REPUBLIKA SLOVENIJA</w:t>
    </w:r>
  </w:p>
  <w:p w14:paraId="09F70B77" w14:textId="36D8C358" w:rsidR="004E2DD8" w:rsidRPr="00445630" w:rsidRDefault="004E2DD8" w:rsidP="0088595E">
    <w:pPr>
      <w:rPr>
        <w:rFonts w:ascii="Republika" w:hAnsi="Republika"/>
        <w:b/>
        <w:bCs/>
        <w:szCs w:val="20"/>
      </w:rPr>
    </w:pPr>
    <w:r w:rsidRPr="00445630">
      <w:rPr>
        <w:rFonts w:ascii="Republika" w:hAnsi="Republika"/>
        <w:b/>
        <w:bCs/>
        <w:szCs w:val="20"/>
      </w:rPr>
      <w:t>MINISTRSTVO ZA FINANCE</w:t>
    </w:r>
  </w:p>
  <w:p w14:paraId="60D0AA50" w14:textId="13B66469" w:rsidR="004E2DD8" w:rsidRPr="0088595E" w:rsidRDefault="004E2DD8" w:rsidP="0088595E">
    <w:pPr>
      <w:rPr>
        <w:szCs w:val="20"/>
      </w:rPr>
    </w:pPr>
    <w:r w:rsidRPr="00445630">
      <w:rPr>
        <w:rFonts w:ascii="Republika" w:hAnsi="Republika"/>
        <w:szCs w:val="20"/>
      </w:rPr>
      <w:t>URAD RS ZA OKREVANJE IN ODPORNOST</w:t>
    </w:r>
  </w:p>
  <w:p w14:paraId="64EAFFB7" w14:textId="77777777" w:rsidR="004E2DD8" w:rsidRPr="00D96C9B" w:rsidRDefault="004E2DD8" w:rsidP="0088595E"/>
  <w:p w14:paraId="40229CA6" w14:textId="65E8F4A5" w:rsidR="004E2DD8" w:rsidRDefault="004E2DD8" w:rsidP="00D31FD8">
    <w:pPr>
      <w:pStyle w:val="Glava"/>
    </w:pPr>
  </w:p>
  <w:p w14:paraId="0AE06121" w14:textId="20014B2F" w:rsidR="004E2DD8" w:rsidRDefault="004E2DD8" w:rsidP="00D31FD8">
    <w:pPr>
      <w:pStyle w:val="Glava"/>
    </w:pPr>
    <w:r>
      <w:rPr>
        <w:noProof/>
      </w:rPr>
      <mc:AlternateContent>
        <mc:Choice Requires="wps">
          <w:drawing>
            <wp:anchor distT="0" distB="0" distL="114300" distR="114300" simplePos="0" relativeHeight="251658244" behindDoc="0" locked="0" layoutInCell="1" allowOverlap="1" wp14:anchorId="5843B798" wp14:editId="3C3F7AFC">
              <wp:simplePos x="0" y="0"/>
              <wp:positionH relativeFrom="margin">
                <wp:posOffset>-47625</wp:posOffset>
              </wp:positionH>
              <wp:positionV relativeFrom="paragraph">
                <wp:posOffset>98424</wp:posOffset>
              </wp:positionV>
              <wp:extent cx="5791200" cy="295275"/>
              <wp:effectExtent l="0" t="0" r="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3B798" id="_x0000_t202" coordsize="21600,21600" o:spt="202" path="m,l,21600r21600,l21600,xe">
              <v:stroke joinstyle="miter"/>
              <v:path gradientshapeok="t" o:connecttype="rect"/>
            </v:shapetype>
            <v:shape id="Text Box 4" o:spid="_x0000_s1027" type="#_x0000_t202" style="position:absolute;left:0;text-align:left;margin-left:-3.75pt;margin-top:7.75pt;width:456pt;height:23.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" filled="f" stroked="f">
              <v:textbox>
                <w:txbxContent>
                  <w:p w14:paraId="26E9E3E1" w14:textId="71573D03" w:rsidR="004E2DD8" w:rsidRPr="008E33B2" w:rsidRDefault="004E2DD8" w:rsidP="00757D78">
                    <w:pPr>
                      <w:jc w:val="center"/>
                      <w:rPr>
                        <w:color w:val="215868" w:themeColor="accent5" w:themeShade="80"/>
                        <w:sz w:val="14"/>
                        <w:szCs w:val="14"/>
                      </w:rPr>
                    </w:pPr>
                    <w:r>
                      <w:rPr>
                        <w:color w:val="215868" w:themeColor="accent5" w:themeShade="80"/>
                        <w:sz w:val="14"/>
                        <w:szCs w:val="14"/>
                      </w:rPr>
                      <w:t>PRIROČNIK</w:t>
                    </w:r>
                    <w:r w:rsidRPr="008E33B2">
                      <w:rPr>
                        <w:color w:val="215868" w:themeColor="accent5" w:themeShade="80"/>
                        <w:sz w:val="14"/>
                        <w:szCs w:val="14"/>
                      </w:rPr>
                      <w:t xml:space="preserve"> O </w:t>
                    </w:r>
                    <w:r w:rsidR="0039603A">
                      <w:rPr>
                        <w:color w:val="215868" w:themeColor="accent5" w:themeShade="80"/>
                        <w:sz w:val="14"/>
                        <w:szCs w:val="14"/>
                      </w:rPr>
                      <w:t xml:space="preserve">NAČINU </w:t>
                    </w:r>
                    <w:r w:rsidRPr="008E33B2">
                      <w:rPr>
                        <w:color w:val="215868" w:themeColor="accent5" w:themeShade="80"/>
                        <w:sz w:val="14"/>
                        <w:szCs w:val="14"/>
                      </w:rPr>
                      <w:t>IZVAJANJ</w:t>
                    </w:r>
                    <w:r w:rsidR="0039603A">
                      <w:rPr>
                        <w:color w:val="215868" w:themeColor="accent5" w:themeShade="80"/>
                        <w:sz w:val="14"/>
                        <w:szCs w:val="14"/>
                      </w:rPr>
                      <w:t xml:space="preserve">A MEHANIZMA </w:t>
                    </w:r>
                    <w:r w:rsidRPr="008E33B2">
                      <w:rPr>
                        <w:color w:val="215868" w:themeColor="accent5" w:themeShade="80"/>
                        <w:sz w:val="14"/>
                        <w:szCs w:val="14"/>
                      </w:rPr>
                      <w:t>ZA OKREVANJE IN ODPORNOST</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426A8E5" wp14:editId="09FB6885">
              <wp:simplePos x="0" y="0"/>
              <wp:positionH relativeFrom="margin">
                <wp:align>left</wp:align>
              </wp:positionH>
              <wp:positionV relativeFrom="paragraph">
                <wp:posOffset>85090</wp:posOffset>
              </wp:positionV>
              <wp:extent cx="5715000" cy="0"/>
              <wp:effectExtent l="0" t="0" r="0" b="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9416F" id="Line 3" o:spid="_x0000_s1026"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7pt" to="450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">
              <w10:wrap anchorx="margin"/>
            </v:line>
          </w:pict>
        </mc:Fallback>
      </mc:AlternateContent>
    </w:r>
  </w:p>
  <w:p w14:paraId="5CFAD3C7" w14:textId="20D95F00" w:rsidR="004E2DD8" w:rsidRDefault="004E2DD8" w:rsidP="00D31FD8">
    <w:pPr>
      <w:pStyle w:val="Glava"/>
    </w:pPr>
  </w:p>
  <w:p w14:paraId="1D9B5A41" w14:textId="56D3EB55" w:rsidR="004E2DD8" w:rsidRDefault="004E2DD8" w:rsidP="00D31FD8">
    <w:pPr>
      <w:pStyle w:val="Glava"/>
    </w:pPr>
    <w:r>
      <w:rPr>
        <w:noProof/>
      </w:rPr>
      <mc:AlternateContent>
        <mc:Choice Requires="wps">
          <w:drawing>
            <wp:anchor distT="0" distB="0" distL="114300" distR="114300" simplePos="0" relativeHeight="251658245" behindDoc="0" locked="0" layoutInCell="1" allowOverlap="1" wp14:anchorId="28D8FD71" wp14:editId="06003547">
              <wp:simplePos x="0" y="0"/>
              <wp:positionH relativeFrom="margin">
                <wp:align>left</wp:align>
              </wp:positionH>
              <wp:positionV relativeFrom="paragraph">
                <wp:posOffset>107315</wp:posOffset>
              </wp:positionV>
              <wp:extent cx="5724525" cy="0"/>
              <wp:effectExtent l="0" t="0" r="0" b="0"/>
              <wp:wrapNone/>
              <wp:docPr id="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819" id="Line 5" o:spid="_x0000_s1026" style="position:absolute;flip:y;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8.45pt" to="45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">
              <w10:wrap anchorx="margin"/>
            </v:line>
          </w:pict>
        </mc:Fallback>
      </mc:AlternateContent>
    </w:r>
  </w:p>
  <w:p w14:paraId="1EB5A713" w14:textId="27B0B3DA" w:rsidR="004E2DD8" w:rsidRDefault="004E2DD8">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04D7" w14:textId="26F5F30B" w:rsidR="00A32DF2" w:rsidRDefault="00A32DF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E2C4" w14:textId="319EB454" w:rsidR="00A32DF2" w:rsidRDefault="00A32DF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C5F2" w14:textId="6C318C52" w:rsidR="004E2DD8" w:rsidRPr="00445630" w:rsidRDefault="00851753" w:rsidP="687A1109">
    <w:pPr>
      <w:rPr>
        <w:rFonts w:ascii="Republika" w:hAnsi="Republika"/>
      </w:rPr>
    </w:pPr>
    <w:bookmarkStart w:id="1" w:name="_Hlk141694991"/>
    <w:r>
      <w:rPr>
        <w:noProof/>
      </w:rPr>
      <w:drawing>
        <wp:anchor distT="0" distB="0" distL="114300" distR="114300" simplePos="0" relativeHeight="251667477" behindDoc="1" locked="0" layoutInCell="1" allowOverlap="1" wp14:anchorId="6799CA03" wp14:editId="5CE2FB45">
          <wp:simplePos x="0" y="0"/>
          <wp:positionH relativeFrom="margin">
            <wp:posOffset>2438400</wp:posOffset>
          </wp:positionH>
          <wp:positionV relativeFrom="paragraph">
            <wp:posOffset>9525</wp:posOffset>
          </wp:positionV>
          <wp:extent cx="1874519" cy="361950"/>
          <wp:effectExtent l="0" t="0" r="0" b="0"/>
          <wp:wrapNone/>
          <wp:docPr id="27" name="Slika 12590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19"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CC" w:rsidRPr="00445630">
      <w:rPr>
        <w:rFonts w:ascii="Republika" w:hAnsi="Republika"/>
        <w:noProof/>
        <w:szCs w:val="20"/>
      </w:rPr>
      <w:drawing>
        <wp:anchor distT="0" distB="0" distL="114300" distR="114300" simplePos="0" relativeHeight="251658261" behindDoc="1" locked="0" layoutInCell="1" allowOverlap="1" wp14:anchorId="78947EE2" wp14:editId="34A52830">
          <wp:simplePos x="0" y="0"/>
          <wp:positionH relativeFrom="column">
            <wp:posOffset>-438150</wp:posOffset>
          </wp:positionH>
          <wp:positionV relativeFrom="paragraph">
            <wp:posOffset>9526</wp:posOffset>
          </wp:positionV>
          <wp:extent cx="287866" cy="323850"/>
          <wp:effectExtent l="0" t="0" r="0" b="0"/>
          <wp:wrapNone/>
          <wp:docPr id="31" name="Slika 125905087"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711" cy="325926"/>
                  </a:xfrm>
                  <a:prstGeom prst="rect">
                    <a:avLst/>
                  </a:prstGeom>
                  <a:noFill/>
                </pic:spPr>
              </pic:pic>
            </a:graphicData>
          </a:graphic>
          <wp14:sizeRelH relativeFrom="page">
            <wp14:pctWidth>0</wp14:pctWidth>
          </wp14:sizeRelH>
          <wp14:sizeRelV relativeFrom="page">
            <wp14:pctHeight>0</wp14:pctHeight>
          </wp14:sizeRelV>
        </wp:anchor>
      </w:drawing>
    </w:r>
    <w:r w:rsidR="00C4122E">
      <w:rPr>
        <w:rFonts w:ascii="Republika" w:hAnsi="Republika"/>
        <w:noProof/>
        <w:szCs w:val="20"/>
      </w:rPr>
      <w:drawing>
        <wp:anchor distT="0" distB="0" distL="114300" distR="114300" simplePos="0" relativeHeight="251658260" behindDoc="1" locked="0" layoutInCell="1" allowOverlap="1" wp14:anchorId="1C286C0C" wp14:editId="538CF913">
          <wp:simplePos x="0" y="0"/>
          <wp:positionH relativeFrom="margin">
            <wp:posOffset>4543425</wp:posOffset>
          </wp:positionH>
          <wp:positionV relativeFrom="paragraph">
            <wp:posOffset>-47625</wp:posOffset>
          </wp:positionV>
          <wp:extent cx="1484546" cy="447040"/>
          <wp:effectExtent l="0" t="0" r="1905" b="0"/>
          <wp:wrapNone/>
          <wp:docPr id="125905056" name="Slika 12590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4546" cy="447040"/>
                  </a:xfrm>
                  <a:prstGeom prst="rect">
                    <a:avLst/>
                  </a:prstGeom>
                  <a:noFill/>
                </pic:spPr>
              </pic:pic>
            </a:graphicData>
          </a:graphic>
          <wp14:sizeRelH relativeFrom="page">
            <wp14:pctWidth>0</wp14:pctWidth>
          </wp14:sizeRelH>
          <wp14:sizeRelV relativeFrom="page">
            <wp14:pctHeight>0</wp14:pctHeight>
          </wp14:sizeRelV>
        </wp:anchor>
      </w:drawing>
    </w:r>
    <w:r w:rsidR="004E2DD8" w:rsidRPr="687A1109">
      <w:rPr>
        <w:rFonts w:ascii="Republika" w:hAnsi="Republika"/>
      </w:rPr>
      <w:t>REPUBLIKA SLOVENIJA</w:t>
    </w:r>
  </w:p>
  <w:p w14:paraId="70ADD839" w14:textId="7FF1F06F" w:rsidR="004E2DD8" w:rsidRPr="00445630" w:rsidRDefault="004E2DD8" w:rsidP="00855554">
    <w:pPr>
      <w:rPr>
        <w:rFonts w:ascii="Republika" w:hAnsi="Republika"/>
        <w:b/>
        <w:bCs/>
        <w:szCs w:val="20"/>
      </w:rPr>
    </w:pPr>
    <w:r w:rsidRPr="00445630">
      <w:rPr>
        <w:rFonts w:ascii="Republika" w:hAnsi="Republika"/>
        <w:b/>
        <w:bCs/>
        <w:szCs w:val="20"/>
      </w:rPr>
      <w:t>MINISTRSTVO ZA FINANCE</w:t>
    </w:r>
  </w:p>
  <w:p w14:paraId="50235CEF" w14:textId="3656F2E9" w:rsidR="009800C8" w:rsidRDefault="004E2DD8" w:rsidP="00855554">
    <w:pPr>
      <w:rPr>
        <w:rFonts w:ascii="Republika" w:hAnsi="Republika"/>
        <w:szCs w:val="20"/>
      </w:rPr>
    </w:pPr>
    <w:r w:rsidRPr="00445630">
      <w:rPr>
        <w:rFonts w:ascii="Republika" w:hAnsi="Republika"/>
        <w:szCs w:val="20"/>
      </w:rPr>
      <w:t>URAD R</w:t>
    </w:r>
    <w:r w:rsidR="009800C8">
      <w:rPr>
        <w:rFonts w:ascii="Republika" w:hAnsi="Republika"/>
        <w:szCs w:val="20"/>
      </w:rPr>
      <w:t xml:space="preserve">EPUBLIKE </w:t>
    </w:r>
    <w:r w:rsidRPr="00445630">
      <w:rPr>
        <w:rFonts w:ascii="Republika" w:hAnsi="Republika"/>
        <w:szCs w:val="20"/>
      </w:rPr>
      <w:t>S</w:t>
    </w:r>
    <w:r w:rsidR="009800C8">
      <w:rPr>
        <w:rFonts w:ascii="Republika" w:hAnsi="Republika"/>
        <w:szCs w:val="20"/>
      </w:rPr>
      <w:t>LOVENIJE</w:t>
    </w:r>
    <w:r w:rsidRPr="00445630">
      <w:rPr>
        <w:rFonts w:ascii="Republika" w:hAnsi="Republika"/>
        <w:szCs w:val="20"/>
      </w:rPr>
      <w:t xml:space="preserve"> </w:t>
    </w:r>
  </w:p>
  <w:p w14:paraId="69B1A255" w14:textId="4323D15B" w:rsidR="004E2DD8" w:rsidRPr="00445630" w:rsidRDefault="004E2DD8" w:rsidP="00855554">
    <w:pPr>
      <w:rPr>
        <w:rFonts w:ascii="Republika" w:hAnsi="Republika"/>
        <w:szCs w:val="20"/>
      </w:rPr>
    </w:pPr>
    <w:r w:rsidRPr="00445630">
      <w:rPr>
        <w:rFonts w:ascii="Republika" w:hAnsi="Republika"/>
        <w:szCs w:val="20"/>
      </w:rPr>
      <w:t>ZA OKREVANJE IN ODPORNOST</w:t>
    </w:r>
  </w:p>
  <w:bookmarkEnd w:id="1"/>
  <w:p w14:paraId="429E486A" w14:textId="7E8941E0" w:rsidR="004E2DD8" w:rsidRDefault="004E2DD8" w:rsidP="00D747D8">
    <w:pPr>
      <w:pStyle w:val="Glava"/>
    </w:pPr>
  </w:p>
  <w:p w14:paraId="706439E8" w14:textId="77777777" w:rsidR="004E2DD8" w:rsidRDefault="004E2DD8" w:rsidP="00D747D8">
    <w:pPr>
      <w:pStyle w:val="Glava"/>
    </w:pPr>
  </w:p>
  <w:p w14:paraId="4D4CF20F" w14:textId="3E5DAF36" w:rsidR="004E2DD8" w:rsidRDefault="004E2DD8" w:rsidP="00D747D8">
    <w:pPr>
      <w:pStyle w:val="Glava"/>
    </w:pPr>
    <w:r>
      <w:rPr>
        <w:noProof/>
      </w:rPr>
      <mc:AlternateContent>
        <mc:Choice Requires="wps">
          <w:drawing>
            <wp:anchor distT="0" distB="0" distL="114300" distR="114300" simplePos="0" relativeHeight="251658240" behindDoc="0" locked="0" layoutInCell="1" allowOverlap="1" wp14:anchorId="6EB40729" wp14:editId="1DF4AEAB">
              <wp:simplePos x="0" y="0"/>
              <wp:positionH relativeFrom="margin">
                <wp:align>right</wp:align>
              </wp:positionH>
              <wp:positionV relativeFrom="paragraph">
                <wp:posOffset>64770</wp:posOffset>
              </wp:positionV>
              <wp:extent cx="573405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C8E85" id="Line 3" o:spid="_x0000_s1026" style="position:absolute;flip:y;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5.1pt" to="851.8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">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BF00147" wp14:editId="7F8D8F2D">
              <wp:simplePos x="0" y="0"/>
              <wp:positionH relativeFrom="margin">
                <wp:align>right</wp:align>
              </wp:positionH>
              <wp:positionV relativeFrom="paragraph">
                <wp:posOffset>48895</wp:posOffset>
              </wp:positionV>
              <wp:extent cx="5791200" cy="265430"/>
              <wp:effectExtent l="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45" w14:textId="22739F6D" w:rsidR="004E2DD8" w:rsidRPr="006B4602" w:rsidRDefault="0039603A" w:rsidP="00A90009">
                          <w:pPr>
                            <w:jc w:val="center"/>
                            <w:rPr>
                              <w:color w:val="215868" w:themeColor="accent5" w:themeShade="80"/>
                              <w:sz w:val="16"/>
                              <w:szCs w:val="16"/>
                            </w:rPr>
                          </w:pPr>
                          <w:bookmarkStart w:id="2" w:name="_Hlk81380130"/>
                          <w:bookmarkStart w:id="3" w:name="_Hlk81380131"/>
                          <w:bookmarkStart w:id="4" w:name="_Hlk81380133"/>
                          <w:bookmarkStart w:id="5" w:name="_Hlk81380134"/>
                          <w:bookmarkStart w:id="6" w:name="_Hlk81380135"/>
                          <w:bookmarkStart w:id="7" w:name="_Hlk81380136"/>
                          <w:r w:rsidRPr="006B4602">
                            <w:rPr>
                              <w:color w:val="215868" w:themeColor="accent5" w:themeShade="80"/>
                              <w:sz w:val="16"/>
                              <w:szCs w:val="16"/>
                            </w:rPr>
                            <w:t xml:space="preserve">PRIROČNIK O </w:t>
                          </w:r>
                          <w:bookmarkEnd w:id="2"/>
                          <w:bookmarkEnd w:id="3"/>
                          <w:bookmarkEnd w:id="4"/>
                          <w:bookmarkEnd w:id="5"/>
                          <w:bookmarkEnd w:id="6"/>
                          <w:bookmarkEnd w:id="7"/>
                          <w:r w:rsidRPr="006B4602">
                            <w:rPr>
                              <w:color w:val="215868" w:themeColor="accent5" w:themeShade="80"/>
                              <w:sz w:val="16"/>
                              <w:szCs w:val="16"/>
                            </w:rPr>
                            <w:t>NAČINU IZVAJANJA MEHANIZMA ZA OKREVANJE IN ODPORNOST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0147" id="_x0000_t202" coordsize="21600,21600" o:spt="202" path="m,l,21600r21600,l21600,xe">
              <v:stroke joinstyle="miter"/>
              <v:path gradientshapeok="t" o:connecttype="rect"/>
            </v:shapetype>
            <v:shape id="_x0000_s1028" type="#_x0000_t202" style="position:absolute;left:0;text-align:left;margin-left:404.8pt;margin-top:3.85pt;width:456pt;height:20.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" filled="f" stroked="f">
              <v:textbox>
                <w:txbxContent>
                  <w:p w14:paraId="3EE8BC45" w14:textId="22739F6D" w:rsidR="004E2DD8" w:rsidRPr="006B4602" w:rsidRDefault="0039603A" w:rsidP="00A90009">
                    <w:pPr>
                      <w:jc w:val="center"/>
                      <w:rPr>
                        <w:color w:val="215868" w:themeColor="accent5" w:themeShade="80"/>
                        <w:sz w:val="16"/>
                        <w:szCs w:val="16"/>
                      </w:rPr>
                    </w:pPr>
                    <w:bookmarkStart w:id="8" w:name="_Hlk81380130"/>
                    <w:bookmarkStart w:id="9" w:name="_Hlk81380131"/>
                    <w:bookmarkStart w:id="10" w:name="_Hlk81380133"/>
                    <w:bookmarkStart w:id="11" w:name="_Hlk81380134"/>
                    <w:bookmarkStart w:id="12" w:name="_Hlk81380135"/>
                    <w:bookmarkStart w:id="13" w:name="_Hlk81380136"/>
                    <w:r w:rsidRPr="006B4602">
                      <w:rPr>
                        <w:color w:val="215868" w:themeColor="accent5" w:themeShade="80"/>
                        <w:sz w:val="16"/>
                        <w:szCs w:val="16"/>
                      </w:rPr>
                      <w:t xml:space="preserve">PRIROČNIK O </w:t>
                    </w:r>
                    <w:bookmarkEnd w:id="8"/>
                    <w:bookmarkEnd w:id="9"/>
                    <w:bookmarkEnd w:id="10"/>
                    <w:bookmarkEnd w:id="11"/>
                    <w:bookmarkEnd w:id="12"/>
                    <w:bookmarkEnd w:id="13"/>
                    <w:r w:rsidRPr="006B4602">
                      <w:rPr>
                        <w:color w:val="215868" w:themeColor="accent5" w:themeShade="80"/>
                        <w:sz w:val="16"/>
                        <w:szCs w:val="16"/>
                      </w:rPr>
                      <w:t>NAČINU IZVAJANJA MEHANIZMA ZA OKREVANJE IN ODPORNOST</w:t>
                    </w:r>
                  </w:p>
                </w:txbxContent>
              </v:textbox>
              <w10:wrap anchorx="margin"/>
            </v:shape>
          </w:pict>
        </mc:Fallback>
      </mc:AlternateContent>
    </w:r>
  </w:p>
  <w:p w14:paraId="1BEF0457" w14:textId="50E74D6E" w:rsidR="004E2DD8" w:rsidRDefault="004E2DD8" w:rsidP="00D747D8">
    <w:pPr>
      <w:pStyle w:val="Glava"/>
    </w:pPr>
  </w:p>
  <w:p w14:paraId="5BD33BBE" w14:textId="549264AE" w:rsidR="004E2DD8" w:rsidRDefault="004E2DD8">
    <w:pPr>
      <w:pStyle w:val="Glava"/>
    </w:pPr>
    <w:r>
      <w:rPr>
        <w:noProof/>
      </w:rPr>
      <mc:AlternateContent>
        <mc:Choice Requires="wps">
          <w:drawing>
            <wp:anchor distT="0" distB="0" distL="114300" distR="114300" simplePos="0" relativeHeight="251658242" behindDoc="0" locked="0" layoutInCell="1" allowOverlap="1" wp14:anchorId="516741A6" wp14:editId="7E4F775D">
              <wp:simplePos x="0" y="0"/>
              <wp:positionH relativeFrom="margin">
                <wp:align>right</wp:align>
              </wp:positionH>
              <wp:positionV relativeFrom="paragraph">
                <wp:posOffset>43815</wp:posOffset>
              </wp:positionV>
              <wp:extent cx="5734050" cy="0"/>
              <wp:effectExtent l="0" t="0" r="0" b="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1D94B" id="Line 5" o:spid="_x0000_s1026" style="position:absolute;flip:y;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3pt,3.45pt" to="851.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">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2018" w14:textId="1747D829" w:rsidR="00A32DF2" w:rsidRDefault="00A32DF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63A1" w14:textId="5BB8C799" w:rsidR="00A32DF2"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59285" behindDoc="0" locked="0" layoutInCell="1" allowOverlap="1" wp14:anchorId="4DE46FB3" wp14:editId="636CB404">
              <wp:simplePos x="0" y="0"/>
              <wp:positionH relativeFrom="margin">
                <wp:posOffset>-99695</wp:posOffset>
              </wp:positionH>
              <wp:positionV relativeFrom="paragraph">
                <wp:posOffset>167640</wp:posOffset>
              </wp:positionV>
              <wp:extent cx="5913120" cy="7620"/>
              <wp:effectExtent l="0" t="0" r="30480" b="30480"/>
              <wp:wrapNone/>
              <wp:docPr id="18" name="Raven povezovalnik 18"/>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38AB4" id="Raven povezovalnik 18" o:spid="_x0000_s1026" style="position:absolute;flip:y;z-index:251659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" strokecolor="#4579b8 [3044]">
              <w10:wrap anchorx="margin"/>
            </v:line>
          </w:pict>
        </mc:Fallback>
      </mc:AlternateContent>
    </w:r>
    <w:r w:rsidRPr="00F125C5">
      <w:rPr>
        <w:sz w:val="14"/>
        <w:szCs w:val="14"/>
      </w:rPr>
      <w:t>PRIROČNIK O NAČINU IZVAJANJA MEHANIZMA ZA OKREVANJE IN ODPORNOST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B97E" w14:textId="619B20D8" w:rsidR="00A32DF2" w:rsidRDefault="00A32DF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1251" w14:textId="62168CBC" w:rsidR="00A32DF2" w:rsidRDefault="00A32DF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FB67" w14:textId="77777777" w:rsidR="00F125C5" w:rsidRPr="006B4602" w:rsidRDefault="00F125C5" w:rsidP="00F125C5">
    <w:pPr>
      <w:pStyle w:val="Glava"/>
      <w:jc w:val="center"/>
      <w:rPr>
        <w:sz w:val="16"/>
        <w:szCs w:val="16"/>
      </w:rPr>
    </w:pPr>
    <w:r w:rsidRPr="006B4602">
      <w:rPr>
        <w:noProof/>
        <w:sz w:val="16"/>
        <w:szCs w:val="16"/>
      </w:rPr>
      <mc:AlternateContent>
        <mc:Choice Requires="wps">
          <w:drawing>
            <wp:anchor distT="0" distB="0" distL="114300" distR="114300" simplePos="0" relativeHeight="251663381" behindDoc="0" locked="0" layoutInCell="1" allowOverlap="1" wp14:anchorId="22375E42" wp14:editId="4127DA86">
              <wp:simplePos x="0" y="0"/>
              <wp:positionH relativeFrom="margin">
                <wp:posOffset>-99695</wp:posOffset>
              </wp:positionH>
              <wp:positionV relativeFrom="paragraph">
                <wp:posOffset>167640</wp:posOffset>
              </wp:positionV>
              <wp:extent cx="5913120" cy="7620"/>
              <wp:effectExtent l="0" t="0" r="30480" b="30480"/>
              <wp:wrapNone/>
              <wp:docPr id="25" name="Raven povezovalnik 25"/>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9A87D" id="Raven povezovalnik 25" o:spid="_x0000_s1026" style="position:absolute;flip:y;z-index:251663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JwXrVHFAQAA0gMAAA4AAAAAAAAAAAAA&#10;AAAALgIAAGRycy9lMm9Eb2MueG1sUEsBAi0AFAAGAAgAAAAhAMjVPRLdAAAACQEAAA8AAAAAAAAA&#10;AAAAAAAAHwQAAGRycy9kb3ducmV2LnhtbFBLBQYAAAAABAAEAPMAAAApBQAAAAA=&#10;" strokecolor="#4579b8 [3044]">
              <w10:wrap anchorx="margin"/>
            </v:line>
          </w:pict>
        </mc:Fallback>
      </mc:AlternateContent>
    </w:r>
    <w:r w:rsidRPr="006B4602">
      <w:rPr>
        <w:sz w:val="16"/>
        <w:szCs w:val="16"/>
      </w:rPr>
      <w:t>PRIROČNIK O NAČINU IZVAJANJA MEHANIZMA ZA OKREVANJE IN ODPORNOST</w:t>
    </w:r>
  </w:p>
  <w:p w14:paraId="115BD721" w14:textId="16220175" w:rsidR="00A32DF2" w:rsidRDefault="00A32DF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3A03" w14:textId="77777777" w:rsidR="00F125C5" w:rsidRPr="00F125C5" w:rsidRDefault="00F125C5" w:rsidP="00F125C5">
    <w:pPr>
      <w:pStyle w:val="Glava"/>
      <w:jc w:val="center"/>
      <w:rPr>
        <w:sz w:val="14"/>
        <w:szCs w:val="14"/>
      </w:rPr>
    </w:pPr>
    <w:r w:rsidRPr="00F125C5">
      <w:rPr>
        <w:noProof/>
        <w:sz w:val="14"/>
        <w:szCs w:val="14"/>
      </w:rPr>
      <mc:AlternateContent>
        <mc:Choice Requires="wps">
          <w:drawing>
            <wp:anchor distT="0" distB="0" distL="114300" distR="114300" simplePos="0" relativeHeight="251661333" behindDoc="0" locked="0" layoutInCell="1" allowOverlap="1" wp14:anchorId="48B35C15" wp14:editId="23E0670D">
              <wp:simplePos x="0" y="0"/>
              <wp:positionH relativeFrom="margin">
                <wp:posOffset>-99695</wp:posOffset>
              </wp:positionH>
              <wp:positionV relativeFrom="paragraph">
                <wp:posOffset>167640</wp:posOffset>
              </wp:positionV>
              <wp:extent cx="5913120" cy="7620"/>
              <wp:effectExtent l="0" t="0" r="30480" b="30480"/>
              <wp:wrapNone/>
              <wp:docPr id="24" name="Raven povezovalnik 24"/>
              <wp:cNvGraphicFramePr/>
              <a:graphic xmlns:a="http://schemas.openxmlformats.org/drawingml/2006/main">
                <a:graphicData uri="http://schemas.microsoft.com/office/word/2010/wordprocessingShape">
                  <wps:wsp>
                    <wps:cNvCnPr/>
                    <wps:spPr>
                      <a:xfrm flipV="1">
                        <a:off x="0" y="0"/>
                        <a:ext cx="59131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9E5F5" id="Raven povezovalnik 24" o:spid="_x0000_s1026" style="position:absolute;flip:y;z-index:251661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5pt,13.2pt" to="4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" strokecolor="#4579b8 [3044]">
              <w10:wrap anchorx="margin"/>
            </v:line>
          </w:pict>
        </mc:Fallback>
      </mc:AlternateContent>
    </w:r>
    <w:r w:rsidRPr="00F125C5">
      <w:rPr>
        <w:sz w:val="14"/>
        <w:szCs w:val="14"/>
      </w:rPr>
      <w:t>PRIROČNIK O NAČINU IZVAJANJA MEHANIZMA ZA OKREVANJE IN ODPORNOST</w:t>
    </w:r>
  </w:p>
  <w:p w14:paraId="6F6AE097" w14:textId="3953E21F" w:rsidR="00A32DF2" w:rsidRDefault="00A32DF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A78B" w14:textId="3078D7A7" w:rsidR="00A32DF2" w:rsidRDefault="00A32DF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F3D"/>
    <w:multiLevelType w:val="hybridMultilevel"/>
    <w:tmpl w:val="68E6D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A3B8B"/>
    <w:multiLevelType w:val="hybridMultilevel"/>
    <w:tmpl w:val="E992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58488D"/>
    <w:multiLevelType w:val="hybridMultilevel"/>
    <w:tmpl w:val="F51CCD84"/>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4A585B"/>
    <w:multiLevelType w:val="hybridMultilevel"/>
    <w:tmpl w:val="A78072BA"/>
    <w:lvl w:ilvl="0" w:tplc="04240003">
      <w:start w:val="1"/>
      <w:numFmt w:val="bullet"/>
      <w:lvlText w:val="o"/>
      <w:lvlJc w:val="left"/>
      <w:pPr>
        <w:ind w:left="1080" w:hanging="360"/>
      </w:pPr>
      <w:rPr>
        <w:rFonts w:ascii="Courier New" w:hAnsi="Courier New" w:cs="Courier New"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15:restartNumberingAfterBreak="0">
    <w:nsid w:val="07E764D7"/>
    <w:multiLevelType w:val="hybridMultilevel"/>
    <w:tmpl w:val="C324D0DA"/>
    <w:lvl w:ilvl="0" w:tplc="1AE65FD2">
      <w:start w:val="1"/>
      <w:numFmt w:val="bullet"/>
      <w:lvlText w:val="-"/>
      <w:lvlJc w:val="left"/>
      <w:pPr>
        <w:ind w:left="720" w:hanging="360"/>
      </w:pPr>
      <w:rPr>
        <w:rFonts w:ascii="Courier New" w:hAnsi="Courier New" w:hint="default"/>
      </w:rPr>
    </w:lvl>
    <w:lvl w:ilvl="1" w:tplc="1AE65FD2">
      <w:start w:val="1"/>
      <w:numFmt w:val="bullet"/>
      <w:lvlText w:val="-"/>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91BFB"/>
    <w:multiLevelType w:val="hybridMultilevel"/>
    <w:tmpl w:val="5D90E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37354A"/>
    <w:multiLevelType w:val="hybridMultilevel"/>
    <w:tmpl w:val="1C08D3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B1F4DED"/>
    <w:multiLevelType w:val="hybridMultilevel"/>
    <w:tmpl w:val="65F001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A247E3"/>
    <w:multiLevelType w:val="multilevel"/>
    <w:tmpl w:val="F296064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0CD459A1"/>
    <w:multiLevelType w:val="hybridMultilevel"/>
    <w:tmpl w:val="03A2A69A"/>
    <w:lvl w:ilvl="0" w:tplc="069E4030">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115963"/>
    <w:multiLevelType w:val="multilevel"/>
    <w:tmpl w:val="0424001F"/>
    <w:styleLink w:val="Bojan3"/>
    <w:lvl w:ilvl="0">
      <w:start w:val="6"/>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0F6CD6"/>
    <w:multiLevelType w:val="hybridMultilevel"/>
    <w:tmpl w:val="40569938"/>
    <w:lvl w:ilvl="0" w:tplc="04240017">
      <w:start w:val="1"/>
      <w:numFmt w:val="lowerLetter"/>
      <w:lvlText w:val="%1)"/>
      <w:lvlJc w:val="left"/>
      <w:pPr>
        <w:ind w:left="360" w:hanging="360"/>
      </w:pPr>
    </w:lvl>
    <w:lvl w:ilvl="1" w:tplc="6B68D340">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3E43AD7"/>
    <w:multiLevelType w:val="multilevel"/>
    <w:tmpl w:val="EBEEAC40"/>
    <w:lvl w:ilvl="0">
      <w:start w:val="1"/>
      <w:numFmt w:val="decimal"/>
      <w:pStyle w:val="Naslov1"/>
      <w:lvlText w:val="%1."/>
      <w:lvlJc w:val="left"/>
      <w:pPr>
        <w:ind w:left="851" w:hanging="624"/>
      </w:pPr>
      <w:rPr>
        <w:rFonts w:hint="default"/>
        <w:sz w:val="28"/>
        <w:szCs w:val="28"/>
      </w:rPr>
    </w:lvl>
    <w:lvl w:ilvl="1">
      <w:start w:val="1"/>
      <w:numFmt w:val="decimal"/>
      <w:pStyle w:val="Naslov2"/>
      <w:lvlText w:val="%1.%2."/>
      <w:lvlJc w:val="left"/>
      <w:pPr>
        <w:ind w:left="1247" w:hanging="510"/>
      </w:pPr>
      <w:rPr>
        <w:rFonts w:hint="default"/>
      </w:rPr>
    </w:lvl>
    <w:lvl w:ilvl="2">
      <w:start w:val="1"/>
      <w:numFmt w:val="decimal"/>
      <w:pStyle w:val="Naslov3"/>
      <w:lvlText w:val="%1.%2.%3"/>
      <w:lvlJc w:val="right"/>
      <w:pPr>
        <w:ind w:left="1701"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B1A6899"/>
    <w:multiLevelType w:val="hybridMultilevel"/>
    <w:tmpl w:val="2B361422"/>
    <w:lvl w:ilvl="0" w:tplc="0BBC8BDE">
      <w:start w:val="2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BFF3CA0"/>
    <w:multiLevelType w:val="hybridMultilevel"/>
    <w:tmpl w:val="C4F202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25125D"/>
    <w:multiLevelType w:val="hybridMultilevel"/>
    <w:tmpl w:val="410032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051729A"/>
    <w:multiLevelType w:val="hybridMultilevel"/>
    <w:tmpl w:val="ACC0BC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9A4F4C"/>
    <w:multiLevelType w:val="hybridMultilevel"/>
    <w:tmpl w:val="CF3A5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55863CA"/>
    <w:multiLevelType w:val="hybridMultilevel"/>
    <w:tmpl w:val="1934204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722033D"/>
    <w:multiLevelType w:val="hybridMultilevel"/>
    <w:tmpl w:val="409E5598"/>
    <w:lvl w:ilvl="0" w:tplc="01128822">
      <w:start w:val="1"/>
      <w:numFmt w:val="bullet"/>
      <w:pStyle w:val="Style1"/>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1" w15:restartNumberingAfterBreak="0">
    <w:nsid w:val="27866CB2"/>
    <w:multiLevelType w:val="hybridMultilevel"/>
    <w:tmpl w:val="7084DFA4"/>
    <w:lvl w:ilvl="0" w:tplc="C5746E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7966023"/>
    <w:multiLevelType w:val="hybridMultilevel"/>
    <w:tmpl w:val="2144A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81271AD"/>
    <w:multiLevelType w:val="hybridMultilevel"/>
    <w:tmpl w:val="568C9EA0"/>
    <w:lvl w:ilvl="0" w:tplc="C5746E9C">
      <w:start w:val="1"/>
      <w:numFmt w:val="bullet"/>
      <w:lvlText w:val=""/>
      <w:lvlJc w:val="left"/>
      <w:pPr>
        <w:ind w:left="720" w:hanging="360"/>
      </w:pPr>
      <w:rPr>
        <w:rFonts w:ascii="Symbol" w:hAnsi="Symbol" w:hint="default"/>
        <w:b w:val="0"/>
        <w:i w:val="0"/>
        <w:strike w:val="0"/>
        <w:dstrike w:val="0"/>
        <w:color w:val="000000"/>
        <w:sz w:val="17"/>
        <w:szCs w:val="17"/>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91A1738"/>
    <w:multiLevelType w:val="hybridMultilevel"/>
    <w:tmpl w:val="EBF48012"/>
    <w:lvl w:ilvl="0" w:tplc="1AE65FD2">
      <w:start w:val="1"/>
      <w:numFmt w:val="bullet"/>
      <w:lvlText w:val="-"/>
      <w:lvlJc w:val="left"/>
      <w:pPr>
        <w:ind w:left="780" w:hanging="360"/>
      </w:pPr>
      <w:rPr>
        <w:rFonts w:ascii="Courier New" w:hAnsi="Courier New"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ABC3968"/>
    <w:multiLevelType w:val="hybridMultilevel"/>
    <w:tmpl w:val="2D0C81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CC11AA3"/>
    <w:multiLevelType w:val="multilevel"/>
    <w:tmpl w:val="0E762C96"/>
    <w:lvl w:ilvl="0">
      <w:start w:val="1"/>
      <w:numFmt w:val="decimal"/>
      <w:lvlRestart w:val="0"/>
      <w:pStyle w:val="NumPar1"/>
      <w:lvlText w:val="%1."/>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Par2"/>
      <w:lvlText w:val="%1.%2."/>
      <w:lvlJc w:val="left"/>
      <w:pPr>
        <w:tabs>
          <w:tab w:val="num" w:pos="850"/>
        </w:tabs>
        <w:ind w:left="850" w:hanging="85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415D89"/>
    <w:multiLevelType w:val="hybridMultilevel"/>
    <w:tmpl w:val="4B429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F545590"/>
    <w:multiLevelType w:val="hybridMultilevel"/>
    <w:tmpl w:val="538A390E"/>
    <w:lvl w:ilvl="0" w:tplc="B0FC51B0">
      <w:start w:val="1"/>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321468A9"/>
    <w:multiLevelType w:val="hybridMultilevel"/>
    <w:tmpl w:val="EDB832D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0" w15:restartNumberingAfterBreak="0">
    <w:nsid w:val="32F63DE7"/>
    <w:multiLevelType w:val="hybridMultilevel"/>
    <w:tmpl w:val="1D48AF9C"/>
    <w:lvl w:ilvl="0" w:tplc="84F05F9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4E44D97"/>
    <w:multiLevelType w:val="hybridMultilevel"/>
    <w:tmpl w:val="7DFA85D0"/>
    <w:lvl w:ilvl="0" w:tplc="042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D4355B"/>
    <w:multiLevelType w:val="hybridMultilevel"/>
    <w:tmpl w:val="479E06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5837CA"/>
    <w:multiLevelType w:val="hybridMultilevel"/>
    <w:tmpl w:val="0F1AB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8641473"/>
    <w:multiLevelType w:val="hybridMultilevel"/>
    <w:tmpl w:val="6756A4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90523E7"/>
    <w:multiLevelType w:val="hybridMultilevel"/>
    <w:tmpl w:val="1EFAE4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39C17213"/>
    <w:multiLevelType w:val="hybridMultilevel"/>
    <w:tmpl w:val="01C6585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3C3A484F"/>
    <w:multiLevelType w:val="hybridMultilevel"/>
    <w:tmpl w:val="8E5E50C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D023F91"/>
    <w:multiLevelType w:val="hybridMultilevel"/>
    <w:tmpl w:val="DC4A84BE"/>
    <w:lvl w:ilvl="0" w:tplc="C44644DC">
      <w:start w:val="2"/>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3D3F6AB4"/>
    <w:multiLevelType w:val="hybridMultilevel"/>
    <w:tmpl w:val="A7EE0096"/>
    <w:lvl w:ilvl="0" w:tplc="CB04FE86">
      <w:start w:val="1"/>
      <w:numFmt w:val="decimal"/>
      <w:lvlText w:val="%1."/>
      <w:lvlJc w:val="left"/>
      <w:pPr>
        <w:ind w:left="360" w:hanging="360"/>
      </w:pPr>
      <w:rPr>
        <w:rFonts w:ascii="Calibri" w:eastAsia="Calibri" w:hAnsi="Calibri"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3FC546B"/>
    <w:multiLevelType w:val="hybridMultilevel"/>
    <w:tmpl w:val="BE405204"/>
    <w:lvl w:ilvl="0" w:tplc="1AE65FD2">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4E709C8"/>
    <w:multiLevelType w:val="hybridMultilevel"/>
    <w:tmpl w:val="EC8C3714"/>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2" w15:restartNumberingAfterBreak="0">
    <w:nsid w:val="46B30B24"/>
    <w:multiLevelType w:val="hybridMultilevel"/>
    <w:tmpl w:val="43D01910"/>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3" w15:restartNumberingAfterBreak="0">
    <w:nsid w:val="46E805C1"/>
    <w:multiLevelType w:val="hybridMultilevel"/>
    <w:tmpl w:val="CA3C04F8"/>
    <w:lvl w:ilvl="0" w:tplc="04240003">
      <w:start w:val="1"/>
      <w:numFmt w:val="bullet"/>
      <w:lvlText w:val="o"/>
      <w:lvlJc w:val="left"/>
      <w:pPr>
        <w:ind w:left="1068" w:hanging="360"/>
      </w:pPr>
      <w:rPr>
        <w:rFonts w:ascii="Courier New" w:hAnsi="Courier New" w:cs="Courier New" w:hint="default"/>
        <w:color w:val="auto"/>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4" w15:restartNumberingAfterBreak="0">
    <w:nsid w:val="47560285"/>
    <w:multiLevelType w:val="hybridMultilevel"/>
    <w:tmpl w:val="D17AB638"/>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49977AC0"/>
    <w:multiLevelType w:val="hybridMultilevel"/>
    <w:tmpl w:val="458EEF86"/>
    <w:lvl w:ilvl="0" w:tplc="04240001">
      <w:start w:val="1"/>
      <w:numFmt w:val="bullet"/>
      <w:lvlText w:val=""/>
      <w:lvlJc w:val="left"/>
      <w:pPr>
        <w:ind w:left="720" w:hanging="360"/>
      </w:pPr>
      <w:rPr>
        <w:rFonts w:ascii="Symbol" w:hAnsi="Symbol" w:hint="default"/>
      </w:rPr>
    </w:lvl>
    <w:lvl w:ilvl="1" w:tplc="AFDC3CE6">
      <w:numFmt w:val="bullet"/>
      <w:lvlText w:val="-"/>
      <w:lvlJc w:val="left"/>
      <w:pPr>
        <w:ind w:left="1785" w:hanging="705"/>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BDA2E9A"/>
    <w:multiLevelType w:val="hybridMultilevel"/>
    <w:tmpl w:val="4AA2B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BDF6772"/>
    <w:multiLevelType w:val="hybridMultilevel"/>
    <w:tmpl w:val="E03E66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220609"/>
    <w:multiLevelType w:val="hybridMultilevel"/>
    <w:tmpl w:val="4726E960"/>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4E4C01DC"/>
    <w:multiLevelType w:val="hybridMultilevel"/>
    <w:tmpl w:val="4E06B68A"/>
    <w:lvl w:ilvl="0" w:tplc="BBBCC03C">
      <w:numFmt w:val="bullet"/>
      <w:lvlText w:val="-"/>
      <w:lvlJc w:val="left"/>
      <w:pPr>
        <w:ind w:left="720" w:hanging="360"/>
      </w:pPr>
      <w:rPr>
        <w:rFonts w:ascii="Republika" w:eastAsia="Calibri"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0" w15:restartNumberingAfterBreak="0">
    <w:nsid w:val="56665E7A"/>
    <w:multiLevelType w:val="hybridMultilevel"/>
    <w:tmpl w:val="864805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9F2538C"/>
    <w:multiLevelType w:val="hybridMultilevel"/>
    <w:tmpl w:val="DE922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283F01"/>
    <w:multiLevelType w:val="hybridMultilevel"/>
    <w:tmpl w:val="48D8DA48"/>
    <w:lvl w:ilvl="0" w:tplc="78E08DE8">
      <w:start w:val="58"/>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3" w15:restartNumberingAfterBreak="0">
    <w:nsid w:val="5EE071DB"/>
    <w:multiLevelType w:val="hybridMultilevel"/>
    <w:tmpl w:val="7128885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5F591458"/>
    <w:multiLevelType w:val="hybridMultilevel"/>
    <w:tmpl w:val="57FCDEB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605D1BB7"/>
    <w:multiLevelType w:val="hybridMultilevel"/>
    <w:tmpl w:val="E968D0D8"/>
    <w:lvl w:ilvl="0" w:tplc="04240003">
      <w:start w:val="1"/>
      <w:numFmt w:val="bullet"/>
      <w:lvlText w:val="-"/>
      <w:lvlJc w:val="left"/>
      <w:pPr>
        <w:ind w:left="1077" w:hanging="360"/>
      </w:pPr>
      <w:rPr>
        <w:rFonts w:ascii="Times New Roman" w:hAnsi="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56" w15:restartNumberingAfterBreak="0">
    <w:nsid w:val="60F847A0"/>
    <w:multiLevelType w:val="hybridMultilevel"/>
    <w:tmpl w:val="0DF4873A"/>
    <w:lvl w:ilvl="0" w:tplc="9EE660C0">
      <w:start w:val="11"/>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67654EE3"/>
    <w:multiLevelType w:val="hybridMultilevel"/>
    <w:tmpl w:val="22DCC286"/>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8" w15:restartNumberingAfterBreak="0">
    <w:nsid w:val="6A35357B"/>
    <w:multiLevelType w:val="hybridMultilevel"/>
    <w:tmpl w:val="8A7AEDCC"/>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B975F28"/>
    <w:multiLevelType w:val="hybridMultilevel"/>
    <w:tmpl w:val="6684544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0" w15:restartNumberingAfterBreak="0">
    <w:nsid w:val="6BA27ADB"/>
    <w:multiLevelType w:val="hybridMultilevel"/>
    <w:tmpl w:val="10BC49A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D3731D1"/>
    <w:multiLevelType w:val="hybridMultilevel"/>
    <w:tmpl w:val="B720E254"/>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2" w15:restartNumberingAfterBreak="0">
    <w:nsid w:val="6D785E09"/>
    <w:multiLevelType w:val="hybridMultilevel"/>
    <w:tmpl w:val="9932870C"/>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F67249B"/>
    <w:multiLevelType w:val="hybridMultilevel"/>
    <w:tmpl w:val="29C01E9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73611F0C"/>
    <w:multiLevelType w:val="hybridMultilevel"/>
    <w:tmpl w:val="D95885BA"/>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740249FC"/>
    <w:multiLevelType w:val="hybridMultilevel"/>
    <w:tmpl w:val="30EC2A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66B3B97"/>
    <w:multiLevelType w:val="hybridMultilevel"/>
    <w:tmpl w:val="5818FA2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15:restartNumberingAfterBreak="0">
    <w:nsid w:val="76921465"/>
    <w:multiLevelType w:val="hybridMultilevel"/>
    <w:tmpl w:val="30708D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6BB3334"/>
    <w:multiLevelType w:val="hybridMultilevel"/>
    <w:tmpl w:val="0728E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7C463E8"/>
    <w:multiLevelType w:val="hybridMultilevel"/>
    <w:tmpl w:val="8AC2B36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78534753"/>
    <w:multiLevelType w:val="hybridMultilevel"/>
    <w:tmpl w:val="0EC6FEA8"/>
    <w:lvl w:ilvl="0" w:tplc="F232F214">
      <w:start w:val="170"/>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8DD7916"/>
    <w:multiLevelType w:val="hybridMultilevel"/>
    <w:tmpl w:val="6A04B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A37502C"/>
    <w:multiLevelType w:val="hybridMultilevel"/>
    <w:tmpl w:val="EE5242F2"/>
    <w:lvl w:ilvl="0" w:tplc="1AE65FD2">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7C84346E"/>
    <w:multiLevelType w:val="hybridMultilevel"/>
    <w:tmpl w:val="D66CAC88"/>
    <w:lvl w:ilvl="0" w:tplc="0424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4" w15:restartNumberingAfterBreak="0">
    <w:nsid w:val="7D562068"/>
    <w:multiLevelType w:val="hybridMultilevel"/>
    <w:tmpl w:val="4BE8969E"/>
    <w:lvl w:ilvl="0" w:tplc="CED0A132">
      <w:start w:val="1"/>
      <w:numFmt w:val="decimal"/>
      <w:lvlText w:val="%1."/>
      <w:lvlJc w:val="left"/>
      <w:pPr>
        <w:ind w:left="360" w:hanging="360"/>
      </w:pPr>
      <w:rPr>
        <w:rFonts w:ascii="Times New Roman" w:hAnsi="Times New Roman" w:cs="Times New Roman"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37700274">
    <w:abstractNumId w:val="9"/>
  </w:num>
  <w:num w:numId="2" w16cid:durableId="972830750">
    <w:abstractNumId w:val="67"/>
  </w:num>
  <w:num w:numId="3" w16cid:durableId="443580262">
    <w:abstractNumId w:val="45"/>
  </w:num>
  <w:num w:numId="4" w16cid:durableId="2022470323">
    <w:abstractNumId w:val="51"/>
  </w:num>
  <w:num w:numId="5" w16cid:durableId="1061439628">
    <w:abstractNumId w:val="41"/>
  </w:num>
  <w:num w:numId="6" w16cid:durableId="84544827">
    <w:abstractNumId w:val="55"/>
  </w:num>
  <w:num w:numId="7" w16cid:durableId="897786303">
    <w:abstractNumId w:val="32"/>
  </w:num>
  <w:num w:numId="8" w16cid:durableId="1250232510">
    <w:abstractNumId w:val="15"/>
  </w:num>
  <w:num w:numId="9" w16cid:durableId="619722421">
    <w:abstractNumId w:val="71"/>
  </w:num>
  <w:num w:numId="10" w16cid:durableId="1917932967">
    <w:abstractNumId w:val="22"/>
  </w:num>
  <w:num w:numId="11" w16cid:durableId="1038629918">
    <w:abstractNumId w:val="46"/>
  </w:num>
  <w:num w:numId="12" w16cid:durableId="1226644941">
    <w:abstractNumId w:val="33"/>
  </w:num>
  <w:num w:numId="13" w16cid:durableId="24797671">
    <w:abstractNumId w:val="26"/>
  </w:num>
  <w:num w:numId="14" w16cid:durableId="1128203796">
    <w:abstractNumId w:val="16"/>
  </w:num>
  <w:num w:numId="15" w16cid:durableId="1175153087">
    <w:abstractNumId w:val="37"/>
  </w:num>
  <w:num w:numId="16" w16cid:durableId="219219117">
    <w:abstractNumId w:val="65"/>
  </w:num>
  <w:num w:numId="17" w16cid:durableId="24672739">
    <w:abstractNumId w:val="25"/>
  </w:num>
  <w:num w:numId="18" w16cid:durableId="881478227">
    <w:abstractNumId w:val="8"/>
  </w:num>
  <w:num w:numId="19" w16cid:durableId="1977292571">
    <w:abstractNumId w:val="0"/>
  </w:num>
  <w:num w:numId="20" w16cid:durableId="1891720588">
    <w:abstractNumId w:val="27"/>
  </w:num>
  <w:num w:numId="21" w16cid:durableId="1435705410">
    <w:abstractNumId w:val="4"/>
  </w:num>
  <w:num w:numId="22" w16cid:durableId="1712341365">
    <w:abstractNumId w:val="64"/>
  </w:num>
  <w:num w:numId="23" w16cid:durableId="378434817">
    <w:abstractNumId w:val="44"/>
  </w:num>
  <w:num w:numId="24" w16cid:durableId="486171364">
    <w:abstractNumId w:val="72"/>
  </w:num>
  <w:num w:numId="25" w16cid:durableId="1162963944">
    <w:abstractNumId w:val="53"/>
  </w:num>
  <w:num w:numId="26" w16cid:durableId="1803425567">
    <w:abstractNumId w:val="20"/>
  </w:num>
  <w:num w:numId="27" w16cid:durableId="642853445">
    <w:abstractNumId w:val="40"/>
  </w:num>
  <w:num w:numId="28" w16cid:durableId="1839684528">
    <w:abstractNumId w:val="24"/>
  </w:num>
  <w:num w:numId="29" w16cid:durableId="9571400">
    <w:abstractNumId w:val="47"/>
  </w:num>
  <w:num w:numId="30" w16cid:durableId="468471890">
    <w:abstractNumId w:val="74"/>
  </w:num>
  <w:num w:numId="31" w16cid:durableId="269506882">
    <w:abstractNumId w:val="39"/>
  </w:num>
  <w:num w:numId="32" w16cid:durableId="927885321">
    <w:abstractNumId w:val="10"/>
  </w:num>
  <w:num w:numId="33" w16cid:durableId="163325547">
    <w:abstractNumId w:val="19"/>
  </w:num>
  <w:num w:numId="34" w16cid:durableId="1218320793">
    <w:abstractNumId w:val="69"/>
  </w:num>
  <w:num w:numId="35" w16cid:durableId="279578228">
    <w:abstractNumId w:val="54"/>
  </w:num>
  <w:num w:numId="36" w16cid:durableId="80108935">
    <w:abstractNumId w:val="30"/>
  </w:num>
  <w:num w:numId="37" w16cid:durableId="1539899994">
    <w:abstractNumId w:val="56"/>
  </w:num>
  <w:num w:numId="38" w16cid:durableId="908997422">
    <w:abstractNumId w:val="34"/>
  </w:num>
  <w:num w:numId="39" w16cid:durableId="1823306223">
    <w:abstractNumId w:val="14"/>
  </w:num>
  <w:num w:numId="40" w16cid:durableId="1826359035">
    <w:abstractNumId w:val="11"/>
  </w:num>
  <w:num w:numId="41" w16cid:durableId="393429158">
    <w:abstractNumId w:val="36"/>
  </w:num>
  <w:num w:numId="42" w16cid:durableId="349458044">
    <w:abstractNumId w:val="61"/>
  </w:num>
  <w:num w:numId="43" w16cid:durableId="1442610959">
    <w:abstractNumId w:val="42"/>
  </w:num>
  <w:num w:numId="44" w16cid:durableId="1638141010">
    <w:abstractNumId w:val="57"/>
  </w:num>
  <w:num w:numId="45" w16cid:durableId="326371143">
    <w:abstractNumId w:val="29"/>
  </w:num>
  <w:num w:numId="46" w16cid:durableId="1657956381">
    <w:abstractNumId w:val="1"/>
  </w:num>
  <w:num w:numId="47" w16cid:durableId="1562594212">
    <w:abstractNumId w:val="68"/>
  </w:num>
  <w:num w:numId="48" w16cid:durableId="1475296076">
    <w:abstractNumId w:val="18"/>
  </w:num>
  <w:num w:numId="49" w16cid:durableId="280646440">
    <w:abstractNumId w:val="35"/>
  </w:num>
  <w:num w:numId="50" w16cid:durableId="846139350">
    <w:abstractNumId w:val="3"/>
  </w:num>
  <w:num w:numId="51" w16cid:durableId="828790484">
    <w:abstractNumId w:val="7"/>
  </w:num>
  <w:num w:numId="52" w16cid:durableId="1137793777">
    <w:abstractNumId w:val="63"/>
  </w:num>
  <w:num w:numId="53" w16cid:durableId="491412096">
    <w:abstractNumId w:val="62"/>
  </w:num>
  <w:num w:numId="54" w16cid:durableId="2039349877">
    <w:abstractNumId w:val="5"/>
  </w:num>
  <w:num w:numId="55" w16cid:durableId="677468506">
    <w:abstractNumId w:val="50"/>
  </w:num>
  <w:num w:numId="56" w16cid:durableId="1345981553">
    <w:abstractNumId w:val="13"/>
  </w:num>
  <w:num w:numId="57" w16cid:durableId="1260068476">
    <w:abstractNumId w:val="17"/>
  </w:num>
  <w:num w:numId="58" w16cid:durableId="1694114121">
    <w:abstractNumId w:val="38"/>
  </w:num>
  <w:num w:numId="59" w16cid:durableId="1149781600">
    <w:abstractNumId w:val="2"/>
  </w:num>
  <w:num w:numId="60" w16cid:durableId="651837520">
    <w:abstractNumId w:val="49"/>
  </w:num>
  <w:num w:numId="61" w16cid:durableId="1332683784">
    <w:abstractNumId w:val="43"/>
  </w:num>
  <w:num w:numId="62" w16cid:durableId="235668680">
    <w:abstractNumId w:val="66"/>
  </w:num>
  <w:num w:numId="63" w16cid:durableId="1956407546">
    <w:abstractNumId w:val="52"/>
  </w:num>
  <w:num w:numId="64" w16cid:durableId="572661578">
    <w:abstractNumId w:val="21"/>
  </w:num>
  <w:num w:numId="65" w16cid:durableId="1131821684">
    <w:abstractNumId w:val="23"/>
  </w:num>
  <w:num w:numId="66" w16cid:durableId="48460691">
    <w:abstractNumId w:val="6"/>
  </w:num>
  <w:num w:numId="67" w16cid:durableId="1470976529">
    <w:abstractNumId w:val="70"/>
  </w:num>
  <w:num w:numId="68" w16cid:durableId="1792699754">
    <w:abstractNumId w:val="28"/>
  </w:num>
  <w:num w:numId="69" w16cid:durableId="1131217190">
    <w:abstractNumId w:val="59"/>
  </w:num>
  <w:num w:numId="70" w16cid:durableId="928007978">
    <w:abstractNumId w:val="58"/>
  </w:num>
  <w:num w:numId="71" w16cid:durableId="1816099635">
    <w:abstractNumId w:val="31"/>
  </w:num>
  <w:num w:numId="72" w16cid:durableId="505746833">
    <w:abstractNumId w:val="48"/>
  </w:num>
  <w:num w:numId="73" w16cid:durableId="11690416">
    <w:abstractNumId w:val="12"/>
  </w:num>
  <w:num w:numId="74" w16cid:durableId="1794707720">
    <w:abstractNumId w:val="60"/>
  </w:num>
  <w:num w:numId="75" w16cid:durableId="393892269">
    <w:abstractNumId w:val="7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6B"/>
    <w:rsid w:val="000003E0"/>
    <w:rsid w:val="00000883"/>
    <w:rsid w:val="000008BA"/>
    <w:rsid w:val="00000C0E"/>
    <w:rsid w:val="00001FFC"/>
    <w:rsid w:val="0000228A"/>
    <w:rsid w:val="00002366"/>
    <w:rsid w:val="0000297F"/>
    <w:rsid w:val="00004D2D"/>
    <w:rsid w:val="00005569"/>
    <w:rsid w:val="0000709C"/>
    <w:rsid w:val="00007870"/>
    <w:rsid w:val="00010303"/>
    <w:rsid w:val="00010906"/>
    <w:rsid w:val="00011F68"/>
    <w:rsid w:val="00012BB6"/>
    <w:rsid w:val="00017914"/>
    <w:rsid w:val="00020490"/>
    <w:rsid w:val="000204DF"/>
    <w:rsid w:val="000212E4"/>
    <w:rsid w:val="00021EB3"/>
    <w:rsid w:val="000223BC"/>
    <w:rsid w:val="000252E8"/>
    <w:rsid w:val="00027632"/>
    <w:rsid w:val="00030B50"/>
    <w:rsid w:val="00030BC9"/>
    <w:rsid w:val="00033F77"/>
    <w:rsid w:val="000346F6"/>
    <w:rsid w:val="0003495F"/>
    <w:rsid w:val="00035C37"/>
    <w:rsid w:val="000367F5"/>
    <w:rsid w:val="00040063"/>
    <w:rsid w:val="00041AC0"/>
    <w:rsid w:val="00041F7D"/>
    <w:rsid w:val="00042177"/>
    <w:rsid w:val="00043661"/>
    <w:rsid w:val="00043864"/>
    <w:rsid w:val="00043AD3"/>
    <w:rsid w:val="000449D1"/>
    <w:rsid w:val="000450E7"/>
    <w:rsid w:val="00045ED8"/>
    <w:rsid w:val="000462AF"/>
    <w:rsid w:val="00046F71"/>
    <w:rsid w:val="0005188B"/>
    <w:rsid w:val="00052B68"/>
    <w:rsid w:val="00053490"/>
    <w:rsid w:val="00054C76"/>
    <w:rsid w:val="00055AA5"/>
    <w:rsid w:val="0005617B"/>
    <w:rsid w:val="00056DCB"/>
    <w:rsid w:val="00056EC6"/>
    <w:rsid w:val="00060781"/>
    <w:rsid w:val="00061760"/>
    <w:rsid w:val="00062E9B"/>
    <w:rsid w:val="00065447"/>
    <w:rsid w:val="00066603"/>
    <w:rsid w:val="00066AD0"/>
    <w:rsid w:val="00070DD5"/>
    <w:rsid w:val="000717AB"/>
    <w:rsid w:val="00071D85"/>
    <w:rsid w:val="000731FF"/>
    <w:rsid w:val="0007428A"/>
    <w:rsid w:val="00074879"/>
    <w:rsid w:val="00075D83"/>
    <w:rsid w:val="000770B2"/>
    <w:rsid w:val="000776D2"/>
    <w:rsid w:val="00081C95"/>
    <w:rsid w:val="00082859"/>
    <w:rsid w:val="00084A6C"/>
    <w:rsid w:val="000850B1"/>
    <w:rsid w:val="000863BC"/>
    <w:rsid w:val="00086849"/>
    <w:rsid w:val="00087339"/>
    <w:rsid w:val="00090E94"/>
    <w:rsid w:val="00091B54"/>
    <w:rsid w:val="00093F3E"/>
    <w:rsid w:val="000940B0"/>
    <w:rsid w:val="0009489A"/>
    <w:rsid w:val="000950E0"/>
    <w:rsid w:val="00096BE3"/>
    <w:rsid w:val="00097F09"/>
    <w:rsid w:val="000A0B3D"/>
    <w:rsid w:val="000A1C52"/>
    <w:rsid w:val="000A23AF"/>
    <w:rsid w:val="000A247C"/>
    <w:rsid w:val="000A28CE"/>
    <w:rsid w:val="000A2BA7"/>
    <w:rsid w:val="000A2CD8"/>
    <w:rsid w:val="000A2F45"/>
    <w:rsid w:val="000A3671"/>
    <w:rsid w:val="000A3B7C"/>
    <w:rsid w:val="000A4519"/>
    <w:rsid w:val="000A4C88"/>
    <w:rsid w:val="000A4F1B"/>
    <w:rsid w:val="000A5920"/>
    <w:rsid w:val="000A5C13"/>
    <w:rsid w:val="000A6616"/>
    <w:rsid w:val="000A70F2"/>
    <w:rsid w:val="000A75DE"/>
    <w:rsid w:val="000B01F5"/>
    <w:rsid w:val="000B1294"/>
    <w:rsid w:val="000B2475"/>
    <w:rsid w:val="000B3DF0"/>
    <w:rsid w:val="000B44DF"/>
    <w:rsid w:val="000B47D4"/>
    <w:rsid w:val="000B4BD2"/>
    <w:rsid w:val="000B6739"/>
    <w:rsid w:val="000B6FB0"/>
    <w:rsid w:val="000B7180"/>
    <w:rsid w:val="000C178E"/>
    <w:rsid w:val="000C2750"/>
    <w:rsid w:val="000C3E78"/>
    <w:rsid w:val="000C4448"/>
    <w:rsid w:val="000C4DAE"/>
    <w:rsid w:val="000C7AE6"/>
    <w:rsid w:val="000D0239"/>
    <w:rsid w:val="000D0D6D"/>
    <w:rsid w:val="000D1057"/>
    <w:rsid w:val="000D2B40"/>
    <w:rsid w:val="000D3FB6"/>
    <w:rsid w:val="000D43E3"/>
    <w:rsid w:val="000D5F5E"/>
    <w:rsid w:val="000D618B"/>
    <w:rsid w:val="000D6A04"/>
    <w:rsid w:val="000E03F3"/>
    <w:rsid w:val="000E087C"/>
    <w:rsid w:val="000E0D24"/>
    <w:rsid w:val="000E2138"/>
    <w:rsid w:val="000E22DD"/>
    <w:rsid w:val="000E4130"/>
    <w:rsid w:val="000E4AC1"/>
    <w:rsid w:val="000E653B"/>
    <w:rsid w:val="000E66E3"/>
    <w:rsid w:val="000F19F1"/>
    <w:rsid w:val="000F1B78"/>
    <w:rsid w:val="000F2A75"/>
    <w:rsid w:val="000F3110"/>
    <w:rsid w:val="000F48B3"/>
    <w:rsid w:val="000F5DA7"/>
    <w:rsid w:val="000F5F71"/>
    <w:rsid w:val="000F77E6"/>
    <w:rsid w:val="000F790D"/>
    <w:rsid w:val="000F7C5E"/>
    <w:rsid w:val="00100075"/>
    <w:rsid w:val="00101C98"/>
    <w:rsid w:val="00102BE7"/>
    <w:rsid w:val="00102FD2"/>
    <w:rsid w:val="00103F05"/>
    <w:rsid w:val="00104E40"/>
    <w:rsid w:val="001050E8"/>
    <w:rsid w:val="00107013"/>
    <w:rsid w:val="00107176"/>
    <w:rsid w:val="00111A88"/>
    <w:rsid w:val="00112219"/>
    <w:rsid w:val="001129FC"/>
    <w:rsid w:val="001140D1"/>
    <w:rsid w:val="00116000"/>
    <w:rsid w:val="001205D2"/>
    <w:rsid w:val="00123AB9"/>
    <w:rsid w:val="00126096"/>
    <w:rsid w:val="0012646C"/>
    <w:rsid w:val="0012750A"/>
    <w:rsid w:val="0012767E"/>
    <w:rsid w:val="00127D35"/>
    <w:rsid w:val="00132374"/>
    <w:rsid w:val="00132709"/>
    <w:rsid w:val="00133213"/>
    <w:rsid w:val="001345BF"/>
    <w:rsid w:val="0013489D"/>
    <w:rsid w:val="00135083"/>
    <w:rsid w:val="0013566D"/>
    <w:rsid w:val="00135CE5"/>
    <w:rsid w:val="00136894"/>
    <w:rsid w:val="00137881"/>
    <w:rsid w:val="00140E41"/>
    <w:rsid w:val="00142165"/>
    <w:rsid w:val="0014315A"/>
    <w:rsid w:val="00143C3F"/>
    <w:rsid w:val="001447F0"/>
    <w:rsid w:val="00144DE8"/>
    <w:rsid w:val="00145F27"/>
    <w:rsid w:val="001469EF"/>
    <w:rsid w:val="0015046B"/>
    <w:rsid w:val="00150704"/>
    <w:rsid w:val="00151724"/>
    <w:rsid w:val="00151B5B"/>
    <w:rsid w:val="001529CC"/>
    <w:rsid w:val="001543E4"/>
    <w:rsid w:val="00154B92"/>
    <w:rsid w:val="001566DA"/>
    <w:rsid w:val="00156AF9"/>
    <w:rsid w:val="001609CD"/>
    <w:rsid w:val="00160E4C"/>
    <w:rsid w:val="001613F0"/>
    <w:rsid w:val="001635EA"/>
    <w:rsid w:val="00163FAC"/>
    <w:rsid w:val="001646C7"/>
    <w:rsid w:val="0016581F"/>
    <w:rsid w:val="00170CF9"/>
    <w:rsid w:val="00170FC6"/>
    <w:rsid w:val="0017191F"/>
    <w:rsid w:val="00171B6A"/>
    <w:rsid w:val="00172F15"/>
    <w:rsid w:val="001733B0"/>
    <w:rsid w:val="001734E5"/>
    <w:rsid w:val="001743E0"/>
    <w:rsid w:val="001746AD"/>
    <w:rsid w:val="00174D68"/>
    <w:rsid w:val="001776BF"/>
    <w:rsid w:val="00177CD0"/>
    <w:rsid w:val="001806C1"/>
    <w:rsid w:val="00180762"/>
    <w:rsid w:val="001810FC"/>
    <w:rsid w:val="00181896"/>
    <w:rsid w:val="00181E63"/>
    <w:rsid w:val="00183A85"/>
    <w:rsid w:val="00184600"/>
    <w:rsid w:val="00187266"/>
    <w:rsid w:val="00187B4E"/>
    <w:rsid w:val="0019427E"/>
    <w:rsid w:val="0019515D"/>
    <w:rsid w:val="001951A4"/>
    <w:rsid w:val="00195247"/>
    <w:rsid w:val="00195E82"/>
    <w:rsid w:val="001966B9"/>
    <w:rsid w:val="00197DA4"/>
    <w:rsid w:val="00197FBC"/>
    <w:rsid w:val="001A0A01"/>
    <w:rsid w:val="001A102E"/>
    <w:rsid w:val="001A15C2"/>
    <w:rsid w:val="001A1E6D"/>
    <w:rsid w:val="001A2706"/>
    <w:rsid w:val="001A3FE6"/>
    <w:rsid w:val="001A439F"/>
    <w:rsid w:val="001A4F4E"/>
    <w:rsid w:val="001B2C46"/>
    <w:rsid w:val="001B3FBE"/>
    <w:rsid w:val="001B46A6"/>
    <w:rsid w:val="001B4985"/>
    <w:rsid w:val="001B5311"/>
    <w:rsid w:val="001B5454"/>
    <w:rsid w:val="001B58C9"/>
    <w:rsid w:val="001B5CA0"/>
    <w:rsid w:val="001B6008"/>
    <w:rsid w:val="001C0274"/>
    <w:rsid w:val="001C096C"/>
    <w:rsid w:val="001C1F61"/>
    <w:rsid w:val="001C2F0C"/>
    <w:rsid w:val="001C2F0D"/>
    <w:rsid w:val="001C3A8E"/>
    <w:rsid w:val="001C56BA"/>
    <w:rsid w:val="001C6122"/>
    <w:rsid w:val="001C6641"/>
    <w:rsid w:val="001C7D82"/>
    <w:rsid w:val="001D0D6B"/>
    <w:rsid w:val="001D29C7"/>
    <w:rsid w:val="001D2CF6"/>
    <w:rsid w:val="001D3371"/>
    <w:rsid w:val="001D4973"/>
    <w:rsid w:val="001D4C79"/>
    <w:rsid w:val="001D4E9A"/>
    <w:rsid w:val="001D4FAA"/>
    <w:rsid w:val="001D552D"/>
    <w:rsid w:val="001D7BF4"/>
    <w:rsid w:val="001E051E"/>
    <w:rsid w:val="001E0E2E"/>
    <w:rsid w:val="001E1A80"/>
    <w:rsid w:val="001E1BF2"/>
    <w:rsid w:val="001E2D0A"/>
    <w:rsid w:val="001E347E"/>
    <w:rsid w:val="001E3E09"/>
    <w:rsid w:val="001E4383"/>
    <w:rsid w:val="001E4BC3"/>
    <w:rsid w:val="001E61BB"/>
    <w:rsid w:val="001F0A38"/>
    <w:rsid w:val="001F1174"/>
    <w:rsid w:val="001F124F"/>
    <w:rsid w:val="001F297B"/>
    <w:rsid w:val="001F2DA1"/>
    <w:rsid w:val="001F2E06"/>
    <w:rsid w:val="001F2F59"/>
    <w:rsid w:val="001F7434"/>
    <w:rsid w:val="0020001D"/>
    <w:rsid w:val="00201BB0"/>
    <w:rsid w:val="0020218C"/>
    <w:rsid w:val="002025BD"/>
    <w:rsid w:val="00202B41"/>
    <w:rsid w:val="00203508"/>
    <w:rsid w:val="002050CE"/>
    <w:rsid w:val="002053B0"/>
    <w:rsid w:val="002069BC"/>
    <w:rsid w:val="002071ED"/>
    <w:rsid w:val="00210C06"/>
    <w:rsid w:val="002111FB"/>
    <w:rsid w:val="0021131B"/>
    <w:rsid w:val="002113E4"/>
    <w:rsid w:val="002114A4"/>
    <w:rsid w:val="0021155B"/>
    <w:rsid w:val="00214204"/>
    <w:rsid w:val="00216943"/>
    <w:rsid w:val="00216E5E"/>
    <w:rsid w:val="0022269A"/>
    <w:rsid w:val="00222B87"/>
    <w:rsid w:val="00223CA3"/>
    <w:rsid w:val="002253B9"/>
    <w:rsid w:val="00225418"/>
    <w:rsid w:val="00225CEB"/>
    <w:rsid w:val="00226743"/>
    <w:rsid w:val="00227B39"/>
    <w:rsid w:val="00231427"/>
    <w:rsid w:val="0023158A"/>
    <w:rsid w:val="002315CA"/>
    <w:rsid w:val="0023171C"/>
    <w:rsid w:val="00233265"/>
    <w:rsid w:val="0023337D"/>
    <w:rsid w:val="00233650"/>
    <w:rsid w:val="00235000"/>
    <w:rsid w:val="0023727E"/>
    <w:rsid w:val="00237D57"/>
    <w:rsid w:val="002401B3"/>
    <w:rsid w:val="00240A6A"/>
    <w:rsid w:val="00240B34"/>
    <w:rsid w:val="00241BA5"/>
    <w:rsid w:val="002434C9"/>
    <w:rsid w:val="00244201"/>
    <w:rsid w:val="00244D20"/>
    <w:rsid w:val="00245003"/>
    <w:rsid w:val="0024679B"/>
    <w:rsid w:val="0025038D"/>
    <w:rsid w:val="00250A91"/>
    <w:rsid w:val="0025241A"/>
    <w:rsid w:val="0025263B"/>
    <w:rsid w:val="00252CFA"/>
    <w:rsid w:val="00255B06"/>
    <w:rsid w:val="002626EA"/>
    <w:rsid w:val="00263E2F"/>
    <w:rsid w:val="00264FE7"/>
    <w:rsid w:val="00266648"/>
    <w:rsid w:val="002673E0"/>
    <w:rsid w:val="00267BDC"/>
    <w:rsid w:val="00267CCF"/>
    <w:rsid w:val="00271505"/>
    <w:rsid w:val="00271CDF"/>
    <w:rsid w:val="00273D6D"/>
    <w:rsid w:val="00277EF3"/>
    <w:rsid w:val="00280BC7"/>
    <w:rsid w:val="00281425"/>
    <w:rsid w:val="002815CA"/>
    <w:rsid w:val="00281B09"/>
    <w:rsid w:val="0028275C"/>
    <w:rsid w:val="00282CCA"/>
    <w:rsid w:val="00284D38"/>
    <w:rsid w:val="00285857"/>
    <w:rsid w:val="00285A99"/>
    <w:rsid w:val="00285B5B"/>
    <w:rsid w:val="00290764"/>
    <w:rsid w:val="00290BD5"/>
    <w:rsid w:val="00291314"/>
    <w:rsid w:val="00293306"/>
    <w:rsid w:val="00293388"/>
    <w:rsid w:val="0029439D"/>
    <w:rsid w:val="00294F56"/>
    <w:rsid w:val="002A074B"/>
    <w:rsid w:val="002A317E"/>
    <w:rsid w:val="002A4EF0"/>
    <w:rsid w:val="002A7786"/>
    <w:rsid w:val="002A7BA2"/>
    <w:rsid w:val="002B2C94"/>
    <w:rsid w:val="002B7E30"/>
    <w:rsid w:val="002C062E"/>
    <w:rsid w:val="002C3480"/>
    <w:rsid w:val="002C41FC"/>
    <w:rsid w:val="002C6DAF"/>
    <w:rsid w:val="002C76FA"/>
    <w:rsid w:val="002D0086"/>
    <w:rsid w:val="002D0E0F"/>
    <w:rsid w:val="002D0EBA"/>
    <w:rsid w:val="002D3BA3"/>
    <w:rsid w:val="002D4432"/>
    <w:rsid w:val="002D4F42"/>
    <w:rsid w:val="002D600B"/>
    <w:rsid w:val="002D6333"/>
    <w:rsid w:val="002D7781"/>
    <w:rsid w:val="002E3A57"/>
    <w:rsid w:val="002E3DBE"/>
    <w:rsid w:val="002E4712"/>
    <w:rsid w:val="002E4B5C"/>
    <w:rsid w:val="002E55A5"/>
    <w:rsid w:val="002E5C77"/>
    <w:rsid w:val="002E6BBD"/>
    <w:rsid w:val="002F0CDE"/>
    <w:rsid w:val="002F417A"/>
    <w:rsid w:val="002F4C18"/>
    <w:rsid w:val="002F6A80"/>
    <w:rsid w:val="002F72BF"/>
    <w:rsid w:val="003029C0"/>
    <w:rsid w:val="003070CF"/>
    <w:rsid w:val="003071BB"/>
    <w:rsid w:val="003076DE"/>
    <w:rsid w:val="00312431"/>
    <w:rsid w:val="0031266F"/>
    <w:rsid w:val="00313565"/>
    <w:rsid w:val="00314255"/>
    <w:rsid w:val="003144CB"/>
    <w:rsid w:val="00314EFB"/>
    <w:rsid w:val="00316329"/>
    <w:rsid w:val="00317891"/>
    <w:rsid w:val="00317C66"/>
    <w:rsid w:val="00320187"/>
    <w:rsid w:val="00320E41"/>
    <w:rsid w:val="003215DC"/>
    <w:rsid w:val="00323C11"/>
    <w:rsid w:val="003242E4"/>
    <w:rsid w:val="00324350"/>
    <w:rsid w:val="003250A8"/>
    <w:rsid w:val="00325C12"/>
    <w:rsid w:val="00326263"/>
    <w:rsid w:val="00326900"/>
    <w:rsid w:val="00327209"/>
    <w:rsid w:val="003305D3"/>
    <w:rsid w:val="00330C3E"/>
    <w:rsid w:val="00331631"/>
    <w:rsid w:val="0033183C"/>
    <w:rsid w:val="00331D78"/>
    <w:rsid w:val="00331F3B"/>
    <w:rsid w:val="00333BC7"/>
    <w:rsid w:val="00334922"/>
    <w:rsid w:val="003349E6"/>
    <w:rsid w:val="00336079"/>
    <w:rsid w:val="00340DC0"/>
    <w:rsid w:val="003412F9"/>
    <w:rsid w:val="00343597"/>
    <w:rsid w:val="00343DB3"/>
    <w:rsid w:val="00344162"/>
    <w:rsid w:val="00344B6B"/>
    <w:rsid w:val="003459C1"/>
    <w:rsid w:val="00346910"/>
    <w:rsid w:val="00346C27"/>
    <w:rsid w:val="00346C8B"/>
    <w:rsid w:val="00346D2A"/>
    <w:rsid w:val="00350320"/>
    <w:rsid w:val="00351B19"/>
    <w:rsid w:val="003521A3"/>
    <w:rsid w:val="00353237"/>
    <w:rsid w:val="00353FF4"/>
    <w:rsid w:val="0035449E"/>
    <w:rsid w:val="003546FE"/>
    <w:rsid w:val="00354C54"/>
    <w:rsid w:val="0035639F"/>
    <w:rsid w:val="00356B70"/>
    <w:rsid w:val="00357055"/>
    <w:rsid w:val="003577CE"/>
    <w:rsid w:val="00357E2C"/>
    <w:rsid w:val="00360B98"/>
    <w:rsid w:val="00361E30"/>
    <w:rsid w:val="00362EDE"/>
    <w:rsid w:val="00363BC7"/>
    <w:rsid w:val="00363E97"/>
    <w:rsid w:val="00366332"/>
    <w:rsid w:val="003669C2"/>
    <w:rsid w:val="00367B0F"/>
    <w:rsid w:val="00370E35"/>
    <w:rsid w:val="003719F9"/>
    <w:rsid w:val="00371B07"/>
    <w:rsid w:val="00373090"/>
    <w:rsid w:val="00373697"/>
    <w:rsid w:val="00374588"/>
    <w:rsid w:val="00374A11"/>
    <w:rsid w:val="00376203"/>
    <w:rsid w:val="00376354"/>
    <w:rsid w:val="00376EE3"/>
    <w:rsid w:val="00377C92"/>
    <w:rsid w:val="003802BB"/>
    <w:rsid w:val="00380373"/>
    <w:rsid w:val="003807F0"/>
    <w:rsid w:val="00381E72"/>
    <w:rsid w:val="0038206F"/>
    <w:rsid w:val="003824CD"/>
    <w:rsid w:val="003824F0"/>
    <w:rsid w:val="00384088"/>
    <w:rsid w:val="00384D00"/>
    <w:rsid w:val="003863A4"/>
    <w:rsid w:val="00387E82"/>
    <w:rsid w:val="00390967"/>
    <w:rsid w:val="003912B2"/>
    <w:rsid w:val="0039197F"/>
    <w:rsid w:val="00391A65"/>
    <w:rsid w:val="00391F7F"/>
    <w:rsid w:val="003929B7"/>
    <w:rsid w:val="00392E3A"/>
    <w:rsid w:val="00394F70"/>
    <w:rsid w:val="0039510D"/>
    <w:rsid w:val="0039526B"/>
    <w:rsid w:val="00395D0A"/>
    <w:rsid w:val="0039603A"/>
    <w:rsid w:val="00397CC5"/>
    <w:rsid w:val="003A01CD"/>
    <w:rsid w:val="003A3025"/>
    <w:rsid w:val="003A3293"/>
    <w:rsid w:val="003A3675"/>
    <w:rsid w:val="003A42D2"/>
    <w:rsid w:val="003A502B"/>
    <w:rsid w:val="003A532C"/>
    <w:rsid w:val="003B1154"/>
    <w:rsid w:val="003B3AEA"/>
    <w:rsid w:val="003B4DC0"/>
    <w:rsid w:val="003B6EDD"/>
    <w:rsid w:val="003C0DC2"/>
    <w:rsid w:val="003C1822"/>
    <w:rsid w:val="003C276B"/>
    <w:rsid w:val="003C33DC"/>
    <w:rsid w:val="003C356A"/>
    <w:rsid w:val="003C3646"/>
    <w:rsid w:val="003C4373"/>
    <w:rsid w:val="003C5E81"/>
    <w:rsid w:val="003C7D68"/>
    <w:rsid w:val="003D08CE"/>
    <w:rsid w:val="003D0B78"/>
    <w:rsid w:val="003D31B4"/>
    <w:rsid w:val="003D3FFF"/>
    <w:rsid w:val="003D46C5"/>
    <w:rsid w:val="003D7BEF"/>
    <w:rsid w:val="003D7F3E"/>
    <w:rsid w:val="003E0796"/>
    <w:rsid w:val="003E09FA"/>
    <w:rsid w:val="003E0FA8"/>
    <w:rsid w:val="003E1F26"/>
    <w:rsid w:val="003E357E"/>
    <w:rsid w:val="003E4714"/>
    <w:rsid w:val="003E50D1"/>
    <w:rsid w:val="003E7058"/>
    <w:rsid w:val="003F0416"/>
    <w:rsid w:val="003F0517"/>
    <w:rsid w:val="003F23C7"/>
    <w:rsid w:val="003F4D6D"/>
    <w:rsid w:val="003F7BA3"/>
    <w:rsid w:val="004009FD"/>
    <w:rsid w:val="00400BE9"/>
    <w:rsid w:val="00401178"/>
    <w:rsid w:val="004015A5"/>
    <w:rsid w:val="0040667F"/>
    <w:rsid w:val="00407140"/>
    <w:rsid w:val="00407845"/>
    <w:rsid w:val="004078C3"/>
    <w:rsid w:val="00411CCC"/>
    <w:rsid w:val="00412586"/>
    <w:rsid w:val="00412A03"/>
    <w:rsid w:val="004136EF"/>
    <w:rsid w:val="0041630A"/>
    <w:rsid w:val="00416DA2"/>
    <w:rsid w:val="004170C6"/>
    <w:rsid w:val="00417DEF"/>
    <w:rsid w:val="00417E76"/>
    <w:rsid w:val="00420A08"/>
    <w:rsid w:val="004212FE"/>
    <w:rsid w:val="00421C3F"/>
    <w:rsid w:val="00422281"/>
    <w:rsid w:val="00422CA1"/>
    <w:rsid w:val="00422D03"/>
    <w:rsid w:val="00422E06"/>
    <w:rsid w:val="004247C3"/>
    <w:rsid w:val="00424823"/>
    <w:rsid w:val="00424D49"/>
    <w:rsid w:val="004263AD"/>
    <w:rsid w:val="004269DB"/>
    <w:rsid w:val="00426D83"/>
    <w:rsid w:val="00426E0D"/>
    <w:rsid w:val="00430ECB"/>
    <w:rsid w:val="00430FBD"/>
    <w:rsid w:val="004318EF"/>
    <w:rsid w:val="00432204"/>
    <w:rsid w:val="004322DD"/>
    <w:rsid w:val="00432B38"/>
    <w:rsid w:val="00436C49"/>
    <w:rsid w:val="004374F7"/>
    <w:rsid w:val="00437FE8"/>
    <w:rsid w:val="00440B69"/>
    <w:rsid w:val="004413DE"/>
    <w:rsid w:val="004416E1"/>
    <w:rsid w:val="0044174F"/>
    <w:rsid w:val="00441CDC"/>
    <w:rsid w:val="00441D09"/>
    <w:rsid w:val="0044219A"/>
    <w:rsid w:val="00442DD8"/>
    <w:rsid w:val="00443600"/>
    <w:rsid w:val="00444754"/>
    <w:rsid w:val="00444811"/>
    <w:rsid w:val="00445553"/>
    <w:rsid w:val="00445630"/>
    <w:rsid w:val="00446CD6"/>
    <w:rsid w:val="00450626"/>
    <w:rsid w:val="0045081E"/>
    <w:rsid w:val="00451419"/>
    <w:rsid w:val="004517C4"/>
    <w:rsid w:val="00451CC7"/>
    <w:rsid w:val="00451EFE"/>
    <w:rsid w:val="0045287D"/>
    <w:rsid w:val="00455D12"/>
    <w:rsid w:val="00455D5B"/>
    <w:rsid w:val="00456B24"/>
    <w:rsid w:val="00457C62"/>
    <w:rsid w:val="00460702"/>
    <w:rsid w:val="00461671"/>
    <w:rsid w:val="0046179B"/>
    <w:rsid w:val="00461C68"/>
    <w:rsid w:val="004650AB"/>
    <w:rsid w:val="00465DC9"/>
    <w:rsid w:val="00466AA8"/>
    <w:rsid w:val="00470670"/>
    <w:rsid w:val="00471407"/>
    <w:rsid w:val="00471FF8"/>
    <w:rsid w:val="004744FE"/>
    <w:rsid w:val="00474FBC"/>
    <w:rsid w:val="00474FD9"/>
    <w:rsid w:val="00475F26"/>
    <w:rsid w:val="00476018"/>
    <w:rsid w:val="00477626"/>
    <w:rsid w:val="00480911"/>
    <w:rsid w:val="00481640"/>
    <w:rsid w:val="004819F2"/>
    <w:rsid w:val="0048227D"/>
    <w:rsid w:val="00482CDC"/>
    <w:rsid w:val="00483F66"/>
    <w:rsid w:val="0048478B"/>
    <w:rsid w:val="00485058"/>
    <w:rsid w:val="004855A2"/>
    <w:rsid w:val="00485F33"/>
    <w:rsid w:val="004866B5"/>
    <w:rsid w:val="00486EC3"/>
    <w:rsid w:val="00487371"/>
    <w:rsid w:val="004929A1"/>
    <w:rsid w:val="00492A46"/>
    <w:rsid w:val="00493519"/>
    <w:rsid w:val="004959EF"/>
    <w:rsid w:val="00495E66"/>
    <w:rsid w:val="004A0763"/>
    <w:rsid w:val="004A0C48"/>
    <w:rsid w:val="004A61FC"/>
    <w:rsid w:val="004A79C5"/>
    <w:rsid w:val="004A7D60"/>
    <w:rsid w:val="004B04F8"/>
    <w:rsid w:val="004B0714"/>
    <w:rsid w:val="004B1683"/>
    <w:rsid w:val="004B2DB9"/>
    <w:rsid w:val="004B4B9A"/>
    <w:rsid w:val="004B4C57"/>
    <w:rsid w:val="004B4D0A"/>
    <w:rsid w:val="004B4F38"/>
    <w:rsid w:val="004B5C23"/>
    <w:rsid w:val="004B6081"/>
    <w:rsid w:val="004B691D"/>
    <w:rsid w:val="004B6B66"/>
    <w:rsid w:val="004B70D5"/>
    <w:rsid w:val="004B7104"/>
    <w:rsid w:val="004C153C"/>
    <w:rsid w:val="004C1664"/>
    <w:rsid w:val="004C196F"/>
    <w:rsid w:val="004C1DA7"/>
    <w:rsid w:val="004C39C1"/>
    <w:rsid w:val="004C3DD5"/>
    <w:rsid w:val="004C5112"/>
    <w:rsid w:val="004C5639"/>
    <w:rsid w:val="004C5A15"/>
    <w:rsid w:val="004C6402"/>
    <w:rsid w:val="004C7F7F"/>
    <w:rsid w:val="004D0238"/>
    <w:rsid w:val="004D1469"/>
    <w:rsid w:val="004D24ED"/>
    <w:rsid w:val="004D561A"/>
    <w:rsid w:val="004D600D"/>
    <w:rsid w:val="004D6271"/>
    <w:rsid w:val="004D630E"/>
    <w:rsid w:val="004D7C84"/>
    <w:rsid w:val="004E0839"/>
    <w:rsid w:val="004E0FB7"/>
    <w:rsid w:val="004E2002"/>
    <w:rsid w:val="004E2DD8"/>
    <w:rsid w:val="004E330B"/>
    <w:rsid w:val="004E3CEA"/>
    <w:rsid w:val="004E51C2"/>
    <w:rsid w:val="004E5210"/>
    <w:rsid w:val="004E52F5"/>
    <w:rsid w:val="004E7B24"/>
    <w:rsid w:val="004F145E"/>
    <w:rsid w:val="004F159D"/>
    <w:rsid w:val="004F17E0"/>
    <w:rsid w:val="004F347C"/>
    <w:rsid w:val="004F34C4"/>
    <w:rsid w:val="004F38C7"/>
    <w:rsid w:val="004F4D9E"/>
    <w:rsid w:val="004F5092"/>
    <w:rsid w:val="004F609F"/>
    <w:rsid w:val="004F6ADC"/>
    <w:rsid w:val="004F729B"/>
    <w:rsid w:val="004F7B24"/>
    <w:rsid w:val="004F7DD5"/>
    <w:rsid w:val="00502120"/>
    <w:rsid w:val="0050262D"/>
    <w:rsid w:val="0050270D"/>
    <w:rsid w:val="0050579F"/>
    <w:rsid w:val="00506C25"/>
    <w:rsid w:val="005108F8"/>
    <w:rsid w:val="00510AD7"/>
    <w:rsid w:val="0051235B"/>
    <w:rsid w:val="00512838"/>
    <w:rsid w:val="005164F2"/>
    <w:rsid w:val="0051764C"/>
    <w:rsid w:val="00517C0B"/>
    <w:rsid w:val="00520A55"/>
    <w:rsid w:val="00520C9A"/>
    <w:rsid w:val="0052338F"/>
    <w:rsid w:val="00524E96"/>
    <w:rsid w:val="00525D49"/>
    <w:rsid w:val="005260BF"/>
    <w:rsid w:val="00527252"/>
    <w:rsid w:val="0053093A"/>
    <w:rsid w:val="0053191C"/>
    <w:rsid w:val="0053299D"/>
    <w:rsid w:val="00532D95"/>
    <w:rsid w:val="005330BA"/>
    <w:rsid w:val="00533E56"/>
    <w:rsid w:val="00534172"/>
    <w:rsid w:val="00534494"/>
    <w:rsid w:val="0053567D"/>
    <w:rsid w:val="00536498"/>
    <w:rsid w:val="00540E03"/>
    <w:rsid w:val="00541031"/>
    <w:rsid w:val="00541D3B"/>
    <w:rsid w:val="00542C93"/>
    <w:rsid w:val="00543D43"/>
    <w:rsid w:val="00544384"/>
    <w:rsid w:val="00544910"/>
    <w:rsid w:val="0054527A"/>
    <w:rsid w:val="00545F9D"/>
    <w:rsid w:val="005507DF"/>
    <w:rsid w:val="00550B02"/>
    <w:rsid w:val="00551433"/>
    <w:rsid w:val="00551C37"/>
    <w:rsid w:val="0055225D"/>
    <w:rsid w:val="005535FB"/>
    <w:rsid w:val="00554EF3"/>
    <w:rsid w:val="005559AE"/>
    <w:rsid w:val="00555E89"/>
    <w:rsid w:val="005570AB"/>
    <w:rsid w:val="00557864"/>
    <w:rsid w:val="005600D2"/>
    <w:rsid w:val="00560F69"/>
    <w:rsid w:val="00562964"/>
    <w:rsid w:val="00563CA2"/>
    <w:rsid w:val="00565761"/>
    <w:rsid w:val="00565AE9"/>
    <w:rsid w:val="00565BAF"/>
    <w:rsid w:val="00566C5B"/>
    <w:rsid w:val="00567D18"/>
    <w:rsid w:val="005730B9"/>
    <w:rsid w:val="005732A0"/>
    <w:rsid w:val="0057384E"/>
    <w:rsid w:val="00575705"/>
    <w:rsid w:val="00575C6B"/>
    <w:rsid w:val="0057601B"/>
    <w:rsid w:val="005766CE"/>
    <w:rsid w:val="00577938"/>
    <w:rsid w:val="005805BA"/>
    <w:rsid w:val="005848FC"/>
    <w:rsid w:val="00585842"/>
    <w:rsid w:val="005860D2"/>
    <w:rsid w:val="00586989"/>
    <w:rsid w:val="00590534"/>
    <w:rsid w:val="005909A7"/>
    <w:rsid w:val="00592012"/>
    <w:rsid w:val="0059342F"/>
    <w:rsid w:val="005A0B88"/>
    <w:rsid w:val="005A0F29"/>
    <w:rsid w:val="005A1E3A"/>
    <w:rsid w:val="005A211C"/>
    <w:rsid w:val="005A4391"/>
    <w:rsid w:val="005A53D5"/>
    <w:rsid w:val="005B0DCE"/>
    <w:rsid w:val="005B1794"/>
    <w:rsid w:val="005B2BB8"/>
    <w:rsid w:val="005B2E24"/>
    <w:rsid w:val="005B38F9"/>
    <w:rsid w:val="005B4BB3"/>
    <w:rsid w:val="005B4BE9"/>
    <w:rsid w:val="005B5239"/>
    <w:rsid w:val="005B5C2A"/>
    <w:rsid w:val="005B6822"/>
    <w:rsid w:val="005C1538"/>
    <w:rsid w:val="005C2540"/>
    <w:rsid w:val="005C3C1E"/>
    <w:rsid w:val="005C76AC"/>
    <w:rsid w:val="005C77B0"/>
    <w:rsid w:val="005C7C97"/>
    <w:rsid w:val="005D0498"/>
    <w:rsid w:val="005D15EE"/>
    <w:rsid w:val="005D3475"/>
    <w:rsid w:val="005D43E2"/>
    <w:rsid w:val="005E0D87"/>
    <w:rsid w:val="005E11D4"/>
    <w:rsid w:val="005E15BD"/>
    <w:rsid w:val="005E1D7E"/>
    <w:rsid w:val="005E3A74"/>
    <w:rsid w:val="005E57F8"/>
    <w:rsid w:val="005E5AA2"/>
    <w:rsid w:val="005E7321"/>
    <w:rsid w:val="005F00CB"/>
    <w:rsid w:val="005F54CA"/>
    <w:rsid w:val="005F7486"/>
    <w:rsid w:val="00600DF2"/>
    <w:rsid w:val="00601161"/>
    <w:rsid w:val="0060131D"/>
    <w:rsid w:val="006020DC"/>
    <w:rsid w:val="0060357C"/>
    <w:rsid w:val="00604178"/>
    <w:rsid w:val="006042A3"/>
    <w:rsid w:val="006057BD"/>
    <w:rsid w:val="00605A80"/>
    <w:rsid w:val="00607BC1"/>
    <w:rsid w:val="00611E5C"/>
    <w:rsid w:val="006122B6"/>
    <w:rsid w:val="00612C28"/>
    <w:rsid w:val="00613F7B"/>
    <w:rsid w:val="00615C50"/>
    <w:rsid w:val="006171E5"/>
    <w:rsid w:val="00617A27"/>
    <w:rsid w:val="00620B4D"/>
    <w:rsid w:val="00621BCF"/>
    <w:rsid w:val="00622249"/>
    <w:rsid w:val="006229AF"/>
    <w:rsid w:val="00622EC2"/>
    <w:rsid w:val="0062365A"/>
    <w:rsid w:val="00624D0F"/>
    <w:rsid w:val="00625535"/>
    <w:rsid w:val="0062576B"/>
    <w:rsid w:val="0063061A"/>
    <w:rsid w:val="00631000"/>
    <w:rsid w:val="00632001"/>
    <w:rsid w:val="00641D1D"/>
    <w:rsid w:val="00643811"/>
    <w:rsid w:val="00644CE6"/>
    <w:rsid w:val="006456A9"/>
    <w:rsid w:val="0064625D"/>
    <w:rsid w:val="00646C23"/>
    <w:rsid w:val="006506AE"/>
    <w:rsid w:val="00650E60"/>
    <w:rsid w:val="0065109F"/>
    <w:rsid w:val="00651B47"/>
    <w:rsid w:val="00653126"/>
    <w:rsid w:val="0065332B"/>
    <w:rsid w:val="0065431D"/>
    <w:rsid w:val="00654648"/>
    <w:rsid w:val="00655D08"/>
    <w:rsid w:val="00655E4C"/>
    <w:rsid w:val="00660458"/>
    <w:rsid w:val="00661E5F"/>
    <w:rsid w:val="00663E2E"/>
    <w:rsid w:val="00666B9A"/>
    <w:rsid w:val="006671E1"/>
    <w:rsid w:val="00667C15"/>
    <w:rsid w:val="00670849"/>
    <w:rsid w:val="00670946"/>
    <w:rsid w:val="00672BDF"/>
    <w:rsid w:val="00673030"/>
    <w:rsid w:val="006770CA"/>
    <w:rsid w:val="006779C2"/>
    <w:rsid w:val="006802B8"/>
    <w:rsid w:val="006817F9"/>
    <w:rsid w:val="00682A86"/>
    <w:rsid w:val="00682B35"/>
    <w:rsid w:val="00683D1A"/>
    <w:rsid w:val="00684C31"/>
    <w:rsid w:val="0068710E"/>
    <w:rsid w:val="006900D5"/>
    <w:rsid w:val="00690985"/>
    <w:rsid w:val="00690EB1"/>
    <w:rsid w:val="00691A52"/>
    <w:rsid w:val="00691DC0"/>
    <w:rsid w:val="006927A3"/>
    <w:rsid w:val="00692D07"/>
    <w:rsid w:val="00694849"/>
    <w:rsid w:val="00694C89"/>
    <w:rsid w:val="00694E76"/>
    <w:rsid w:val="00694F32"/>
    <w:rsid w:val="0069541C"/>
    <w:rsid w:val="006960DA"/>
    <w:rsid w:val="00696250"/>
    <w:rsid w:val="00697C52"/>
    <w:rsid w:val="006A0642"/>
    <w:rsid w:val="006A199E"/>
    <w:rsid w:val="006A1E04"/>
    <w:rsid w:val="006A2DC3"/>
    <w:rsid w:val="006A320C"/>
    <w:rsid w:val="006A3255"/>
    <w:rsid w:val="006A4CEA"/>
    <w:rsid w:val="006A5FBD"/>
    <w:rsid w:val="006A6109"/>
    <w:rsid w:val="006A67BD"/>
    <w:rsid w:val="006A6D53"/>
    <w:rsid w:val="006A7012"/>
    <w:rsid w:val="006A7848"/>
    <w:rsid w:val="006B0522"/>
    <w:rsid w:val="006B0A6A"/>
    <w:rsid w:val="006B1B33"/>
    <w:rsid w:val="006B3549"/>
    <w:rsid w:val="006B35E5"/>
    <w:rsid w:val="006B3971"/>
    <w:rsid w:val="006B4602"/>
    <w:rsid w:val="006B5AE1"/>
    <w:rsid w:val="006B7759"/>
    <w:rsid w:val="006C0A4A"/>
    <w:rsid w:val="006C12B8"/>
    <w:rsid w:val="006C22E0"/>
    <w:rsid w:val="006C28B3"/>
    <w:rsid w:val="006C5C4F"/>
    <w:rsid w:val="006C5D74"/>
    <w:rsid w:val="006C6FD6"/>
    <w:rsid w:val="006C70FD"/>
    <w:rsid w:val="006D0835"/>
    <w:rsid w:val="006D161B"/>
    <w:rsid w:val="006D2608"/>
    <w:rsid w:val="006D2D65"/>
    <w:rsid w:val="006D3E50"/>
    <w:rsid w:val="006D4147"/>
    <w:rsid w:val="006D5304"/>
    <w:rsid w:val="006D5539"/>
    <w:rsid w:val="006D5B80"/>
    <w:rsid w:val="006D77E4"/>
    <w:rsid w:val="006D796A"/>
    <w:rsid w:val="006D7D42"/>
    <w:rsid w:val="006D7D69"/>
    <w:rsid w:val="006E0DB3"/>
    <w:rsid w:val="006E1DA6"/>
    <w:rsid w:val="006E2843"/>
    <w:rsid w:val="006E33E2"/>
    <w:rsid w:val="006E3CFD"/>
    <w:rsid w:val="006E4206"/>
    <w:rsid w:val="006E4A62"/>
    <w:rsid w:val="006E4C55"/>
    <w:rsid w:val="006E532C"/>
    <w:rsid w:val="006E6138"/>
    <w:rsid w:val="006E6B00"/>
    <w:rsid w:val="006E6FD1"/>
    <w:rsid w:val="006F1933"/>
    <w:rsid w:val="006F2232"/>
    <w:rsid w:val="006F22F6"/>
    <w:rsid w:val="006F32C6"/>
    <w:rsid w:val="006F3B8D"/>
    <w:rsid w:val="006F3F54"/>
    <w:rsid w:val="006F5351"/>
    <w:rsid w:val="006F5BF9"/>
    <w:rsid w:val="006F6F98"/>
    <w:rsid w:val="006F7E52"/>
    <w:rsid w:val="006F7FBE"/>
    <w:rsid w:val="007008CA"/>
    <w:rsid w:val="00700C1D"/>
    <w:rsid w:val="00701584"/>
    <w:rsid w:val="00701726"/>
    <w:rsid w:val="007024B1"/>
    <w:rsid w:val="007030D5"/>
    <w:rsid w:val="00703440"/>
    <w:rsid w:val="00703EC2"/>
    <w:rsid w:val="007062E6"/>
    <w:rsid w:val="007064A5"/>
    <w:rsid w:val="00707E0B"/>
    <w:rsid w:val="0071168B"/>
    <w:rsid w:val="00713D90"/>
    <w:rsid w:val="00714936"/>
    <w:rsid w:val="00722D60"/>
    <w:rsid w:val="007237EB"/>
    <w:rsid w:val="0072432D"/>
    <w:rsid w:val="007244B0"/>
    <w:rsid w:val="00724AEA"/>
    <w:rsid w:val="00725F61"/>
    <w:rsid w:val="00726B76"/>
    <w:rsid w:val="00730290"/>
    <w:rsid w:val="00730DB8"/>
    <w:rsid w:val="00731524"/>
    <w:rsid w:val="0073201A"/>
    <w:rsid w:val="00732778"/>
    <w:rsid w:val="00735395"/>
    <w:rsid w:val="00735673"/>
    <w:rsid w:val="00735A96"/>
    <w:rsid w:val="007362CF"/>
    <w:rsid w:val="00740A26"/>
    <w:rsid w:val="00740AE8"/>
    <w:rsid w:val="00741543"/>
    <w:rsid w:val="00744A1C"/>
    <w:rsid w:val="00744A35"/>
    <w:rsid w:val="007504EC"/>
    <w:rsid w:val="0075164E"/>
    <w:rsid w:val="00757780"/>
    <w:rsid w:val="00757D78"/>
    <w:rsid w:val="0076178E"/>
    <w:rsid w:val="007647EB"/>
    <w:rsid w:val="00764B81"/>
    <w:rsid w:val="007654C8"/>
    <w:rsid w:val="00770CA0"/>
    <w:rsid w:val="00771AF2"/>
    <w:rsid w:val="00771CDD"/>
    <w:rsid w:val="00772C4E"/>
    <w:rsid w:val="00775272"/>
    <w:rsid w:val="00775D9A"/>
    <w:rsid w:val="00777A00"/>
    <w:rsid w:val="00780885"/>
    <w:rsid w:val="0078397E"/>
    <w:rsid w:val="00783AB9"/>
    <w:rsid w:val="00784FA0"/>
    <w:rsid w:val="00786896"/>
    <w:rsid w:val="00786C2C"/>
    <w:rsid w:val="00786DC4"/>
    <w:rsid w:val="00787868"/>
    <w:rsid w:val="00787F57"/>
    <w:rsid w:val="00787F5D"/>
    <w:rsid w:val="00790129"/>
    <w:rsid w:val="00790186"/>
    <w:rsid w:val="00792E6E"/>
    <w:rsid w:val="007941EF"/>
    <w:rsid w:val="00795723"/>
    <w:rsid w:val="00796DD7"/>
    <w:rsid w:val="007A0AD6"/>
    <w:rsid w:val="007A12DE"/>
    <w:rsid w:val="007A22E7"/>
    <w:rsid w:val="007A23A7"/>
    <w:rsid w:val="007A2EEE"/>
    <w:rsid w:val="007A48CE"/>
    <w:rsid w:val="007A61F6"/>
    <w:rsid w:val="007A68A4"/>
    <w:rsid w:val="007A7984"/>
    <w:rsid w:val="007A79D1"/>
    <w:rsid w:val="007B0530"/>
    <w:rsid w:val="007B0E4D"/>
    <w:rsid w:val="007B1B87"/>
    <w:rsid w:val="007B1BF2"/>
    <w:rsid w:val="007B232C"/>
    <w:rsid w:val="007B32D8"/>
    <w:rsid w:val="007B44ED"/>
    <w:rsid w:val="007B60EE"/>
    <w:rsid w:val="007B6220"/>
    <w:rsid w:val="007B64AD"/>
    <w:rsid w:val="007B767D"/>
    <w:rsid w:val="007C0E61"/>
    <w:rsid w:val="007C23C8"/>
    <w:rsid w:val="007C50D2"/>
    <w:rsid w:val="007C5153"/>
    <w:rsid w:val="007C5900"/>
    <w:rsid w:val="007C6697"/>
    <w:rsid w:val="007C677E"/>
    <w:rsid w:val="007C6BC0"/>
    <w:rsid w:val="007C6DCC"/>
    <w:rsid w:val="007C7A89"/>
    <w:rsid w:val="007C7AA6"/>
    <w:rsid w:val="007D161A"/>
    <w:rsid w:val="007D223B"/>
    <w:rsid w:val="007D388F"/>
    <w:rsid w:val="007E19DE"/>
    <w:rsid w:val="007E317A"/>
    <w:rsid w:val="007E332F"/>
    <w:rsid w:val="007E3EEB"/>
    <w:rsid w:val="007E4468"/>
    <w:rsid w:val="007E6973"/>
    <w:rsid w:val="007F1222"/>
    <w:rsid w:val="007F18BC"/>
    <w:rsid w:val="007F246A"/>
    <w:rsid w:val="007F39F0"/>
    <w:rsid w:val="007F4CD1"/>
    <w:rsid w:val="007F54AE"/>
    <w:rsid w:val="007F707C"/>
    <w:rsid w:val="00800390"/>
    <w:rsid w:val="00803D1D"/>
    <w:rsid w:val="008046E9"/>
    <w:rsid w:val="00805D35"/>
    <w:rsid w:val="00806D28"/>
    <w:rsid w:val="00807EAE"/>
    <w:rsid w:val="008104E9"/>
    <w:rsid w:val="008105BC"/>
    <w:rsid w:val="00811513"/>
    <w:rsid w:val="008117A1"/>
    <w:rsid w:val="0081542E"/>
    <w:rsid w:val="0081560E"/>
    <w:rsid w:val="0081596E"/>
    <w:rsid w:val="00815D73"/>
    <w:rsid w:val="0081673C"/>
    <w:rsid w:val="00816902"/>
    <w:rsid w:val="00816F84"/>
    <w:rsid w:val="00817FA0"/>
    <w:rsid w:val="008204CD"/>
    <w:rsid w:val="008207C3"/>
    <w:rsid w:val="00824ECE"/>
    <w:rsid w:val="0082549F"/>
    <w:rsid w:val="008267FD"/>
    <w:rsid w:val="008313D5"/>
    <w:rsid w:val="00833CC2"/>
    <w:rsid w:val="00834297"/>
    <w:rsid w:val="00834E91"/>
    <w:rsid w:val="0083610C"/>
    <w:rsid w:val="008374A9"/>
    <w:rsid w:val="00837574"/>
    <w:rsid w:val="00841012"/>
    <w:rsid w:val="00842371"/>
    <w:rsid w:val="0084249B"/>
    <w:rsid w:val="008427A2"/>
    <w:rsid w:val="008428CB"/>
    <w:rsid w:val="00842E93"/>
    <w:rsid w:val="008454DC"/>
    <w:rsid w:val="00850ADD"/>
    <w:rsid w:val="00850CE3"/>
    <w:rsid w:val="00851753"/>
    <w:rsid w:val="00851B0C"/>
    <w:rsid w:val="00852992"/>
    <w:rsid w:val="00853A23"/>
    <w:rsid w:val="00854845"/>
    <w:rsid w:val="00855554"/>
    <w:rsid w:val="00855904"/>
    <w:rsid w:val="00861F73"/>
    <w:rsid w:val="008625C7"/>
    <w:rsid w:val="00863954"/>
    <w:rsid w:val="00864393"/>
    <w:rsid w:val="008706CB"/>
    <w:rsid w:val="0087147D"/>
    <w:rsid w:val="00871DCD"/>
    <w:rsid w:val="008724BF"/>
    <w:rsid w:val="008727DF"/>
    <w:rsid w:val="008742D7"/>
    <w:rsid w:val="0087436A"/>
    <w:rsid w:val="0087449D"/>
    <w:rsid w:val="00874964"/>
    <w:rsid w:val="00875867"/>
    <w:rsid w:val="00875887"/>
    <w:rsid w:val="00875EA6"/>
    <w:rsid w:val="0087670B"/>
    <w:rsid w:val="008774BE"/>
    <w:rsid w:val="00877687"/>
    <w:rsid w:val="00877A6E"/>
    <w:rsid w:val="008808D6"/>
    <w:rsid w:val="00881557"/>
    <w:rsid w:val="008830A5"/>
    <w:rsid w:val="00883447"/>
    <w:rsid w:val="00883537"/>
    <w:rsid w:val="00884149"/>
    <w:rsid w:val="00884F20"/>
    <w:rsid w:val="0088595E"/>
    <w:rsid w:val="00885B65"/>
    <w:rsid w:val="008922B1"/>
    <w:rsid w:val="0089358C"/>
    <w:rsid w:val="00893D7C"/>
    <w:rsid w:val="00894BEA"/>
    <w:rsid w:val="00895FB2"/>
    <w:rsid w:val="008962F6"/>
    <w:rsid w:val="008964A7"/>
    <w:rsid w:val="008965DD"/>
    <w:rsid w:val="00896BEE"/>
    <w:rsid w:val="008A0BC0"/>
    <w:rsid w:val="008A0FA7"/>
    <w:rsid w:val="008A288C"/>
    <w:rsid w:val="008A4BF2"/>
    <w:rsid w:val="008A5AB0"/>
    <w:rsid w:val="008A5F29"/>
    <w:rsid w:val="008A720E"/>
    <w:rsid w:val="008A7C5A"/>
    <w:rsid w:val="008A7FEC"/>
    <w:rsid w:val="008B054B"/>
    <w:rsid w:val="008B2931"/>
    <w:rsid w:val="008B3B5B"/>
    <w:rsid w:val="008B4A12"/>
    <w:rsid w:val="008B553A"/>
    <w:rsid w:val="008B72BF"/>
    <w:rsid w:val="008B76C8"/>
    <w:rsid w:val="008C08EF"/>
    <w:rsid w:val="008C0A2E"/>
    <w:rsid w:val="008C0BD2"/>
    <w:rsid w:val="008C1A72"/>
    <w:rsid w:val="008C2484"/>
    <w:rsid w:val="008C27BB"/>
    <w:rsid w:val="008C55B2"/>
    <w:rsid w:val="008C63D4"/>
    <w:rsid w:val="008D1782"/>
    <w:rsid w:val="008D330D"/>
    <w:rsid w:val="008D4E8E"/>
    <w:rsid w:val="008D4EF7"/>
    <w:rsid w:val="008D5B7E"/>
    <w:rsid w:val="008E0051"/>
    <w:rsid w:val="008E00D5"/>
    <w:rsid w:val="008E0949"/>
    <w:rsid w:val="008E125A"/>
    <w:rsid w:val="008E33B2"/>
    <w:rsid w:val="008E4230"/>
    <w:rsid w:val="008E4584"/>
    <w:rsid w:val="008E5356"/>
    <w:rsid w:val="008E59EC"/>
    <w:rsid w:val="008E651A"/>
    <w:rsid w:val="008E66A6"/>
    <w:rsid w:val="008E76C3"/>
    <w:rsid w:val="008E7AB9"/>
    <w:rsid w:val="008E7BE0"/>
    <w:rsid w:val="008F07D9"/>
    <w:rsid w:val="008F2692"/>
    <w:rsid w:val="008F2E5C"/>
    <w:rsid w:val="008F2EE5"/>
    <w:rsid w:val="008F3437"/>
    <w:rsid w:val="008F3665"/>
    <w:rsid w:val="008F37B2"/>
    <w:rsid w:val="008F5A1B"/>
    <w:rsid w:val="008F73BD"/>
    <w:rsid w:val="008F791B"/>
    <w:rsid w:val="008F7A03"/>
    <w:rsid w:val="008F7E8C"/>
    <w:rsid w:val="00901854"/>
    <w:rsid w:val="009035C1"/>
    <w:rsid w:val="00903DCE"/>
    <w:rsid w:val="00905495"/>
    <w:rsid w:val="0090595F"/>
    <w:rsid w:val="00905A0D"/>
    <w:rsid w:val="0090612D"/>
    <w:rsid w:val="00911DB0"/>
    <w:rsid w:val="00912172"/>
    <w:rsid w:val="00912ABA"/>
    <w:rsid w:val="00912AFC"/>
    <w:rsid w:val="009153AB"/>
    <w:rsid w:val="0091576D"/>
    <w:rsid w:val="009160D7"/>
    <w:rsid w:val="00916E9F"/>
    <w:rsid w:val="00917786"/>
    <w:rsid w:val="009200B3"/>
    <w:rsid w:val="00922291"/>
    <w:rsid w:val="009236BC"/>
    <w:rsid w:val="009241C5"/>
    <w:rsid w:val="009246F0"/>
    <w:rsid w:val="00924AD7"/>
    <w:rsid w:val="009258AD"/>
    <w:rsid w:val="00932208"/>
    <w:rsid w:val="009323F1"/>
    <w:rsid w:val="00936D3E"/>
    <w:rsid w:val="00940AF2"/>
    <w:rsid w:val="00940EC8"/>
    <w:rsid w:val="009414C7"/>
    <w:rsid w:val="0094188E"/>
    <w:rsid w:val="00941EAA"/>
    <w:rsid w:val="00942ED3"/>
    <w:rsid w:val="009441A0"/>
    <w:rsid w:val="00944489"/>
    <w:rsid w:val="009456A8"/>
    <w:rsid w:val="00945704"/>
    <w:rsid w:val="009460A9"/>
    <w:rsid w:val="00946A4C"/>
    <w:rsid w:val="00947A0F"/>
    <w:rsid w:val="0095084D"/>
    <w:rsid w:val="00950BC9"/>
    <w:rsid w:val="0095259F"/>
    <w:rsid w:val="00952A8C"/>
    <w:rsid w:val="0095300E"/>
    <w:rsid w:val="00953339"/>
    <w:rsid w:val="00954177"/>
    <w:rsid w:val="00954B50"/>
    <w:rsid w:val="00955491"/>
    <w:rsid w:val="00956394"/>
    <w:rsid w:val="00957B4F"/>
    <w:rsid w:val="00957F13"/>
    <w:rsid w:val="00960360"/>
    <w:rsid w:val="00960FD8"/>
    <w:rsid w:val="0096298C"/>
    <w:rsid w:val="0096477E"/>
    <w:rsid w:val="00964FC3"/>
    <w:rsid w:val="00965528"/>
    <w:rsid w:val="009676C0"/>
    <w:rsid w:val="009725C8"/>
    <w:rsid w:val="00972FE5"/>
    <w:rsid w:val="00973781"/>
    <w:rsid w:val="00973F0D"/>
    <w:rsid w:val="00974934"/>
    <w:rsid w:val="009769AB"/>
    <w:rsid w:val="009800C8"/>
    <w:rsid w:val="00980D59"/>
    <w:rsid w:val="0098356E"/>
    <w:rsid w:val="00983678"/>
    <w:rsid w:val="0098497C"/>
    <w:rsid w:val="0098520E"/>
    <w:rsid w:val="00986722"/>
    <w:rsid w:val="00991C77"/>
    <w:rsid w:val="00991D2F"/>
    <w:rsid w:val="00992682"/>
    <w:rsid w:val="00992B87"/>
    <w:rsid w:val="00992D87"/>
    <w:rsid w:val="0099379C"/>
    <w:rsid w:val="009942EE"/>
    <w:rsid w:val="009945CB"/>
    <w:rsid w:val="00994F1A"/>
    <w:rsid w:val="009970A1"/>
    <w:rsid w:val="00997541"/>
    <w:rsid w:val="00997C1E"/>
    <w:rsid w:val="00997D94"/>
    <w:rsid w:val="009A06C6"/>
    <w:rsid w:val="009A1CFE"/>
    <w:rsid w:val="009A208B"/>
    <w:rsid w:val="009A2F6E"/>
    <w:rsid w:val="009A3390"/>
    <w:rsid w:val="009A3C09"/>
    <w:rsid w:val="009A4D0C"/>
    <w:rsid w:val="009A4D23"/>
    <w:rsid w:val="009A5B3A"/>
    <w:rsid w:val="009A629F"/>
    <w:rsid w:val="009B09C4"/>
    <w:rsid w:val="009B1C15"/>
    <w:rsid w:val="009B259F"/>
    <w:rsid w:val="009B2908"/>
    <w:rsid w:val="009B40EB"/>
    <w:rsid w:val="009B42CB"/>
    <w:rsid w:val="009B42ED"/>
    <w:rsid w:val="009B491A"/>
    <w:rsid w:val="009B4F7B"/>
    <w:rsid w:val="009B5490"/>
    <w:rsid w:val="009B5683"/>
    <w:rsid w:val="009C07FA"/>
    <w:rsid w:val="009C196D"/>
    <w:rsid w:val="009C4FEF"/>
    <w:rsid w:val="009C5E20"/>
    <w:rsid w:val="009C632A"/>
    <w:rsid w:val="009C6884"/>
    <w:rsid w:val="009C6A49"/>
    <w:rsid w:val="009D4060"/>
    <w:rsid w:val="009D4749"/>
    <w:rsid w:val="009D5B01"/>
    <w:rsid w:val="009D63AB"/>
    <w:rsid w:val="009D6CB0"/>
    <w:rsid w:val="009D7172"/>
    <w:rsid w:val="009D7232"/>
    <w:rsid w:val="009D7C18"/>
    <w:rsid w:val="009E03B2"/>
    <w:rsid w:val="009E0468"/>
    <w:rsid w:val="009E22C2"/>
    <w:rsid w:val="009E2735"/>
    <w:rsid w:val="009E457C"/>
    <w:rsid w:val="009E79E8"/>
    <w:rsid w:val="009E7EAF"/>
    <w:rsid w:val="009F0E7F"/>
    <w:rsid w:val="009F11EF"/>
    <w:rsid w:val="009F1FBC"/>
    <w:rsid w:val="009F2C7E"/>
    <w:rsid w:val="009F32B2"/>
    <w:rsid w:val="009F45B4"/>
    <w:rsid w:val="009F5142"/>
    <w:rsid w:val="009F524D"/>
    <w:rsid w:val="009F5C73"/>
    <w:rsid w:val="009F5DB7"/>
    <w:rsid w:val="00A00E92"/>
    <w:rsid w:val="00A020C3"/>
    <w:rsid w:val="00A025EB"/>
    <w:rsid w:val="00A02F11"/>
    <w:rsid w:val="00A02F1D"/>
    <w:rsid w:val="00A1146E"/>
    <w:rsid w:val="00A1233C"/>
    <w:rsid w:val="00A13C7D"/>
    <w:rsid w:val="00A1428D"/>
    <w:rsid w:val="00A16D0E"/>
    <w:rsid w:val="00A171CA"/>
    <w:rsid w:val="00A17938"/>
    <w:rsid w:val="00A26A7F"/>
    <w:rsid w:val="00A307A8"/>
    <w:rsid w:val="00A31219"/>
    <w:rsid w:val="00A31F8C"/>
    <w:rsid w:val="00A329DD"/>
    <w:rsid w:val="00A32DF2"/>
    <w:rsid w:val="00A333C0"/>
    <w:rsid w:val="00A360C2"/>
    <w:rsid w:val="00A400EE"/>
    <w:rsid w:val="00A405B3"/>
    <w:rsid w:val="00A41D7B"/>
    <w:rsid w:val="00A4233B"/>
    <w:rsid w:val="00A4471A"/>
    <w:rsid w:val="00A44861"/>
    <w:rsid w:val="00A4488E"/>
    <w:rsid w:val="00A476CA"/>
    <w:rsid w:val="00A47C14"/>
    <w:rsid w:val="00A5032D"/>
    <w:rsid w:val="00A51BD3"/>
    <w:rsid w:val="00A51C4B"/>
    <w:rsid w:val="00A51F41"/>
    <w:rsid w:val="00A52239"/>
    <w:rsid w:val="00A525D1"/>
    <w:rsid w:val="00A5295E"/>
    <w:rsid w:val="00A52FAB"/>
    <w:rsid w:val="00A53DF7"/>
    <w:rsid w:val="00A542C6"/>
    <w:rsid w:val="00A54CEB"/>
    <w:rsid w:val="00A54DB3"/>
    <w:rsid w:val="00A601FA"/>
    <w:rsid w:val="00A6024D"/>
    <w:rsid w:val="00A60A14"/>
    <w:rsid w:val="00A60ED2"/>
    <w:rsid w:val="00A61371"/>
    <w:rsid w:val="00A61743"/>
    <w:rsid w:val="00A61CAD"/>
    <w:rsid w:val="00A62B7B"/>
    <w:rsid w:val="00A64560"/>
    <w:rsid w:val="00A66AD1"/>
    <w:rsid w:val="00A67631"/>
    <w:rsid w:val="00A707A3"/>
    <w:rsid w:val="00A71A5F"/>
    <w:rsid w:val="00A723BA"/>
    <w:rsid w:val="00A72B6E"/>
    <w:rsid w:val="00A73376"/>
    <w:rsid w:val="00A7358E"/>
    <w:rsid w:val="00A735AC"/>
    <w:rsid w:val="00A7432C"/>
    <w:rsid w:val="00A74E14"/>
    <w:rsid w:val="00A76797"/>
    <w:rsid w:val="00A76AE4"/>
    <w:rsid w:val="00A76FAF"/>
    <w:rsid w:val="00A77499"/>
    <w:rsid w:val="00A820DE"/>
    <w:rsid w:val="00A82592"/>
    <w:rsid w:val="00A827A9"/>
    <w:rsid w:val="00A82958"/>
    <w:rsid w:val="00A853C2"/>
    <w:rsid w:val="00A862AC"/>
    <w:rsid w:val="00A872A4"/>
    <w:rsid w:val="00A87FF0"/>
    <w:rsid w:val="00A90009"/>
    <w:rsid w:val="00A91312"/>
    <w:rsid w:val="00A91E7E"/>
    <w:rsid w:val="00A95C69"/>
    <w:rsid w:val="00A95E8D"/>
    <w:rsid w:val="00A974DB"/>
    <w:rsid w:val="00AA1170"/>
    <w:rsid w:val="00AA18ED"/>
    <w:rsid w:val="00AA21A4"/>
    <w:rsid w:val="00AA25A9"/>
    <w:rsid w:val="00AA2E82"/>
    <w:rsid w:val="00AA3248"/>
    <w:rsid w:val="00AA3CB8"/>
    <w:rsid w:val="00AA4EB5"/>
    <w:rsid w:val="00AA5365"/>
    <w:rsid w:val="00AA537C"/>
    <w:rsid w:val="00AA6996"/>
    <w:rsid w:val="00AA6D4E"/>
    <w:rsid w:val="00AA70EC"/>
    <w:rsid w:val="00AA7264"/>
    <w:rsid w:val="00AB0209"/>
    <w:rsid w:val="00AB0AD3"/>
    <w:rsid w:val="00AB177E"/>
    <w:rsid w:val="00AB1BF3"/>
    <w:rsid w:val="00AB1C4C"/>
    <w:rsid w:val="00AB41F9"/>
    <w:rsid w:val="00AB4670"/>
    <w:rsid w:val="00AB7020"/>
    <w:rsid w:val="00AC076D"/>
    <w:rsid w:val="00AC0E7F"/>
    <w:rsid w:val="00AC1C1D"/>
    <w:rsid w:val="00AC1E76"/>
    <w:rsid w:val="00AC2426"/>
    <w:rsid w:val="00AC2BD8"/>
    <w:rsid w:val="00AC2FF4"/>
    <w:rsid w:val="00AC38B0"/>
    <w:rsid w:val="00AC4300"/>
    <w:rsid w:val="00AC46A5"/>
    <w:rsid w:val="00AC5F8C"/>
    <w:rsid w:val="00AC70A9"/>
    <w:rsid w:val="00AD07E3"/>
    <w:rsid w:val="00AD12B5"/>
    <w:rsid w:val="00AD2BC4"/>
    <w:rsid w:val="00AD3389"/>
    <w:rsid w:val="00AD3CC4"/>
    <w:rsid w:val="00AD47B5"/>
    <w:rsid w:val="00AD62D0"/>
    <w:rsid w:val="00AD650D"/>
    <w:rsid w:val="00AD68FE"/>
    <w:rsid w:val="00AD6F20"/>
    <w:rsid w:val="00AD7F53"/>
    <w:rsid w:val="00AE022F"/>
    <w:rsid w:val="00AE1E1C"/>
    <w:rsid w:val="00AE2C14"/>
    <w:rsid w:val="00AE3817"/>
    <w:rsid w:val="00AE3A9C"/>
    <w:rsid w:val="00AE3D94"/>
    <w:rsid w:val="00AE3E07"/>
    <w:rsid w:val="00AE5DA9"/>
    <w:rsid w:val="00AE687A"/>
    <w:rsid w:val="00AF1010"/>
    <w:rsid w:val="00AF1017"/>
    <w:rsid w:val="00AF3A99"/>
    <w:rsid w:val="00AF508E"/>
    <w:rsid w:val="00AF613B"/>
    <w:rsid w:val="00AF7C84"/>
    <w:rsid w:val="00B004FE"/>
    <w:rsid w:val="00B027BE"/>
    <w:rsid w:val="00B0284D"/>
    <w:rsid w:val="00B029B0"/>
    <w:rsid w:val="00B0374D"/>
    <w:rsid w:val="00B03D58"/>
    <w:rsid w:val="00B06132"/>
    <w:rsid w:val="00B06FC8"/>
    <w:rsid w:val="00B1061A"/>
    <w:rsid w:val="00B11CCC"/>
    <w:rsid w:val="00B1241D"/>
    <w:rsid w:val="00B12764"/>
    <w:rsid w:val="00B12E26"/>
    <w:rsid w:val="00B1320B"/>
    <w:rsid w:val="00B135BB"/>
    <w:rsid w:val="00B13DA3"/>
    <w:rsid w:val="00B14533"/>
    <w:rsid w:val="00B15524"/>
    <w:rsid w:val="00B16259"/>
    <w:rsid w:val="00B1640A"/>
    <w:rsid w:val="00B164A6"/>
    <w:rsid w:val="00B168DC"/>
    <w:rsid w:val="00B17EDE"/>
    <w:rsid w:val="00B20DE2"/>
    <w:rsid w:val="00B21734"/>
    <w:rsid w:val="00B227FA"/>
    <w:rsid w:val="00B23B01"/>
    <w:rsid w:val="00B2489B"/>
    <w:rsid w:val="00B24C21"/>
    <w:rsid w:val="00B24C6A"/>
    <w:rsid w:val="00B268BA"/>
    <w:rsid w:val="00B27098"/>
    <w:rsid w:val="00B304B9"/>
    <w:rsid w:val="00B30B71"/>
    <w:rsid w:val="00B31157"/>
    <w:rsid w:val="00B32FCF"/>
    <w:rsid w:val="00B34EDA"/>
    <w:rsid w:val="00B350AF"/>
    <w:rsid w:val="00B41F87"/>
    <w:rsid w:val="00B429E3"/>
    <w:rsid w:val="00B43355"/>
    <w:rsid w:val="00B44EC6"/>
    <w:rsid w:val="00B47407"/>
    <w:rsid w:val="00B47836"/>
    <w:rsid w:val="00B507BB"/>
    <w:rsid w:val="00B50D62"/>
    <w:rsid w:val="00B50D9A"/>
    <w:rsid w:val="00B53AD1"/>
    <w:rsid w:val="00B60136"/>
    <w:rsid w:val="00B607AC"/>
    <w:rsid w:val="00B620C5"/>
    <w:rsid w:val="00B63F0B"/>
    <w:rsid w:val="00B64289"/>
    <w:rsid w:val="00B6528F"/>
    <w:rsid w:val="00B6572E"/>
    <w:rsid w:val="00B65E7C"/>
    <w:rsid w:val="00B664A8"/>
    <w:rsid w:val="00B6711F"/>
    <w:rsid w:val="00B67AC5"/>
    <w:rsid w:val="00B67D33"/>
    <w:rsid w:val="00B70743"/>
    <w:rsid w:val="00B70E7F"/>
    <w:rsid w:val="00B7316E"/>
    <w:rsid w:val="00B731CB"/>
    <w:rsid w:val="00B7395D"/>
    <w:rsid w:val="00B75C04"/>
    <w:rsid w:val="00B764C5"/>
    <w:rsid w:val="00B77B8F"/>
    <w:rsid w:val="00B77C9E"/>
    <w:rsid w:val="00B81343"/>
    <w:rsid w:val="00B817AD"/>
    <w:rsid w:val="00B81906"/>
    <w:rsid w:val="00B84AEE"/>
    <w:rsid w:val="00B8591A"/>
    <w:rsid w:val="00B874A7"/>
    <w:rsid w:val="00B917BB"/>
    <w:rsid w:val="00B9198F"/>
    <w:rsid w:val="00B92CE7"/>
    <w:rsid w:val="00B9489D"/>
    <w:rsid w:val="00B95114"/>
    <w:rsid w:val="00B970E5"/>
    <w:rsid w:val="00BA00A1"/>
    <w:rsid w:val="00BA03DA"/>
    <w:rsid w:val="00BA0E93"/>
    <w:rsid w:val="00BA1161"/>
    <w:rsid w:val="00BA22F5"/>
    <w:rsid w:val="00BA27B4"/>
    <w:rsid w:val="00BA2DC3"/>
    <w:rsid w:val="00BA348D"/>
    <w:rsid w:val="00BA38B3"/>
    <w:rsid w:val="00BA7BD2"/>
    <w:rsid w:val="00BA7CEC"/>
    <w:rsid w:val="00BB00DA"/>
    <w:rsid w:val="00BB0B02"/>
    <w:rsid w:val="00BB13D0"/>
    <w:rsid w:val="00BB1D05"/>
    <w:rsid w:val="00BB3116"/>
    <w:rsid w:val="00BB6994"/>
    <w:rsid w:val="00BC2823"/>
    <w:rsid w:val="00BC2A71"/>
    <w:rsid w:val="00BC5471"/>
    <w:rsid w:val="00BC56D9"/>
    <w:rsid w:val="00BC6A31"/>
    <w:rsid w:val="00BC7232"/>
    <w:rsid w:val="00BD0E32"/>
    <w:rsid w:val="00BD164F"/>
    <w:rsid w:val="00BD1AC8"/>
    <w:rsid w:val="00BD2E72"/>
    <w:rsid w:val="00BD520D"/>
    <w:rsid w:val="00BD53B1"/>
    <w:rsid w:val="00BD568E"/>
    <w:rsid w:val="00BD5A9C"/>
    <w:rsid w:val="00BD5BCE"/>
    <w:rsid w:val="00BD71DD"/>
    <w:rsid w:val="00BD74E7"/>
    <w:rsid w:val="00BD75F7"/>
    <w:rsid w:val="00BD7AAB"/>
    <w:rsid w:val="00BE0A23"/>
    <w:rsid w:val="00BE132B"/>
    <w:rsid w:val="00BE19EB"/>
    <w:rsid w:val="00BE3517"/>
    <w:rsid w:val="00BE4BF2"/>
    <w:rsid w:val="00BE4F99"/>
    <w:rsid w:val="00BE7256"/>
    <w:rsid w:val="00BE7674"/>
    <w:rsid w:val="00BE771D"/>
    <w:rsid w:val="00BF0361"/>
    <w:rsid w:val="00BF0A0A"/>
    <w:rsid w:val="00BF16A2"/>
    <w:rsid w:val="00BF1C66"/>
    <w:rsid w:val="00BF228B"/>
    <w:rsid w:val="00BF2A29"/>
    <w:rsid w:val="00BF3296"/>
    <w:rsid w:val="00BF401F"/>
    <w:rsid w:val="00BF4043"/>
    <w:rsid w:val="00BF423F"/>
    <w:rsid w:val="00BF4C09"/>
    <w:rsid w:val="00BF5E63"/>
    <w:rsid w:val="00BF6145"/>
    <w:rsid w:val="00BF70CA"/>
    <w:rsid w:val="00C00F16"/>
    <w:rsid w:val="00C02EA5"/>
    <w:rsid w:val="00C067A2"/>
    <w:rsid w:val="00C07098"/>
    <w:rsid w:val="00C07F54"/>
    <w:rsid w:val="00C1080C"/>
    <w:rsid w:val="00C116FD"/>
    <w:rsid w:val="00C11A0C"/>
    <w:rsid w:val="00C147D6"/>
    <w:rsid w:val="00C158FB"/>
    <w:rsid w:val="00C16D58"/>
    <w:rsid w:val="00C210AC"/>
    <w:rsid w:val="00C21710"/>
    <w:rsid w:val="00C23562"/>
    <w:rsid w:val="00C24DB6"/>
    <w:rsid w:val="00C2594B"/>
    <w:rsid w:val="00C265CA"/>
    <w:rsid w:val="00C26A7B"/>
    <w:rsid w:val="00C30BB9"/>
    <w:rsid w:val="00C334C4"/>
    <w:rsid w:val="00C335FF"/>
    <w:rsid w:val="00C34684"/>
    <w:rsid w:val="00C349EA"/>
    <w:rsid w:val="00C34BAC"/>
    <w:rsid w:val="00C35813"/>
    <w:rsid w:val="00C366FC"/>
    <w:rsid w:val="00C36B00"/>
    <w:rsid w:val="00C36E2B"/>
    <w:rsid w:val="00C36F6F"/>
    <w:rsid w:val="00C37204"/>
    <w:rsid w:val="00C40429"/>
    <w:rsid w:val="00C4122E"/>
    <w:rsid w:val="00C41325"/>
    <w:rsid w:val="00C41E88"/>
    <w:rsid w:val="00C42CC7"/>
    <w:rsid w:val="00C43FBD"/>
    <w:rsid w:val="00C445AC"/>
    <w:rsid w:val="00C447B6"/>
    <w:rsid w:val="00C45331"/>
    <w:rsid w:val="00C47EE4"/>
    <w:rsid w:val="00C52FFF"/>
    <w:rsid w:val="00C5372D"/>
    <w:rsid w:val="00C53948"/>
    <w:rsid w:val="00C53C80"/>
    <w:rsid w:val="00C55FE6"/>
    <w:rsid w:val="00C56396"/>
    <w:rsid w:val="00C5687E"/>
    <w:rsid w:val="00C60B69"/>
    <w:rsid w:val="00C6285B"/>
    <w:rsid w:val="00C62B35"/>
    <w:rsid w:val="00C640CA"/>
    <w:rsid w:val="00C64113"/>
    <w:rsid w:val="00C6435D"/>
    <w:rsid w:val="00C64426"/>
    <w:rsid w:val="00C6561C"/>
    <w:rsid w:val="00C65D7D"/>
    <w:rsid w:val="00C65F01"/>
    <w:rsid w:val="00C666F9"/>
    <w:rsid w:val="00C675F1"/>
    <w:rsid w:val="00C71768"/>
    <w:rsid w:val="00C72CEF"/>
    <w:rsid w:val="00C7429B"/>
    <w:rsid w:val="00C74880"/>
    <w:rsid w:val="00C766D1"/>
    <w:rsid w:val="00C7718D"/>
    <w:rsid w:val="00C77258"/>
    <w:rsid w:val="00C779F1"/>
    <w:rsid w:val="00C77F94"/>
    <w:rsid w:val="00C8016D"/>
    <w:rsid w:val="00C81A58"/>
    <w:rsid w:val="00C82447"/>
    <w:rsid w:val="00C8273C"/>
    <w:rsid w:val="00C82D7B"/>
    <w:rsid w:val="00C83C1E"/>
    <w:rsid w:val="00C86E4A"/>
    <w:rsid w:val="00C871BE"/>
    <w:rsid w:val="00C90CFA"/>
    <w:rsid w:val="00C9534C"/>
    <w:rsid w:val="00C9622A"/>
    <w:rsid w:val="00C9699B"/>
    <w:rsid w:val="00C9769D"/>
    <w:rsid w:val="00CA180D"/>
    <w:rsid w:val="00CA2FE7"/>
    <w:rsid w:val="00CA4C11"/>
    <w:rsid w:val="00CA59BD"/>
    <w:rsid w:val="00CA6E43"/>
    <w:rsid w:val="00CA77C2"/>
    <w:rsid w:val="00CB09CD"/>
    <w:rsid w:val="00CB1544"/>
    <w:rsid w:val="00CB2956"/>
    <w:rsid w:val="00CB31E2"/>
    <w:rsid w:val="00CB3C92"/>
    <w:rsid w:val="00CB61CF"/>
    <w:rsid w:val="00CC4606"/>
    <w:rsid w:val="00CC48A8"/>
    <w:rsid w:val="00CC4A0F"/>
    <w:rsid w:val="00CC50AA"/>
    <w:rsid w:val="00CC5BA2"/>
    <w:rsid w:val="00CC5FB6"/>
    <w:rsid w:val="00CD0A45"/>
    <w:rsid w:val="00CD0E7B"/>
    <w:rsid w:val="00CD1F26"/>
    <w:rsid w:val="00CD25F1"/>
    <w:rsid w:val="00CD3563"/>
    <w:rsid w:val="00CD4CD9"/>
    <w:rsid w:val="00CD53FF"/>
    <w:rsid w:val="00CD5B69"/>
    <w:rsid w:val="00CE1C6B"/>
    <w:rsid w:val="00CE2E42"/>
    <w:rsid w:val="00CE42A6"/>
    <w:rsid w:val="00CE57F1"/>
    <w:rsid w:val="00CE5F34"/>
    <w:rsid w:val="00CE6496"/>
    <w:rsid w:val="00CF0419"/>
    <w:rsid w:val="00CF0F21"/>
    <w:rsid w:val="00CF1706"/>
    <w:rsid w:val="00CF188E"/>
    <w:rsid w:val="00CF3C7E"/>
    <w:rsid w:val="00CF491D"/>
    <w:rsid w:val="00CF491E"/>
    <w:rsid w:val="00CF5094"/>
    <w:rsid w:val="00CF6195"/>
    <w:rsid w:val="00CF67A6"/>
    <w:rsid w:val="00CF7F29"/>
    <w:rsid w:val="00D0165C"/>
    <w:rsid w:val="00D01704"/>
    <w:rsid w:val="00D02611"/>
    <w:rsid w:val="00D03043"/>
    <w:rsid w:val="00D03A1F"/>
    <w:rsid w:val="00D05E4B"/>
    <w:rsid w:val="00D07DA6"/>
    <w:rsid w:val="00D13388"/>
    <w:rsid w:val="00D1364E"/>
    <w:rsid w:val="00D14757"/>
    <w:rsid w:val="00D16872"/>
    <w:rsid w:val="00D1711F"/>
    <w:rsid w:val="00D17D14"/>
    <w:rsid w:val="00D17FF5"/>
    <w:rsid w:val="00D221E5"/>
    <w:rsid w:val="00D23867"/>
    <w:rsid w:val="00D24342"/>
    <w:rsid w:val="00D2531D"/>
    <w:rsid w:val="00D2707B"/>
    <w:rsid w:val="00D27D9C"/>
    <w:rsid w:val="00D305EA"/>
    <w:rsid w:val="00D307B7"/>
    <w:rsid w:val="00D30B32"/>
    <w:rsid w:val="00D30FCF"/>
    <w:rsid w:val="00D31881"/>
    <w:rsid w:val="00D31FC0"/>
    <w:rsid w:val="00D31FD8"/>
    <w:rsid w:val="00D33687"/>
    <w:rsid w:val="00D34B3E"/>
    <w:rsid w:val="00D35D10"/>
    <w:rsid w:val="00D3741D"/>
    <w:rsid w:val="00D400F2"/>
    <w:rsid w:val="00D40155"/>
    <w:rsid w:val="00D41CBA"/>
    <w:rsid w:val="00D438F0"/>
    <w:rsid w:val="00D43C58"/>
    <w:rsid w:val="00D44088"/>
    <w:rsid w:val="00D44F43"/>
    <w:rsid w:val="00D45823"/>
    <w:rsid w:val="00D46F4A"/>
    <w:rsid w:val="00D47DD6"/>
    <w:rsid w:val="00D50B9B"/>
    <w:rsid w:val="00D5106A"/>
    <w:rsid w:val="00D52154"/>
    <w:rsid w:val="00D529D4"/>
    <w:rsid w:val="00D530CB"/>
    <w:rsid w:val="00D54E9F"/>
    <w:rsid w:val="00D55795"/>
    <w:rsid w:val="00D57142"/>
    <w:rsid w:val="00D603CE"/>
    <w:rsid w:val="00D6407F"/>
    <w:rsid w:val="00D6431A"/>
    <w:rsid w:val="00D648B8"/>
    <w:rsid w:val="00D64BD5"/>
    <w:rsid w:val="00D64E95"/>
    <w:rsid w:val="00D66F50"/>
    <w:rsid w:val="00D67022"/>
    <w:rsid w:val="00D6778C"/>
    <w:rsid w:val="00D67E0E"/>
    <w:rsid w:val="00D70B66"/>
    <w:rsid w:val="00D70F81"/>
    <w:rsid w:val="00D711C6"/>
    <w:rsid w:val="00D71F35"/>
    <w:rsid w:val="00D72479"/>
    <w:rsid w:val="00D747D8"/>
    <w:rsid w:val="00D77378"/>
    <w:rsid w:val="00D77C72"/>
    <w:rsid w:val="00D8109F"/>
    <w:rsid w:val="00D81140"/>
    <w:rsid w:val="00D82366"/>
    <w:rsid w:val="00D83771"/>
    <w:rsid w:val="00D85772"/>
    <w:rsid w:val="00D87111"/>
    <w:rsid w:val="00D87DCF"/>
    <w:rsid w:val="00D903C8"/>
    <w:rsid w:val="00D90BAD"/>
    <w:rsid w:val="00D91059"/>
    <w:rsid w:val="00D93749"/>
    <w:rsid w:val="00D953FD"/>
    <w:rsid w:val="00DA0207"/>
    <w:rsid w:val="00DA1A77"/>
    <w:rsid w:val="00DA25EC"/>
    <w:rsid w:val="00DA34BE"/>
    <w:rsid w:val="00DA4A81"/>
    <w:rsid w:val="00DA5D4B"/>
    <w:rsid w:val="00DA6352"/>
    <w:rsid w:val="00DA7A75"/>
    <w:rsid w:val="00DA7BFF"/>
    <w:rsid w:val="00DB01B3"/>
    <w:rsid w:val="00DB2B8A"/>
    <w:rsid w:val="00DB2BAD"/>
    <w:rsid w:val="00DB38D0"/>
    <w:rsid w:val="00DB4645"/>
    <w:rsid w:val="00DB49F5"/>
    <w:rsid w:val="00DB5ACC"/>
    <w:rsid w:val="00DB6DF8"/>
    <w:rsid w:val="00DB7257"/>
    <w:rsid w:val="00DB7C9E"/>
    <w:rsid w:val="00DC0467"/>
    <w:rsid w:val="00DC0641"/>
    <w:rsid w:val="00DC09D7"/>
    <w:rsid w:val="00DC0D1E"/>
    <w:rsid w:val="00DC199D"/>
    <w:rsid w:val="00DC4819"/>
    <w:rsid w:val="00DC63EF"/>
    <w:rsid w:val="00DC6D3A"/>
    <w:rsid w:val="00DC6F65"/>
    <w:rsid w:val="00DC7DD6"/>
    <w:rsid w:val="00DC7EAD"/>
    <w:rsid w:val="00DD2294"/>
    <w:rsid w:val="00DD5E18"/>
    <w:rsid w:val="00DD7210"/>
    <w:rsid w:val="00DD788B"/>
    <w:rsid w:val="00DE1DE8"/>
    <w:rsid w:val="00DE2680"/>
    <w:rsid w:val="00DE515E"/>
    <w:rsid w:val="00DE5DE7"/>
    <w:rsid w:val="00DE74C6"/>
    <w:rsid w:val="00DF256B"/>
    <w:rsid w:val="00DF316E"/>
    <w:rsid w:val="00DF3D12"/>
    <w:rsid w:val="00DF3EE7"/>
    <w:rsid w:val="00DF5B29"/>
    <w:rsid w:val="00DF5B63"/>
    <w:rsid w:val="00DF6919"/>
    <w:rsid w:val="00DF6C43"/>
    <w:rsid w:val="00DF74F8"/>
    <w:rsid w:val="00E0011F"/>
    <w:rsid w:val="00E01D54"/>
    <w:rsid w:val="00E01F67"/>
    <w:rsid w:val="00E04130"/>
    <w:rsid w:val="00E052A7"/>
    <w:rsid w:val="00E06525"/>
    <w:rsid w:val="00E065C4"/>
    <w:rsid w:val="00E074E9"/>
    <w:rsid w:val="00E10BAE"/>
    <w:rsid w:val="00E11ACE"/>
    <w:rsid w:val="00E11C4B"/>
    <w:rsid w:val="00E11E88"/>
    <w:rsid w:val="00E11FC7"/>
    <w:rsid w:val="00E12E66"/>
    <w:rsid w:val="00E1465F"/>
    <w:rsid w:val="00E15110"/>
    <w:rsid w:val="00E1579D"/>
    <w:rsid w:val="00E172CF"/>
    <w:rsid w:val="00E17366"/>
    <w:rsid w:val="00E20609"/>
    <w:rsid w:val="00E20708"/>
    <w:rsid w:val="00E20803"/>
    <w:rsid w:val="00E21046"/>
    <w:rsid w:val="00E21761"/>
    <w:rsid w:val="00E2396C"/>
    <w:rsid w:val="00E24362"/>
    <w:rsid w:val="00E24592"/>
    <w:rsid w:val="00E26C59"/>
    <w:rsid w:val="00E27867"/>
    <w:rsid w:val="00E30D12"/>
    <w:rsid w:val="00E33B58"/>
    <w:rsid w:val="00E34D38"/>
    <w:rsid w:val="00E3508B"/>
    <w:rsid w:val="00E36177"/>
    <w:rsid w:val="00E40565"/>
    <w:rsid w:val="00E408E3"/>
    <w:rsid w:val="00E4310A"/>
    <w:rsid w:val="00E435AB"/>
    <w:rsid w:val="00E45968"/>
    <w:rsid w:val="00E45C87"/>
    <w:rsid w:val="00E465B6"/>
    <w:rsid w:val="00E47BF6"/>
    <w:rsid w:val="00E52BCC"/>
    <w:rsid w:val="00E533A7"/>
    <w:rsid w:val="00E5590E"/>
    <w:rsid w:val="00E55B98"/>
    <w:rsid w:val="00E55C5C"/>
    <w:rsid w:val="00E5647B"/>
    <w:rsid w:val="00E577A7"/>
    <w:rsid w:val="00E578F4"/>
    <w:rsid w:val="00E61932"/>
    <w:rsid w:val="00E627F0"/>
    <w:rsid w:val="00E63C4A"/>
    <w:rsid w:val="00E63D8D"/>
    <w:rsid w:val="00E64884"/>
    <w:rsid w:val="00E65276"/>
    <w:rsid w:val="00E652C5"/>
    <w:rsid w:val="00E6581C"/>
    <w:rsid w:val="00E66F77"/>
    <w:rsid w:val="00E67853"/>
    <w:rsid w:val="00E678DD"/>
    <w:rsid w:val="00E67ADC"/>
    <w:rsid w:val="00E67AF6"/>
    <w:rsid w:val="00E70E44"/>
    <w:rsid w:val="00E7199D"/>
    <w:rsid w:val="00E71D53"/>
    <w:rsid w:val="00E7327F"/>
    <w:rsid w:val="00E73B35"/>
    <w:rsid w:val="00E73E03"/>
    <w:rsid w:val="00E741DA"/>
    <w:rsid w:val="00E74F9C"/>
    <w:rsid w:val="00E76D4E"/>
    <w:rsid w:val="00E771E4"/>
    <w:rsid w:val="00E818F2"/>
    <w:rsid w:val="00E82BB2"/>
    <w:rsid w:val="00E834D3"/>
    <w:rsid w:val="00E836A2"/>
    <w:rsid w:val="00E83D18"/>
    <w:rsid w:val="00E83E83"/>
    <w:rsid w:val="00E84889"/>
    <w:rsid w:val="00E84C6C"/>
    <w:rsid w:val="00E87693"/>
    <w:rsid w:val="00E87E11"/>
    <w:rsid w:val="00E90658"/>
    <w:rsid w:val="00E909AE"/>
    <w:rsid w:val="00E92310"/>
    <w:rsid w:val="00E92A3D"/>
    <w:rsid w:val="00E92BB7"/>
    <w:rsid w:val="00E943DA"/>
    <w:rsid w:val="00E94B18"/>
    <w:rsid w:val="00E95109"/>
    <w:rsid w:val="00E96480"/>
    <w:rsid w:val="00E969CA"/>
    <w:rsid w:val="00E975B6"/>
    <w:rsid w:val="00EA1C33"/>
    <w:rsid w:val="00EA2EDD"/>
    <w:rsid w:val="00EA35F4"/>
    <w:rsid w:val="00EA370D"/>
    <w:rsid w:val="00EA4065"/>
    <w:rsid w:val="00EA42A6"/>
    <w:rsid w:val="00EA4309"/>
    <w:rsid w:val="00EA43F2"/>
    <w:rsid w:val="00EA446D"/>
    <w:rsid w:val="00EA4DF5"/>
    <w:rsid w:val="00EA572B"/>
    <w:rsid w:val="00EA5CD7"/>
    <w:rsid w:val="00EA732A"/>
    <w:rsid w:val="00EB13F8"/>
    <w:rsid w:val="00EB1751"/>
    <w:rsid w:val="00EB1867"/>
    <w:rsid w:val="00EB2B62"/>
    <w:rsid w:val="00EB2D03"/>
    <w:rsid w:val="00EB4383"/>
    <w:rsid w:val="00EB4538"/>
    <w:rsid w:val="00EB6C38"/>
    <w:rsid w:val="00EC0B5E"/>
    <w:rsid w:val="00EC1F58"/>
    <w:rsid w:val="00EC20C0"/>
    <w:rsid w:val="00EC4B78"/>
    <w:rsid w:val="00EC590C"/>
    <w:rsid w:val="00EC5977"/>
    <w:rsid w:val="00EC72AD"/>
    <w:rsid w:val="00EC77E3"/>
    <w:rsid w:val="00EC7834"/>
    <w:rsid w:val="00ED01A9"/>
    <w:rsid w:val="00ED0504"/>
    <w:rsid w:val="00ED0B75"/>
    <w:rsid w:val="00ED3F12"/>
    <w:rsid w:val="00ED3FEE"/>
    <w:rsid w:val="00ED43C4"/>
    <w:rsid w:val="00ED45EE"/>
    <w:rsid w:val="00ED4A71"/>
    <w:rsid w:val="00ED69A9"/>
    <w:rsid w:val="00ED7AE5"/>
    <w:rsid w:val="00ED7E1B"/>
    <w:rsid w:val="00ED7EFF"/>
    <w:rsid w:val="00EE057D"/>
    <w:rsid w:val="00EE0CDA"/>
    <w:rsid w:val="00EE0F55"/>
    <w:rsid w:val="00EE1350"/>
    <w:rsid w:val="00EE1B2A"/>
    <w:rsid w:val="00EE1BF0"/>
    <w:rsid w:val="00EE2EFA"/>
    <w:rsid w:val="00EE3E1C"/>
    <w:rsid w:val="00EE7C1F"/>
    <w:rsid w:val="00EE7F32"/>
    <w:rsid w:val="00EF0532"/>
    <w:rsid w:val="00EF22DD"/>
    <w:rsid w:val="00EF37D0"/>
    <w:rsid w:val="00EF391F"/>
    <w:rsid w:val="00EF591F"/>
    <w:rsid w:val="00EF6097"/>
    <w:rsid w:val="00EF635C"/>
    <w:rsid w:val="00EF64E8"/>
    <w:rsid w:val="00EF709A"/>
    <w:rsid w:val="00EF7899"/>
    <w:rsid w:val="00F01B05"/>
    <w:rsid w:val="00F02C0D"/>
    <w:rsid w:val="00F040C4"/>
    <w:rsid w:val="00F04367"/>
    <w:rsid w:val="00F04513"/>
    <w:rsid w:val="00F0604A"/>
    <w:rsid w:val="00F10085"/>
    <w:rsid w:val="00F101B6"/>
    <w:rsid w:val="00F11479"/>
    <w:rsid w:val="00F125C5"/>
    <w:rsid w:val="00F12984"/>
    <w:rsid w:val="00F12A4D"/>
    <w:rsid w:val="00F136A0"/>
    <w:rsid w:val="00F15276"/>
    <w:rsid w:val="00F16AFB"/>
    <w:rsid w:val="00F17D95"/>
    <w:rsid w:val="00F20B73"/>
    <w:rsid w:val="00F21302"/>
    <w:rsid w:val="00F23513"/>
    <w:rsid w:val="00F23C94"/>
    <w:rsid w:val="00F24904"/>
    <w:rsid w:val="00F25564"/>
    <w:rsid w:val="00F25859"/>
    <w:rsid w:val="00F2585D"/>
    <w:rsid w:val="00F260F0"/>
    <w:rsid w:val="00F267FE"/>
    <w:rsid w:val="00F2696D"/>
    <w:rsid w:val="00F30079"/>
    <w:rsid w:val="00F3108D"/>
    <w:rsid w:val="00F31769"/>
    <w:rsid w:val="00F31C97"/>
    <w:rsid w:val="00F31F30"/>
    <w:rsid w:val="00F32023"/>
    <w:rsid w:val="00F3260B"/>
    <w:rsid w:val="00F3267B"/>
    <w:rsid w:val="00F337FA"/>
    <w:rsid w:val="00F35DEC"/>
    <w:rsid w:val="00F375FB"/>
    <w:rsid w:val="00F40DF3"/>
    <w:rsid w:val="00F410CC"/>
    <w:rsid w:val="00F41301"/>
    <w:rsid w:val="00F42045"/>
    <w:rsid w:val="00F459EE"/>
    <w:rsid w:val="00F467BF"/>
    <w:rsid w:val="00F469BB"/>
    <w:rsid w:val="00F474D6"/>
    <w:rsid w:val="00F5025D"/>
    <w:rsid w:val="00F50AC0"/>
    <w:rsid w:val="00F51839"/>
    <w:rsid w:val="00F51B19"/>
    <w:rsid w:val="00F53CEC"/>
    <w:rsid w:val="00F5453C"/>
    <w:rsid w:val="00F54DC7"/>
    <w:rsid w:val="00F5669B"/>
    <w:rsid w:val="00F60473"/>
    <w:rsid w:val="00F604AB"/>
    <w:rsid w:val="00F61B24"/>
    <w:rsid w:val="00F67D47"/>
    <w:rsid w:val="00F67D69"/>
    <w:rsid w:val="00F70256"/>
    <w:rsid w:val="00F70EE5"/>
    <w:rsid w:val="00F70FAD"/>
    <w:rsid w:val="00F71E0F"/>
    <w:rsid w:val="00F74C95"/>
    <w:rsid w:val="00F76351"/>
    <w:rsid w:val="00F800C8"/>
    <w:rsid w:val="00F8050F"/>
    <w:rsid w:val="00F8161C"/>
    <w:rsid w:val="00F828E0"/>
    <w:rsid w:val="00F830BE"/>
    <w:rsid w:val="00F84968"/>
    <w:rsid w:val="00F904B0"/>
    <w:rsid w:val="00F906C4"/>
    <w:rsid w:val="00F9144D"/>
    <w:rsid w:val="00F926D0"/>
    <w:rsid w:val="00F93118"/>
    <w:rsid w:val="00F97B9F"/>
    <w:rsid w:val="00FA0705"/>
    <w:rsid w:val="00FA161F"/>
    <w:rsid w:val="00FA1705"/>
    <w:rsid w:val="00FA1FA7"/>
    <w:rsid w:val="00FA4BC4"/>
    <w:rsid w:val="00FA6391"/>
    <w:rsid w:val="00FA6FD5"/>
    <w:rsid w:val="00FB0FCB"/>
    <w:rsid w:val="00FB1DE9"/>
    <w:rsid w:val="00FB4448"/>
    <w:rsid w:val="00FB46DA"/>
    <w:rsid w:val="00FB480F"/>
    <w:rsid w:val="00FB5477"/>
    <w:rsid w:val="00FB5B1D"/>
    <w:rsid w:val="00FC1D00"/>
    <w:rsid w:val="00FC1D45"/>
    <w:rsid w:val="00FC3BCB"/>
    <w:rsid w:val="00FC5048"/>
    <w:rsid w:val="00FC57EC"/>
    <w:rsid w:val="00FD0E98"/>
    <w:rsid w:val="00FD171E"/>
    <w:rsid w:val="00FD1B60"/>
    <w:rsid w:val="00FD1CF4"/>
    <w:rsid w:val="00FD1DE7"/>
    <w:rsid w:val="00FD3EB5"/>
    <w:rsid w:val="00FD4853"/>
    <w:rsid w:val="00FD49CA"/>
    <w:rsid w:val="00FD5B05"/>
    <w:rsid w:val="00FD71B4"/>
    <w:rsid w:val="00FD7E0B"/>
    <w:rsid w:val="00FE0AD2"/>
    <w:rsid w:val="00FE150E"/>
    <w:rsid w:val="00FE1840"/>
    <w:rsid w:val="00FE1E4B"/>
    <w:rsid w:val="00FE2977"/>
    <w:rsid w:val="00FE2E88"/>
    <w:rsid w:val="00FE366C"/>
    <w:rsid w:val="00FE5C46"/>
    <w:rsid w:val="00FE6E0A"/>
    <w:rsid w:val="00FF06BE"/>
    <w:rsid w:val="00FF0D23"/>
    <w:rsid w:val="00FF0FCE"/>
    <w:rsid w:val="00FF2671"/>
    <w:rsid w:val="00FF2FB2"/>
    <w:rsid w:val="00FF469A"/>
    <w:rsid w:val="00FF5C4C"/>
    <w:rsid w:val="00FF63AC"/>
    <w:rsid w:val="00FF6AC1"/>
    <w:rsid w:val="00FF7024"/>
    <w:rsid w:val="02F0EAAA"/>
    <w:rsid w:val="04C004E7"/>
    <w:rsid w:val="0525EB82"/>
    <w:rsid w:val="06515907"/>
    <w:rsid w:val="076404D8"/>
    <w:rsid w:val="09672642"/>
    <w:rsid w:val="0D4D0813"/>
    <w:rsid w:val="0D9322FE"/>
    <w:rsid w:val="0F1EBF9B"/>
    <w:rsid w:val="103B463C"/>
    <w:rsid w:val="135A5714"/>
    <w:rsid w:val="15B5C9A9"/>
    <w:rsid w:val="16170E89"/>
    <w:rsid w:val="1819C041"/>
    <w:rsid w:val="19859DC8"/>
    <w:rsid w:val="2043BBFF"/>
    <w:rsid w:val="23DC19D9"/>
    <w:rsid w:val="25B514C2"/>
    <w:rsid w:val="2910A5BF"/>
    <w:rsid w:val="2AE93F7F"/>
    <w:rsid w:val="2BD14BAE"/>
    <w:rsid w:val="31BEF6C6"/>
    <w:rsid w:val="32502A36"/>
    <w:rsid w:val="376BA9AD"/>
    <w:rsid w:val="384906CA"/>
    <w:rsid w:val="3853887F"/>
    <w:rsid w:val="3C2EB536"/>
    <w:rsid w:val="3CC0E952"/>
    <w:rsid w:val="3FE1281F"/>
    <w:rsid w:val="444CAF32"/>
    <w:rsid w:val="4569574E"/>
    <w:rsid w:val="469E1766"/>
    <w:rsid w:val="483A4BE8"/>
    <w:rsid w:val="4B991BFD"/>
    <w:rsid w:val="4D4A4609"/>
    <w:rsid w:val="4FE86EF2"/>
    <w:rsid w:val="51AAB110"/>
    <w:rsid w:val="543F9305"/>
    <w:rsid w:val="548AB314"/>
    <w:rsid w:val="54B6CAA2"/>
    <w:rsid w:val="5680C775"/>
    <w:rsid w:val="57141D48"/>
    <w:rsid w:val="581762DE"/>
    <w:rsid w:val="5993D605"/>
    <w:rsid w:val="5B7CCA70"/>
    <w:rsid w:val="5EEFBA22"/>
    <w:rsid w:val="5EF645E7"/>
    <w:rsid w:val="5FD673FD"/>
    <w:rsid w:val="60475DDD"/>
    <w:rsid w:val="6645694A"/>
    <w:rsid w:val="678DBD33"/>
    <w:rsid w:val="6879DA4D"/>
    <w:rsid w:val="687A1109"/>
    <w:rsid w:val="69A1C150"/>
    <w:rsid w:val="6F95E4B4"/>
    <w:rsid w:val="723583EF"/>
    <w:rsid w:val="72643FE2"/>
    <w:rsid w:val="755EE177"/>
    <w:rsid w:val="75CECF76"/>
    <w:rsid w:val="763C7165"/>
    <w:rsid w:val="781BA423"/>
    <w:rsid w:val="7CB58A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D20B3"/>
  <w15:docId w15:val="{5F926A66-91C4-448B-B817-E33B8A2FF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0C9A"/>
    <w:pPr>
      <w:keepNext/>
      <w:keepLines/>
      <w:spacing w:after="0" w:line="260" w:lineRule="exact"/>
      <w:jc w:val="both"/>
    </w:pPr>
    <w:rPr>
      <w:rFonts w:ascii="Arial" w:hAnsi="Arial"/>
      <w:sz w:val="20"/>
    </w:rPr>
  </w:style>
  <w:style w:type="paragraph" w:styleId="Naslov1">
    <w:name w:val="heading 1"/>
    <w:basedOn w:val="Navaden"/>
    <w:next w:val="Navaden"/>
    <w:link w:val="Naslov1Znak"/>
    <w:autoRedefine/>
    <w:uiPriority w:val="9"/>
    <w:qFormat/>
    <w:rsid w:val="00AA3CB8"/>
    <w:pPr>
      <w:numPr>
        <w:numId w:val="56"/>
      </w:numPr>
      <w:spacing w:before="240" w:after="240" w:line="240" w:lineRule="auto"/>
      <w:outlineLvl w:val="0"/>
    </w:pPr>
    <w:rPr>
      <w:rFonts w:eastAsiaTheme="majorEastAsia" w:cstheme="majorBidi"/>
      <w:b/>
      <w:bCs/>
      <w:color w:val="000000" w:themeColor="text1"/>
      <w:sz w:val="28"/>
      <w:szCs w:val="28"/>
    </w:rPr>
  </w:style>
  <w:style w:type="paragraph" w:styleId="Naslov2">
    <w:name w:val="heading 2"/>
    <w:basedOn w:val="Navaden"/>
    <w:next w:val="Navaden"/>
    <w:link w:val="Naslov2Znak"/>
    <w:uiPriority w:val="9"/>
    <w:unhideWhenUsed/>
    <w:qFormat/>
    <w:rsid w:val="00AA2E82"/>
    <w:pPr>
      <w:numPr>
        <w:ilvl w:val="1"/>
        <w:numId w:val="56"/>
      </w:numPr>
      <w:spacing w:before="360" w:after="120" w:line="360" w:lineRule="auto"/>
      <w:outlineLvl w:val="1"/>
    </w:pPr>
    <w:rPr>
      <w:rFonts w:eastAsiaTheme="majorEastAsia" w:cstheme="majorBidi"/>
      <w:b/>
      <w:bCs/>
      <w:color w:val="000000" w:themeColor="text1"/>
      <w:sz w:val="22"/>
      <w:szCs w:val="26"/>
    </w:rPr>
  </w:style>
  <w:style w:type="paragraph" w:styleId="Naslov3">
    <w:name w:val="heading 3"/>
    <w:basedOn w:val="Naslov2"/>
    <w:next w:val="Navaden"/>
    <w:link w:val="Naslov3Znak"/>
    <w:autoRedefine/>
    <w:uiPriority w:val="9"/>
    <w:unhideWhenUsed/>
    <w:qFormat/>
    <w:rsid w:val="00EA35F4"/>
    <w:pPr>
      <w:keepLines w:val="0"/>
      <w:numPr>
        <w:ilvl w:val="2"/>
      </w:numPr>
      <w:spacing w:after="0"/>
      <w:jc w:val="left"/>
      <w:outlineLvl w:val="2"/>
    </w:pPr>
    <w:rPr>
      <w:b w:val="0"/>
      <w:sz w:val="20"/>
    </w:rPr>
  </w:style>
  <w:style w:type="paragraph" w:styleId="Naslov4">
    <w:name w:val="heading 4"/>
    <w:basedOn w:val="Navaden"/>
    <w:next w:val="Navaden"/>
    <w:link w:val="Naslov4Znak"/>
    <w:uiPriority w:val="9"/>
    <w:unhideWhenUsed/>
    <w:qFormat/>
    <w:rsid w:val="00E90658"/>
    <w:pPr>
      <w:spacing w:before="20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E90658"/>
    <w:pPr>
      <w:spacing w:before="20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E90658"/>
    <w:pPr>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E90658"/>
    <w:p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E90658"/>
    <w:p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basedOn w:val="Navaden"/>
    <w:next w:val="Navaden"/>
    <w:link w:val="Naslov9Znak"/>
    <w:uiPriority w:val="9"/>
    <w:semiHidden/>
    <w:unhideWhenUsed/>
    <w:qFormat/>
    <w:rsid w:val="00E90658"/>
    <w:p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K1,Table of contents numbered,Elenco num ARGEA,body,Odsek zoznamu2"/>
    <w:basedOn w:val="Navaden"/>
    <w:link w:val="OdstavekseznamaZnak"/>
    <w:uiPriority w:val="34"/>
    <w:qFormat/>
    <w:rsid w:val="0015046B"/>
    <w:pPr>
      <w:contextualSpacing/>
    </w:pPr>
  </w:style>
  <w:style w:type="character" w:customStyle="1" w:styleId="Naslov1Znak">
    <w:name w:val="Naslov 1 Znak"/>
    <w:basedOn w:val="Privzetapisavaodstavka"/>
    <w:link w:val="Naslov1"/>
    <w:uiPriority w:val="9"/>
    <w:rsid w:val="00AA3CB8"/>
    <w:rPr>
      <w:rFonts w:ascii="Arial" w:eastAsiaTheme="majorEastAsia" w:hAnsi="Arial" w:cstheme="majorBidi"/>
      <w:b/>
      <w:bCs/>
      <w:color w:val="000000" w:themeColor="text1"/>
      <w:sz w:val="28"/>
      <w:szCs w:val="28"/>
    </w:rPr>
  </w:style>
  <w:style w:type="character" w:customStyle="1" w:styleId="Naslov2Znak">
    <w:name w:val="Naslov 2 Znak"/>
    <w:basedOn w:val="Privzetapisavaodstavka"/>
    <w:link w:val="Naslov2"/>
    <w:uiPriority w:val="9"/>
    <w:rsid w:val="00AA2E82"/>
    <w:rPr>
      <w:rFonts w:ascii="Arial" w:eastAsiaTheme="majorEastAsia" w:hAnsi="Arial" w:cstheme="majorBidi"/>
      <w:b/>
      <w:bCs/>
      <w:color w:val="000000" w:themeColor="text1"/>
      <w:szCs w:val="26"/>
    </w:rPr>
  </w:style>
  <w:style w:type="character" w:customStyle="1" w:styleId="Naslov3Znak">
    <w:name w:val="Naslov 3 Znak"/>
    <w:basedOn w:val="Privzetapisavaodstavka"/>
    <w:link w:val="Naslov3"/>
    <w:uiPriority w:val="9"/>
    <w:rsid w:val="00EA35F4"/>
    <w:rPr>
      <w:rFonts w:ascii="Arial" w:eastAsiaTheme="majorEastAsia" w:hAnsi="Arial" w:cstheme="majorBidi"/>
      <w:bCs/>
      <w:color w:val="000000" w:themeColor="text1"/>
      <w:sz w:val="20"/>
      <w:szCs w:val="26"/>
    </w:rPr>
  </w:style>
  <w:style w:type="character" w:customStyle="1" w:styleId="Naslov4Znak">
    <w:name w:val="Naslov 4 Znak"/>
    <w:basedOn w:val="Privzetapisavaodstavka"/>
    <w:link w:val="Naslov4"/>
    <w:uiPriority w:val="9"/>
    <w:rsid w:val="00E90658"/>
    <w:rPr>
      <w:rFonts w:asciiTheme="majorHAnsi" w:eastAsiaTheme="majorEastAsia" w:hAnsiTheme="majorHAnsi" w:cstheme="majorBidi"/>
      <w:b/>
      <w:bCs/>
      <w:i/>
      <w:iCs/>
      <w:color w:val="4F81BD" w:themeColor="accent1"/>
      <w:sz w:val="20"/>
    </w:rPr>
  </w:style>
  <w:style w:type="character" w:customStyle="1" w:styleId="Naslov5Znak">
    <w:name w:val="Naslov 5 Znak"/>
    <w:basedOn w:val="Privzetapisavaodstavka"/>
    <w:link w:val="Naslov5"/>
    <w:uiPriority w:val="9"/>
    <w:semiHidden/>
    <w:rsid w:val="00E90658"/>
    <w:rPr>
      <w:rFonts w:asciiTheme="majorHAnsi" w:eastAsiaTheme="majorEastAsia" w:hAnsiTheme="majorHAnsi" w:cstheme="majorBidi"/>
      <w:color w:val="243F60" w:themeColor="accent1" w:themeShade="7F"/>
      <w:sz w:val="20"/>
    </w:rPr>
  </w:style>
  <w:style w:type="character" w:customStyle="1" w:styleId="Naslov6Znak">
    <w:name w:val="Naslov 6 Znak"/>
    <w:basedOn w:val="Privzetapisavaodstavka"/>
    <w:link w:val="Naslov6"/>
    <w:uiPriority w:val="9"/>
    <w:semiHidden/>
    <w:rsid w:val="00E90658"/>
    <w:rPr>
      <w:rFonts w:asciiTheme="majorHAnsi" w:eastAsiaTheme="majorEastAsia" w:hAnsiTheme="majorHAnsi" w:cstheme="majorBidi"/>
      <w:i/>
      <w:iCs/>
      <w:color w:val="243F60" w:themeColor="accent1" w:themeShade="7F"/>
      <w:sz w:val="20"/>
    </w:rPr>
  </w:style>
  <w:style w:type="character" w:customStyle="1" w:styleId="Naslov7Znak">
    <w:name w:val="Naslov 7 Znak"/>
    <w:basedOn w:val="Privzetapisavaodstavka"/>
    <w:link w:val="Naslov7"/>
    <w:uiPriority w:val="9"/>
    <w:semiHidden/>
    <w:rsid w:val="00E90658"/>
    <w:rPr>
      <w:rFonts w:asciiTheme="majorHAnsi" w:eastAsiaTheme="majorEastAsia" w:hAnsiTheme="majorHAnsi" w:cstheme="majorBidi"/>
      <w:i/>
      <w:iCs/>
      <w:color w:val="404040" w:themeColor="text1" w:themeTint="BF"/>
      <w:sz w:val="20"/>
    </w:rPr>
  </w:style>
  <w:style w:type="character" w:customStyle="1" w:styleId="Naslov8Znak">
    <w:name w:val="Naslov 8 Znak"/>
    <w:basedOn w:val="Privzetapisavaodstavka"/>
    <w:link w:val="Naslov8"/>
    <w:uiPriority w:val="9"/>
    <w:semiHidden/>
    <w:rsid w:val="00E90658"/>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E90658"/>
    <w:rPr>
      <w:rFonts w:asciiTheme="majorHAnsi" w:eastAsiaTheme="majorEastAsia" w:hAnsiTheme="majorHAnsi" w:cstheme="majorBidi"/>
      <w:i/>
      <w:iCs/>
      <w:color w:val="404040" w:themeColor="text1" w:themeTint="BF"/>
      <w:sz w:val="20"/>
      <w:szCs w:val="20"/>
    </w:rPr>
  </w:style>
  <w:style w:type="paragraph" w:styleId="Besedilooblaka">
    <w:name w:val="Balloon Text"/>
    <w:basedOn w:val="Navaden"/>
    <w:link w:val="BesedilooblakaZnak"/>
    <w:uiPriority w:val="99"/>
    <w:semiHidden/>
    <w:unhideWhenUsed/>
    <w:rsid w:val="005F00CB"/>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00CB"/>
    <w:rPr>
      <w:rFonts w:ascii="Tahoma" w:hAnsi="Tahoma" w:cs="Tahoma"/>
      <w:sz w:val="16"/>
      <w:szCs w:val="16"/>
    </w:rPr>
  </w:style>
  <w:style w:type="character" w:customStyle="1" w:styleId="apple-converted-space">
    <w:name w:val="apple-converted-space"/>
    <w:basedOn w:val="Privzetapisavaodstavka"/>
    <w:rsid w:val="00903DCE"/>
  </w:style>
  <w:style w:type="character" w:styleId="Hiperpovezava">
    <w:name w:val="Hyperlink"/>
    <w:basedOn w:val="Privzetapisavaodstavka"/>
    <w:uiPriority w:val="99"/>
    <w:unhideWhenUsed/>
    <w:rsid w:val="00111A88"/>
    <w:rPr>
      <w:color w:val="0000FF" w:themeColor="hyperlink"/>
      <w:u w:val="single"/>
    </w:rPr>
  </w:style>
  <w:style w:type="paragraph" w:styleId="NaslovTOC">
    <w:name w:val="TOC Heading"/>
    <w:basedOn w:val="Naslov1"/>
    <w:next w:val="Navaden"/>
    <w:uiPriority w:val="39"/>
    <w:unhideWhenUsed/>
    <w:qFormat/>
    <w:rsid w:val="006A7848"/>
    <w:pPr>
      <w:jc w:val="left"/>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rsid w:val="002050CE"/>
    <w:pPr>
      <w:tabs>
        <w:tab w:val="left" w:pos="567"/>
        <w:tab w:val="right" w:leader="dot" w:pos="9062"/>
      </w:tabs>
      <w:spacing w:after="100"/>
      <w:ind w:left="284"/>
    </w:pPr>
  </w:style>
  <w:style w:type="paragraph" w:styleId="Kazalovsebine2">
    <w:name w:val="toc 2"/>
    <w:basedOn w:val="Navaden"/>
    <w:next w:val="Navaden"/>
    <w:autoRedefine/>
    <w:uiPriority w:val="39"/>
    <w:unhideWhenUsed/>
    <w:rsid w:val="001E4383"/>
    <w:pPr>
      <w:tabs>
        <w:tab w:val="left" w:pos="993"/>
        <w:tab w:val="right" w:leader="dot" w:pos="9062"/>
      </w:tabs>
      <w:spacing w:after="100"/>
      <w:ind w:left="1134" w:hanging="708"/>
    </w:pPr>
  </w:style>
  <w:style w:type="paragraph" w:styleId="Kazalovsebine3">
    <w:name w:val="toc 3"/>
    <w:basedOn w:val="Navaden"/>
    <w:next w:val="Navaden"/>
    <w:autoRedefine/>
    <w:uiPriority w:val="39"/>
    <w:unhideWhenUsed/>
    <w:rsid w:val="006A7848"/>
    <w:pPr>
      <w:spacing w:after="100"/>
      <w:ind w:left="480"/>
    </w:pPr>
  </w:style>
  <w:style w:type="table" w:styleId="Tabelamrea">
    <w:name w:val="Table Grid"/>
    <w:basedOn w:val="Navadnatabela"/>
    <w:uiPriority w:val="39"/>
    <w:rsid w:val="0009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D529D4"/>
    <w:pPr>
      <w:spacing w:after="200" w:line="240" w:lineRule="auto"/>
    </w:pPr>
    <w:rPr>
      <w:b/>
      <w:bCs/>
      <w:sz w:val="24"/>
      <w:szCs w:val="24"/>
    </w:rPr>
  </w:style>
  <w:style w:type="paragraph" w:styleId="Brezrazmikov">
    <w:name w:val="No Spacing"/>
    <w:link w:val="BrezrazmikovZnak"/>
    <w:uiPriority w:val="1"/>
    <w:qFormat/>
    <w:rsid w:val="002A7786"/>
    <w:pPr>
      <w:spacing w:after="0" w:line="240" w:lineRule="auto"/>
      <w:jc w:val="both"/>
    </w:pPr>
    <w:rPr>
      <w:rFonts w:ascii="Times New Roman" w:hAnsi="Times New Roman"/>
      <w:sz w:val="24"/>
    </w:rPr>
  </w:style>
  <w:style w:type="paragraph" w:styleId="Glava">
    <w:name w:val="header"/>
    <w:basedOn w:val="Navaden"/>
    <w:link w:val="GlavaZnak"/>
    <w:uiPriority w:val="99"/>
    <w:unhideWhenUsed/>
    <w:rsid w:val="00FE0AD2"/>
    <w:pPr>
      <w:tabs>
        <w:tab w:val="center" w:pos="4536"/>
        <w:tab w:val="right" w:pos="9072"/>
      </w:tabs>
      <w:spacing w:line="240" w:lineRule="auto"/>
    </w:pPr>
  </w:style>
  <w:style w:type="character" w:customStyle="1" w:styleId="GlavaZnak">
    <w:name w:val="Glava Znak"/>
    <w:basedOn w:val="Privzetapisavaodstavka"/>
    <w:link w:val="Glava"/>
    <w:uiPriority w:val="99"/>
    <w:rsid w:val="00FE0AD2"/>
    <w:rPr>
      <w:rFonts w:ascii="Times New Roman" w:hAnsi="Times New Roman"/>
      <w:sz w:val="24"/>
    </w:rPr>
  </w:style>
  <w:style w:type="paragraph" w:styleId="Noga">
    <w:name w:val="footer"/>
    <w:basedOn w:val="Navaden"/>
    <w:link w:val="NogaZnak"/>
    <w:uiPriority w:val="99"/>
    <w:unhideWhenUsed/>
    <w:rsid w:val="00FE0AD2"/>
    <w:pPr>
      <w:tabs>
        <w:tab w:val="center" w:pos="4536"/>
        <w:tab w:val="right" w:pos="9072"/>
      </w:tabs>
      <w:spacing w:line="240" w:lineRule="auto"/>
    </w:pPr>
  </w:style>
  <w:style w:type="character" w:customStyle="1" w:styleId="NogaZnak">
    <w:name w:val="Noga Znak"/>
    <w:basedOn w:val="Privzetapisavaodstavka"/>
    <w:link w:val="Noga"/>
    <w:uiPriority w:val="99"/>
    <w:rsid w:val="00FE0AD2"/>
    <w:rPr>
      <w:rFonts w:ascii="Times New Roman" w:hAnsi="Times New Roman"/>
      <w:sz w:val="24"/>
    </w:rPr>
  </w:style>
  <w:style w:type="paragraph" w:styleId="Kazaloslik">
    <w:name w:val="table of figures"/>
    <w:basedOn w:val="Navaden"/>
    <w:next w:val="Navaden"/>
    <w:uiPriority w:val="99"/>
    <w:unhideWhenUsed/>
    <w:rsid w:val="000204DF"/>
    <w:pPr>
      <w:jc w:val="left"/>
    </w:pPr>
    <w:rPr>
      <w:rFonts w:asciiTheme="minorHAnsi" w:hAnsiTheme="minorHAnsi" w:cstheme="minorHAnsi"/>
      <w:i/>
      <w:iCs/>
      <w:szCs w:val="20"/>
    </w:rPr>
  </w:style>
  <w:style w:type="character" w:customStyle="1" w:styleId="GlavaZnak1">
    <w:name w:val="Glava Znak1"/>
    <w:rsid w:val="00D747D8"/>
    <w:rPr>
      <w:rFonts w:ascii="Calibri" w:eastAsia="Times New Roman" w:hAnsi="Calibri" w:cs="Times New Roman"/>
      <w:sz w:val="24"/>
      <w:szCs w:val="24"/>
      <w:lang w:val="x-none" w:eastAsia="x-none"/>
    </w:rPr>
  </w:style>
  <w:style w:type="paragraph" w:customStyle="1" w:styleId="oj-doc-ti">
    <w:name w:val="oj-doc-ti"/>
    <w:basedOn w:val="Navaden"/>
    <w:rsid w:val="000D6A04"/>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Default">
    <w:name w:val="Default"/>
    <w:rsid w:val="0098520E"/>
    <w:pPr>
      <w:autoSpaceDE w:val="0"/>
      <w:autoSpaceDN w:val="0"/>
      <w:adjustRightInd w:val="0"/>
      <w:spacing w:after="0" w:line="240" w:lineRule="auto"/>
    </w:pPr>
    <w:rPr>
      <w:rFonts w:ascii="Republika" w:hAnsi="Republika" w:cs="Republika"/>
      <w:color w:val="000000"/>
      <w:sz w:val="24"/>
      <w:szCs w:val="24"/>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4247C3"/>
    <w:pPr>
      <w:keepNext w:val="0"/>
      <w:keepLines w:val="0"/>
      <w:spacing w:line="240" w:lineRule="auto"/>
      <w:ind w:left="720" w:hanging="720"/>
    </w:pPr>
    <w:rPr>
      <w:rFonts w:ascii="Times New Roman" w:hAnsi="Times New Roman" w:cs="Times New Roman"/>
      <w:i/>
      <w:sz w:val="16"/>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4247C3"/>
    <w:rPr>
      <w:rFonts w:ascii="Times New Roman" w:hAnsi="Times New Roman" w:cs="Times New Roman"/>
      <w:i/>
      <w:sz w:val="16"/>
      <w:szCs w:val="20"/>
    </w:rPr>
  </w:style>
  <w:style w:type="character" w:styleId="Sprotnaopomba-sklic">
    <w:name w:val="footnote reference"/>
    <w:aliases w:val="Footnote symbol,Footnote,Fussnota"/>
    <w:basedOn w:val="Privzetapisavaodstavka"/>
    <w:uiPriority w:val="99"/>
    <w:unhideWhenUsed/>
    <w:rsid w:val="00670849"/>
    <w:rPr>
      <w:shd w:val="clear" w:color="auto" w:fill="auto"/>
      <w:vertAlign w:val="superscript"/>
    </w:rPr>
  </w:style>
  <w:style w:type="character" w:styleId="Pripombasklic">
    <w:name w:val="annotation reference"/>
    <w:basedOn w:val="Privzetapisavaodstavka"/>
    <w:uiPriority w:val="99"/>
    <w:semiHidden/>
    <w:unhideWhenUsed/>
    <w:rsid w:val="00670849"/>
    <w:rPr>
      <w:sz w:val="16"/>
      <w:szCs w:val="16"/>
    </w:rPr>
  </w:style>
  <w:style w:type="paragraph" w:styleId="Pripombabesedilo">
    <w:name w:val="annotation text"/>
    <w:basedOn w:val="Navaden"/>
    <w:link w:val="PripombabesediloZnak"/>
    <w:uiPriority w:val="99"/>
    <w:unhideWhenUsed/>
    <w:rsid w:val="00670849"/>
    <w:pPr>
      <w:keepNext w:val="0"/>
      <w:keepLines w:val="0"/>
      <w:spacing w:after="160" w:line="240" w:lineRule="auto"/>
      <w:jc w:val="left"/>
    </w:pPr>
    <w:rPr>
      <w:rFonts w:asciiTheme="minorHAnsi" w:hAnsiTheme="minorHAnsi"/>
      <w:szCs w:val="20"/>
    </w:rPr>
  </w:style>
  <w:style w:type="character" w:customStyle="1" w:styleId="PripombabesediloZnak">
    <w:name w:val="Pripomba – besedilo Znak"/>
    <w:basedOn w:val="Privzetapisavaodstavka"/>
    <w:link w:val="Pripombabesedilo"/>
    <w:uiPriority w:val="99"/>
    <w:rsid w:val="00670849"/>
    <w:rPr>
      <w:sz w:val="20"/>
      <w:szCs w:val="20"/>
    </w:rPr>
  </w:style>
  <w:style w:type="paragraph" w:customStyle="1" w:styleId="tevilnatoka">
    <w:name w:val="tevilnatoka"/>
    <w:basedOn w:val="Navaden"/>
    <w:rsid w:val="00670849"/>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Bojan2">
    <w:name w:val="Bojan 2"/>
    <w:basedOn w:val="Naslov2"/>
    <w:link w:val="Bojan2Znak"/>
    <w:autoRedefine/>
    <w:qFormat/>
    <w:rsid w:val="009B5683"/>
    <w:pPr>
      <w:keepNext w:val="0"/>
      <w:keepLines w:val="0"/>
      <w:tabs>
        <w:tab w:val="left" w:pos="1134"/>
      </w:tabs>
    </w:pPr>
    <w:rPr>
      <w:rFonts w:eastAsia="Times New Roman" w:cs="Arial"/>
      <w:iCs/>
      <w:color w:val="auto"/>
      <w:sz w:val="24"/>
      <w:szCs w:val="24"/>
      <w:lang w:eastAsia="x-none"/>
    </w:rPr>
  </w:style>
  <w:style w:type="character" w:customStyle="1" w:styleId="Bojan2Znak">
    <w:name w:val="Bojan 2 Znak"/>
    <w:link w:val="Bojan2"/>
    <w:rsid w:val="009B5683"/>
    <w:rPr>
      <w:rFonts w:ascii="Arial" w:eastAsia="Times New Roman" w:hAnsi="Arial" w:cs="Arial"/>
      <w:b/>
      <w:bCs/>
      <w:iCs/>
      <w:sz w:val="24"/>
      <w:szCs w:val="24"/>
      <w:lang w:eastAsia="x-none"/>
    </w:rPr>
  </w:style>
  <w:style w:type="character" w:styleId="SledenaHiperpovezava">
    <w:name w:val="FollowedHyperlink"/>
    <w:basedOn w:val="Privzetapisavaodstavka"/>
    <w:uiPriority w:val="99"/>
    <w:semiHidden/>
    <w:unhideWhenUsed/>
    <w:rsid w:val="00F35DEC"/>
    <w:rPr>
      <w:color w:val="800080" w:themeColor="followedHyperlink"/>
      <w:u w:val="single"/>
    </w:rPr>
  </w:style>
  <w:style w:type="character" w:customStyle="1" w:styleId="OdstavekseznamaZnak">
    <w:name w:val="Odstavek seznama Znak"/>
    <w:aliases w:val="K1 Znak,Table of contents numbered Znak,Elenco num ARGEA Znak,body Znak,Odsek zoznamu2 Znak"/>
    <w:link w:val="Odstavekseznama"/>
    <w:uiPriority w:val="34"/>
    <w:rsid w:val="00BB0B02"/>
    <w:rPr>
      <w:rFonts w:ascii="Arial" w:hAnsi="Arial"/>
      <w:sz w:val="20"/>
    </w:rPr>
  </w:style>
  <w:style w:type="paragraph" w:styleId="Zadevapripombe">
    <w:name w:val="annotation subject"/>
    <w:basedOn w:val="Pripombabesedilo"/>
    <w:next w:val="Pripombabesedilo"/>
    <w:link w:val="ZadevapripombeZnak"/>
    <w:uiPriority w:val="99"/>
    <w:semiHidden/>
    <w:unhideWhenUsed/>
    <w:rsid w:val="0057384E"/>
    <w:pPr>
      <w:keepNext/>
      <w:keepLines/>
      <w:spacing w:after="0"/>
      <w:jc w:val="both"/>
    </w:pPr>
    <w:rPr>
      <w:rFonts w:ascii="Arial" w:hAnsi="Arial"/>
      <w:b/>
      <w:bCs/>
    </w:rPr>
  </w:style>
  <w:style w:type="character" w:customStyle="1" w:styleId="ZadevapripombeZnak">
    <w:name w:val="Zadeva pripombe Znak"/>
    <w:basedOn w:val="PripombabesediloZnak"/>
    <w:link w:val="Zadevapripombe"/>
    <w:uiPriority w:val="99"/>
    <w:semiHidden/>
    <w:rsid w:val="0057384E"/>
    <w:rPr>
      <w:rFonts w:ascii="Arial" w:hAnsi="Arial"/>
      <w:b/>
      <w:bCs/>
      <w:sz w:val="20"/>
      <w:szCs w:val="20"/>
    </w:rPr>
  </w:style>
  <w:style w:type="character" w:styleId="Nerazreenaomemba">
    <w:name w:val="Unresolved Mention"/>
    <w:basedOn w:val="Privzetapisavaodstavka"/>
    <w:uiPriority w:val="99"/>
    <w:semiHidden/>
    <w:unhideWhenUsed/>
    <w:rsid w:val="00E52BCC"/>
    <w:rPr>
      <w:color w:val="605E5C"/>
      <w:shd w:val="clear" w:color="auto" w:fill="E1DFDD"/>
    </w:rPr>
  </w:style>
  <w:style w:type="paragraph" w:styleId="Revizija">
    <w:name w:val="Revision"/>
    <w:hidden/>
    <w:uiPriority w:val="99"/>
    <w:semiHidden/>
    <w:rsid w:val="00065447"/>
    <w:pPr>
      <w:spacing w:after="0" w:line="240" w:lineRule="auto"/>
    </w:pPr>
    <w:rPr>
      <w:rFonts w:ascii="Arial" w:hAnsi="Arial"/>
      <w:sz w:val="20"/>
    </w:rPr>
  </w:style>
  <w:style w:type="paragraph" w:customStyle="1" w:styleId="Bojan1">
    <w:name w:val="Bojan 1"/>
    <w:basedOn w:val="Naslov1"/>
    <w:link w:val="Bojan1Znak"/>
    <w:autoRedefine/>
    <w:qFormat/>
    <w:rsid w:val="003F23C7"/>
    <w:pPr>
      <w:keepLines w:val="0"/>
      <w:ind w:left="567" w:hanging="567"/>
    </w:pPr>
    <w:rPr>
      <w:rFonts w:ascii="Times New Roman" w:eastAsia="Times New Roman" w:hAnsi="Times New Roman" w:cs="Times New Roman"/>
      <w:color w:val="auto"/>
      <w:kern w:val="32"/>
      <w:sz w:val="32"/>
      <w:szCs w:val="24"/>
      <w:lang w:val="x-none" w:eastAsia="x-none"/>
    </w:rPr>
  </w:style>
  <w:style w:type="character" w:customStyle="1" w:styleId="Bojan1Znak">
    <w:name w:val="Bojan 1 Znak"/>
    <w:link w:val="Bojan1"/>
    <w:rsid w:val="003F23C7"/>
    <w:rPr>
      <w:rFonts w:ascii="Times New Roman" w:eastAsia="Times New Roman" w:hAnsi="Times New Roman" w:cs="Times New Roman"/>
      <w:b/>
      <w:bCs/>
      <w:kern w:val="32"/>
      <w:sz w:val="32"/>
      <w:szCs w:val="24"/>
      <w:lang w:val="x-none" w:eastAsia="x-none"/>
    </w:rPr>
  </w:style>
  <w:style w:type="character" w:customStyle="1" w:styleId="highlight">
    <w:name w:val="highlight"/>
    <w:basedOn w:val="Privzetapisavaodstavka"/>
    <w:rsid w:val="003F23C7"/>
  </w:style>
  <w:style w:type="paragraph" w:customStyle="1" w:styleId="navaden0">
    <w:name w:val="navaden"/>
    <w:basedOn w:val="Navaden"/>
    <w:rsid w:val="00960360"/>
    <w:pPr>
      <w:keepNext w:val="0"/>
      <w:keepLines w:val="0"/>
      <w:tabs>
        <w:tab w:val="left" w:pos="0"/>
      </w:tabs>
      <w:spacing w:line="240" w:lineRule="auto"/>
    </w:pPr>
    <w:rPr>
      <w:rFonts w:ascii="Times New Roman" w:eastAsia="Times New Roman" w:hAnsi="Times New Roman" w:cs="Times New Roman"/>
      <w:szCs w:val="20"/>
      <w:lang w:eastAsia="sl-SI"/>
    </w:rPr>
  </w:style>
  <w:style w:type="paragraph" w:customStyle="1" w:styleId="oj-normal">
    <w:name w:val="oj-normal"/>
    <w:basedOn w:val="Navaden"/>
    <w:rsid w:val="005766C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yle1">
    <w:name w:val="Style1"/>
    <w:basedOn w:val="Navaden"/>
    <w:rsid w:val="009200B3"/>
    <w:pPr>
      <w:keepNext w:val="0"/>
      <w:keepLines w:val="0"/>
      <w:numPr>
        <w:numId w:val="26"/>
      </w:numPr>
      <w:spacing w:after="60" w:line="240" w:lineRule="auto"/>
    </w:pPr>
    <w:rPr>
      <w:rFonts w:ascii="Times New Roman" w:eastAsia="Times New Roman" w:hAnsi="Times New Roman" w:cs="Times New Roman"/>
      <w:szCs w:val="20"/>
      <w:lang w:eastAsia="sl-SI"/>
    </w:rPr>
  </w:style>
  <w:style w:type="paragraph" w:customStyle="1" w:styleId="odstavek">
    <w:name w:val="odstavek"/>
    <w:basedOn w:val="Navaden"/>
    <w:rsid w:val="00B77C9E"/>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Qu">
    <w:name w:val="Qu"/>
    <w:basedOn w:val="Navaden"/>
    <w:uiPriority w:val="99"/>
    <w:rsid w:val="00DF256B"/>
    <w:pPr>
      <w:keepNext w:val="0"/>
      <w:keepLines w:val="0"/>
      <w:spacing w:line="240" w:lineRule="auto"/>
    </w:pPr>
    <w:rPr>
      <w:rFonts w:ascii="Times New Roman" w:eastAsia="Times New Roman" w:hAnsi="Times New Roman" w:cs="Times New Roman"/>
      <w:sz w:val="28"/>
      <w:szCs w:val="28"/>
    </w:rPr>
  </w:style>
  <w:style w:type="character" w:customStyle="1" w:styleId="BrezrazmikovZnak">
    <w:name w:val="Brez razmikov Znak"/>
    <w:basedOn w:val="Privzetapisavaodstavka"/>
    <w:link w:val="Brezrazmikov"/>
    <w:uiPriority w:val="1"/>
    <w:rsid w:val="00E83D18"/>
    <w:rPr>
      <w:rFonts w:ascii="Times New Roman" w:hAnsi="Times New Roman"/>
      <w:sz w:val="24"/>
    </w:rPr>
  </w:style>
  <w:style w:type="paragraph" w:styleId="Navadensplet">
    <w:name w:val="Normal (Web)"/>
    <w:basedOn w:val="Navaden"/>
    <w:uiPriority w:val="99"/>
    <w:semiHidden/>
    <w:unhideWhenUsed/>
    <w:rsid w:val="00F904B0"/>
    <w:pPr>
      <w:keepNext w:val="0"/>
      <w:keepLines w:val="0"/>
      <w:spacing w:before="100" w:beforeAutospacing="1" w:after="100" w:afterAutospacing="1" w:line="240" w:lineRule="auto"/>
      <w:jc w:val="left"/>
    </w:pPr>
    <w:rPr>
      <w:rFonts w:ascii="Calibri" w:hAnsi="Calibri" w:cs="Calibri"/>
      <w:sz w:val="22"/>
      <w:lang w:eastAsia="sl-SI"/>
    </w:rPr>
  </w:style>
  <w:style w:type="paragraph" w:customStyle="1" w:styleId="alineazaodstavkom">
    <w:name w:val="alineazaodstavkom"/>
    <w:basedOn w:val="Navaden"/>
    <w:rsid w:val="00F904B0"/>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styleId="Tabelasvetlamrea1poudarek1">
    <w:name w:val="Grid Table 1 Light Accent 1"/>
    <w:basedOn w:val="Navadnatabela"/>
    <w:uiPriority w:val="46"/>
    <w:rsid w:val="00D1475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Bojan3">
    <w:name w:val="Bojan 3"/>
    <w:uiPriority w:val="99"/>
    <w:rsid w:val="00381E72"/>
    <w:pPr>
      <w:numPr>
        <w:numId w:val="40"/>
      </w:numPr>
    </w:pPr>
  </w:style>
  <w:style w:type="paragraph" w:customStyle="1" w:styleId="title-article-norm">
    <w:name w:val="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BE4BF2"/>
    <w:pPr>
      <w:keepNext w:val="0"/>
      <w:keepLines w:val="0"/>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umPar1">
    <w:name w:val="NumPar 1"/>
    <w:basedOn w:val="Navaden"/>
    <w:rsid w:val="008706CB"/>
    <w:pPr>
      <w:numPr>
        <w:numId w:val="13"/>
      </w:numPr>
    </w:pPr>
  </w:style>
  <w:style w:type="paragraph" w:customStyle="1" w:styleId="NumPar2">
    <w:name w:val="NumPar 2"/>
    <w:basedOn w:val="Navaden"/>
    <w:rsid w:val="008706CB"/>
    <w:pPr>
      <w:numPr>
        <w:ilvl w:val="1"/>
        <w:numId w:val="13"/>
      </w:numPr>
    </w:pPr>
  </w:style>
  <w:style w:type="paragraph" w:customStyle="1" w:styleId="NumPar3">
    <w:name w:val="NumPar 3"/>
    <w:basedOn w:val="Navaden"/>
    <w:rsid w:val="008706CB"/>
    <w:pPr>
      <w:numPr>
        <w:ilvl w:val="2"/>
        <w:numId w:val="13"/>
      </w:numPr>
    </w:pPr>
  </w:style>
  <w:style w:type="paragraph" w:customStyle="1" w:styleId="NumPar4">
    <w:name w:val="NumPar 4"/>
    <w:basedOn w:val="Navaden"/>
    <w:rsid w:val="008706CB"/>
    <w:pPr>
      <w:numPr>
        <w:ilvl w:val="3"/>
        <w:numId w:val="13"/>
      </w:numPr>
    </w:pPr>
  </w:style>
  <w:style w:type="paragraph" w:customStyle="1" w:styleId="NumPar5">
    <w:name w:val="NumPar 5"/>
    <w:basedOn w:val="Navaden"/>
    <w:rsid w:val="008706CB"/>
    <w:pPr>
      <w:numPr>
        <w:ilvl w:val="4"/>
        <w:numId w:val="13"/>
      </w:numPr>
    </w:pPr>
  </w:style>
  <w:style w:type="paragraph" w:customStyle="1" w:styleId="NumPar6">
    <w:name w:val="NumPar 6"/>
    <w:basedOn w:val="Navaden"/>
    <w:rsid w:val="008706CB"/>
    <w:pPr>
      <w:numPr>
        <w:ilvl w:val="5"/>
        <w:numId w:val="13"/>
      </w:numPr>
    </w:pPr>
  </w:style>
  <w:style w:type="paragraph" w:customStyle="1" w:styleId="NumPar7">
    <w:name w:val="NumPar 7"/>
    <w:basedOn w:val="Navaden"/>
    <w:rsid w:val="008706CB"/>
    <w:pPr>
      <w:numPr>
        <w:ilvl w:val="6"/>
        <w:numId w:val="13"/>
      </w:numPr>
    </w:pPr>
  </w:style>
  <w:style w:type="character" w:customStyle="1" w:styleId="normaltextrun">
    <w:name w:val="normaltextrun"/>
    <w:basedOn w:val="Privzetapisavaodstavka"/>
    <w:rsid w:val="008F7E8C"/>
  </w:style>
  <w:style w:type="paragraph" w:customStyle="1" w:styleId="paragraph">
    <w:name w:val="paragraph"/>
    <w:basedOn w:val="Navaden"/>
    <w:rsid w:val="00C1080C"/>
    <w:pPr>
      <w:keepNext w:val="0"/>
      <w:keepLines w:val="0"/>
      <w:spacing w:before="100" w:beforeAutospacing="1" w:after="100" w:afterAutospacing="1" w:line="240" w:lineRule="auto"/>
      <w:jc w:val="left"/>
    </w:pPr>
    <w:rPr>
      <w:rFonts w:ascii="Calibri" w:hAnsi="Calibri" w:cs="Calibri"/>
      <w:sz w:val="22"/>
      <w:lang w:eastAsia="sl-SI"/>
    </w:rPr>
  </w:style>
  <w:style w:type="character" w:customStyle="1" w:styleId="eop">
    <w:name w:val="eop"/>
    <w:basedOn w:val="Privzetapisavaodstavka"/>
    <w:rsid w:val="00C10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0768">
      <w:bodyDiv w:val="1"/>
      <w:marLeft w:val="0"/>
      <w:marRight w:val="0"/>
      <w:marTop w:val="0"/>
      <w:marBottom w:val="0"/>
      <w:divBdr>
        <w:top w:val="none" w:sz="0" w:space="0" w:color="auto"/>
        <w:left w:val="none" w:sz="0" w:space="0" w:color="auto"/>
        <w:bottom w:val="none" w:sz="0" w:space="0" w:color="auto"/>
        <w:right w:val="none" w:sz="0" w:space="0" w:color="auto"/>
      </w:divBdr>
    </w:div>
    <w:div w:id="50227178">
      <w:bodyDiv w:val="1"/>
      <w:marLeft w:val="0"/>
      <w:marRight w:val="0"/>
      <w:marTop w:val="0"/>
      <w:marBottom w:val="0"/>
      <w:divBdr>
        <w:top w:val="none" w:sz="0" w:space="0" w:color="auto"/>
        <w:left w:val="none" w:sz="0" w:space="0" w:color="auto"/>
        <w:bottom w:val="none" w:sz="0" w:space="0" w:color="auto"/>
        <w:right w:val="none" w:sz="0" w:space="0" w:color="auto"/>
      </w:divBdr>
    </w:div>
    <w:div w:id="770203286">
      <w:bodyDiv w:val="1"/>
      <w:marLeft w:val="0"/>
      <w:marRight w:val="0"/>
      <w:marTop w:val="0"/>
      <w:marBottom w:val="0"/>
      <w:divBdr>
        <w:top w:val="none" w:sz="0" w:space="0" w:color="auto"/>
        <w:left w:val="none" w:sz="0" w:space="0" w:color="auto"/>
        <w:bottom w:val="none" w:sz="0" w:space="0" w:color="auto"/>
        <w:right w:val="none" w:sz="0" w:space="0" w:color="auto"/>
      </w:divBdr>
      <w:divsChild>
        <w:div w:id="221331347">
          <w:marLeft w:val="0"/>
          <w:marRight w:val="0"/>
          <w:marTop w:val="0"/>
          <w:marBottom w:val="0"/>
          <w:divBdr>
            <w:top w:val="none" w:sz="0" w:space="0" w:color="auto"/>
            <w:left w:val="none" w:sz="0" w:space="0" w:color="auto"/>
            <w:bottom w:val="none" w:sz="0" w:space="0" w:color="auto"/>
            <w:right w:val="none" w:sz="0" w:space="0" w:color="auto"/>
          </w:divBdr>
        </w:div>
        <w:div w:id="1962228551">
          <w:marLeft w:val="0"/>
          <w:marRight w:val="0"/>
          <w:marTop w:val="0"/>
          <w:marBottom w:val="0"/>
          <w:divBdr>
            <w:top w:val="none" w:sz="0" w:space="0" w:color="auto"/>
            <w:left w:val="none" w:sz="0" w:space="0" w:color="auto"/>
            <w:bottom w:val="none" w:sz="0" w:space="0" w:color="auto"/>
            <w:right w:val="none" w:sz="0" w:space="0" w:color="auto"/>
          </w:divBdr>
        </w:div>
      </w:divsChild>
    </w:div>
    <w:div w:id="784806323">
      <w:bodyDiv w:val="1"/>
      <w:marLeft w:val="0"/>
      <w:marRight w:val="0"/>
      <w:marTop w:val="0"/>
      <w:marBottom w:val="0"/>
      <w:divBdr>
        <w:top w:val="none" w:sz="0" w:space="0" w:color="auto"/>
        <w:left w:val="none" w:sz="0" w:space="0" w:color="auto"/>
        <w:bottom w:val="none" w:sz="0" w:space="0" w:color="auto"/>
        <w:right w:val="none" w:sz="0" w:space="0" w:color="auto"/>
      </w:divBdr>
      <w:divsChild>
        <w:div w:id="2115467929">
          <w:marLeft w:val="0"/>
          <w:marRight w:val="0"/>
          <w:marTop w:val="0"/>
          <w:marBottom w:val="0"/>
          <w:divBdr>
            <w:top w:val="none" w:sz="0" w:space="0" w:color="auto"/>
            <w:left w:val="none" w:sz="0" w:space="0" w:color="auto"/>
            <w:bottom w:val="none" w:sz="0" w:space="0" w:color="auto"/>
            <w:right w:val="none" w:sz="0" w:space="0" w:color="auto"/>
          </w:divBdr>
        </w:div>
        <w:div w:id="1907108254">
          <w:marLeft w:val="0"/>
          <w:marRight w:val="0"/>
          <w:marTop w:val="0"/>
          <w:marBottom w:val="0"/>
          <w:divBdr>
            <w:top w:val="none" w:sz="0" w:space="0" w:color="auto"/>
            <w:left w:val="none" w:sz="0" w:space="0" w:color="auto"/>
            <w:bottom w:val="none" w:sz="0" w:space="0" w:color="auto"/>
            <w:right w:val="none" w:sz="0" w:space="0" w:color="auto"/>
          </w:divBdr>
        </w:div>
      </w:divsChild>
    </w:div>
    <w:div w:id="972365815">
      <w:bodyDiv w:val="1"/>
      <w:marLeft w:val="0"/>
      <w:marRight w:val="0"/>
      <w:marTop w:val="0"/>
      <w:marBottom w:val="0"/>
      <w:divBdr>
        <w:top w:val="none" w:sz="0" w:space="0" w:color="auto"/>
        <w:left w:val="none" w:sz="0" w:space="0" w:color="auto"/>
        <w:bottom w:val="none" w:sz="0" w:space="0" w:color="auto"/>
        <w:right w:val="none" w:sz="0" w:space="0" w:color="auto"/>
      </w:divBdr>
    </w:div>
    <w:div w:id="1353872996">
      <w:bodyDiv w:val="1"/>
      <w:marLeft w:val="0"/>
      <w:marRight w:val="0"/>
      <w:marTop w:val="0"/>
      <w:marBottom w:val="0"/>
      <w:divBdr>
        <w:top w:val="none" w:sz="0" w:space="0" w:color="auto"/>
        <w:left w:val="none" w:sz="0" w:space="0" w:color="auto"/>
        <w:bottom w:val="none" w:sz="0" w:space="0" w:color="auto"/>
        <w:right w:val="none" w:sz="0" w:space="0" w:color="auto"/>
      </w:divBdr>
    </w:div>
    <w:div w:id="1382440238">
      <w:bodyDiv w:val="1"/>
      <w:marLeft w:val="0"/>
      <w:marRight w:val="0"/>
      <w:marTop w:val="0"/>
      <w:marBottom w:val="0"/>
      <w:divBdr>
        <w:top w:val="none" w:sz="0" w:space="0" w:color="auto"/>
        <w:left w:val="none" w:sz="0" w:space="0" w:color="auto"/>
        <w:bottom w:val="none" w:sz="0" w:space="0" w:color="auto"/>
        <w:right w:val="none" w:sz="0" w:space="0" w:color="auto"/>
      </w:divBdr>
    </w:div>
    <w:div w:id="1629169045">
      <w:bodyDiv w:val="1"/>
      <w:marLeft w:val="0"/>
      <w:marRight w:val="0"/>
      <w:marTop w:val="0"/>
      <w:marBottom w:val="0"/>
      <w:divBdr>
        <w:top w:val="none" w:sz="0" w:space="0" w:color="auto"/>
        <w:left w:val="none" w:sz="0" w:space="0" w:color="auto"/>
        <w:bottom w:val="none" w:sz="0" w:space="0" w:color="auto"/>
        <w:right w:val="none" w:sz="0" w:space="0" w:color="auto"/>
      </w:divBdr>
    </w:div>
    <w:div w:id="1733000935">
      <w:bodyDiv w:val="1"/>
      <w:marLeft w:val="0"/>
      <w:marRight w:val="0"/>
      <w:marTop w:val="0"/>
      <w:marBottom w:val="0"/>
      <w:divBdr>
        <w:top w:val="none" w:sz="0" w:space="0" w:color="auto"/>
        <w:left w:val="none" w:sz="0" w:space="0" w:color="auto"/>
        <w:bottom w:val="none" w:sz="0" w:space="0" w:color="auto"/>
        <w:right w:val="none" w:sz="0" w:space="0" w:color="auto"/>
      </w:divBdr>
    </w:div>
    <w:div w:id="1773092114">
      <w:bodyDiv w:val="1"/>
      <w:marLeft w:val="0"/>
      <w:marRight w:val="0"/>
      <w:marTop w:val="0"/>
      <w:marBottom w:val="0"/>
      <w:divBdr>
        <w:top w:val="none" w:sz="0" w:space="0" w:color="auto"/>
        <w:left w:val="none" w:sz="0" w:space="0" w:color="auto"/>
        <w:bottom w:val="none" w:sz="0" w:space="0" w:color="auto"/>
        <w:right w:val="none" w:sz="0" w:space="0" w:color="auto"/>
      </w:divBdr>
      <w:divsChild>
        <w:div w:id="243998888">
          <w:marLeft w:val="0"/>
          <w:marRight w:val="0"/>
          <w:marTop w:val="0"/>
          <w:marBottom w:val="0"/>
          <w:divBdr>
            <w:top w:val="none" w:sz="0" w:space="0" w:color="auto"/>
            <w:left w:val="none" w:sz="0" w:space="0" w:color="auto"/>
            <w:bottom w:val="none" w:sz="0" w:space="0" w:color="auto"/>
            <w:right w:val="none" w:sz="0" w:space="0" w:color="auto"/>
          </w:divBdr>
          <w:divsChild>
            <w:div w:id="692608297">
              <w:marLeft w:val="0"/>
              <w:marRight w:val="0"/>
              <w:marTop w:val="100"/>
              <w:marBottom w:val="100"/>
              <w:divBdr>
                <w:top w:val="none" w:sz="0" w:space="0" w:color="auto"/>
                <w:left w:val="none" w:sz="0" w:space="0" w:color="auto"/>
                <w:bottom w:val="none" w:sz="0" w:space="0" w:color="auto"/>
                <w:right w:val="none" w:sz="0" w:space="0" w:color="auto"/>
              </w:divBdr>
              <w:divsChild>
                <w:div w:id="774330926">
                  <w:marLeft w:val="0"/>
                  <w:marRight w:val="0"/>
                  <w:marTop w:val="0"/>
                  <w:marBottom w:val="0"/>
                  <w:divBdr>
                    <w:top w:val="none" w:sz="0" w:space="0" w:color="auto"/>
                    <w:left w:val="none" w:sz="0" w:space="0" w:color="auto"/>
                    <w:bottom w:val="none" w:sz="0" w:space="0" w:color="auto"/>
                    <w:right w:val="none" w:sz="0" w:space="0" w:color="auto"/>
                  </w:divBdr>
                  <w:divsChild>
                    <w:div w:id="2133477055">
                      <w:marLeft w:val="0"/>
                      <w:marRight w:val="0"/>
                      <w:marTop w:val="100"/>
                      <w:marBottom w:val="100"/>
                      <w:divBdr>
                        <w:top w:val="none" w:sz="0" w:space="0" w:color="auto"/>
                        <w:left w:val="none" w:sz="0" w:space="0" w:color="auto"/>
                        <w:bottom w:val="none" w:sz="0" w:space="0" w:color="auto"/>
                        <w:right w:val="none" w:sz="0" w:space="0" w:color="auto"/>
                      </w:divBdr>
                      <w:divsChild>
                        <w:div w:id="20936995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1245">
      <w:bodyDiv w:val="1"/>
      <w:marLeft w:val="0"/>
      <w:marRight w:val="0"/>
      <w:marTop w:val="0"/>
      <w:marBottom w:val="0"/>
      <w:divBdr>
        <w:top w:val="none" w:sz="0" w:space="0" w:color="auto"/>
        <w:left w:val="none" w:sz="0" w:space="0" w:color="auto"/>
        <w:bottom w:val="none" w:sz="0" w:space="0" w:color="auto"/>
        <w:right w:val="none" w:sz="0" w:space="0" w:color="auto"/>
      </w:divBdr>
    </w:div>
    <w:div w:id="2094156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www.gov.si/zbirke/projekti-in-programi/nacrt-za-okrevanje-in-odpornost" TargetMode="External"/><Relationship Id="rId39" Type="http://schemas.openxmlformats.org/officeDocument/2006/relationships/hyperlink" Target="https://evropskasredstva.si/" TargetMode="External"/><Relationship Id="rId21" Type="http://schemas.openxmlformats.org/officeDocument/2006/relationships/hyperlink" Target="https://www.gov.si/zbirke/projekti-in-programi/nacrt-za-okrevanje-in-odpornost/dokumenti/" TargetMode="External"/><Relationship Id="rId34" Type="http://schemas.openxmlformats.org/officeDocument/2006/relationships/hyperlink" Target="https://commission.europa.eu/document/download/3192a0ef-6bda-4e1a-81ca-65ade2ffad73_sl?filename=eu-emblem-rules_sl.pdf" TargetMode="External"/><Relationship Id="rId42" Type="http://schemas.openxmlformats.org/officeDocument/2006/relationships/hyperlink" Target="https://ec.europa.eu/regional_policy/policy/communication/online-generator_sl?lang=sl" TargetMode="External"/><Relationship Id="rId47" Type="http://schemas.openxmlformats.org/officeDocument/2006/relationships/hyperlink" Target="http://www.uradni-list.si/1/objava.jsp?sop=2023-01-2088" TargetMode="External"/><Relationship Id="rId50" Type="http://schemas.openxmlformats.org/officeDocument/2006/relationships/header" Target="header6.xml"/><Relationship Id="rId55"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gov.si/zbirke/projekti-in-programi/nacrt-za-okrevanje-in-odpornost" TargetMode="Externa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image" Target="media/image1.png"/><Relationship Id="rId37" Type="http://schemas.openxmlformats.org/officeDocument/2006/relationships/hyperlink" Target="https://www.gov.si/teme/znamka-slovenije-i-feel-slovenia/" TargetMode="External"/><Relationship Id="rId40" Type="http://schemas.openxmlformats.org/officeDocument/2006/relationships/hyperlink" Target="https://evropskasredstva.si/" TargetMode="External"/><Relationship Id="rId45" Type="http://schemas.openxmlformats.org/officeDocument/2006/relationships/image" Target="media/image8.png"/><Relationship Id="rId53" Type="http://schemas.openxmlformats.org/officeDocument/2006/relationships/footer" Target="footer4.xml"/><Relationship Id="rId58" Type="http://schemas.openxmlformats.org/officeDocument/2006/relationships/hyperlink" Target="https://europa.eu/eurobarometer/surveys/detail/2286"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s5.svrk@gov.si" TargetMode="External"/><Relationship Id="rId14" Type="http://schemas.openxmlformats.org/officeDocument/2006/relationships/footer" Target="footer2.xml"/><Relationship Id="rId22" Type="http://schemas.openxmlformats.org/officeDocument/2006/relationships/hyperlink" Target="https://kohesio.ec.europa.eu/en/" TargetMode="External"/><Relationship Id="rId27" Type="http://schemas.openxmlformats.org/officeDocument/2006/relationships/hyperlink" Target="file:///C:\Users\PodobnikarK91\AppData\Local\Microsoft\Windows\INetCache\Content.Outlook\ZQJSHG2U\facebook.com\EUsredstvaNOO" TargetMode="External"/><Relationship Id="rId30" Type="http://schemas.openxmlformats.org/officeDocument/2006/relationships/hyperlink" Target="https://www.gov.si/zbirke/projekti-in-programi/nacrt-za-okrevanje-in-odpornost/dokumenti/" TargetMode="External"/><Relationship Id="rId35" Type="http://schemas.openxmlformats.org/officeDocument/2006/relationships/image" Target="media/image5.png"/><Relationship Id="rId43" Type="http://schemas.openxmlformats.org/officeDocument/2006/relationships/image" Target="media/image6.png"/><Relationship Id="rId48" Type="http://schemas.openxmlformats.org/officeDocument/2006/relationships/hyperlink" Target="http://www.uradni-list.si/1/objava.jsp?sop=2023-01-2386" TargetMode="External"/><Relationship Id="rId56"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si/zbirke/projekti-in-programi/nacrt-za-okrevanje-in-odpornost/dokumenti/" TargetMode="External"/><Relationship Id="rId33" Type="http://schemas.openxmlformats.org/officeDocument/2006/relationships/hyperlink" Target="https://ec.europa.eu/regional_policy/sources/information-sources/logo-download-center/nextgenerationeu_sl.zip" TargetMode="External"/><Relationship Id="rId38" Type="http://schemas.openxmlformats.org/officeDocument/2006/relationships/hyperlink" Target="https://www.gov.si/zbirke/projekti-in-programi/nacrt-za-okrevanje-in-odpornost/" TargetMode="External"/><Relationship Id="rId46" Type="http://schemas.openxmlformats.org/officeDocument/2006/relationships/hyperlink" Target="http://www.uradni-list.si/1/objava.jsp?sop=2022-01-3736" TargetMode="External"/><Relationship Id="rId59" Type="http://schemas.openxmlformats.org/officeDocument/2006/relationships/image" Target="media/image9.jpeg"/><Relationship Id="rId20" Type="http://schemas.openxmlformats.org/officeDocument/2006/relationships/hyperlink" Target="https://evropskasredstva.si/evropska-kohezijska-politika/navodila-in-smernice/" TargetMode="External"/><Relationship Id="rId41" Type="http://schemas.openxmlformats.org/officeDocument/2006/relationships/hyperlink" Target="https://ec.europa.eu/regional_policy/policy/communication/online-generator_sl?lang=sl" TargetMode="External"/><Relationship Id="rId54" Type="http://schemas.openxmlformats.org/officeDocument/2006/relationships/header" Target="header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ec.europa.eu/budget/financial-transparency-system/index.html" TargetMode="External"/><Relationship Id="rId28" Type="http://schemas.openxmlformats.org/officeDocument/2006/relationships/hyperlink" Target="https://www.instagram.com/noo_evropska_sredstva/" TargetMode="External"/><Relationship Id="rId36" Type="http://schemas.openxmlformats.org/officeDocument/2006/relationships/hyperlink" Target="https://www.gov.si/zbirke/projekti-in-programi/nacrt-za-okrevanje-in-odpornost/dokumenti/" TargetMode="External"/><Relationship Id="rId49" Type="http://schemas.openxmlformats.org/officeDocument/2006/relationships/hyperlink" Target="http://www.uradni-list.si/1/objava.jsp?sop=2023-01-2674" TargetMode="Externa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yperlink" Target="https://www.gov.si/zbirke/projekti-in-programi/nacrt-za-okrevanje-in-odpornost" TargetMode="External"/><Relationship Id="rId44" Type="http://schemas.openxmlformats.org/officeDocument/2006/relationships/image" Target="media/image7.png"/><Relationship Id="rId52" Type="http://schemas.openxmlformats.org/officeDocument/2006/relationships/header" Target="header8.xml"/><Relationship Id="rId60"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21-01-2581" TargetMode="External"/><Relationship Id="rId13" Type="http://schemas.openxmlformats.org/officeDocument/2006/relationships/hyperlink" Target="https://ec.europa.eu/regional_policy/sources/docgener/informat/2014/GL_corrections_pp_irregularities_annex_SL.pdf" TargetMode="External"/><Relationship Id="rId18" Type="http://schemas.openxmlformats.org/officeDocument/2006/relationships/hyperlink" Target="http://www.uradni-list.si/1/objava.jsp?sop=2015-01-3772" TargetMode="External"/><Relationship Id="rId3" Type="http://schemas.openxmlformats.org/officeDocument/2006/relationships/hyperlink" Target="https://www.gov.si/teme/integriteta/" TargetMode="External"/><Relationship Id="rId21" Type="http://schemas.openxmlformats.org/officeDocument/2006/relationships/hyperlink" Target="https://www.oecd.org/gov/public-procurement/" TargetMode="External"/><Relationship Id="rId7" Type="http://schemas.openxmlformats.org/officeDocument/2006/relationships/hyperlink" Target="http://www.uradni-list.si/1/objava.jsp?sop=2019-01-2877" TargetMode="External"/><Relationship Id="rId12" Type="http://schemas.openxmlformats.org/officeDocument/2006/relationships/hyperlink" Target="https://www.gov.si/podrocja/finance-in-davki/drzavne-pomoci/" TargetMode="External"/><Relationship Id="rId17" Type="http://schemas.openxmlformats.org/officeDocument/2006/relationships/hyperlink" Target="http://www.uradni-list.si/1/objava.jsp?sop=2015-01-2277" TargetMode="External"/><Relationship Id="rId2" Type="http://schemas.openxmlformats.org/officeDocument/2006/relationships/hyperlink" Target="http://www.uradni-list.si/1/objava.jsp?sop=2021-01-2575" TargetMode="External"/><Relationship Id="rId16" Type="http://schemas.openxmlformats.org/officeDocument/2006/relationships/hyperlink" Target="http://www.uradni-list.si/1/objava.jsp?sop=2013-01-3677" TargetMode="External"/><Relationship Id="rId20" Type="http://schemas.openxmlformats.org/officeDocument/2006/relationships/hyperlink" Target="http://www.uradni-list.si/1/objava.jsp?sop=2020-01-3501" TargetMode="External"/><Relationship Id="rId1" Type="http://schemas.openxmlformats.org/officeDocument/2006/relationships/hyperlink" Target="http://www.uradni-list.si/1/objava.jsp?sop=2019-01-0287" TargetMode="External"/><Relationship Id="rId6" Type="http://schemas.openxmlformats.org/officeDocument/2006/relationships/hyperlink" Target="http://www.uradni-list.si/1/objava.jsp?sop=2017-01-2381" TargetMode="External"/><Relationship Id="rId11" Type="http://schemas.openxmlformats.org/officeDocument/2006/relationships/hyperlink" Target="https://ec.europa.eu/sfc/sites/default/files/sfc-files/guide-conflict-of-interests-SL.pdf" TargetMode="External"/><Relationship Id="rId5" Type="http://schemas.openxmlformats.org/officeDocument/2006/relationships/hyperlink" Target="https://ec.europa.eu/regional_policy/sl/information/publications/guidelines/2018/public-procurement-guidance-for-practitioners-2018" TargetMode="External"/><Relationship Id="rId15" Type="http://schemas.openxmlformats.org/officeDocument/2006/relationships/hyperlink" Target="http://www.uradni-list.si/1/objava.jsp?sop=2013-21-0433" TargetMode="External"/><Relationship Id="rId10" Type="http://schemas.openxmlformats.org/officeDocument/2006/relationships/hyperlink" Target="https://eur-lex.europa.eu/legal-content/SL/TXT/?uri=CELEX:52021XC0409(01)" TargetMode="External"/><Relationship Id="rId19" Type="http://schemas.openxmlformats.org/officeDocument/2006/relationships/hyperlink" Target="http://www.uradni-list.si/1/objava.jsp?sop=2018-01-0544" TargetMode="External"/><Relationship Id="rId4" Type="http://schemas.openxmlformats.org/officeDocument/2006/relationships/hyperlink" Target="https://ec.europa.eu/regional_policy/sl/information/publications/guidelines/2018/public-procurement-guidance-for-practitioners-2018" TargetMode="External"/><Relationship Id="rId9" Type="http://schemas.openxmlformats.org/officeDocument/2006/relationships/hyperlink" Target="https://eur-lex.europa.eu/legal-content/SL/TXT/?uri=CELEX:32018R1046" TargetMode="External"/><Relationship Id="rId14" Type="http://schemas.openxmlformats.org/officeDocument/2006/relationships/hyperlink" Target="http://www.uradni-list.si/1/objava.jsp?sop=2011-01-044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FEFC43A668404799C0AB8BA9EC5021" ma:contentTypeVersion="0" ma:contentTypeDescription="Ustvari nov dokument." ma:contentTypeScope="" ma:versionID="f82777ff4407b70c182a907d1ba89350">
  <xsd:schema xmlns:xsd="http://www.w3.org/2001/XMLSchema" xmlns:xs="http://www.w3.org/2001/XMLSchema" xmlns:p="http://schemas.microsoft.com/office/2006/metadata/properties" targetNamespace="http://schemas.microsoft.com/office/2006/metadata/properties" ma:root="true" ma:fieldsID="cbc75116dd7c71a50cbc6f7894763a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452408-82DF-4EF4-A8FD-A9C1AFF82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C6CB67C-0146-4E8C-BA44-A98EB663C647}">
  <ds:schemaRefs>
    <ds:schemaRef ds:uri="http://schemas.openxmlformats.org/officeDocument/2006/bibliography"/>
  </ds:schemaRefs>
</ds:datastoreItem>
</file>

<file path=customXml/itemProps3.xml><?xml version="1.0" encoding="utf-8"?>
<ds:datastoreItem xmlns:ds="http://schemas.openxmlformats.org/officeDocument/2006/customXml" ds:itemID="{351D46C2-491C-4CAA-978B-3D65425FC719}">
  <ds:schemaRefs>
    <ds:schemaRef ds:uri="http://schemas.microsoft.com/sharepoint/v3/contenttype/forms"/>
  </ds:schemaRefs>
</ds:datastoreItem>
</file>

<file path=customXml/itemProps4.xml><?xml version="1.0" encoding="utf-8"?>
<ds:datastoreItem xmlns:ds="http://schemas.openxmlformats.org/officeDocument/2006/customXml" ds:itemID="{EAD7A636-3092-463A-A31F-4D3000CBE95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102</Pages>
  <Words>34784</Words>
  <Characters>198273</Characters>
  <Application>Microsoft Office Word</Application>
  <DocSecurity>0</DocSecurity>
  <Lines>1652</Lines>
  <Paragraphs>465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Banka Koper d.d.</Company>
  <LinksUpToDate>false</LinksUpToDate>
  <CharactersWithSpaces>232592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Petar Vujović</dc:creator>
  <cp:lastModifiedBy>Mateja Zalar</cp:lastModifiedBy>
  <cp:revision>7</cp:revision>
  <cp:lastPrinted>2022-08-04T05:54:00Z</cp:lastPrinted>
  <dcterms:created xsi:type="dcterms:W3CDTF">2024-04-25T09:14:00Z</dcterms:created>
  <dcterms:modified xsi:type="dcterms:W3CDTF">2024-04-25T12:55:00Z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0x01010048FEFC43A668404799C0AB8BA9EC5021</vt:lpwstr>
  </property>
  <property fmtid="{D5CDD505-2E9C-101B-9397-08002B2CF9AE}" pid="3" name="GrammarlyDocumentId">
    <vt:lpwstr>ff215264d4e8aae659da3b9b5b7aa181ad606a9640f9cfdac420ad9bb3e38d04</vt:lpwstr>
  </property>
</Properties>
</file>