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363EA1" w:rsidRDefault="00E90658" w:rsidP="00F04367">
      <w:pPr>
        <w:tabs>
          <w:tab w:val="left" w:pos="1575"/>
        </w:tabs>
        <w:jc w:val="center"/>
        <w:rPr>
          <w:rFonts w:cs="Arial"/>
          <w:b/>
          <w:szCs w:val="24"/>
        </w:rPr>
      </w:pPr>
      <w:bookmarkStart w:id="0" w:name="_Hlk177981664"/>
      <w:bookmarkEnd w:id="0"/>
    </w:p>
    <w:p w14:paraId="45841A6D" w14:textId="77777777" w:rsidR="00E90658" w:rsidRPr="00363EA1" w:rsidRDefault="00E90658" w:rsidP="00F04367">
      <w:pPr>
        <w:jc w:val="center"/>
        <w:rPr>
          <w:rFonts w:cs="Arial"/>
          <w:b/>
          <w:szCs w:val="24"/>
        </w:rPr>
      </w:pPr>
    </w:p>
    <w:p w14:paraId="77F6A388" w14:textId="77777777" w:rsidR="00E90658" w:rsidRPr="00363EA1" w:rsidRDefault="00E90658" w:rsidP="00F04367">
      <w:pPr>
        <w:jc w:val="center"/>
        <w:rPr>
          <w:rFonts w:cs="Arial"/>
          <w:b/>
          <w:szCs w:val="24"/>
        </w:rPr>
      </w:pPr>
    </w:p>
    <w:p w14:paraId="4BEC93BD" w14:textId="403D43B5" w:rsidR="00E90658" w:rsidRPr="00363EA1" w:rsidRDefault="00E90658" w:rsidP="00F04367">
      <w:pPr>
        <w:jc w:val="center"/>
        <w:rPr>
          <w:rFonts w:cs="Arial"/>
          <w:szCs w:val="24"/>
        </w:rPr>
      </w:pPr>
    </w:p>
    <w:p w14:paraId="095B57CA" w14:textId="40E0CD0F" w:rsidR="0045287D" w:rsidRPr="00363EA1" w:rsidRDefault="0045287D" w:rsidP="00F04367">
      <w:pPr>
        <w:jc w:val="center"/>
        <w:rPr>
          <w:rFonts w:cs="Arial"/>
          <w:szCs w:val="24"/>
        </w:rPr>
      </w:pPr>
    </w:p>
    <w:p w14:paraId="0B2782DB" w14:textId="05D3CD33" w:rsidR="00A90009" w:rsidRPr="00363EA1" w:rsidRDefault="00A90009" w:rsidP="00F04367">
      <w:pPr>
        <w:jc w:val="center"/>
        <w:rPr>
          <w:rFonts w:cs="Arial"/>
          <w:szCs w:val="24"/>
        </w:rPr>
      </w:pPr>
    </w:p>
    <w:p w14:paraId="2973D580" w14:textId="5F3AAD24" w:rsidR="00A90009" w:rsidRPr="00363EA1" w:rsidRDefault="00A90009" w:rsidP="00F04367">
      <w:pPr>
        <w:jc w:val="center"/>
        <w:rPr>
          <w:rFonts w:cs="Arial"/>
          <w:szCs w:val="24"/>
        </w:rPr>
      </w:pPr>
    </w:p>
    <w:p w14:paraId="69113968" w14:textId="3B2355D4" w:rsidR="00C9622A" w:rsidRPr="00363EA1" w:rsidRDefault="00C9622A" w:rsidP="00F04367">
      <w:pPr>
        <w:jc w:val="center"/>
        <w:rPr>
          <w:rFonts w:cs="Arial"/>
          <w:szCs w:val="24"/>
        </w:rPr>
      </w:pPr>
    </w:p>
    <w:p w14:paraId="55A07091" w14:textId="070B609E" w:rsidR="00C9622A" w:rsidRPr="00363EA1" w:rsidRDefault="00C9622A" w:rsidP="00F04367">
      <w:pPr>
        <w:jc w:val="center"/>
        <w:rPr>
          <w:rFonts w:cs="Arial"/>
          <w:szCs w:val="24"/>
        </w:rPr>
      </w:pPr>
    </w:p>
    <w:p w14:paraId="5A863D20" w14:textId="6AE3E983" w:rsidR="00C9622A" w:rsidRPr="00363EA1" w:rsidRDefault="00C9622A" w:rsidP="00F04367">
      <w:pPr>
        <w:jc w:val="center"/>
        <w:rPr>
          <w:rFonts w:cs="Arial"/>
          <w:szCs w:val="24"/>
        </w:rPr>
      </w:pPr>
    </w:p>
    <w:p w14:paraId="44822E37" w14:textId="5133D5E9" w:rsidR="00C9622A" w:rsidRPr="00363EA1" w:rsidRDefault="00C9622A" w:rsidP="00F04367">
      <w:pPr>
        <w:jc w:val="center"/>
        <w:rPr>
          <w:rFonts w:cs="Arial"/>
          <w:szCs w:val="24"/>
        </w:rPr>
      </w:pPr>
    </w:p>
    <w:p w14:paraId="4CA234FE" w14:textId="05D7DCF4" w:rsidR="00C9622A" w:rsidRPr="00363EA1" w:rsidRDefault="00C9622A" w:rsidP="00F04367">
      <w:pPr>
        <w:jc w:val="center"/>
        <w:rPr>
          <w:rFonts w:cs="Arial"/>
          <w:szCs w:val="24"/>
        </w:rPr>
      </w:pPr>
    </w:p>
    <w:p w14:paraId="4544269A" w14:textId="6289B0FE" w:rsidR="00C9622A" w:rsidRPr="00363EA1" w:rsidRDefault="00C9622A" w:rsidP="00F04367">
      <w:pPr>
        <w:jc w:val="center"/>
        <w:rPr>
          <w:rFonts w:cs="Arial"/>
          <w:szCs w:val="24"/>
        </w:rPr>
      </w:pPr>
    </w:p>
    <w:p w14:paraId="5757F250" w14:textId="63F7D26F" w:rsidR="00C9622A" w:rsidRPr="00363EA1" w:rsidRDefault="00C9622A" w:rsidP="00F04367">
      <w:pPr>
        <w:jc w:val="center"/>
        <w:rPr>
          <w:rFonts w:cs="Arial"/>
          <w:szCs w:val="24"/>
        </w:rPr>
      </w:pPr>
    </w:p>
    <w:p w14:paraId="3550D154" w14:textId="787B57A8" w:rsidR="00C9622A" w:rsidRPr="00363EA1" w:rsidRDefault="00C9622A" w:rsidP="00F04367">
      <w:pPr>
        <w:jc w:val="center"/>
        <w:rPr>
          <w:rFonts w:cs="Arial"/>
          <w:szCs w:val="24"/>
        </w:rPr>
      </w:pPr>
    </w:p>
    <w:p w14:paraId="2EDEC790" w14:textId="77777777" w:rsidR="00C9622A" w:rsidRPr="00363EA1" w:rsidRDefault="00C9622A" w:rsidP="00F04367">
      <w:pPr>
        <w:jc w:val="center"/>
        <w:rPr>
          <w:rFonts w:cs="Arial"/>
          <w:szCs w:val="24"/>
        </w:rPr>
      </w:pPr>
    </w:p>
    <w:p w14:paraId="07CC6836" w14:textId="59A7449E" w:rsidR="00BD568E" w:rsidRPr="00363EA1" w:rsidRDefault="0039603A" w:rsidP="687A1109">
      <w:pPr>
        <w:spacing w:line="240" w:lineRule="auto"/>
        <w:jc w:val="center"/>
        <w:rPr>
          <w:rFonts w:eastAsia="Times New Roman" w:cs="Arial"/>
          <w:b/>
          <w:bCs/>
          <w:sz w:val="32"/>
          <w:szCs w:val="32"/>
        </w:rPr>
      </w:pPr>
      <w:bookmarkStart w:id="1" w:name="_Hlk86066606"/>
      <w:r w:rsidRPr="00363EA1">
        <w:rPr>
          <w:rFonts w:eastAsia="Times New Roman" w:cs="Arial"/>
          <w:b/>
          <w:bCs/>
          <w:sz w:val="32"/>
          <w:szCs w:val="32"/>
        </w:rPr>
        <w:t>Priročnik o načinu izvajanja Mehanizma za okrevanje in odpornost</w:t>
      </w:r>
      <w:r w:rsidR="001F0A38" w:rsidRPr="00363EA1">
        <w:rPr>
          <w:rFonts w:eastAsia="Times New Roman" w:cs="Arial"/>
          <w:b/>
          <w:bCs/>
          <w:sz w:val="32"/>
          <w:szCs w:val="32"/>
        </w:rPr>
        <w:t xml:space="preserve"> </w:t>
      </w:r>
    </w:p>
    <w:bookmarkEnd w:id="1"/>
    <w:p w14:paraId="27259B7B" w14:textId="77777777" w:rsidR="00E90658" w:rsidRPr="00363EA1" w:rsidRDefault="00E90658" w:rsidP="00A95C69">
      <w:pPr>
        <w:jc w:val="center"/>
        <w:rPr>
          <w:rFonts w:eastAsia="Times New Roman" w:cs="Arial"/>
          <w:sz w:val="40"/>
          <w:szCs w:val="40"/>
        </w:rPr>
      </w:pPr>
    </w:p>
    <w:p w14:paraId="574BD1A7" w14:textId="12B6DD52" w:rsidR="00A90009" w:rsidRPr="00363EA1" w:rsidRDefault="00A90009">
      <w:pPr>
        <w:jc w:val="center"/>
        <w:rPr>
          <w:rFonts w:eastAsia="Times New Roman" w:cs="Arial"/>
          <w:sz w:val="40"/>
          <w:szCs w:val="40"/>
        </w:rPr>
      </w:pPr>
    </w:p>
    <w:p w14:paraId="489F6E82" w14:textId="654806BA" w:rsidR="00E90658" w:rsidRPr="00363EA1" w:rsidRDefault="00E90658">
      <w:pPr>
        <w:jc w:val="center"/>
        <w:rPr>
          <w:rFonts w:eastAsia="Times New Roman" w:cs="Arial"/>
          <w:sz w:val="40"/>
          <w:szCs w:val="40"/>
        </w:rPr>
      </w:pPr>
    </w:p>
    <w:p w14:paraId="1736F9C5" w14:textId="3318B922" w:rsidR="00C9622A" w:rsidRPr="00363EA1" w:rsidRDefault="00C9622A">
      <w:pPr>
        <w:jc w:val="center"/>
        <w:rPr>
          <w:rFonts w:eastAsia="Times New Roman" w:cs="Arial"/>
          <w:sz w:val="40"/>
          <w:szCs w:val="40"/>
        </w:rPr>
      </w:pPr>
    </w:p>
    <w:p w14:paraId="56831A87" w14:textId="7E9D8A53" w:rsidR="00C9622A" w:rsidRPr="00363EA1" w:rsidRDefault="00C9622A">
      <w:pPr>
        <w:jc w:val="center"/>
        <w:rPr>
          <w:rFonts w:eastAsia="Times New Roman" w:cs="Arial"/>
          <w:sz w:val="40"/>
          <w:szCs w:val="40"/>
        </w:rPr>
      </w:pPr>
    </w:p>
    <w:p w14:paraId="7CD097D2" w14:textId="695D554A" w:rsidR="00C9622A" w:rsidRPr="00363EA1" w:rsidRDefault="00C9622A">
      <w:pPr>
        <w:jc w:val="center"/>
        <w:rPr>
          <w:rFonts w:eastAsia="Times New Roman" w:cs="Arial"/>
          <w:sz w:val="40"/>
          <w:szCs w:val="40"/>
        </w:rPr>
      </w:pPr>
    </w:p>
    <w:p w14:paraId="44823BD1" w14:textId="533DAB9F" w:rsidR="00C9622A" w:rsidRPr="00363EA1" w:rsidRDefault="00C9622A">
      <w:pPr>
        <w:jc w:val="center"/>
        <w:rPr>
          <w:rFonts w:eastAsia="Times New Roman" w:cs="Arial"/>
          <w:sz w:val="40"/>
          <w:szCs w:val="40"/>
        </w:rPr>
      </w:pPr>
    </w:p>
    <w:p w14:paraId="7FEDE5C6" w14:textId="13509391" w:rsidR="00C9622A" w:rsidRPr="00363EA1" w:rsidRDefault="00C9622A">
      <w:pPr>
        <w:jc w:val="center"/>
        <w:rPr>
          <w:rFonts w:cs="Arial"/>
        </w:rPr>
      </w:pPr>
    </w:p>
    <w:p w14:paraId="1539CB44" w14:textId="52017D95" w:rsidR="008F37B2" w:rsidRPr="00363EA1" w:rsidRDefault="008F37B2">
      <w:pPr>
        <w:jc w:val="center"/>
        <w:rPr>
          <w:rFonts w:eastAsia="Times New Roman" w:cs="Arial"/>
          <w:sz w:val="40"/>
          <w:szCs w:val="40"/>
        </w:rPr>
      </w:pPr>
    </w:p>
    <w:p w14:paraId="1E3B977F" w14:textId="10964B5E" w:rsidR="008F37B2" w:rsidRPr="00363EA1" w:rsidRDefault="008F37B2">
      <w:pPr>
        <w:jc w:val="center"/>
        <w:rPr>
          <w:rFonts w:eastAsia="Times New Roman" w:cs="Arial"/>
          <w:sz w:val="40"/>
          <w:szCs w:val="40"/>
        </w:rPr>
      </w:pPr>
    </w:p>
    <w:p w14:paraId="70D60A1F" w14:textId="77777777" w:rsidR="008F37B2" w:rsidRPr="00363EA1" w:rsidRDefault="008F37B2">
      <w:pPr>
        <w:jc w:val="center"/>
        <w:rPr>
          <w:rFonts w:eastAsia="Times New Roman" w:cs="Arial"/>
          <w:sz w:val="40"/>
          <w:szCs w:val="40"/>
        </w:rPr>
      </w:pPr>
    </w:p>
    <w:p w14:paraId="275F5F86" w14:textId="1027B1FE" w:rsidR="00BD568E" w:rsidRPr="00363EA1" w:rsidRDefault="00BD568E">
      <w:pPr>
        <w:jc w:val="center"/>
        <w:rPr>
          <w:rFonts w:eastAsia="Times New Roman" w:cs="Arial"/>
          <w:sz w:val="48"/>
          <w:szCs w:val="48"/>
        </w:rPr>
      </w:pPr>
    </w:p>
    <w:p w14:paraId="4C28D39D" w14:textId="263FE88C" w:rsidR="00A90009" w:rsidRPr="00363EA1" w:rsidRDefault="00A90009">
      <w:pPr>
        <w:jc w:val="center"/>
        <w:rPr>
          <w:rFonts w:eastAsia="Times New Roman" w:cs="Arial"/>
          <w:sz w:val="48"/>
          <w:szCs w:val="48"/>
        </w:rPr>
      </w:pPr>
    </w:p>
    <w:p w14:paraId="153F3D89" w14:textId="0EB392ED" w:rsidR="006E6FD1" w:rsidRPr="00363EA1" w:rsidRDefault="006E6FD1" w:rsidP="00654648">
      <w:pPr>
        <w:jc w:val="center"/>
        <w:rPr>
          <w:rFonts w:eastAsia="Times New Roman" w:cs="Arial"/>
          <w:sz w:val="26"/>
          <w:szCs w:val="26"/>
        </w:rPr>
      </w:pPr>
      <w:r w:rsidRPr="00363EA1">
        <w:rPr>
          <w:rFonts w:eastAsia="Times New Roman" w:cs="Arial"/>
          <w:sz w:val="26"/>
          <w:szCs w:val="26"/>
        </w:rPr>
        <w:t xml:space="preserve">mag. </w:t>
      </w:r>
      <w:r w:rsidR="00654648" w:rsidRPr="00363EA1">
        <w:rPr>
          <w:rFonts w:eastAsia="Times New Roman" w:cs="Arial"/>
          <w:sz w:val="26"/>
          <w:szCs w:val="26"/>
        </w:rPr>
        <w:t>Josip Mihalic</w:t>
      </w:r>
    </w:p>
    <w:p w14:paraId="3EDB7DCE" w14:textId="05762533" w:rsidR="00C9622A" w:rsidRPr="00363EA1" w:rsidRDefault="00C9622A" w:rsidP="00043AD3">
      <w:pPr>
        <w:jc w:val="left"/>
        <w:rPr>
          <w:rFonts w:eastAsia="Times New Roman" w:cs="Arial"/>
          <w:sz w:val="48"/>
          <w:szCs w:val="48"/>
        </w:rPr>
      </w:pPr>
    </w:p>
    <w:p w14:paraId="207DD572" w14:textId="16722792" w:rsidR="00C9622A" w:rsidRPr="00363EA1" w:rsidRDefault="00C9622A">
      <w:pPr>
        <w:jc w:val="center"/>
        <w:rPr>
          <w:rFonts w:eastAsia="Times New Roman" w:cs="Arial"/>
          <w:sz w:val="48"/>
          <w:szCs w:val="48"/>
        </w:rPr>
      </w:pPr>
    </w:p>
    <w:p w14:paraId="3464C583" w14:textId="18F9F248" w:rsidR="00C9622A" w:rsidRPr="00363EA1" w:rsidRDefault="00C9622A">
      <w:pPr>
        <w:jc w:val="center"/>
        <w:rPr>
          <w:rFonts w:eastAsia="Times New Roman" w:cs="Arial"/>
          <w:sz w:val="48"/>
          <w:szCs w:val="48"/>
        </w:rPr>
      </w:pPr>
    </w:p>
    <w:p w14:paraId="146612FC" w14:textId="4F52AFDE" w:rsidR="00C9622A" w:rsidRPr="00363EA1" w:rsidRDefault="00C9622A">
      <w:pPr>
        <w:jc w:val="center"/>
        <w:rPr>
          <w:rFonts w:eastAsia="Times New Roman" w:cs="Arial"/>
          <w:sz w:val="48"/>
          <w:szCs w:val="48"/>
        </w:rPr>
      </w:pPr>
    </w:p>
    <w:p w14:paraId="2C5EA2B3" w14:textId="3A3AE518" w:rsidR="006E6FD1" w:rsidRPr="00363EA1" w:rsidRDefault="006E6FD1">
      <w:pPr>
        <w:jc w:val="center"/>
        <w:rPr>
          <w:rFonts w:eastAsia="Times New Roman" w:cs="Arial"/>
          <w:sz w:val="48"/>
          <w:szCs w:val="48"/>
        </w:rPr>
      </w:pPr>
    </w:p>
    <w:p w14:paraId="0073AB0E" w14:textId="7075E9B0" w:rsidR="006E6FD1" w:rsidRPr="00363EA1" w:rsidRDefault="006E6FD1">
      <w:pPr>
        <w:jc w:val="center"/>
        <w:rPr>
          <w:rFonts w:eastAsia="Times New Roman" w:cs="Arial"/>
          <w:sz w:val="48"/>
          <w:szCs w:val="48"/>
        </w:rPr>
      </w:pPr>
    </w:p>
    <w:p w14:paraId="7692E837" w14:textId="77777777" w:rsidR="006E6FD1" w:rsidRPr="00363EA1" w:rsidRDefault="006E6FD1">
      <w:pPr>
        <w:jc w:val="center"/>
        <w:rPr>
          <w:rFonts w:eastAsia="Times New Roman" w:cs="Arial"/>
          <w:sz w:val="48"/>
          <w:szCs w:val="48"/>
        </w:rPr>
      </w:pPr>
    </w:p>
    <w:p w14:paraId="6E6E3FA9" w14:textId="77777777" w:rsidR="006E6FD1" w:rsidRPr="00363EA1" w:rsidRDefault="006E6FD1">
      <w:pPr>
        <w:jc w:val="center"/>
        <w:rPr>
          <w:rFonts w:eastAsia="Times New Roman" w:cs="Arial"/>
          <w:sz w:val="48"/>
          <w:szCs w:val="48"/>
        </w:rPr>
      </w:pPr>
    </w:p>
    <w:p w14:paraId="116DE6D5" w14:textId="339A98C9" w:rsidR="0045287D" w:rsidRPr="00363EA1" w:rsidRDefault="0045287D">
      <w:pPr>
        <w:jc w:val="center"/>
        <w:rPr>
          <w:rFonts w:eastAsia="Times New Roman" w:cs="Arial"/>
          <w:sz w:val="48"/>
          <w:szCs w:val="48"/>
        </w:rPr>
      </w:pPr>
    </w:p>
    <w:p w14:paraId="4CE416B5" w14:textId="77777777" w:rsidR="00C9622A" w:rsidRPr="00363EA1" w:rsidRDefault="00C9622A">
      <w:pPr>
        <w:jc w:val="center"/>
        <w:rPr>
          <w:rFonts w:eastAsia="Times New Roman" w:cs="Arial"/>
          <w:sz w:val="48"/>
          <w:szCs w:val="48"/>
        </w:rPr>
      </w:pPr>
    </w:p>
    <w:p w14:paraId="313A8BE1" w14:textId="25925D6A" w:rsidR="008E33B2" w:rsidRPr="00363EA1" w:rsidRDefault="000A3671" w:rsidP="00043AD3">
      <w:pPr>
        <w:jc w:val="center"/>
        <w:rPr>
          <w:rFonts w:eastAsia="Times New Roman" w:cs="Arial"/>
          <w:b/>
          <w:szCs w:val="24"/>
        </w:rPr>
      </w:pPr>
      <w:r w:rsidRPr="00363EA1">
        <w:rPr>
          <w:rFonts w:eastAsia="Times New Roman" w:cs="Arial"/>
          <w:b/>
          <w:sz w:val="24"/>
          <w:szCs w:val="24"/>
        </w:rPr>
        <w:t xml:space="preserve">Ljubljana, </w:t>
      </w:r>
      <w:r w:rsidR="00160C44" w:rsidRPr="00363EA1">
        <w:rPr>
          <w:rFonts w:eastAsia="Times New Roman" w:cs="Arial"/>
          <w:b/>
          <w:bCs/>
          <w:sz w:val="24"/>
          <w:szCs w:val="24"/>
        </w:rPr>
        <w:t>junij</w:t>
      </w:r>
      <w:r w:rsidR="00C85DBD" w:rsidRPr="00363EA1">
        <w:rPr>
          <w:rFonts w:eastAsia="Times New Roman" w:cs="Arial"/>
          <w:b/>
          <w:bCs/>
          <w:sz w:val="24"/>
          <w:szCs w:val="24"/>
        </w:rPr>
        <w:t xml:space="preserve"> 2025</w:t>
      </w:r>
    </w:p>
    <w:p w14:paraId="25D8CB01" w14:textId="0DC67DB2" w:rsidR="006E6FD1" w:rsidRPr="00363EA1" w:rsidRDefault="006E6FD1">
      <w:pPr>
        <w:ind w:firstLine="708"/>
        <w:jc w:val="center"/>
        <w:rPr>
          <w:rFonts w:eastAsia="Times New Roman" w:cs="Arial"/>
          <w:b/>
          <w:szCs w:val="24"/>
        </w:rPr>
      </w:pPr>
    </w:p>
    <w:p w14:paraId="12D0C326" w14:textId="6DDB4618" w:rsidR="004855A2" w:rsidRPr="00363EA1" w:rsidRDefault="004855A2">
      <w:pPr>
        <w:ind w:firstLine="708"/>
        <w:jc w:val="center"/>
        <w:rPr>
          <w:rFonts w:eastAsia="Times New Roman" w:cs="Arial"/>
          <w:b/>
          <w:szCs w:val="24"/>
        </w:rPr>
      </w:pPr>
    </w:p>
    <w:p w14:paraId="101CF6E4" w14:textId="42383928" w:rsidR="004855A2" w:rsidRPr="00363EA1"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7"/>
        <w:gridCol w:w="1723"/>
        <w:gridCol w:w="2612"/>
        <w:gridCol w:w="3526"/>
        <w:gridCol w:w="29"/>
      </w:tblGrid>
      <w:tr w:rsidR="004855A2" w:rsidRPr="00363EA1" w14:paraId="4FC3BBB6" w14:textId="77777777" w:rsidTr="00651DEB">
        <w:trPr>
          <w:gridAfter w:val="1"/>
          <w:wAfter w:w="30" w:type="dxa"/>
          <w:trHeight w:val="429"/>
          <w:jc w:val="center"/>
        </w:trPr>
        <w:tc>
          <w:tcPr>
            <w:tcW w:w="1135" w:type="dxa"/>
            <w:vAlign w:val="center"/>
          </w:tcPr>
          <w:p w14:paraId="3095CA3F" w14:textId="77777777" w:rsidR="004855A2" w:rsidRPr="00363EA1" w:rsidRDefault="004855A2" w:rsidP="001505A7">
            <w:pPr>
              <w:jc w:val="center"/>
              <w:rPr>
                <w:rFonts w:cs="Arial"/>
                <w:b/>
                <w:bCs/>
                <w:szCs w:val="20"/>
              </w:rPr>
            </w:pPr>
            <w:r w:rsidRPr="00363EA1">
              <w:rPr>
                <w:rFonts w:cs="Arial"/>
                <w:b/>
                <w:bCs/>
                <w:szCs w:val="20"/>
              </w:rPr>
              <w:lastRenderedPageBreak/>
              <w:t>Verzija</w:t>
            </w:r>
          </w:p>
        </w:tc>
        <w:tc>
          <w:tcPr>
            <w:tcW w:w="1737" w:type="dxa"/>
            <w:vAlign w:val="center"/>
          </w:tcPr>
          <w:p w14:paraId="7D7CACF2" w14:textId="77777777" w:rsidR="004855A2" w:rsidRPr="00363EA1" w:rsidRDefault="004855A2" w:rsidP="001505A7">
            <w:pPr>
              <w:jc w:val="center"/>
              <w:rPr>
                <w:rFonts w:cs="Arial"/>
                <w:b/>
                <w:bCs/>
                <w:szCs w:val="20"/>
              </w:rPr>
            </w:pPr>
            <w:r w:rsidRPr="00363EA1">
              <w:rPr>
                <w:rFonts w:cs="Arial"/>
                <w:b/>
                <w:bCs/>
                <w:szCs w:val="20"/>
              </w:rPr>
              <w:t>Datum</w:t>
            </w:r>
          </w:p>
        </w:tc>
        <w:tc>
          <w:tcPr>
            <w:tcW w:w="2648" w:type="dxa"/>
            <w:vAlign w:val="center"/>
          </w:tcPr>
          <w:p w14:paraId="3303CCDB" w14:textId="77777777" w:rsidR="004855A2" w:rsidRPr="00363EA1" w:rsidRDefault="004855A2" w:rsidP="001505A7">
            <w:pPr>
              <w:jc w:val="center"/>
              <w:rPr>
                <w:rFonts w:cs="Arial"/>
                <w:b/>
                <w:bCs/>
                <w:szCs w:val="20"/>
              </w:rPr>
            </w:pPr>
            <w:r w:rsidRPr="00363EA1">
              <w:rPr>
                <w:rFonts w:cs="Arial"/>
                <w:b/>
                <w:bCs/>
                <w:szCs w:val="20"/>
              </w:rPr>
              <w:t>Opis</w:t>
            </w:r>
          </w:p>
        </w:tc>
        <w:tc>
          <w:tcPr>
            <w:tcW w:w="3556" w:type="dxa"/>
            <w:vAlign w:val="center"/>
          </w:tcPr>
          <w:p w14:paraId="33D6BAA9" w14:textId="77777777" w:rsidR="004855A2" w:rsidRPr="00363EA1" w:rsidRDefault="004855A2" w:rsidP="001505A7">
            <w:pPr>
              <w:jc w:val="center"/>
              <w:rPr>
                <w:rFonts w:cs="Arial"/>
                <w:b/>
                <w:bCs/>
                <w:szCs w:val="20"/>
              </w:rPr>
            </w:pPr>
            <w:r w:rsidRPr="00363EA1">
              <w:rPr>
                <w:rFonts w:cs="Arial"/>
                <w:b/>
                <w:bCs/>
                <w:szCs w:val="20"/>
              </w:rPr>
              <w:t>Komentar</w:t>
            </w:r>
          </w:p>
        </w:tc>
      </w:tr>
      <w:tr w:rsidR="004855A2" w:rsidRPr="00363EA1" w14:paraId="6205C6F2" w14:textId="77777777" w:rsidTr="00651DEB">
        <w:trPr>
          <w:gridAfter w:val="1"/>
          <w:wAfter w:w="30" w:type="dxa"/>
          <w:trHeight w:val="476"/>
          <w:jc w:val="center"/>
        </w:trPr>
        <w:tc>
          <w:tcPr>
            <w:tcW w:w="1135" w:type="dxa"/>
            <w:vAlign w:val="center"/>
          </w:tcPr>
          <w:p w14:paraId="2305188D" w14:textId="77777777" w:rsidR="004855A2" w:rsidRPr="00363EA1" w:rsidRDefault="004855A2" w:rsidP="001505A7">
            <w:pPr>
              <w:jc w:val="center"/>
              <w:rPr>
                <w:rFonts w:cs="Arial"/>
                <w:szCs w:val="20"/>
              </w:rPr>
            </w:pPr>
            <w:r w:rsidRPr="00363EA1">
              <w:rPr>
                <w:rFonts w:cs="Arial"/>
                <w:szCs w:val="20"/>
              </w:rPr>
              <w:t>1.0</w:t>
            </w:r>
          </w:p>
        </w:tc>
        <w:tc>
          <w:tcPr>
            <w:tcW w:w="1737" w:type="dxa"/>
            <w:vAlign w:val="center"/>
          </w:tcPr>
          <w:p w14:paraId="158B8E20" w14:textId="77777777" w:rsidR="004855A2" w:rsidRPr="00363EA1" w:rsidRDefault="004855A2" w:rsidP="001505A7">
            <w:pPr>
              <w:jc w:val="center"/>
              <w:rPr>
                <w:rFonts w:cs="Arial"/>
                <w:szCs w:val="20"/>
              </w:rPr>
            </w:pPr>
            <w:r w:rsidRPr="00363EA1">
              <w:rPr>
                <w:rFonts w:cs="Arial"/>
                <w:szCs w:val="20"/>
              </w:rPr>
              <w:t>April 2022</w:t>
            </w:r>
          </w:p>
        </w:tc>
        <w:tc>
          <w:tcPr>
            <w:tcW w:w="2648" w:type="dxa"/>
            <w:vAlign w:val="center"/>
          </w:tcPr>
          <w:p w14:paraId="25D81E3E" w14:textId="63B5E209" w:rsidR="004855A2" w:rsidRPr="00363EA1" w:rsidRDefault="004855A2" w:rsidP="001505A7">
            <w:pPr>
              <w:jc w:val="center"/>
              <w:rPr>
                <w:rFonts w:cs="Arial"/>
                <w:szCs w:val="20"/>
              </w:rPr>
            </w:pPr>
            <w:r w:rsidRPr="00363EA1">
              <w:rPr>
                <w:rFonts w:cs="Arial"/>
                <w:szCs w:val="20"/>
              </w:rPr>
              <w:t xml:space="preserve">Osnovna verzija </w:t>
            </w:r>
            <w:r w:rsidR="000F2A75" w:rsidRPr="00363EA1">
              <w:rPr>
                <w:rFonts w:cs="Arial"/>
                <w:szCs w:val="20"/>
              </w:rPr>
              <w:t>priročnika</w:t>
            </w:r>
            <w:r w:rsidRPr="00363EA1">
              <w:rPr>
                <w:rFonts w:cs="Arial"/>
                <w:szCs w:val="20"/>
              </w:rPr>
              <w:t>.</w:t>
            </w:r>
          </w:p>
        </w:tc>
        <w:tc>
          <w:tcPr>
            <w:tcW w:w="3556" w:type="dxa"/>
            <w:vAlign w:val="center"/>
          </w:tcPr>
          <w:p w14:paraId="6F0D0856" w14:textId="77777777" w:rsidR="004855A2" w:rsidRPr="00363EA1" w:rsidRDefault="004855A2" w:rsidP="001505A7">
            <w:pPr>
              <w:jc w:val="center"/>
              <w:rPr>
                <w:rFonts w:cs="Arial"/>
                <w:szCs w:val="20"/>
              </w:rPr>
            </w:pPr>
          </w:p>
        </w:tc>
      </w:tr>
      <w:tr w:rsidR="004855A2" w:rsidRPr="00363EA1" w14:paraId="0C14A408" w14:textId="77777777" w:rsidTr="00651DEB">
        <w:trPr>
          <w:gridAfter w:val="1"/>
          <w:wAfter w:w="30" w:type="dxa"/>
          <w:jc w:val="center"/>
        </w:trPr>
        <w:tc>
          <w:tcPr>
            <w:tcW w:w="1135" w:type="dxa"/>
            <w:vAlign w:val="center"/>
          </w:tcPr>
          <w:p w14:paraId="12AE2DEC" w14:textId="77777777" w:rsidR="004855A2" w:rsidRPr="00363EA1" w:rsidRDefault="004855A2" w:rsidP="001505A7">
            <w:pPr>
              <w:jc w:val="center"/>
              <w:rPr>
                <w:rFonts w:cs="Arial"/>
                <w:szCs w:val="20"/>
              </w:rPr>
            </w:pPr>
            <w:r w:rsidRPr="00363EA1">
              <w:rPr>
                <w:rFonts w:cs="Arial"/>
                <w:szCs w:val="20"/>
              </w:rPr>
              <w:t>1.1</w:t>
            </w:r>
          </w:p>
        </w:tc>
        <w:tc>
          <w:tcPr>
            <w:tcW w:w="1737" w:type="dxa"/>
            <w:vAlign w:val="center"/>
          </w:tcPr>
          <w:p w14:paraId="3F2481D0" w14:textId="0E14F287" w:rsidR="004855A2" w:rsidRPr="00363EA1" w:rsidRDefault="00E33B58" w:rsidP="001505A7">
            <w:pPr>
              <w:jc w:val="center"/>
              <w:rPr>
                <w:rFonts w:cs="Arial"/>
                <w:szCs w:val="20"/>
              </w:rPr>
            </w:pPr>
            <w:r w:rsidRPr="00363EA1">
              <w:rPr>
                <w:rFonts w:cs="Arial"/>
                <w:szCs w:val="20"/>
              </w:rPr>
              <w:t xml:space="preserve">Avgust </w:t>
            </w:r>
            <w:r w:rsidR="004855A2" w:rsidRPr="00363EA1">
              <w:rPr>
                <w:rFonts w:cs="Arial"/>
                <w:szCs w:val="20"/>
              </w:rPr>
              <w:t>2022</w:t>
            </w:r>
          </w:p>
        </w:tc>
        <w:tc>
          <w:tcPr>
            <w:tcW w:w="2648" w:type="dxa"/>
            <w:vAlign w:val="center"/>
          </w:tcPr>
          <w:p w14:paraId="7694E28C" w14:textId="77777777" w:rsidR="004855A2" w:rsidRPr="00363EA1" w:rsidRDefault="004855A2" w:rsidP="001505A7">
            <w:pPr>
              <w:jc w:val="center"/>
              <w:rPr>
                <w:rFonts w:cs="Arial"/>
                <w:szCs w:val="20"/>
              </w:rPr>
            </w:pPr>
            <w:r w:rsidRPr="00363EA1">
              <w:rPr>
                <w:rFonts w:cs="Arial"/>
                <w:szCs w:val="20"/>
              </w:rPr>
              <w:t>Dopolnitev Priročnika verzije 1.0</w:t>
            </w:r>
          </w:p>
        </w:tc>
        <w:tc>
          <w:tcPr>
            <w:tcW w:w="3556" w:type="dxa"/>
            <w:vAlign w:val="center"/>
          </w:tcPr>
          <w:p w14:paraId="48C41AD5" w14:textId="77777777" w:rsidR="004855A2" w:rsidRPr="00363EA1" w:rsidRDefault="004855A2" w:rsidP="001505A7">
            <w:pPr>
              <w:jc w:val="center"/>
              <w:rPr>
                <w:rFonts w:cs="Arial"/>
                <w:szCs w:val="20"/>
              </w:rPr>
            </w:pPr>
            <w:r w:rsidRPr="00363EA1">
              <w:rPr>
                <w:rFonts w:cs="Arial"/>
                <w:szCs w:val="20"/>
              </w:rPr>
              <w:t>Priročnik se, skladno z usmeritvami Komisije, vsebinsko dopolni:</w:t>
            </w:r>
          </w:p>
          <w:p w14:paraId="6D73C004" w14:textId="77777777" w:rsidR="004855A2" w:rsidRPr="00363EA1" w:rsidRDefault="004855A2" w:rsidP="006D2D65">
            <w:pPr>
              <w:pStyle w:val="Odstavekseznama"/>
              <w:numPr>
                <w:ilvl w:val="0"/>
                <w:numId w:val="59"/>
              </w:numPr>
              <w:ind w:left="502"/>
              <w:jc w:val="center"/>
              <w:rPr>
                <w:rFonts w:cs="Arial"/>
                <w:szCs w:val="20"/>
              </w:rPr>
            </w:pPr>
            <w:r w:rsidRPr="00363EA1">
              <w:rPr>
                <w:rFonts w:cs="Arial"/>
                <w:szCs w:val="20"/>
              </w:rPr>
              <w:t xml:space="preserve">v poglavju 5.4.2 - </w:t>
            </w:r>
            <w:r w:rsidRPr="00363EA1">
              <w:rPr>
                <w:rFonts w:cs="Arial"/>
                <w:i/>
                <w:iCs/>
                <w:szCs w:val="20"/>
              </w:rPr>
              <w:t>Sum goljufije in kazalniki goljufije (»red flags«);</w:t>
            </w:r>
          </w:p>
          <w:p w14:paraId="1543B840" w14:textId="77777777" w:rsidR="004855A2" w:rsidRPr="00363EA1" w:rsidRDefault="004855A2" w:rsidP="001505A7">
            <w:pPr>
              <w:jc w:val="center"/>
              <w:rPr>
                <w:rFonts w:cs="Arial"/>
                <w:szCs w:val="20"/>
              </w:rPr>
            </w:pPr>
            <w:r w:rsidRPr="00363EA1">
              <w:rPr>
                <w:rFonts w:cs="Arial"/>
                <w:szCs w:val="20"/>
              </w:rPr>
              <w:t>Priročnik se, z manjšimi vsebinskimi popravki, dopolni:</w:t>
            </w:r>
          </w:p>
          <w:p w14:paraId="3CEA4C98" w14:textId="77777777" w:rsidR="004855A2" w:rsidRPr="00363EA1" w:rsidRDefault="004855A2" w:rsidP="006D2D65">
            <w:pPr>
              <w:pStyle w:val="Odstavekseznama"/>
              <w:numPr>
                <w:ilvl w:val="0"/>
                <w:numId w:val="58"/>
              </w:numPr>
              <w:ind w:left="360"/>
              <w:jc w:val="center"/>
              <w:rPr>
                <w:rFonts w:cs="Arial"/>
                <w:szCs w:val="20"/>
              </w:rPr>
            </w:pPr>
            <w:r w:rsidRPr="00363EA1">
              <w:rPr>
                <w:rFonts w:cs="Arial"/>
                <w:szCs w:val="20"/>
              </w:rPr>
              <w:t xml:space="preserve">v poglavju 5.2 – </w:t>
            </w:r>
            <w:r w:rsidRPr="00363EA1">
              <w:rPr>
                <w:rFonts w:cs="Arial"/>
                <w:i/>
                <w:iCs/>
                <w:szCs w:val="20"/>
              </w:rPr>
              <w:t>Preverjanje na kraju samem</w:t>
            </w:r>
          </w:p>
          <w:p w14:paraId="7790E100" w14:textId="772505D5" w:rsidR="004855A2" w:rsidRPr="00080D01" w:rsidRDefault="004855A2" w:rsidP="001505A7">
            <w:pPr>
              <w:pStyle w:val="Odstavekseznama"/>
              <w:numPr>
                <w:ilvl w:val="0"/>
                <w:numId w:val="58"/>
              </w:numPr>
              <w:ind w:left="360"/>
              <w:jc w:val="center"/>
              <w:rPr>
                <w:rFonts w:cs="Arial"/>
                <w:szCs w:val="20"/>
              </w:rPr>
            </w:pPr>
            <w:r w:rsidRPr="00363EA1">
              <w:rPr>
                <w:rFonts w:cs="Arial"/>
                <w:szCs w:val="20"/>
              </w:rPr>
              <w:t xml:space="preserve">v poglavju 10 – </w:t>
            </w:r>
            <w:r w:rsidRPr="00363EA1">
              <w:rPr>
                <w:rFonts w:cs="Arial"/>
                <w:i/>
                <w:iCs/>
                <w:szCs w:val="20"/>
              </w:rPr>
              <w:t>Navodila za informiranje, obveščanje in komuniciranje</w:t>
            </w:r>
          </w:p>
        </w:tc>
      </w:tr>
      <w:tr w:rsidR="009B259F" w:rsidRPr="00363EA1" w14:paraId="18F1EED3" w14:textId="77777777" w:rsidTr="00651DEB">
        <w:trPr>
          <w:jc w:val="center"/>
        </w:trPr>
        <w:tc>
          <w:tcPr>
            <w:tcW w:w="1135" w:type="dxa"/>
            <w:vAlign w:val="center"/>
          </w:tcPr>
          <w:p w14:paraId="1581BCA5" w14:textId="4EDD5F33" w:rsidR="00043864" w:rsidRPr="00363EA1" w:rsidRDefault="00043864" w:rsidP="001505A7">
            <w:pPr>
              <w:jc w:val="center"/>
              <w:rPr>
                <w:rFonts w:cs="Arial"/>
                <w:szCs w:val="20"/>
              </w:rPr>
            </w:pPr>
            <w:r w:rsidRPr="00363EA1">
              <w:rPr>
                <w:rFonts w:cs="Arial"/>
                <w:szCs w:val="20"/>
              </w:rPr>
              <w:t>1.2</w:t>
            </w:r>
          </w:p>
        </w:tc>
        <w:tc>
          <w:tcPr>
            <w:tcW w:w="1737" w:type="dxa"/>
            <w:vAlign w:val="center"/>
          </w:tcPr>
          <w:p w14:paraId="2D2EB9CB" w14:textId="50D4D5E8" w:rsidR="00043864" w:rsidRPr="00363EA1" w:rsidRDefault="00043864" w:rsidP="001505A7">
            <w:pPr>
              <w:jc w:val="center"/>
              <w:rPr>
                <w:rFonts w:cs="Arial"/>
                <w:szCs w:val="20"/>
              </w:rPr>
            </w:pPr>
            <w:r w:rsidRPr="00363EA1">
              <w:rPr>
                <w:rFonts w:cs="Arial"/>
                <w:szCs w:val="20"/>
              </w:rPr>
              <w:t>Junij 2023</w:t>
            </w:r>
          </w:p>
        </w:tc>
        <w:tc>
          <w:tcPr>
            <w:tcW w:w="2648" w:type="dxa"/>
            <w:vAlign w:val="center"/>
          </w:tcPr>
          <w:p w14:paraId="749A6EE5" w14:textId="401CFB97" w:rsidR="00043864" w:rsidRPr="00363EA1" w:rsidRDefault="00043864" w:rsidP="001505A7">
            <w:pPr>
              <w:jc w:val="center"/>
              <w:rPr>
                <w:rFonts w:cs="Arial"/>
                <w:szCs w:val="20"/>
              </w:rPr>
            </w:pPr>
            <w:r w:rsidRPr="00363EA1">
              <w:rPr>
                <w:rFonts w:cs="Arial"/>
                <w:szCs w:val="20"/>
              </w:rPr>
              <w:t>Dopolnitev Priročnika verzija 2.0</w:t>
            </w:r>
          </w:p>
        </w:tc>
        <w:tc>
          <w:tcPr>
            <w:tcW w:w="3586" w:type="dxa"/>
            <w:gridSpan w:val="2"/>
            <w:vAlign w:val="center"/>
          </w:tcPr>
          <w:p w14:paraId="0AB0EAA9" w14:textId="606C9FCD" w:rsidR="00043864" w:rsidRPr="00363EA1" w:rsidRDefault="00043864" w:rsidP="001505A7">
            <w:pPr>
              <w:jc w:val="center"/>
              <w:rPr>
                <w:rFonts w:cs="Arial"/>
                <w:szCs w:val="20"/>
              </w:rPr>
            </w:pPr>
            <w:r w:rsidRPr="00363EA1">
              <w:rPr>
                <w:rFonts w:cs="Arial"/>
                <w:szCs w:val="20"/>
              </w:rPr>
              <w:t>Priročnik se vsebinsko dopolnjuje:</w:t>
            </w:r>
          </w:p>
          <w:p w14:paraId="423B7070" w14:textId="1F6AD83C" w:rsidR="00486EC3" w:rsidRPr="00363EA1" w:rsidRDefault="00486EC3" w:rsidP="00FD4853">
            <w:pPr>
              <w:jc w:val="left"/>
              <w:rPr>
                <w:rFonts w:cs="Arial"/>
                <w:i/>
                <w:iCs/>
                <w:szCs w:val="20"/>
              </w:rPr>
            </w:pPr>
            <w:r w:rsidRPr="00363EA1">
              <w:rPr>
                <w:rFonts w:cs="Arial"/>
                <w:szCs w:val="20"/>
              </w:rPr>
              <w:t xml:space="preserve"> - v poglavju 2.1 – </w:t>
            </w:r>
            <w:r w:rsidRPr="00363EA1">
              <w:rPr>
                <w:rFonts w:cs="Arial"/>
                <w:i/>
                <w:iCs/>
                <w:szCs w:val="20"/>
              </w:rPr>
              <w:t>Koordinacijski organ</w:t>
            </w:r>
          </w:p>
          <w:p w14:paraId="24DE09D6" w14:textId="747B6940" w:rsidR="00654648" w:rsidRPr="00363EA1" w:rsidRDefault="00654648">
            <w:pPr>
              <w:jc w:val="left"/>
              <w:rPr>
                <w:rFonts w:cs="Arial"/>
                <w:i/>
                <w:iCs/>
                <w:szCs w:val="20"/>
              </w:rPr>
            </w:pPr>
            <w:r w:rsidRPr="00363EA1">
              <w:rPr>
                <w:rFonts w:cs="Arial"/>
                <w:szCs w:val="20"/>
              </w:rPr>
              <w:t xml:space="preserve"> - v poglavju 3. – </w:t>
            </w:r>
            <w:r w:rsidR="00486EC3" w:rsidRPr="00363EA1">
              <w:rPr>
                <w:rFonts w:cs="Arial"/>
                <w:i/>
                <w:iCs/>
                <w:szCs w:val="20"/>
              </w:rPr>
              <w:t>Izvajanje ukrepov iz načrta</w:t>
            </w:r>
          </w:p>
          <w:p w14:paraId="618C4ED0" w14:textId="4BF4B600" w:rsidR="00650E60" w:rsidRPr="00363EA1" w:rsidRDefault="00650E60" w:rsidP="00FD4853">
            <w:pPr>
              <w:jc w:val="left"/>
              <w:rPr>
                <w:rFonts w:cs="Arial"/>
                <w:i/>
                <w:iCs/>
                <w:szCs w:val="20"/>
              </w:rPr>
            </w:pPr>
            <w:r w:rsidRPr="00363EA1">
              <w:rPr>
                <w:rFonts w:cs="Arial"/>
                <w:i/>
                <w:iCs/>
                <w:szCs w:val="20"/>
              </w:rPr>
              <w:t xml:space="preserve"> - </w:t>
            </w:r>
            <w:r w:rsidRPr="00363EA1">
              <w:rPr>
                <w:rFonts w:cs="Arial"/>
                <w:szCs w:val="20"/>
              </w:rPr>
              <w:t xml:space="preserve">v poglavju 5.1 – </w:t>
            </w:r>
            <w:r w:rsidRPr="00363EA1">
              <w:rPr>
                <w:rFonts w:cs="Arial"/>
                <w:i/>
                <w:iCs/>
                <w:szCs w:val="20"/>
              </w:rPr>
              <w:t>Administrativno preverjanje ukrepov</w:t>
            </w:r>
          </w:p>
          <w:p w14:paraId="3FAF548E" w14:textId="41264627" w:rsidR="00654648" w:rsidRPr="00363EA1" w:rsidRDefault="00654648" w:rsidP="00FD4853">
            <w:pPr>
              <w:jc w:val="left"/>
              <w:rPr>
                <w:rFonts w:cs="Arial"/>
                <w:i/>
                <w:iCs/>
                <w:szCs w:val="20"/>
              </w:rPr>
            </w:pPr>
            <w:r w:rsidRPr="00363EA1">
              <w:rPr>
                <w:rFonts w:cs="Arial"/>
                <w:szCs w:val="20"/>
              </w:rPr>
              <w:t xml:space="preserve"> - v poglavju 5.2 – </w:t>
            </w:r>
            <w:r w:rsidR="00650E60" w:rsidRPr="00363EA1">
              <w:rPr>
                <w:rFonts w:cs="Arial"/>
                <w:i/>
                <w:iCs/>
                <w:szCs w:val="20"/>
              </w:rPr>
              <w:t>P</w:t>
            </w:r>
            <w:r w:rsidRPr="00363EA1">
              <w:rPr>
                <w:rFonts w:cs="Arial"/>
                <w:i/>
                <w:iCs/>
                <w:szCs w:val="20"/>
              </w:rPr>
              <w:t>reverjanje na kraju samem</w:t>
            </w:r>
          </w:p>
          <w:p w14:paraId="39FC3B40" w14:textId="77777777" w:rsidR="0076178E" w:rsidRPr="00363EA1" w:rsidRDefault="00043864" w:rsidP="00043864">
            <w:pPr>
              <w:jc w:val="left"/>
              <w:rPr>
                <w:rFonts w:cs="Arial"/>
                <w:i/>
                <w:iCs/>
                <w:szCs w:val="20"/>
              </w:rPr>
            </w:pPr>
            <w:r w:rsidRPr="00363EA1">
              <w:rPr>
                <w:rFonts w:cs="Arial"/>
                <w:szCs w:val="20"/>
              </w:rPr>
              <w:t xml:space="preserve"> - v poglavju </w:t>
            </w:r>
            <w:r w:rsidR="0076178E" w:rsidRPr="00363EA1">
              <w:rPr>
                <w:rFonts w:cs="Arial"/>
                <w:szCs w:val="20"/>
              </w:rPr>
              <w:t xml:space="preserve">5.3 – </w:t>
            </w:r>
            <w:r w:rsidR="0076178E" w:rsidRPr="00363EA1">
              <w:rPr>
                <w:rFonts w:cs="Arial"/>
                <w:i/>
                <w:iCs/>
                <w:szCs w:val="20"/>
              </w:rPr>
              <w:t>Preverjanje izvajanja načrta pri nosilnih organih/izvajalcih ukrepa</w:t>
            </w:r>
          </w:p>
          <w:p w14:paraId="49F0328E" w14:textId="2D4DBEEF" w:rsidR="0076178E" w:rsidRPr="00363EA1" w:rsidRDefault="0076178E" w:rsidP="00043864">
            <w:pPr>
              <w:jc w:val="left"/>
              <w:rPr>
                <w:rFonts w:cs="Arial"/>
                <w:i/>
                <w:iCs/>
                <w:szCs w:val="20"/>
              </w:rPr>
            </w:pPr>
            <w:r w:rsidRPr="00363EA1">
              <w:rPr>
                <w:rFonts w:cs="Arial"/>
                <w:b/>
                <w:bCs/>
                <w:szCs w:val="20"/>
              </w:rPr>
              <w:t xml:space="preserve"> </w:t>
            </w:r>
            <w:r w:rsidRPr="00363EA1">
              <w:rPr>
                <w:rFonts w:cs="Arial"/>
                <w:szCs w:val="20"/>
              </w:rPr>
              <w:t xml:space="preserve"> - v poglavju 5.4.1 – </w:t>
            </w:r>
            <w:r w:rsidRPr="00363EA1">
              <w:rPr>
                <w:rFonts w:cs="Arial"/>
                <w:i/>
                <w:iCs/>
                <w:szCs w:val="20"/>
              </w:rPr>
              <w:t>Javna naročila</w:t>
            </w:r>
          </w:p>
          <w:p w14:paraId="1AA2A1D4" w14:textId="06D6740F" w:rsidR="00D05E4B" w:rsidRPr="00363EA1" w:rsidRDefault="00D05E4B" w:rsidP="00043864">
            <w:pPr>
              <w:jc w:val="left"/>
              <w:rPr>
                <w:rFonts w:cs="Arial"/>
                <w:i/>
                <w:iCs/>
                <w:szCs w:val="20"/>
              </w:rPr>
            </w:pPr>
            <w:r w:rsidRPr="00363EA1">
              <w:rPr>
                <w:rFonts w:cs="Arial"/>
                <w:szCs w:val="20"/>
              </w:rPr>
              <w:t xml:space="preserve"> - v poglavju 5.4.4. – </w:t>
            </w:r>
            <w:r w:rsidRPr="00363EA1">
              <w:rPr>
                <w:rFonts w:cs="Arial"/>
                <w:i/>
                <w:iCs/>
                <w:szCs w:val="20"/>
              </w:rPr>
              <w:t>Preverjanje dvojnega financiranja</w:t>
            </w:r>
          </w:p>
          <w:p w14:paraId="2BDF22B0" w14:textId="30714314" w:rsidR="0076178E" w:rsidRPr="00363EA1" w:rsidRDefault="0076178E" w:rsidP="00043864">
            <w:pPr>
              <w:jc w:val="left"/>
              <w:rPr>
                <w:rFonts w:cs="Arial"/>
                <w:szCs w:val="20"/>
              </w:rPr>
            </w:pPr>
            <w:r w:rsidRPr="00363EA1">
              <w:rPr>
                <w:rFonts w:cs="Arial"/>
                <w:szCs w:val="20"/>
              </w:rPr>
              <w:t xml:space="preserve"> - v poglavju 6.2</w:t>
            </w:r>
            <w:r w:rsidR="009B259F" w:rsidRPr="00363EA1">
              <w:rPr>
                <w:rFonts w:cs="Arial"/>
                <w:szCs w:val="20"/>
              </w:rPr>
              <w:t>.2</w:t>
            </w:r>
            <w:r w:rsidRPr="00363EA1">
              <w:rPr>
                <w:rFonts w:cs="Arial"/>
                <w:szCs w:val="20"/>
              </w:rPr>
              <w:t xml:space="preserve"> – </w:t>
            </w:r>
            <w:r w:rsidR="009B259F" w:rsidRPr="00363EA1">
              <w:rPr>
                <w:rFonts w:cs="Arial"/>
                <w:i/>
                <w:iCs/>
                <w:szCs w:val="20"/>
              </w:rPr>
              <w:t xml:space="preserve">Zahteve pri poročanju o </w:t>
            </w:r>
            <w:r w:rsidRPr="00363EA1">
              <w:rPr>
                <w:rFonts w:cs="Arial"/>
                <w:i/>
                <w:iCs/>
                <w:szCs w:val="20"/>
              </w:rPr>
              <w:t>nepravilnostih</w:t>
            </w:r>
          </w:p>
          <w:p w14:paraId="1D77BE5D" w14:textId="77777777" w:rsidR="0076178E" w:rsidRPr="00363EA1" w:rsidRDefault="0076178E">
            <w:pPr>
              <w:jc w:val="left"/>
              <w:rPr>
                <w:rFonts w:cs="Arial"/>
                <w:i/>
                <w:iCs/>
                <w:szCs w:val="20"/>
              </w:rPr>
            </w:pPr>
            <w:r w:rsidRPr="00363EA1">
              <w:rPr>
                <w:rFonts w:cs="Arial"/>
                <w:szCs w:val="20"/>
              </w:rPr>
              <w:t xml:space="preserve"> - v poglavju 7 – </w:t>
            </w:r>
            <w:r w:rsidRPr="00363EA1">
              <w:rPr>
                <w:rFonts w:cs="Arial"/>
                <w:i/>
                <w:iCs/>
                <w:szCs w:val="20"/>
              </w:rPr>
              <w:t>Priprava in posredovanje zahtevkov na Evropsko Komisijo</w:t>
            </w:r>
          </w:p>
          <w:p w14:paraId="5B22C915" w14:textId="77777777" w:rsidR="00483F66" w:rsidRPr="00363EA1" w:rsidRDefault="00483F66">
            <w:pPr>
              <w:jc w:val="left"/>
              <w:rPr>
                <w:rFonts w:cs="Arial"/>
                <w:i/>
                <w:iCs/>
                <w:szCs w:val="20"/>
              </w:rPr>
            </w:pPr>
            <w:r w:rsidRPr="00363EA1">
              <w:rPr>
                <w:rFonts w:cs="Arial"/>
                <w:i/>
                <w:iCs/>
                <w:szCs w:val="20"/>
              </w:rPr>
              <w:t xml:space="preserve"> - </w:t>
            </w:r>
            <w:r w:rsidRPr="00363EA1">
              <w:rPr>
                <w:rFonts w:cs="Arial"/>
                <w:szCs w:val="20"/>
              </w:rPr>
              <w:t xml:space="preserve">v poglavju 11 – </w:t>
            </w:r>
            <w:r w:rsidRPr="00363EA1">
              <w:rPr>
                <w:rFonts w:cs="Arial"/>
                <w:i/>
                <w:iCs/>
                <w:szCs w:val="20"/>
              </w:rPr>
              <w:t>Informacijska podpora za izvajanje načrta</w:t>
            </w:r>
          </w:p>
          <w:p w14:paraId="639D3256" w14:textId="27BDB8FC" w:rsidR="00F9144D" w:rsidRPr="00363EA1" w:rsidRDefault="00F9144D" w:rsidP="00FD4853">
            <w:pPr>
              <w:jc w:val="left"/>
              <w:rPr>
                <w:rFonts w:cs="Arial"/>
                <w:i/>
                <w:iCs/>
                <w:szCs w:val="20"/>
              </w:rPr>
            </w:pPr>
            <w:r w:rsidRPr="00363EA1">
              <w:rPr>
                <w:rFonts w:cs="Arial"/>
                <w:szCs w:val="20"/>
              </w:rPr>
              <w:t xml:space="preserve"> - v poglavju 14 - </w:t>
            </w:r>
            <w:r w:rsidRPr="00363EA1">
              <w:rPr>
                <w:rFonts w:cs="Arial"/>
                <w:i/>
                <w:iCs/>
                <w:szCs w:val="20"/>
              </w:rPr>
              <w:t>Priloge</w:t>
            </w:r>
          </w:p>
        </w:tc>
      </w:tr>
      <w:tr w:rsidR="000008BA" w:rsidRPr="00363EA1" w14:paraId="2306F41C" w14:textId="77777777" w:rsidTr="00651DEB">
        <w:trPr>
          <w:gridAfter w:val="1"/>
          <w:wAfter w:w="30" w:type="dxa"/>
          <w:jc w:val="center"/>
        </w:trPr>
        <w:tc>
          <w:tcPr>
            <w:tcW w:w="1135" w:type="dxa"/>
            <w:vAlign w:val="center"/>
          </w:tcPr>
          <w:p w14:paraId="17D6C7D9" w14:textId="53652D66" w:rsidR="000008BA" w:rsidRPr="00363EA1" w:rsidRDefault="000008BA" w:rsidP="001505A7">
            <w:pPr>
              <w:jc w:val="center"/>
              <w:rPr>
                <w:rFonts w:cs="Arial"/>
                <w:szCs w:val="20"/>
              </w:rPr>
            </w:pPr>
            <w:r w:rsidRPr="00363EA1">
              <w:rPr>
                <w:rFonts w:cs="Arial"/>
                <w:szCs w:val="20"/>
              </w:rPr>
              <w:lastRenderedPageBreak/>
              <w:t>1.3</w:t>
            </w:r>
          </w:p>
        </w:tc>
        <w:tc>
          <w:tcPr>
            <w:tcW w:w="1737" w:type="dxa"/>
            <w:vAlign w:val="center"/>
          </w:tcPr>
          <w:p w14:paraId="25BDA0D5" w14:textId="4A76944A" w:rsidR="000008BA" w:rsidRPr="00363EA1" w:rsidRDefault="00BF401F" w:rsidP="001505A7">
            <w:pPr>
              <w:jc w:val="center"/>
              <w:rPr>
                <w:rFonts w:cs="Arial"/>
                <w:szCs w:val="20"/>
              </w:rPr>
            </w:pPr>
            <w:r w:rsidRPr="00363EA1">
              <w:rPr>
                <w:rFonts w:cs="Arial"/>
                <w:szCs w:val="20"/>
              </w:rPr>
              <w:t>September 2023</w:t>
            </w:r>
          </w:p>
        </w:tc>
        <w:tc>
          <w:tcPr>
            <w:tcW w:w="2648" w:type="dxa"/>
            <w:vAlign w:val="center"/>
          </w:tcPr>
          <w:p w14:paraId="76CFCC6A" w14:textId="29887A29" w:rsidR="000008BA" w:rsidRPr="00363EA1" w:rsidRDefault="000008BA" w:rsidP="001505A7">
            <w:pPr>
              <w:jc w:val="center"/>
              <w:rPr>
                <w:rFonts w:cs="Arial"/>
                <w:szCs w:val="20"/>
              </w:rPr>
            </w:pPr>
            <w:r w:rsidRPr="00363EA1">
              <w:rPr>
                <w:rFonts w:cs="Arial"/>
                <w:szCs w:val="20"/>
              </w:rPr>
              <w:t>Dopolnitev Priročnika verzija 3.0</w:t>
            </w:r>
          </w:p>
        </w:tc>
        <w:tc>
          <w:tcPr>
            <w:tcW w:w="3556" w:type="dxa"/>
            <w:vAlign w:val="center"/>
          </w:tcPr>
          <w:p w14:paraId="47BCEBE3" w14:textId="77777777" w:rsidR="000008BA" w:rsidRPr="00363EA1" w:rsidRDefault="00A1146E" w:rsidP="001505A7">
            <w:pPr>
              <w:jc w:val="center"/>
              <w:rPr>
                <w:rFonts w:cs="Arial"/>
                <w:szCs w:val="20"/>
              </w:rPr>
            </w:pPr>
            <w:r w:rsidRPr="00363EA1">
              <w:rPr>
                <w:rFonts w:cs="Arial"/>
                <w:szCs w:val="20"/>
              </w:rPr>
              <w:t>Priročnik se vsebinsko dopolnjuje:</w:t>
            </w:r>
          </w:p>
          <w:p w14:paraId="37B42CC0" w14:textId="16E3768D" w:rsidR="009F11EF" w:rsidRPr="00363EA1" w:rsidRDefault="009F11EF" w:rsidP="006D2D65">
            <w:pPr>
              <w:pStyle w:val="Odstavekseznama"/>
              <w:numPr>
                <w:ilvl w:val="0"/>
                <w:numId w:val="58"/>
              </w:numPr>
              <w:jc w:val="center"/>
              <w:rPr>
                <w:rFonts w:cs="Arial"/>
                <w:szCs w:val="20"/>
              </w:rPr>
            </w:pPr>
            <w:r w:rsidRPr="00363EA1">
              <w:rPr>
                <w:rFonts w:cs="Arial"/>
                <w:szCs w:val="20"/>
              </w:rPr>
              <w:t>v poglavju 3.3 – Spremljanje in poročanje o izvajanju ukrepov ter doseganju mejnikov in ciljev</w:t>
            </w:r>
          </w:p>
          <w:p w14:paraId="2F47AE47" w14:textId="74D56843" w:rsidR="009F11EF" w:rsidRPr="00363EA1" w:rsidRDefault="009F11EF" w:rsidP="006D2D65">
            <w:pPr>
              <w:pStyle w:val="Odstavekseznama"/>
              <w:numPr>
                <w:ilvl w:val="0"/>
                <w:numId w:val="58"/>
              </w:numPr>
              <w:jc w:val="center"/>
              <w:rPr>
                <w:rFonts w:cs="Arial"/>
                <w:szCs w:val="20"/>
              </w:rPr>
            </w:pPr>
            <w:r w:rsidRPr="00363EA1">
              <w:rPr>
                <w:rFonts w:cs="Arial"/>
                <w:szCs w:val="20"/>
              </w:rPr>
              <w:t>v poglavju 5.1 – Administrativno preverjanje ukrepov</w:t>
            </w:r>
          </w:p>
          <w:p w14:paraId="5C8A5960" w14:textId="187E1339" w:rsidR="001E4383" w:rsidRPr="00363EA1" w:rsidRDefault="001E4383" w:rsidP="006D2D65">
            <w:pPr>
              <w:pStyle w:val="Odstavekseznama"/>
              <w:numPr>
                <w:ilvl w:val="0"/>
                <w:numId w:val="58"/>
              </w:numPr>
              <w:jc w:val="center"/>
              <w:rPr>
                <w:rFonts w:cs="Arial"/>
                <w:szCs w:val="20"/>
              </w:rPr>
            </w:pPr>
            <w:r w:rsidRPr="00363EA1">
              <w:rPr>
                <w:rFonts w:cs="Arial"/>
                <w:szCs w:val="20"/>
              </w:rPr>
              <w:t>v poglavju 5.4.1 – Javna naročila</w:t>
            </w:r>
          </w:p>
          <w:p w14:paraId="05F8DED7" w14:textId="16A3031A" w:rsidR="002050CE" w:rsidRPr="00363EA1" w:rsidRDefault="002050CE" w:rsidP="006D2D65">
            <w:pPr>
              <w:pStyle w:val="Odstavekseznama"/>
              <w:numPr>
                <w:ilvl w:val="0"/>
                <w:numId w:val="58"/>
              </w:numPr>
              <w:jc w:val="center"/>
              <w:rPr>
                <w:rFonts w:cs="Arial"/>
                <w:szCs w:val="20"/>
              </w:rPr>
            </w:pPr>
            <w:r w:rsidRPr="00363EA1">
              <w:rPr>
                <w:rFonts w:cs="Arial"/>
                <w:szCs w:val="20"/>
              </w:rPr>
              <w:t>v poglavju 5.4.5 – Druga specifična področja</w:t>
            </w:r>
          </w:p>
          <w:p w14:paraId="06BAC3EE" w14:textId="3BB29889" w:rsidR="009F11EF" w:rsidRPr="00363EA1" w:rsidRDefault="009F11EF" w:rsidP="006D2D65">
            <w:pPr>
              <w:pStyle w:val="Odstavekseznama"/>
              <w:numPr>
                <w:ilvl w:val="0"/>
                <w:numId w:val="58"/>
              </w:numPr>
              <w:jc w:val="center"/>
              <w:rPr>
                <w:rFonts w:cs="Arial"/>
                <w:szCs w:val="20"/>
              </w:rPr>
            </w:pPr>
            <w:r w:rsidRPr="00363EA1">
              <w:rPr>
                <w:rFonts w:cs="Arial"/>
                <w:szCs w:val="20"/>
              </w:rPr>
              <w:t>v poglavju 7 – Priprava in posredovanje zahtevkov za plačilo na Evropsko komisijo</w:t>
            </w:r>
          </w:p>
          <w:p w14:paraId="61E7B58D" w14:textId="2A3B8086" w:rsidR="002050CE" w:rsidRPr="00363EA1" w:rsidRDefault="002050CE" w:rsidP="006D2D65">
            <w:pPr>
              <w:pStyle w:val="Odstavekseznama"/>
              <w:numPr>
                <w:ilvl w:val="0"/>
                <w:numId w:val="58"/>
              </w:numPr>
              <w:jc w:val="center"/>
              <w:rPr>
                <w:rFonts w:cs="Arial"/>
                <w:szCs w:val="20"/>
              </w:rPr>
            </w:pPr>
            <w:r w:rsidRPr="00363EA1">
              <w:rPr>
                <w:rFonts w:cs="Arial"/>
                <w:szCs w:val="20"/>
              </w:rPr>
              <w:t>v poglavju 11 – Informacijska podpora za izvajanje načrta</w:t>
            </w:r>
          </w:p>
          <w:p w14:paraId="1CE1F1D3" w14:textId="59190D88" w:rsidR="001E4383" w:rsidRPr="00363EA1" w:rsidRDefault="00A1146E" w:rsidP="006D2D65">
            <w:pPr>
              <w:pStyle w:val="Odstavekseznama"/>
              <w:numPr>
                <w:ilvl w:val="0"/>
                <w:numId w:val="58"/>
              </w:numPr>
              <w:jc w:val="center"/>
              <w:rPr>
                <w:rFonts w:cs="Arial"/>
                <w:szCs w:val="20"/>
              </w:rPr>
            </w:pPr>
            <w:r w:rsidRPr="00363EA1">
              <w:rPr>
                <w:rFonts w:cs="Arial"/>
                <w:szCs w:val="20"/>
              </w:rPr>
              <w:t xml:space="preserve">doda se nova priloga 11 </w:t>
            </w:r>
            <w:r w:rsidR="009F11EF" w:rsidRPr="00363EA1">
              <w:rPr>
                <w:rFonts w:cs="Arial"/>
                <w:szCs w:val="20"/>
              </w:rPr>
              <w:t xml:space="preserve">- </w:t>
            </w:r>
            <w:r w:rsidRPr="00363EA1">
              <w:rPr>
                <w:rFonts w:cs="Arial"/>
                <w:szCs w:val="20"/>
              </w:rPr>
              <w:t>vzorci kontrolnih listov za javna naročila</w:t>
            </w:r>
          </w:p>
        </w:tc>
      </w:tr>
      <w:tr w:rsidR="00BF401F" w:rsidRPr="00363EA1" w14:paraId="5CFE3ACD" w14:textId="77777777" w:rsidTr="00651DEB">
        <w:trPr>
          <w:gridAfter w:val="1"/>
          <w:wAfter w:w="30" w:type="dxa"/>
          <w:jc w:val="center"/>
        </w:trPr>
        <w:tc>
          <w:tcPr>
            <w:tcW w:w="1135" w:type="dxa"/>
            <w:vAlign w:val="center"/>
          </w:tcPr>
          <w:p w14:paraId="2594B667" w14:textId="4848F97B" w:rsidR="00BF401F" w:rsidRPr="00363EA1" w:rsidRDefault="00BF401F" w:rsidP="001505A7">
            <w:pPr>
              <w:jc w:val="center"/>
              <w:rPr>
                <w:rFonts w:cs="Arial"/>
                <w:szCs w:val="20"/>
              </w:rPr>
            </w:pPr>
            <w:r w:rsidRPr="00363EA1">
              <w:rPr>
                <w:rFonts w:cs="Arial"/>
                <w:szCs w:val="20"/>
              </w:rPr>
              <w:t>1.4</w:t>
            </w:r>
          </w:p>
        </w:tc>
        <w:tc>
          <w:tcPr>
            <w:tcW w:w="1737" w:type="dxa"/>
            <w:vAlign w:val="center"/>
          </w:tcPr>
          <w:p w14:paraId="55265F77" w14:textId="1CF3D882" w:rsidR="00BF401F" w:rsidRPr="00363EA1" w:rsidRDefault="006A3255" w:rsidP="001505A7">
            <w:pPr>
              <w:jc w:val="center"/>
              <w:rPr>
                <w:rFonts w:cs="Arial"/>
                <w:szCs w:val="20"/>
              </w:rPr>
            </w:pPr>
            <w:r w:rsidRPr="00363EA1">
              <w:rPr>
                <w:rFonts w:cs="Arial"/>
                <w:szCs w:val="20"/>
              </w:rPr>
              <w:t>December</w:t>
            </w:r>
            <w:r w:rsidR="00BF401F" w:rsidRPr="00363EA1">
              <w:rPr>
                <w:rFonts w:cs="Arial"/>
                <w:szCs w:val="20"/>
              </w:rPr>
              <w:t xml:space="preserve"> 2023</w:t>
            </w:r>
          </w:p>
        </w:tc>
        <w:tc>
          <w:tcPr>
            <w:tcW w:w="2648" w:type="dxa"/>
            <w:vAlign w:val="center"/>
          </w:tcPr>
          <w:p w14:paraId="3C292E19" w14:textId="43C316BB" w:rsidR="00BF401F" w:rsidRPr="00363EA1" w:rsidRDefault="00BF401F" w:rsidP="001505A7">
            <w:pPr>
              <w:jc w:val="center"/>
              <w:rPr>
                <w:rFonts w:cs="Arial"/>
                <w:szCs w:val="20"/>
              </w:rPr>
            </w:pPr>
            <w:r w:rsidRPr="00363EA1">
              <w:rPr>
                <w:rFonts w:cs="Arial"/>
                <w:szCs w:val="20"/>
              </w:rPr>
              <w:t>Dopolnitev Priročnika verzija 4.0</w:t>
            </w:r>
          </w:p>
        </w:tc>
        <w:tc>
          <w:tcPr>
            <w:tcW w:w="3556" w:type="dxa"/>
            <w:vAlign w:val="center"/>
          </w:tcPr>
          <w:p w14:paraId="6989A316" w14:textId="77777777" w:rsidR="00BF401F" w:rsidRPr="00363EA1" w:rsidRDefault="008A288C" w:rsidP="001505A7">
            <w:pPr>
              <w:jc w:val="center"/>
              <w:rPr>
                <w:rFonts w:cs="Arial"/>
                <w:szCs w:val="20"/>
              </w:rPr>
            </w:pPr>
            <w:r w:rsidRPr="00363EA1">
              <w:rPr>
                <w:rFonts w:cs="Arial"/>
                <w:szCs w:val="20"/>
              </w:rPr>
              <w:t>Priročnik se vsebinsko dopolnjuje:</w:t>
            </w:r>
          </w:p>
          <w:p w14:paraId="7A8CE0E3" w14:textId="6255468C" w:rsidR="00D43C58" w:rsidRPr="00363EA1" w:rsidRDefault="00D43C58" w:rsidP="006D2D65">
            <w:pPr>
              <w:pStyle w:val="Odstavekseznama"/>
              <w:numPr>
                <w:ilvl w:val="0"/>
                <w:numId w:val="58"/>
              </w:numPr>
              <w:jc w:val="center"/>
              <w:rPr>
                <w:rFonts w:cs="Arial"/>
                <w:szCs w:val="20"/>
              </w:rPr>
            </w:pPr>
            <w:r w:rsidRPr="00363EA1">
              <w:rPr>
                <w:rFonts w:cs="Arial"/>
                <w:szCs w:val="20"/>
              </w:rPr>
              <w:t>v poglavju 1.1 – O Mehanizmu in načrtu za okrevanje in odpornost</w:t>
            </w:r>
          </w:p>
          <w:p w14:paraId="7C805EF1" w14:textId="1B764420" w:rsidR="00EE1B2A" w:rsidRPr="00363EA1" w:rsidRDefault="00EE1B2A" w:rsidP="006D2D65">
            <w:pPr>
              <w:pStyle w:val="Odstavekseznama"/>
              <w:numPr>
                <w:ilvl w:val="0"/>
                <w:numId w:val="58"/>
              </w:numPr>
              <w:rPr>
                <w:rFonts w:cs="Arial"/>
                <w:szCs w:val="20"/>
              </w:rPr>
            </w:pPr>
            <w:r w:rsidRPr="00363EA1">
              <w:rPr>
                <w:rFonts w:cs="Arial"/>
                <w:szCs w:val="20"/>
              </w:rPr>
              <w:t>v poglavju 3.7 - Prispevek načrta k strategiji pametne specializacije</w:t>
            </w:r>
          </w:p>
          <w:p w14:paraId="23202EFB" w14:textId="49C7461E" w:rsidR="00542C93" w:rsidRPr="00363EA1" w:rsidRDefault="00542C93" w:rsidP="006D2D65">
            <w:pPr>
              <w:pStyle w:val="Odstavekseznama"/>
              <w:numPr>
                <w:ilvl w:val="0"/>
                <w:numId w:val="58"/>
              </w:numPr>
              <w:rPr>
                <w:rFonts w:cs="Arial"/>
                <w:szCs w:val="20"/>
              </w:rPr>
            </w:pPr>
            <w:r w:rsidRPr="00363EA1">
              <w:rPr>
                <w:rFonts w:cs="Arial"/>
                <w:szCs w:val="20"/>
              </w:rPr>
              <w:t>v poglavju 5 – Preverjanje izvajanja načrta</w:t>
            </w:r>
          </w:p>
          <w:p w14:paraId="7CD9BC18" w14:textId="5A7F93D9" w:rsidR="00542C93" w:rsidRPr="00363EA1" w:rsidRDefault="00542C93" w:rsidP="006D2D65">
            <w:pPr>
              <w:pStyle w:val="Odstavekseznama"/>
              <w:numPr>
                <w:ilvl w:val="0"/>
                <w:numId w:val="58"/>
              </w:numPr>
              <w:rPr>
                <w:rFonts w:cs="Arial"/>
                <w:szCs w:val="20"/>
              </w:rPr>
            </w:pPr>
            <w:r w:rsidRPr="00363EA1">
              <w:rPr>
                <w:rFonts w:cs="Arial"/>
                <w:szCs w:val="20"/>
              </w:rPr>
              <w:t>v poglavju 11 – Informacijska podpora za izvajanje načrta</w:t>
            </w:r>
          </w:p>
          <w:p w14:paraId="2C4F5148" w14:textId="569974C9" w:rsidR="00D43C58" w:rsidRPr="00363EA1" w:rsidRDefault="00D43C58" w:rsidP="006D2D65">
            <w:pPr>
              <w:pStyle w:val="Odstavekseznama"/>
              <w:numPr>
                <w:ilvl w:val="0"/>
                <w:numId w:val="58"/>
              </w:numPr>
              <w:jc w:val="center"/>
              <w:rPr>
                <w:rFonts w:cs="Arial"/>
                <w:szCs w:val="20"/>
              </w:rPr>
            </w:pPr>
            <w:r w:rsidRPr="00363EA1">
              <w:rPr>
                <w:rFonts w:cs="Arial"/>
                <w:szCs w:val="20"/>
              </w:rPr>
              <w:t>v poglavju 12 – Zaključek izvajanja načrta</w:t>
            </w:r>
          </w:p>
          <w:p w14:paraId="1759DC4C" w14:textId="54C3E74A" w:rsidR="008A288C" w:rsidRPr="00363EA1" w:rsidRDefault="008A288C" w:rsidP="006D2D65">
            <w:pPr>
              <w:pStyle w:val="Odstavekseznama"/>
              <w:numPr>
                <w:ilvl w:val="0"/>
                <w:numId w:val="58"/>
              </w:numPr>
              <w:jc w:val="center"/>
              <w:rPr>
                <w:rFonts w:cs="Arial"/>
                <w:szCs w:val="20"/>
              </w:rPr>
            </w:pPr>
            <w:r w:rsidRPr="00363EA1">
              <w:rPr>
                <w:rFonts w:cs="Arial"/>
                <w:szCs w:val="20"/>
              </w:rPr>
              <w:t>v prilog</w:t>
            </w:r>
            <w:r w:rsidR="00D43C58" w:rsidRPr="00363EA1">
              <w:rPr>
                <w:rFonts w:cs="Arial"/>
                <w:szCs w:val="20"/>
              </w:rPr>
              <w:t>i 5 - Kontrolni list za administrativno preverjanje Vloge za izplačilo iz sklada NOO</w:t>
            </w:r>
          </w:p>
          <w:p w14:paraId="2E71FF29" w14:textId="77777777" w:rsidR="00D43C58" w:rsidRPr="00363EA1" w:rsidRDefault="00D43C58" w:rsidP="006D2D65">
            <w:pPr>
              <w:pStyle w:val="Odstavekseznama"/>
              <w:numPr>
                <w:ilvl w:val="0"/>
                <w:numId w:val="58"/>
              </w:numPr>
              <w:jc w:val="center"/>
              <w:rPr>
                <w:rFonts w:cs="Arial"/>
                <w:szCs w:val="20"/>
              </w:rPr>
            </w:pPr>
            <w:r w:rsidRPr="00363EA1">
              <w:rPr>
                <w:rFonts w:cs="Arial"/>
                <w:szCs w:val="20"/>
              </w:rPr>
              <w:t>v prilogi 6 - Kontrolni list za PKS</w:t>
            </w:r>
          </w:p>
          <w:p w14:paraId="12DA5511" w14:textId="729FA54E" w:rsidR="00D43C58" w:rsidRPr="00363EA1" w:rsidRDefault="00D43C58" w:rsidP="006D2D65">
            <w:pPr>
              <w:pStyle w:val="Odstavekseznama"/>
              <w:numPr>
                <w:ilvl w:val="0"/>
                <w:numId w:val="58"/>
              </w:numPr>
              <w:jc w:val="center"/>
              <w:rPr>
                <w:rFonts w:cs="Arial"/>
                <w:szCs w:val="20"/>
              </w:rPr>
            </w:pPr>
            <w:r w:rsidRPr="00363EA1">
              <w:rPr>
                <w:rFonts w:cs="Arial"/>
                <w:szCs w:val="20"/>
              </w:rPr>
              <w:t>v prilogi 11 - Kontrolni listi za preverjanje javnih naročil in javno-zasebnega partnerstva</w:t>
            </w:r>
          </w:p>
        </w:tc>
      </w:tr>
      <w:tr w:rsidR="00784FA0" w:rsidRPr="00363EA1" w14:paraId="0B3C7883" w14:textId="77777777" w:rsidTr="00651DEB">
        <w:trPr>
          <w:gridAfter w:val="1"/>
          <w:wAfter w:w="30" w:type="dxa"/>
          <w:jc w:val="center"/>
        </w:trPr>
        <w:tc>
          <w:tcPr>
            <w:tcW w:w="1135" w:type="dxa"/>
            <w:vAlign w:val="center"/>
          </w:tcPr>
          <w:p w14:paraId="27C95B71" w14:textId="603EF400" w:rsidR="00784FA0" w:rsidRPr="00363EA1" w:rsidRDefault="00784FA0" w:rsidP="001505A7">
            <w:pPr>
              <w:jc w:val="center"/>
              <w:rPr>
                <w:rFonts w:cs="Arial"/>
                <w:szCs w:val="20"/>
              </w:rPr>
            </w:pPr>
            <w:r w:rsidRPr="00363EA1">
              <w:rPr>
                <w:rFonts w:cs="Arial"/>
                <w:szCs w:val="20"/>
              </w:rPr>
              <w:lastRenderedPageBreak/>
              <w:t>1.5</w:t>
            </w:r>
          </w:p>
        </w:tc>
        <w:tc>
          <w:tcPr>
            <w:tcW w:w="1737" w:type="dxa"/>
            <w:vAlign w:val="center"/>
          </w:tcPr>
          <w:p w14:paraId="72C5BC63" w14:textId="7AC47216" w:rsidR="00784FA0" w:rsidRPr="00363EA1" w:rsidRDefault="00331F3B" w:rsidP="001505A7">
            <w:pPr>
              <w:jc w:val="center"/>
              <w:rPr>
                <w:rFonts w:cs="Arial"/>
                <w:szCs w:val="20"/>
              </w:rPr>
            </w:pPr>
            <w:r w:rsidRPr="00363EA1">
              <w:rPr>
                <w:rFonts w:cs="Arial"/>
                <w:szCs w:val="20"/>
              </w:rPr>
              <w:t>April</w:t>
            </w:r>
            <w:r w:rsidR="00784FA0" w:rsidRPr="00363EA1">
              <w:rPr>
                <w:rFonts w:cs="Arial"/>
                <w:szCs w:val="20"/>
              </w:rPr>
              <w:t xml:space="preserve"> 2024</w:t>
            </w:r>
          </w:p>
        </w:tc>
        <w:tc>
          <w:tcPr>
            <w:tcW w:w="2648" w:type="dxa"/>
            <w:vAlign w:val="center"/>
          </w:tcPr>
          <w:p w14:paraId="26D926F7" w14:textId="3031D229" w:rsidR="00784FA0" w:rsidRPr="00363EA1" w:rsidRDefault="00784FA0" w:rsidP="001505A7">
            <w:pPr>
              <w:jc w:val="center"/>
              <w:rPr>
                <w:rFonts w:cs="Arial"/>
                <w:szCs w:val="20"/>
              </w:rPr>
            </w:pPr>
            <w:r w:rsidRPr="00363EA1">
              <w:rPr>
                <w:rFonts w:cs="Arial"/>
                <w:szCs w:val="20"/>
              </w:rPr>
              <w:t>Dopolnitev Priročnika verzija 5.0</w:t>
            </w:r>
          </w:p>
        </w:tc>
        <w:tc>
          <w:tcPr>
            <w:tcW w:w="3556" w:type="dxa"/>
            <w:vAlign w:val="center"/>
          </w:tcPr>
          <w:p w14:paraId="6968F241" w14:textId="77777777" w:rsidR="00784FA0" w:rsidRPr="00363EA1" w:rsidRDefault="00784FA0" w:rsidP="001505A7">
            <w:pPr>
              <w:jc w:val="center"/>
              <w:rPr>
                <w:rFonts w:cs="Arial"/>
                <w:szCs w:val="20"/>
              </w:rPr>
            </w:pPr>
            <w:r w:rsidRPr="00363EA1">
              <w:rPr>
                <w:rFonts w:cs="Arial"/>
                <w:szCs w:val="20"/>
              </w:rPr>
              <w:t>Priročnik se vsebinsko dopolnjuje:</w:t>
            </w:r>
          </w:p>
          <w:p w14:paraId="02569D89" w14:textId="77777777" w:rsidR="00784FA0" w:rsidRPr="00363EA1" w:rsidRDefault="00565BAF" w:rsidP="006D2D65">
            <w:pPr>
              <w:pStyle w:val="Odstavekseznama"/>
              <w:numPr>
                <w:ilvl w:val="0"/>
                <w:numId w:val="58"/>
              </w:numPr>
              <w:jc w:val="center"/>
              <w:rPr>
                <w:rFonts w:cs="Arial"/>
                <w:szCs w:val="20"/>
              </w:rPr>
            </w:pPr>
            <w:r w:rsidRPr="00363EA1">
              <w:rPr>
                <w:rFonts w:cs="Arial"/>
                <w:szCs w:val="20"/>
              </w:rPr>
              <w:t>v poglavju 2.3 – revizijski organ</w:t>
            </w:r>
          </w:p>
          <w:p w14:paraId="224E0E8E"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3.2 – Sprememba ukrepa iz načrta</w:t>
            </w:r>
          </w:p>
          <w:p w14:paraId="3BA9270C"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5.2 – Preverjanje na kraju samem</w:t>
            </w:r>
          </w:p>
          <w:p w14:paraId="00A64B17"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8.1 – Poročanje Vladi RS</w:t>
            </w:r>
          </w:p>
          <w:p w14:paraId="2C674F7F"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10 – Navodila za informiranje, obveščanje in komuniciranje</w:t>
            </w:r>
          </w:p>
          <w:p w14:paraId="3C6C575B"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poglavju 11 – Informacijska podpora za izvajanje načrta</w:t>
            </w:r>
          </w:p>
          <w:p w14:paraId="015A0D08"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5 - Kontrolni list za administrativno preverjanje Vloge za izplačilo iz sklada NOO</w:t>
            </w:r>
          </w:p>
          <w:p w14:paraId="27529C65"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6 - Kontrolni list za PKS</w:t>
            </w:r>
          </w:p>
          <w:p w14:paraId="1C3ED155"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8 – Zbirna tabela</w:t>
            </w:r>
          </w:p>
          <w:p w14:paraId="580184FE" w14:textId="77777777" w:rsidR="00565BAF" w:rsidRPr="00363EA1" w:rsidRDefault="00565BAF" w:rsidP="006D2D65">
            <w:pPr>
              <w:pStyle w:val="Odstavekseznama"/>
              <w:numPr>
                <w:ilvl w:val="0"/>
                <w:numId w:val="58"/>
              </w:numPr>
              <w:jc w:val="center"/>
              <w:rPr>
                <w:rFonts w:cs="Arial"/>
                <w:szCs w:val="20"/>
              </w:rPr>
            </w:pPr>
            <w:r w:rsidRPr="00363EA1">
              <w:rPr>
                <w:rFonts w:cs="Arial"/>
                <w:szCs w:val="20"/>
              </w:rPr>
              <w:t>v prilogi 9 – Strategija komuniciranja</w:t>
            </w:r>
          </w:p>
          <w:p w14:paraId="73B89517" w14:textId="0DEEF9FE" w:rsidR="00A16D0E" w:rsidRPr="00363EA1" w:rsidRDefault="00A16D0E" w:rsidP="006D2D65">
            <w:pPr>
              <w:pStyle w:val="Odstavekseznama"/>
              <w:numPr>
                <w:ilvl w:val="0"/>
                <w:numId w:val="58"/>
              </w:numPr>
              <w:jc w:val="center"/>
              <w:rPr>
                <w:rFonts w:cs="Arial"/>
                <w:szCs w:val="20"/>
              </w:rPr>
            </w:pPr>
            <w:r w:rsidRPr="00363EA1">
              <w:rPr>
                <w:rFonts w:cs="Arial"/>
                <w:szCs w:val="20"/>
              </w:rPr>
              <w:t>v prilogi 11 - Kontrolni listi za preverjanje javnih naročil in javno-zasebnega partnerstva</w:t>
            </w:r>
          </w:p>
        </w:tc>
      </w:tr>
      <w:tr w:rsidR="00722572" w:rsidRPr="00363EA1" w14:paraId="27FF05C6" w14:textId="77777777" w:rsidTr="00651DEB">
        <w:trPr>
          <w:jc w:val="center"/>
        </w:trPr>
        <w:tc>
          <w:tcPr>
            <w:tcW w:w="1135" w:type="dxa"/>
            <w:vAlign w:val="center"/>
          </w:tcPr>
          <w:p w14:paraId="65D51445" w14:textId="4BC08A43" w:rsidR="00722572" w:rsidRPr="00363EA1" w:rsidRDefault="00722572" w:rsidP="001505A7">
            <w:pPr>
              <w:jc w:val="center"/>
              <w:rPr>
                <w:rFonts w:cs="Arial"/>
                <w:szCs w:val="20"/>
              </w:rPr>
            </w:pPr>
            <w:r w:rsidRPr="00363EA1">
              <w:rPr>
                <w:rFonts w:cs="Arial"/>
                <w:szCs w:val="20"/>
              </w:rPr>
              <w:lastRenderedPageBreak/>
              <w:t>1.6</w:t>
            </w:r>
          </w:p>
        </w:tc>
        <w:tc>
          <w:tcPr>
            <w:tcW w:w="1737" w:type="dxa"/>
            <w:vAlign w:val="center"/>
          </w:tcPr>
          <w:p w14:paraId="3A777B6D" w14:textId="3CEC7B97" w:rsidR="00B822DD" w:rsidRPr="00363EA1" w:rsidRDefault="001D17DE" w:rsidP="00B822DD">
            <w:pPr>
              <w:jc w:val="center"/>
              <w:rPr>
                <w:rFonts w:cs="Arial"/>
                <w:szCs w:val="20"/>
              </w:rPr>
            </w:pPr>
            <w:r w:rsidRPr="00363EA1">
              <w:rPr>
                <w:rFonts w:cs="Arial"/>
                <w:szCs w:val="20"/>
              </w:rPr>
              <w:t>Oktober</w:t>
            </w:r>
            <w:r w:rsidR="00B822DD" w:rsidRPr="00363EA1">
              <w:rPr>
                <w:rFonts w:cs="Arial"/>
                <w:szCs w:val="20"/>
              </w:rPr>
              <w:t xml:space="preserve"> 2024</w:t>
            </w:r>
          </w:p>
        </w:tc>
        <w:tc>
          <w:tcPr>
            <w:tcW w:w="2648" w:type="dxa"/>
            <w:vAlign w:val="center"/>
          </w:tcPr>
          <w:p w14:paraId="14C6CEB4" w14:textId="2438C8CB" w:rsidR="00722572" w:rsidRPr="00363EA1" w:rsidRDefault="00722572" w:rsidP="001505A7">
            <w:pPr>
              <w:jc w:val="center"/>
              <w:rPr>
                <w:rFonts w:cs="Arial"/>
                <w:szCs w:val="20"/>
              </w:rPr>
            </w:pPr>
            <w:r w:rsidRPr="00363EA1">
              <w:rPr>
                <w:rFonts w:cs="Arial"/>
                <w:szCs w:val="20"/>
              </w:rPr>
              <w:t>Dopolnitev Priročnika verzija 6.0</w:t>
            </w:r>
          </w:p>
        </w:tc>
        <w:tc>
          <w:tcPr>
            <w:tcW w:w="3586" w:type="dxa"/>
            <w:gridSpan w:val="2"/>
            <w:vAlign w:val="center"/>
          </w:tcPr>
          <w:p w14:paraId="6389847F" w14:textId="77777777" w:rsidR="00652F14" w:rsidRPr="00363EA1" w:rsidRDefault="00652F14" w:rsidP="00652F14">
            <w:pPr>
              <w:jc w:val="center"/>
              <w:rPr>
                <w:rFonts w:cs="Arial"/>
                <w:szCs w:val="20"/>
              </w:rPr>
            </w:pPr>
            <w:r w:rsidRPr="00363EA1">
              <w:rPr>
                <w:rFonts w:cs="Arial"/>
                <w:szCs w:val="20"/>
              </w:rPr>
              <w:t>Priročnik se vsebinsko dopolnjuje:</w:t>
            </w:r>
          </w:p>
          <w:p w14:paraId="50016DEF" w14:textId="11C21FC9" w:rsidR="00844B37" w:rsidRPr="00363EA1" w:rsidRDefault="00844B37" w:rsidP="008D7ADA">
            <w:pPr>
              <w:pStyle w:val="Odstavekseznama"/>
              <w:numPr>
                <w:ilvl w:val="0"/>
                <w:numId w:val="58"/>
              </w:numPr>
              <w:jc w:val="center"/>
              <w:rPr>
                <w:rFonts w:cs="Arial"/>
                <w:szCs w:val="20"/>
              </w:rPr>
            </w:pPr>
            <w:r w:rsidRPr="00363EA1">
              <w:rPr>
                <w:rFonts w:cs="Arial"/>
                <w:szCs w:val="20"/>
              </w:rPr>
              <w:t>v poglavju 2.3 Revizijski organ</w:t>
            </w:r>
          </w:p>
          <w:p w14:paraId="74A3D9B3" w14:textId="2BEC8766" w:rsidR="00844B37" w:rsidRPr="00363EA1" w:rsidRDefault="00844B37" w:rsidP="008D7ADA">
            <w:pPr>
              <w:pStyle w:val="Odstavekseznama"/>
              <w:numPr>
                <w:ilvl w:val="0"/>
                <w:numId w:val="58"/>
              </w:numPr>
              <w:jc w:val="center"/>
              <w:rPr>
                <w:rFonts w:cs="Arial"/>
                <w:szCs w:val="20"/>
              </w:rPr>
            </w:pPr>
            <w:r w:rsidRPr="00363EA1">
              <w:rPr>
                <w:rFonts w:cs="Arial"/>
                <w:szCs w:val="20"/>
              </w:rPr>
              <w:t xml:space="preserve">v poglavju </w:t>
            </w:r>
            <w:r w:rsidR="00E07EBD" w:rsidRPr="00363EA1">
              <w:rPr>
                <w:rFonts w:cs="Arial"/>
                <w:szCs w:val="20"/>
              </w:rPr>
              <w:t>2.4 Nosilni organi</w:t>
            </w:r>
          </w:p>
          <w:p w14:paraId="6B4C807A" w14:textId="7C7FC119" w:rsidR="00E07EBD" w:rsidRPr="00363EA1" w:rsidRDefault="00E07EBD" w:rsidP="008D7ADA">
            <w:pPr>
              <w:pStyle w:val="Odstavekseznama"/>
              <w:numPr>
                <w:ilvl w:val="0"/>
                <w:numId w:val="58"/>
              </w:numPr>
              <w:jc w:val="center"/>
              <w:rPr>
                <w:rFonts w:cs="Arial"/>
                <w:szCs w:val="20"/>
              </w:rPr>
            </w:pPr>
            <w:r w:rsidRPr="00363EA1">
              <w:rPr>
                <w:rFonts w:cs="Arial"/>
                <w:szCs w:val="20"/>
              </w:rPr>
              <w:t>v poglavju 2.5 Izvajalci ukrepov</w:t>
            </w:r>
          </w:p>
          <w:p w14:paraId="0EE66B97" w14:textId="1C9E46B1" w:rsidR="00E07EBD" w:rsidRPr="00363EA1" w:rsidRDefault="00E07EBD" w:rsidP="008D7ADA">
            <w:pPr>
              <w:pStyle w:val="Odstavekseznama"/>
              <w:numPr>
                <w:ilvl w:val="0"/>
                <w:numId w:val="58"/>
              </w:numPr>
              <w:jc w:val="center"/>
              <w:rPr>
                <w:rFonts w:cs="Arial"/>
                <w:szCs w:val="20"/>
              </w:rPr>
            </w:pPr>
            <w:r w:rsidRPr="00363EA1">
              <w:rPr>
                <w:rFonts w:cs="Arial"/>
                <w:szCs w:val="20"/>
              </w:rPr>
              <w:t>v poglavju 3 Izvajanje ukrepov iz načrta</w:t>
            </w:r>
          </w:p>
          <w:p w14:paraId="04120D62" w14:textId="19273972" w:rsidR="00E07EBD" w:rsidRPr="00363EA1" w:rsidRDefault="00E07EBD" w:rsidP="008D7ADA">
            <w:pPr>
              <w:pStyle w:val="Odstavekseznama"/>
              <w:numPr>
                <w:ilvl w:val="0"/>
                <w:numId w:val="58"/>
              </w:numPr>
              <w:jc w:val="center"/>
              <w:rPr>
                <w:rFonts w:cs="Arial"/>
                <w:szCs w:val="20"/>
              </w:rPr>
            </w:pPr>
            <w:r w:rsidRPr="00363EA1">
              <w:rPr>
                <w:rFonts w:cs="Arial"/>
                <w:szCs w:val="20"/>
              </w:rPr>
              <w:t>v poglavju 3.1.2 Javni razpis in javni poziv za izbor projektov</w:t>
            </w:r>
          </w:p>
          <w:p w14:paraId="6A01449B" w14:textId="54344AFD" w:rsidR="00E07EBD" w:rsidRPr="00363EA1" w:rsidRDefault="00E07EBD" w:rsidP="008D7ADA">
            <w:pPr>
              <w:pStyle w:val="Odstavekseznama"/>
              <w:numPr>
                <w:ilvl w:val="0"/>
                <w:numId w:val="58"/>
              </w:numPr>
              <w:jc w:val="center"/>
              <w:rPr>
                <w:rFonts w:cs="Arial"/>
                <w:szCs w:val="20"/>
              </w:rPr>
            </w:pPr>
            <w:r w:rsidRPr="00363EA1">
              <w:rPr>
                <w:rFonts w:cs="Arial"/>
                <w:szCs w:val="20"/>
              </w:rPr>
              <w:t xml:space="preserve">v poglavju 3.2 Sprememba izvedbenega sklepa EU </w:t>
            </w:r>
          </w:p>
          <w:p w14:paraId="71B21458" w14:textId="6E24F60B" w:rsidR="00E07EBD" w:rsidRPr="00363EA1" w:rsidRDefault="00E07EBD" w:rsidP="008D7ADA">
            <w:pPr>
              <w:pStyle w:val="Odstavekseznama"/>
              <w:numPr>
                <w:ilvl w:val="0"/>
                <w:numId w:val="58"/>
              </w:numPr>
              <w:jc w:val="center"/>
              <w:rPr>
                <w:rFonts w:cs="Arial"/>
                <w:szCs w:val="20"/>
              </w:rPr>
            </w:pPr>
            <w:r w:rsidRPr="00363EA1">
              <w:rPr>
                <w:rFonts w:cs="Arial"/>
                <w:szCs w:val="20"/>
              </w:rPr>
              <w:t xml:space="preserve">v poglavju 3.3 </w:t>
            </w:r>
            <w:r w:rsidR="000D6EA3" w:rsidRPr="00363EA1">
              <w:rPr>
                <w:rFonts w:cs="Arial"/>
                <w:szCs w:val="20"/>
              </w:rPr>
              <w:t>Spremljanje in poročanje o izvajanju ukrepov ter doseganju mejnikov in ciljev</w:t>
            </w:r>
          </w:p>
          <w:p w14:paraId="651C84B7" w14:textId="0BC7950B" w:rsidR="000D6EA3" w:rsidRPr="00363EA1" w:rsidRDefault="000D6EA3" w:rsidP="008D7ADA">
            <w:pPr>
              <w:pStyle w:val="Odstavekseznama"/>
              <w:numPr>
                <w:ilvl w:val="0"/>
                <w:numId w:val="58"/>
              </w:numPr>
              <w:jc w:val="center"/>
              <w:rPr>
                <w:rFonts w:cs="Arial"/>
                <w:szCs w:val="20"/>
              </w:rPr>
            </w:pPr>
            <w:r w:rsidRPr="00363EA1">
              <w:rPr>
                <w:rFonts w:cs="Arial"/>
                <w:szCs w:val="20"/>
              </w:rPr>
              <w:t>v poglavju 3.3.1 Mehanizmi preverjanja in vrste dokazil</w:t>
            </w:r>
          </w:p>
          <w:p w14:paraId="24DF9B03" w14:textId="2B01550A" w:rsidR="00722572" w:rsidRPr="00363EA1" w:rsidRDefault="00356B15" w:rsidP="008D7ADA">
            <w:pPr>
              <w:pStyle w:val="Odstavekseznama"/>
              <w:numPr>
                <w:ilvl w:val="0"/>
                <w:numId w:val="58"/>
              </w:numPr>
              <w:jc w:val="center"/>
              <w:rPr>
                <w:rFonts w:cs="Arial"/>
                <w:szCs w:val="20"/>
              </w:rPr>
            </w:pPr>
            <w:r w:rsidRPr="00363EA1">
              <w:rPr>
                <w:rFonts w:cs="Arial"/>
                <w:szCs w:val="20"/>
              </w:rPr>
              <w:t xml:space="preserve">doda se </w:t>
            </w:r>
            <w:r w:rsidR="000D6EA3" w:rsidRPr="00363EA1">
              <w:rPr>
                <w:rFonts w:cs="Arial"/>
                <w:szCs w:val="20"/>
              </w:rPr>
              <w:t xml:space="preserve">novo </w:t>
            </w:r>
            <w:r w:rsidRPr="00363EA1">
              <w:rPr>
                <w:rFonts w:cs="Arial"/>
                <w:szCs w:val="20"/>
              </w:rPr>
              <w:t>poglavje 3.3.2 Razveljavitev mejnikov in ciljev (»reversals«)</w:t>
            </w:r>
          </w:p>
          <w:p w14:paraId="2CBCB926" w14:textId="570E8721" w:rsidR="000D6EA3" w:rsidRPr="00363EA1" w:rsidRDefault="000D6EA3" w:rsidP="008D7ADA">
            <w:pPr>
              <w:pStyle w:val="Odstavekseznama"/>
              <w:numPr>
                <w:ilvl w:val="0"/>
                <w:numId w:val="58"/>
              </w:numPr>
              <w:jc w:val="center"/>
              <w:rPr>
                <w:rFonts w:cs="Arial"/>
                <w:szCs w:val="20"/>
              </w:rPr>
            </w:pPr>
            <w:r w:rsidRPr="00363EA1">
              <w:rPr>
                <w:rFonts w:cs="Arial"/>
                <w:szCs w:val="20"/>
              </w:rPr>
              <w:t>v poglavju 5 Preverjanje izvajanja načrta</w:t>
            </w:r>
          </w:p>
          <w:p w14:paraId="2447EC3E" w14:textId="74C4BA8A" w:rsidR="000D6EA3" w:rsidRPr="00363EA1" w:rsidRDefault="000D6EA3" w:rsidP="008D7ADA">
            <w:pPr>
              <w:pStyle w:val="Odstavekseznama"/>
              <w:numPr>
                <w:ilvl w:val="0"/>
                <w:numId w:val="58"/>
              </w:numPr>
              <w:jc w:val="center"/>
              <w:rPr>
                <w:rFonts w:cs="Arial"/>
                <w:szCs w:val="20"/>
              </w:rPr>
            </w:pPr>
            <w:r w:rsidRPr="00363EA1">
              <w:rPr>
                <w:rFonts w:cs="Arial"/>
                <w:szCs w:val="20"/>
              </w:rPr>
              <w:t>v poglavju 5.1 Administrativno preverjanje načrta</w:t>
            </w:r>
          </w:p>
          <w:p w14:paraId="77E880D4" w14:textId="55BFD421" w:rsidR="000D6EA3" w:rsidRPr="00363EA1" w:rsidRDefault="000D6EA3" w:rsidP="008D7ADA">
            <w:pPr>
              <w:pStyle w:val="Odstavekseznama"/>
              <w:numPr>
                <w:ilvl w:val="0"/>
                <w:numId w:val="58"/>
              </w:numPr>
              <w:jc w:val="center"/>
              <w:rPr>
                <w:rFonts w:cs="Arial"/>
                <w:szCs w:val="20"/>
              </w:rPr>
            </w:pPr>
            <w:r w:rsidRPr="00363EA1">
              <w:rPr>
                <w:rFonts w:cs="Arial"/>
                <w:szCs w:val="20"/>
              </w:rPr>
              <w:t>v poglavju 5.2 Preverjanje na kraju samem</w:t>
            </w:r>
          </w:p>
          <w:p w14:paraId="5748E947" w14:textId="446D54D2" w:rsidR="000D6EA3" w:rsidRPr="00363EA1" w:rsidRDefault="000D6EA3" w:rsidP="008D7ADA">
            <w:pPr>
              <w:pStyle w:val="Odstavekseznama"/>
              <w:numPr>
                <w:ilvl w:val="0"/>
                <w:numId w:val="58"/>
              </w:numPr>
              <w:jc w:val="center"/>
              <w:rPr>
                <w:rFonts w:cs="Arial"/>
                <w:szCs w:val="20"/>
              </w:rPr>
            </w:pPr>
            <w:r w:rsidRPr="00363EA1">
              <w:rPr>
                <w:rFonts w:cs="Arial"/>
                <w:szCs w:val="20"/>
              </w:rPr>
              <w:t>v poglavju 5.3 Preverjanje nosilnega organa</w:t>
            </w:r>
          </w:p>
          <w:p w14:paraId="1BEA9243" w14:textId="7A18223D" w:rsidR="000D6EA3" w:rsidRPr="00363EA1" w:rsidRDefault="000D6EA3" w:rsidP="008D7ADA">
            <w:pPr>
              <w:pStyle w:val="Odstavekseznama"/>
              <w:numPr>
                <w:ilvl w:val="0"/>
                <w:numId w:val="58"/>
              </w:numPr>
              <w:jc w:val="center"/>
              <w:rPr>
                <w:rFonts w:cs="Arial"/>
                <w:szCs w:val="20"/>
              </w:rPr>
            </w:pPr>
            <w:r w:rsidRPr="00363EA1">
              <w:rPr>
                <w:rFonts w:cs="Arial"/>
                <w:szCs w:val="20"/>
              </w:rPr>
              <w:t>v poglavju 5.4.1 Javna naročila</w:t>
            </w:r>
          </w:p>
          <w:p w14:paraId="0829D220" w14:textId="09DAAA46" w:rsidR="000D6EA3" w:rsidRPr="00363EA1" w:rsidRDefault="000D6EA3" w:rsidP="008D7ADA">
            <w:pPr>
              <w:pStyle w:val="Odstavekseznama"/>
              <w:numPr>
                <w:ilvl w:val="0"/>
                <w:numId w:val="58"/>
              </w:numPr>
              <w:jc w:val="center"/>
              <w:rPr>
                <w:rFonts w:cs="Arial"/>
                <w:szCs w:val="20"/>
              </w:rPr>
            </w:pPr>
            <w:r w:rsidRPr="00363EA1">
              <w:rPr>
                <w:rFonts w:cs="Arial"/>
                <w:szCs w:val="20"/>
              </w:rPr>
              <w:t>v poglavju 5.4.4 Preverjanje dvojnega financiranja</w:t>
            </w:r>
          </w:p>
          <w:p w14:paraId="02CE300A" w14:textId="58D40897" w:rsidR="000D6EA3" w:rsidRPr="00363EA1" w:rsidRDefault="000D6EA3" w:rsidP="008D7ADA">
            <w:pPr>
              <w:pStyle w:val="Odstavekseznama"/>
              <w:numPr>
                <w:ilvl w:val="0"/>
                <w:numId w:val="58"/>
              </w:numPr>
              <w:jc w:val="center"/>
              <w:rPr>
                <w:rFonts w:cs="Arial"/>
                <w:szCs w:val="20"/>
              </w:rPr>
            </w:pPr>
            <w:r w:rsidRPr="00363EA1">
              <w:rPr>
                <w:rFonts w:cs="Arial"/>
                <w:szCs w:val="20"/>
              </w:rPr>
              <w:t>v poglavju 6.2.2 Zahteve pri poročanju o nepravilnostih</w:t>
            </w:r>
          </w:p>
          <w:p w14:paraId="0A5CA3B7" w14:textId="5695A328" w:rsidR="000D6EA3" w:rsidRPr="00363EA1" w:rsidRDefault="000D6EA3" w:rsidP="008D7ADA">
            <w:pPr>
              <w:pStyle w:val="Odstavekseznama"/>
              <w:numPr>
                <w:ilvl w:val="0"/>
                <w:numId w:val="58"/>
              </w:numPr>
              <w:jc w:val="center"/>
              <w:rPr>
                <w:rFonts w:cs="Arial"/>
                <w:szCs w:val="20"/>
              </w:rPr>
            </w:pPr>
            <w:r w:rsidRPr="00363EA1">
              <w:rPr>
                <w:rFonts w:cs="Arial"/>
                <w:szCs w:val="20"/>
              </w:rPr>
              <w:t>v poglavju 7 Priprava in posredovanje zahtevkov za plačilo na Evropsko komisijo</w:t>
            </w:r>
          </w:p>
          <w:p w14:paraId="594B636D" w14:textId="122E5583" w:rsidR="00863662" w:rsidRPr="00363EA1" w:rsidRDefault="00863662" w:rsidP="008D7ADA">
            <w:pPr>
              <w:pStyle w:val="Odstavekseznama"/>
              <w:numPr>
                <w:ilvl w:val="0"/>
                <w:numId w:val="58"/>
              </w:numPr>
              <w:jc w:val="center"/>
              <w:rPr>
                <w:rFonts w:cs="Arial"/>
                <w:szCs w:val="20"/>
              </w:rPr>
            </w:pPr>
            <w:r w:rsidRPr="00363EA1">
              <w:rPr>
                <w:rFonts w:cs="Arial"/>
                <w:szCs w:val="20"/>
              </w:rPr>
              <w:t>v poglavju 10.3 Naloge nosilnega organa</w:t>
            </w:r>
          </w:p>
          <w:p w14:paraId="22C5E4E6" w14:textId="67BE8CBE" w:rsidR="00863662" w:rsidRPr="00363EA1" w:rsidRDefault="00863662" w:rsidP="008D7ADA">
            <w:pPr>
              <w:pStyle w:val="Odstavekseznama"/>
              <w:numPr>
                <w:ilvl w:val="0"/>
                <w:numId w:val="58"/>
              </w:numPr>
              <w:jc w:val="center"/>
              <w:rPr>
                <w:rFonts w:cs="Arial"/>
                <w:szCs w:val="20"/>
              </w:rPr>
            </w:pPr>
            <w:r w:rsidRPr="00363EA1">
              <w:rPr>
                <w:rFonts w:cs="Arial"/>
                <w:szCs w:val="20"/>
              </w:rPr>
              <w:t>v poglavju 10.4 Naloge izvajalca ukrepa</w:t>
            </w:r>
          </w:p>
          <w:p w14:paraId="287231C6" w14:textId="3BE42D93" w:rsidR="00863662" w:rsidRPr="00363EA1" w:rsidRDefault="00863662" w:rsidP="008D7ADA">
            <w:pPr>
              <w:pStyle w:val="Odstavekseznama"/>
              <w:numPr>
                <w:ilvl w:val="0"/>
                <w:numId w:val="58"/>
              </w:numPr>
              <w:jc w:val="center"/>
              <w:rPr>
                <w:rFonts w:cs="Arial"/>
                <w:szCs w:val="20"/>
              </w:rPr>
            </w:pPr>
            <w:r w:rsidRPr="00363EA1">
              <w:rPr>
                <w:rFonts w:cs="Arial"/>
                <w:szCs w:val="20"/>
              </w:rPr>
              <w:t>v poglavju 10.5. Naloge končnega prejemnika</w:t>
            </w:r>
          </w:p>
          <w:p w14:paraId="7EE8A0FE" w14:textId="5893255C" w:rsidR="00863662" w:rsidRPr="00363EA1" w:rsidRDefault="00863662" w:rsidP="008D7ADA">
            <w:pPr>
              <w:pStyle w:val="Odstavekseznama"/>
              <w:numPr>
                <w:ilvl w:val="0"/>
                <w:numId w:val="58"/>
              </w:numPr>
              <w:jc w:val="center"/>
              <w:rPr>
                <w:rFonts w:cs="Arial"/>
                <w:szCs w:val="20"/>
              </w:rPr>
            </w:pPr>
            <w:r w:rsidRPr="00363EA1">
              <w:rPr>
                <w:rFonts w:cs="Arial"/>
                <w:szCs w:val="20"/>
              </w:rPr>
              <w:t>v poglavju 10.6 Označevanje</w:t>
            </w:r>
          </w:p>
          <w:p w14:paraId="7973368F" w14:textId="6D909F95" w:rsidR="00863662" w:rsidRPr="00363EA1" w:rsidRDefault="00863662" w:rsidP="008D7ADA">
            <w:pPr>
              <w:pStyle w:val="Odstavekseznama"/>
              <w:numPr>
                <w:ilvl w:val="0"/>
                <w:numId w:val="58"/>
              </w:numPr>
              <w:jc w:val="center"/>
              <w:rPr>
                <w:rFonts w:cs="Arial"/>
                <w:szCs w:val="20"/>
              </w:rPr>
            </w:pPr>
            <w:r w:rsidRPr="00363EA1">
              <w:rPr>
                <w:rFonts w:cs="Arial"/>
                <w:szCs w:val="20"/>
              </w:rPr>
              <w:t>v poglavju 11 Informacijska podpora za izvajanje načrta</w:t>
            </w:r>
          </w:p>
          <w:p w14:paraId="3063A012" w14:textId="48C01005" w:rsidR="00863662" w:rsidRPr="00363EA1" w:rsidRDefault="00DD6E77" w:rsidP="008D7ADA">
            <w:pPr>
              <w:pStyle w:val="Odstavekseznama"/>
              <w:numPr>
                <w:ilvl w:val="0"/>
                <w:numId w:val="58"/>
              </w:numPr>
              <w:jc w:val="center"/>
              <w:rPr>
                <w:rFonts w:cs="Arial"/>
                <w:szCs w:val="20"/>
              </w:rPr>
            </w:pPr>
            <w:r w:rsidRPr="00363EA1">
              <w:rPr>
                <w:rFonts w:cs="Arial"/>
                <w:szCs w:val="20"/>
              </w:rPr>
              <w:lastRenderedPageBreak/>
              <w:t>v prilogi 5 Kontrolni list za administrativno preverjanje Vloge za izplačilo iz sklada NOO</w:t>
            </w:r>
          </w:p>
          <w:p w14:paraId="43A8A016" w14:textId="53979E24" w:rsidR="00DD6E77" w:rsidRPr="00363EA1" w:rsidRDefault="00DD6E77" w:rsidP="008D7ADA">
            <w:pPr>
              <w:pStyle w:val="Odstavekseznama"/>
              <w:numPr>
                <w:ilvl w:val="0"/>
                <w:numId w:val="58"/>
              </w:numPr>
              <w:jc w:val="center"/>
              <w:rPr>
                <w:rFonts w:cs="Arial"/>
                <w:szCs w:val="20"/>
              </w:rPr>
            </w:pPr>
            <w:r w:rsidRPr="00363EA1">
              <w:rPr>
                <w:rFonts w:cs="Arial"/>
                <w:szCs w:val="20"/>
              </w:rPr>
              <w:t>v prilogi 6 Kontrolni list za PKS</w:t>
            </w:r>
          </w:p>
          <w:p w14:paraId="224B72DA" w14:textId="679A2F09" w:rsidR="00DD6E77" w:rsidRPr="00363EA1" w:rsidRDefault="00DD6E77" w:rsidP="008D7ADA">
            <w:pPr>
              <w:pStyle w:val="Odstavekseznama"/>
              <w:numPr>
                <w:ilvl w:val="0"/>
                <w:numId w:val="58"/>
              </w:numPr>
              <w:jc w:val="center"/>
              <w:rPr>
                <w:rFonts w:cs="Arial"/>
                <w:szCs w:val="20"/>
              </w:rPr>
            </w:pPr>
            <w:r w:rsidRPr="00363EA1">
              <w:rPr>
                <w:rFonts w:cs="Arial"/>
                <w:szCs w:val="20"/>
              </w:rPr>
              <w:t>v prilogi 8 Zbirna tabela</w:t>
            </w:r>
          </w:p>
          <w:p w14:paraId="4F6D4B9C" w14:textId="76355B33" w:rsidR="00DD6E77" w:rsidRPr="00363EA1" w:rsidRDefault="00DD6E77" w:rsidP="008D7ADA">
            <w:pPr>
              <w:pStyle w:val="Odstavekseznama"/>
              <w:numPr>
                <w:ilvl w:val="0"/>
                <w:numId w:val="58"/>
              </w:numPr>
              <w:jc w:val="center"/>
              <w:rPr>
                <w:rFonts w:cs="Arial"/>
                <w:szCs w:val="20"/>
              </w:rPr>
            </w:pPr>
            <w:r w:rsidRPr="00363EA1">
              <w:rPr>
                <w:rFonts w:cs="Arial"/>
                <w:szCs w:val="20"/>
              </w:rPr>
              <w:t>v prilogi 9 Strategija komuniciranja</w:t>
            </w:r>
          </w:p>
          <w:p w14:paraId="09010652" w14:textId="2DACE00A" w:rsidR="00DD6E77" w:rsidRPr="00363EA1" w:rsidRDefault="00DD6E77" w:rsidP="008D7ADA">
            <w:pPr>
              <w:pStyle w:val="Odstavekseznama"/>
              <w:numPr>
                <w:ilvl w:val="0"/>
                <w:numId w:val="58"/>
              </w:numPr>
              <w:jc w:val="center"/>
              <w:rPr>
                <w:rFonts w:cs="Arial"/>
                <w:szCs w:val="20"/>
              </w:rPr>
            </w:pPr>
            <w:r w:rsidRPr="00363EA1">
              <w:rPr>
                <w:rFonts w:cs="Arial"/>
                <w:szCs w:val="20"/>
              </w:rPr>
              <w:t>v prilogi 11 Kontrolni listi za preverjanje javnih naročil in javno-zasebnega partnerstva</w:t>
            </w:r>
          </w:p>
          <w:p w14:paraId="29F49B85" w14:textId="5EC174CF" w:rsidR="00356B15" w:rsidRPr="00363EA1" w:rsidRDefault="00356B15" w:rsidP="008D7ADA">
            <w:pPr>
              <w:pStyle w:val="Odstavekseznama"/>
              <w:numPr>
                <w:ilvl w:val="0"/>
                <w:numId w:val="58"/>
              </w:numPr>
              <w:jc w:val="center"/>
              <w:rPr>
                <w:rFonts w:cs="Arial"/>
                <w:szCs w:val="20"/>
              </w:rPr>
            </w:pPr>
            <w:r w:rsidRPr="00363EA1">
              <w:rPr>
                <w:rFonts w:cs="Arial"/>
                <w:szCs w:val="20"/>
              </w:rPr>
              <w:t xml:space="preserve">doda se nova priloga 12 Izjava o ne razveljavitvi </w:t>
            </w:r>
            <w:r w:rsidR="00B822DD" w:rsidRPr="00363EA1">
              <w:rPr>
                <w:rFonts w:cs="Arial"/>
                <w:szCs w:val="20"/>
              </w:rPr>
              <w:t>že doseženih mejnikov in ciljev Načrta za okrevanje in odpornost pred oddajo zahtevka za plačilo Evropski komisiji</w:t>
            </w:r>
          </w:p>
        </w:tc>
      </w:tr>
      <w:tr w:rsidR="00721786" w:rsidRPr="00363EA1" w14:paraId="79E414CA" w14:textId="77777777" w:rsidTr="00651DEB">
        <w:trPr>
          <w:jc w:val="center"/>
        </w:trPr>
        <w:tc>
          <w:tcPr>
            <w:tcW w:w="1135" w:type="dxa"/>
            <w:vAlign w:val="center"/>
          </w:tcPr>
          <w:p w14:paraId="393BD88D" w14:textId="576AEA00" w:rsidR="00721786" w:rsidRPr="00363EA1" w:rsidRDefault="00721786" w:rsidP="001505A7">
            <w:pPr>
              <w:jc w:val="center"/>
              <w:rPr>
                <w:rFonts w:cs="Arial"/>
                <w:szCs w:val="20"/>
              </w:rPr>
            </w:pPr>
            <w:r w:rsidRPr="00363EA1">
              <w:rPr>
                <w:rFonts w:cs="Arial"/>
                <w:szCs w:val="20"/>
              </w:rPr>
              <w:lastRenderedPageBreak/>
              <w:t>1.7</w:t>
            </w:r>
          </w:p>
        </w:tc>
        <w:tc>
          <w:tcPr>
            <w:tcW w:w="1737" w:type="dxa"/>
            <w:vAlign w:val="center"/>
          </w:tcPr>
          <w:p w14:paraId="47EF64FA" w14:textId="11F25909" w:rsidR="00721786" w:rsidRPr="00363EA1" w:rsidRDefault="00F96780" w:rsidP="00B822DD">
            <w:pPr>
              <w:jc w:val="center"/>
              <w:rPr>
                <w:rFonts w:cs="Arial"/>
                <w:szCs w:val="20"/>
              </w:rPr>
            </w:pPr>
            <w:r w:rsidRPr="00363EA1">
              <w:rPr>
                <w:rFonts w:cs="Arial"/>
                <w:szCs w:val="20"/>
              </w:rPr>
              <w:t>Junij</w:t>
            </w:r>
            <w:r w:rsidR="00C85DBD" w:rsidRPr="00363EA1">
              <w:rPr>
                <w:rFonts w:cs="Arial"/>
                <w:szCs w:val="20"/>
              </w:rPr>
              <w:t xml:space="preserve"> 2025</w:t>
            </w:r>
          </w:p>
        </w:tc>
        <w:tc>
          <w:tcPr>
            <w:tcW w:w="2648" w:type="dxa"/>
            <w:vAlign w:val="center"/>
          </w:tcPr>
          <w:p w14:paraId="460196CC" w14:textId="477E55F2" w:rsidR="00721786" w:rsidRPr="00363EA1" w:rsidRDefault="00436935" w:rsidP="001505A7">
            <w:pPr>
              <w:jc w:val="center"/>
              <w:rPr>
                <w:rFonts w:cs="Arial"/>
                <w:szCs w:val="20"/>
              </w:rPr>
            </w:pPr>
            <w:r w:rsidRPr="00363EA1">
              <w:rPr>
                <w:rFonts w:cs="Arial"/>
                <w:szCs w:val="20"/>
              </w:rPr>
              <w:t>Dopolnitev Priročnika verzija 7.0</w:t>
            </w:r>
          </w:p>
        </w:tc>
        <w:tc>
          <w:tcPr>
            <w:tcW w:w="3586" w:type="dxa"/>
            <w:gridSpan w:val="2"/>
            <w:vAlign w:val="center"/>
          </w:tcPr>
          <w:p w14:paraId="634584CE" w14:textId="77777777" w:rsidR="00721786" w:rsidRPr="00363EA1" w:rsidRDefault="00F96780" w:rsidP="00652F14">
            <w:pPr>
              <w:jc w:val="center"/>
              <w:rPr>
                <w:rFonts w:cs="Arial"/>
                <w:szCs w:val="20"/>
              </w:rPr>
            </w:pPr>
            <w:r w:rsidRPr="00363EA1">
              <w:rPr>
                <w:rFonts w:cs="Arial"/>
                <w:szCs w:val="20"/>
              </w:rPr>
              <w:t>Priročnik se vsebinsko dopolnjuje:</w:t>
            </w:r>
          </w:p>
          <w:p w14:paraId="04D155D7" w14:textId="7551F080" w:rsidR="00AB4C86" w:rsidRPr="00AB4C86" w:rsidRDefault="009C1B9A" w:rsidP="00AB4C86">
            <w:pPr>
              <w:pStyle w:val="Odstavekseznama"/>
              <w:numPr>
                <w:ilvl w:val="0"/>
                <w:numId w:val="58"/>
              </w:numPr>
              <w:jc w:val="center"/>
              <w:rPr>
                <w:rFonts w:cs="Arial"/>
                <w:szCs w:val="20"/>
              </w:rPr>
            </w:pPr>
            <w:r>
              <w:rPr>
                <w:rFonts w:cs="Arial"/>
                <w:szCs w:val="20"/>
              </w:rPr>
              <w:t>doda se novo</w:t>
            </w:r>
            <w:r w:rsidR="00AB4C86">
              <w:rPr>
                <w:rFonts w:cs="Arial"/>
                <w:szCs w:val="20"/>
              </w:rPr>
              <w:t xml:space="preserve"> poglavj</w:t>
            </w:r>
            <w:r>
              <w:rPr>
                <w:rFonts w:cs="Arial"/>
                <w:szCs w:val="20"/>
              </w:rPr>
              <w:t>e</w:t>
            </w:r>
            <w:r w:rsidR="00AB4C86">
              <w:rPr>
                <w:rFonts w:cs="Arial"/>
                <w:szCs w:val="20"/>
              </w:rPr>
              <w:t xml:space="preserve"> </w:t>
            </w:r>
            <w:r w:rsidR="00AB4C86" w:rsidRPr="00AB4C86">
              <w:rPr>
                <w:rFonts w:cs="Arial"/>
                <w:szCs w:val="20"/>
              </w:rPr>
              <w:t>3.3.</w:t>
            </w:r>
            <w:r w:rsidR="00AB4C86">
              <w:rPr>
                <w:rFonts w:cs="Arial"/>
                <w:szCs w:val="20"/>
              </w:rPr>
              <w:t xml:space="preserve"> </w:t>
            </w:r>
            <w:r w:rsidR="00AB4C86" w:rsidRPr="00AB4C86">
              <w:rPr>
                <w:rFonts w:cs="Arial"/>
                <w:szCs w:val="20"/>
              </w:rPr>
              <w:t>Spremembe v informacijskih sistemih</w:t>
            </w:r>
            <w:r>
              <w:rPr>
                <w:rFonts w:cs="Arial"/>
                <w:szCs w:val="20"/>
              </w:rPr>
              <w:t xml:space="preserve"> in ostala se smiselno preštevilčijo</w:t>
            </w:r>
          </w:p>
          <w:p w14:paraId="6DD6D4D2" w14:textId="2DB32025"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3.4.</w:t>
            </w:r>
            <w:r>
              <w:rPr>
                <w:rFonts w:cs="Arial"/>
                <w:szCs w:val="20"/>
              </w:rPr>
              <w:t xml:space="preserve"> </w:t>
            </w:r>
            <w:r w:rsidRPr="00AB4C86">
              <w:rPr>
                <w:rFonts w:cs="Arial"/>
                <w:szCs w:val="20"/>
              </w:rPr>
              <w:t>Spremljanje in poročanje o izvajanju ukrepov ter doseganju mejnikov in ciljev</w:t>
            </w:r>
          </w:p>
          <w:p w14:paraId="65AF7393" w14:textId="6FC930F2"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5.</w:t>
            </w:r>
            <w:r>
              <w:rPr>
                <w:rFonts w:cs="Arial"/>
                <w:szCs w:val="20"/>
              </w:rPr>
              <w:t xml:space="preserve"> </w:t>
            </w:r>
            <w:r w:rsidRPr="00AB4C86">
              <w:rPr>
                <w:rFonts w:cs="Arial"/>
                <w:szCs w:val="20"/>
              </w:rPr>
              <w:t>Preverjanje izvajanja načrta</w:t>
            </w:r>
          </w:p>
          <w:p w14:paraId="16F1AED6" w14:textId="5423475F"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5.4.3</w:t>
            </w:r>
            <w:r>
              <w:rPr>
                <w:rFonts w:cs="Arial"/>
                <w:szCs w:val="20"/>
              </w:rPr>
              <w:t xml:space="preserve"> </w:t>
            </w:r>
            <w:r w:rsidRPr="00AB4C86">
              <w:rPr>
                <w:rFonts w:cs="Arial"/>
                <w:szCs w:val="20"/>
              </w:rPr>
              <w:t>Nasprotje interesov</w:t>
            </w:r>
          </w:p>
          <w:p w14:paraId="50CD18D0" w14:textId="0623BF41" w:rsidR="00AB4C86" w:rsidRPr="00AB4C86"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11.</w:t>
            </w:r>
            <w:r>
              <w:rPr>
                <w:rFonts w:cs="Arial"/>
                <w:szCs w:val="20"/>
              </w:rPr>
              <w:t xml:space="preserve"> </w:t>
            </w:r>
            <w:r w:rsidRPr="00AB4C86">
              <w:rPr>
                <w:rFonts w:cs="Arial"/>
                <w:szCs w:val="20"/>
              </w:rPr>
              <w:t>Informacijska podpora za izvajanje načrta</w:t>
            </w:r>
          </w:p>
          <w:p w14:paraId="4602F0FE" w14:textId="50073CFB" w:rsidR="00F96780" w:rsidRPr="00363EA1" w:rsidRDefault="00AB4C86" w:rsidP="00AB4C86">
            <w:pPr>
              <w:pStyle w:val="Odstavekseznama"/>
              <w:numPr>
                <w:ilvl w:val="0"/>
                <w:numId w:val="58"/>
              </w:numPr>
              <w:jc w:val="center"/>
              <w:rPr>
                <w:rFonts w:cs="Arial"/>
                <w:szCs w:val="20"/>
              </w:rPr>
            </w:pPr>
            <w:r>
              <w:rPr>
                <w:rFonts w:cs="Arial"/>
                <w:szCs w:val="20"/>
              </w:rPr>
              <w:t xml:space="preserve">v poglavju </w:t>
            </w:r>
            <w:r w:rsidRPr="00AB4C86">
              <w:rPr>
                <w:rFonts w:cs="Arial"/>
                <w:szCs w:val="20"/>
              </w:rPr>
              <w:t>12.</w:t>
            </w:r>
            <w:r>
              <w:rPr>
                <w:rFonts w:cs="Arial"/>
                <w:szCs w:val="20"/>
              </w:rPr>
              <w:t xml:space="preserve"> </w:t>
            </w:r>
            <w:r w:rsidRPr="00AB4C86">
              <w:rPr>
                <w:rFonts w:cs="Arial"/>
                <w:szCs w:val="20"/>
              </w:rPr>
              <w:t>Zaključek izvajanja načrta</w:t>
            </w:r>
          </w:p>
        </w:tc>
      </w:tr>
    </w:tbl>
    <w:p w14:paraId="0DEA978C" w14:textId="77777777" w:rsidR="00585842" w:rsidRPr="00363EA1" w:rsidRDefault="00585842" w:rsidP="00486EC3">
      <w:pPr>
        <w:rPr>
          <w:rFonts w:eastAsia="Times New Roman" w:cs="Arial"/>
          <w:b/>
          <w:szCs w:val="24"/>
        </w:rPr>
      </w:pPr>
    </w:p>
    <w:p w14:paraId="0887EC64" w14:textId="77777777" w:rsidR="00585842" w:rsidRPr="00363EA1" w:rsidRDefault="00585842" w:rsidP="00585842">
      <w:pPr>
        <w:jc w:val="center"/>
        <w:rPr>
          <w:rFonts w:eastAsia="Times New Roman" w:cs="Arial"/>
          <w:b/>
          <w:szCs w:val="24"/>
        </w:rPr>
      </w:pPr>
    </w:p>
    <w:p w14:paraId="3E151713" w14:textId="24E55B41" w:rsidR="00DD6E77" w:rsidRPr="00363EA1" w:rsidRDefault="00DD6E77" w:rsidP="00585842">
      <w:pPr>
        <w:jc w:val="center"/>
        <w:rPr>
          <w:rFonts w:eastAsia="Times New Roman" w:cs="Arial"/>
          <w:b/>
          <w:szCs w:val="24"/>
        </w:rPr>
        <w:sectPr w:rsidR="00DD6E77" w:rsidRPr="00363EA1"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363EA1" w:rsidRDefault="00FD1B60">
          <w:pPr>
            <w:rPr>
              <w:rFonts w:cs="Arial"/>
              <w:b/>
            </w:rPr>
          </w:pPr>
          <w:r w:rsidRPr="00363EA1">
            <w:rPr>
              <w:rFonts w:cs="Arial"/>
              <w:b/>
            </w:rPr>
            <w:t>KAZALO VSEBINE</w:t>
          </w:r>
        </w:p>
        <w:p w14:paraId="7DA481E9" w14:textId="71D972BF" w:rsidR="00D029F0" w:rsidRPr="00363EA1" w:rsidRDefault="00C067A2">
          <w:pPr>
            <w:pStyle w:val="Kazalovsebine1"/>
            <w:rPr>
              <w:rFonts w:eastAsiaTheme="minorEastAsia" w:cs="Arial"/>
              <w:noProof/>
              <w:kern w:val="2"/>
              <w:sz w:val="22"/>
              <w:lang w:eastAsia="sl-SI"/>
            </w:rPr>
          </w:pPr>
          <w:r w:rsidRPr="00363EA1">
            <w:rPr>
              <w:rFonts w:cs="Arial"/>
            </w:rPr>
            <w:fldChar w:fldCharType="begin"/>
          </w:r>
          <w:r w:rsidR="006A7848" w:rsidRPr="00363EA1">
            <w:rPr>
              <w:rFonts w:cs="Arial"/>
            </w:rPr>
            <w:instrText xml:space="preserve"> TOC \o "1-3" \h \z \u </w:instrText>
          </w:r>
          <w:r w:rsidRPr="00363EA1">
            <w:rPr>
              <w:rFonts w:cs="Arial"/>
            </w:rPr>
            <w:fldChar w:fldCharType="separate"/>
          </w:r>
          <w:hyperlink w:anchor="_Toc185511543" w:history="1">
            <w:r w:rsidR="00D029F0" w:rsidRPr="00363EA1">
              <w:rPr>
                <w:rStyle w:val="Hiperpovezava"/>
                <w:rFonts w:cs="Arial"/>
                <w:noProof/>
              </w:rPr>
              <w:t>1.</w:t>
            </w:r>
            <w:r w:rsidR="00D029F0" w:rsidRPr="00363EA1">
              <w:rPr>
                <w:rFonts w:eastAsiaTheme="minorEastAsia" w:cs="Arial"/>
                <w:noProof/>
                <w:kern w:val="2"/>
                <w:sz w:val="22"/>
                <w:lang w:eastAsia="sl-SI"/>
              </w:rPr>
              <w:tab/>
            </w:r>
            <w:r w:rsidR="00D029F0" w:rsidRPr="00363EA1">
              <w:rPr>
                <w:rStyle w:val="Hiperpovezava"/>
                <w:rFonts w:cs="Arial"/>
                <w:noProof/>
              </w:rPr>
              <w:t>UVOD</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w:t>
            </w:r>
            <w:r w:rsidR="00D029F0" w:rsidRPr="00363EA1">
              <w:rPr>
                <w:rFonts w:cs="Arial"/>
                <w:noProof/>
                <w:webHidden/>
              </w:rPr>
              <w:fldChar w:fldCharType="end"/>
            </w:r>
          </w:hyperlink>
        </w:p>
        <w:p w14:paraId="2B18D470" w14:textId="09423E76" w:rsidR="00D029F0" w:rsidRPr="00363EA1" w:rsidRDefault="00000000">
          <w:pPr>
            <w:pStyle w:val="Kazalovsebine2"/>
            <w:rPr>
              <w:rFonts w:eastAsiaTheme="minorEastAsia" w:cs="Arial"/>
              <w:noProof/>
              <w:kern w:val="2"/>
              <w:sz w:val="22"/>
              <w:lang w:eastAsia="sl-SI"/>
            </w:rPr>
          </w:pPr>
          <w:hyperlink w:anchor="_Toc185511544" w:history="1">
            <w:r w:rsidR="00D029F0" w:rsidRPr="00363EA1">
              <w:rPr>
                <w:rStyle w:val="Hiperpovezava"/>
                <w:rFonts w:cs="Arial"/>
                <w:noProof/>
              </w:rPr>
              <w:t>1.1.</w:t>
            </w:r>
            <w:r w:rsidR="00D029F0" w:rsidRPr="00363EA1">
              <w:rPr>
                <w:rFonts w:eastAsiaTheme="minorEastAsia" w:cs="Arial"/>
                <w:noProof/>
                <w:kern w:val="2"/>
                <w:sz w:val="22"/>
                <w:lang w:eastAsia="sl-SI"/>
              </w:rPr>
              <w:tab/>
            </w:r>
            <w:r w:rsidR="00D029F0" w:rsidRPr="00363EA1">
              <w:rPr>
                <w:rStyle w:val="Hiperpovezava"/>
                <w:rFonts w:cs="Arial"/>
                <w:noProof/>
              </w:rPr>
              <w:t>O MEHANIZMU IN NAČRTU ZA OKREVANJE IN ODPORNOST</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w:t>
            </w:r>
            <w:r w:rsidR="00D029F0" w:rsidRPr="00363EA1">
              <w:rPr>
                <w:rFonts w:cs="Arial"/>
                <w:noProof/>
                <w:webHidden/>
              </w:rPr>
              <w:fldChar w:fldCharType="end"/>
            </w:r>
          </w:hyperlink>
        </w:p>
        <w:p w14:paraId="729A8BD9" w14:textId="1677E8B6" w:rsidR="00D029F0" w:rsidRPr="00363EA1" w:rsidRDefault="00000000">
          <w:pPr>
            <w:pStyle w:val="Kazalovsebine1"/>
            <w:rPr>
              <w:rFonts w:eastAsiaTheme="minorEastAsia" w:cs="Arial"/>
              <w:noProof/>
              <w:kern w:val="2"/>
              <w:sz w:val="22"/>
              <w:lang w:eastAsia="sl-SI"/>
            </w:rPr>
          </w:pPr>
          <w:hyperlink w:anchor="_Toc185511545" w:history="1">
            <w:r w:rsidR="00D029F0" w:rsidRPr="00363EA1">
              <w:rPr>
                <w:rStyle w:val="Hiperpovezava"/>
                <w:rFonts w:cs="Arial"/>
                <w:noProof/>
              </w:rPr>
              <w:t>2.</w:t>
            </w:r>
            <w:r w:rsidR="00D029F0" w:rsidRPr="00363EA1">
              <w:rPr>
                <w:rFonts w:eastAsiaTheme="minorEastAsia" w:cs="Arial"/>
                <w:noProof/>
                <w:kern w:val="2"/>
                <w:sz w:val="22"/>
                <w:lang w:eastAsia="sl-SI"/>
              </w:rPr>
              <w:tab/>
            </w:r>
            <w:r w:rsidR="00D029F0" w:rsidRPr="00363EA1">
              <w:rPr>
                <w:rStyle w:val="Hiperpovezava"/>
                <w:rFonts w:cs="Arial"/>
                <w:noProof/>
              </w:rPr>
              <w:t>OPIS SISTEMA IZVAJANJA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w:t>
            </w:r>
            <w:r w:rsidR="00D029F0" w:rsidRPr="00363EA1">
              <w:rPr>
                <w:rFonts w:cs="Arial"/>
                <w:noProof/>
                <w:webHidden/>
              </w:rPr>
              <w:fldChar w:fldCharType="end"/>
            </w:r>
          </w:hyperlink>
        </w:p>
        <w:p w14:paraId="2DF408C2" w14:textId="154751F0" w:rsidR="00D029F0" w:rsidRPr="00363EA1" w:rsidRDefault="00000000">
          <w:pPr>
            <w:pStyle w:val="Kazalovsebine2"/>
            <w:rPr>
              <w:rFonts w:eastAsiaTheme="minorEastAsia" w:cs="Arial"/>
              <w:noProof/>
              <w:kern w:val="2"/>
              <w:sz w:val="22"/>
              <w:lang w:eastAsia="sl-SI"/>
            </w:rPr>
          </w:pPr>
          <w:hyperlink w:anchor="_Toc185511546" w:history="1">
            <w:r w:rsidR="00D029F0" w:rsidRPr="00363EA1">
              <w:rPr>
                <w:rStyle w:val="Hiperpovezava"/>
                <w:rFonts w:cs="Arial"/>
                <w:noProof/>
              </w:rPr>
              <w:t>2.1.</w:t>
            </w:r>
            <w:r w:rsidR="00D029F0" w:rsidRPr="00363EA1">
              <w:rPr>
                <w:rFonts w:eastAsiaTheme="minorEastAsia" w:cs="Arial"/>
                <w:noProof/>
                <w:kern w:val="2"/>
                <w:sz w:val="22"/>
                <w:lang w:eastAsia="sl-SI"/>
              </w:rPr>
              <w:tab/>
            </w:r>
            <w:r w:rsidR="00D029F0" w:rsidRPr="00363EA1">
              <w:rPr>
                <w:rStyle w:val="Hiperpovezava"/>
                <w:rFonts w:cs="Arial"/>
                <w:noProof/>
              </w:rPr>
              <w:t>KOORDINACIJSKI ORGAN</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w:t>
            </w:r>
            <w:r w:rsidR="00D029F0" w:rsidRPr="00363EA1">
              <w:rPr>
                <w:rFonts w:cs="Arial"/>
                <w:noProof/>
                <w:webHidden/>
              </w:rPr>
              <w:fldChar w:fldCharType="end"/>
            </w:r>
          </w:hyperlink>
        </w:p>
        <w:p w14:paraId="0600B6F3" w14:textId="30666DD2" w:rsidR="00D029F0" w:rsidRPr="00363EA1" w:rsidRDefault="00000000">
          <w:pPr>
            <w:pStyle w:val="Kazalovsebine2"/>
            <w:rPr>
              <w:rFonts w:eastAsiaTheme="minorEastAsia" w:cs="Arial"/>
              <w:noProof/>
              <w:kern w:val="2"/>
              <w:sz w:val="22"/>
              <w:lang w:eastAsia="sl-SI"/>
            </w:rPr>
          </w:pPr>
          <w:hyperlink w:anchor="_Toc185511547" w:history="1">
            <w:r w:rsidR="00D029F0" w:rsidRPr="00363EA1">
              <w:rPr>
                <w:rStyle w:val="Hiperpovezava"/>
                <w:rFonts w:cs="Arial"/>
                <w:noProof/>
              </w:rPr>
              <w:t>2.2.</w:t>
            </w:r>
            <w:r w:rsidR="00D029F0" w:rsidRPr="00363EA1">
              <w:rPr>
                <w:rFonts w:eastAsiaTheme="minorEastAsia" w:cs="Arial"/>
                <w:noProof/>
                <w:kern w:val="2"/>
                <w:sz w:val="22"/>
                <w:lang w:eastAsia="sl-SI"/>
              </w:rPr>
              <w:tab/>
            </w:r>
            <w:r w:rsidR="00D029F0" w:rsidRPr="00363EA1">
              <w:rPr>
                <w:rStyle w:val="Hiperpovezava"/>
                <w:rFonts w:cs="Arial"/>
                <w:noProof/>
              </w:rPr>
              <w:t>STROŠKOVNI ORGAN</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w:t>
            </w:r>
            <w:r w:rsidR="00D029F0" w:rsidRPr="00363EA1">
              <w:rPr>
                <w:rFonts w:cs="Arial"/>
                <w:noProof/>
                <w:webHidden/>
              </w:rPr>
              <w:fldChar w:fldCharType="end"/>
            </w:r>
          </w:hyperlink>
        </w:p>
        <w:p w14:paraId="64772BCB" w14:textId="02BBB62F" w:rsidR="00D029F0" w:rsidRPr="00363EA1" w:rsidRDefault="00000000">
          <w:pPr>
            <w:pStyle w:val="Kazalovsebine2"/>
            <w:rPr>
              <w:rFonts w:eastAsiaTheme="minorEastAsia" w:cs="Arial"/>
              <w:noProof/>
              <w:kern w:val="2"/>
              <w:sz w:val="22"/>
              <w:lang w:eastAsia="sl-SI"/>
            </w:rPr>
          </w:pPr>
          <w:hyperlink w:anchor="_Toc185511548" w:history="1">
            <w:r w:rsidR="00D029F0" w:rsidRPr="00363EA1">
              <w:rPr>
                <w:rStyle w:val="Hiperpovezava"/>
                <w:rFonts w:cs="Arial"/>
                <w:noProof/>
              </w:rPr>
              <w:t>2.3.</w:t>
            </w:r>
            <w:r w:rsidR="00D029F0" w:rsidRPr="00363EA1">
              <w:rPr>
                <w:rFonts w:eastAsiaTheme="minorEastAsia" w:cs="Arial"/>
                <w:noProof/>
                <w:kern w:val="2"/>
                <w:sz w:val="22"/>
                <w:lang w:eastAsia="sl-SI"/>
              </w:rPr>
              <w:tab/>
            </w:r>
            <w:r w:rsidR="00D029F0" w:rsidRPr="00363EA1">
              <w:rPr>
                <w:rStyle w:val="Hiperpovezava"/>
                <w:rFonts w:cs="Arial"/>
                <w:noProof/>
              </w:rPr>
              <w:t>REVIZIJSKI ORGAN</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w:t>
            </w:r>
            <w:r w:rsidR="00D029F0" w:rsidRPr="00363EA1">
              <w:rPr>
                <w:rFonts w:cs="Arial"/>
                <w:noProof/>
                <w:webHidden/>
              </w:rPr>
              <w:fldChar w:fldCharType="end"/>
            </w:r>
          </w:hyperlink>
        </w:p>
        <w:p w14:paraId="4AD7E855" w14:textId="3090A1D9" w:rsidR="00D029F0" w:rsidRPr="00363EA1" w:rsidRDefault="00000000">
          <w:pPr>
            <w:pStyle w:val="Kazalovsebine2"/>
            <w:rPr>
              <w:rFonts w:eastAsiaTheme="minorEastAsia" w:cs="Arial"/>
              <w:noProof/>
              <w:kern w:val="2"/>
              <w:sz w:val="22"/>
              <w:lang w:eastAsia="sl-SI"/>
            </w:rPr>
          </w:pPr>
          <w:hyperlink w:anchor="_Toc185511549" w:history="1">
            <w:r w:rsidR="00D029F0" w:rsidRPr="00363EA1">
              <w:rPr>
                <w:rStyle w:val="Hiperpovezava"/>
                <w:rFonts w:cs="Arial"/>
                <w:noProof/>
              </w:rPr>
              <w:t>2.4.</w:t>
            </w:r>
            <w:r w:rsidR="00D029F0" w:rsidRPr="00363EA1">
              <w:rPr>
                <w:rFonts w:eastAsiaTheme="minorEastAsia" w:cs="Arial"/>
                <w:noProof/>
                <w:kern w:val="2"/>
                <w:sz w:val="22"/>
                <w:lang w:eastAsia="sl-SI"/>
              </w:rPr>
              <w:tab/>
            </w:r>
            <w:r w:rsidR="00D029F0" w:rsidRPr="00363EA1">
              <w:rPr>
                <w:rStyle w:val="Hiperpovezava"/>
                <w:rFonts w:cs="Arial"/>
                <w:noProof/>
              </w:rPr>
              <w:t>NOSILNI ORGANI</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_Toc185511549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w:t>
            </w:r>
            <w:r w:rsidR="00D029F0" w:rsidRPr="00363EA1">
              <w:rPr>
                <w:rFonts w:cs="Arial"/>
                <w:noProof/>
                <w:webHidden/>
              </w:rPr>
              <w:fldChar w:fldCharType="end"/>
            </w:r>
          </w:hyperlink>
        </w:p>
        <w:p w14:paraId="57F8D9B2" w14:textId="6570F3DC" w:rsidR="00D029F0" w:rsidRPr="00363EA1" w:rsidRDefault="00000000">
          <w:pPr>
            <w:pStyle w:val="Kazalovsebine2"/>
            <w:rPr>
              <w:rFonts w:eastAsiaTheme="minorEastAsia" w:cs="Arial"/>
              <w:noProof/>
              <w:kern w:val="2"/>
              <w:sz w:val="22"/>
              <w:lang w:eastAsia="sl-SI"/>
            </w:rPr>
          </w:pPr>
          <w:hyperlink w:anchor="_Toc185511550" w:history="1">
            <w:r w:rsidR="00D029F0" w:rsidRPr="00363EA1">
              <w:rPr>
                <w:rStyle w:val="Hiperpovezava"/>
                <w:rFonts w:cs="Arial"/>
                <w:noProof/>
              </w:rPr>
              <w:t>2.5.</w:t>
            </w:r>
            <w:r w:rsidR="00D029F0" w:rsidRPr="00363EA1">
              <w:rPr>
                <w:rFonts w:eastAsiaTheme="minorEastAsia" w:cs="Arial"/>
                <w:noProof/>
                <w:kern w:val="2"/>
                <w:sz w:val="22"/>
                <w:lang w:eastAsia="sl-SI"/>
              </w:rPr>
              <w:tab/>
            </w:r>
            <w:r w:rsidR="00D029F0" w:rsidRPr="00363EA1">
              <w:rPr>
                <w:rStyle w:val="Hiperpovezava"/>
                <w:rFonts w:cs="Arial"/>
                <w:noProof/>
              </w:rPr>
              <w:t>IZVAJALCI UKREPOV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5</w:t>
            </w:r>
            <w:r w:rsidR="00D029F0" w:rsidRPr="00363EA1">
              <w:rPr>
                <w:rFonts w:cs="Arial"/>
                <w:noProof/>
                <w:webHidden/>
              </w:rPr>
              <w:fldChar w:fldCharType="end"/>
            </w:r>
          </w:hyperlink>
        </w:p>
        <w:p w14:paraId="00C4732F" w14:textId="39AEACB8" w:rsidR="00D029F0" w:rsidRPr="00363EA1" w:rsidRDefault="00000000">
          <w:pPr>
            <w:pStyle w:val="Kazalovsebine2"/>
            <w:rPr>
              <w:rFonts w:eastAsiaTheme="minorEastAsia" w:cs="Arial"/>
              <w:noProof/>
              <w:kern w:val="2"/>
              <w:sz w:val="22"/>
              <w:lang w:eastAsia="sl-SI"/>
            </w:rPr>
          </w:pPr>
          <w:hyperlink w:anchor="_Toc185511551" w:history="1">
            <w:r w:rsidR="00D029F0" w:rsidRPr="00363EA1">
              <w:rPr>
                <w:rStyle w:val="Hiperpovezava"/>
                <w:rFonts w:cs="Arial"/>
                <w:noProof/>
              </w:rPr>
              <w:t>2.6.</w:t>
            </w:r>
            <w:r w:rsidR="00D029F0" w:rsidRPr="00363EA1">
              <w:rPr>
                <w:rFonts w:eastAsiaTheme="minorEastAsia" w:cs="Arial"/>
                <w:noProof/>
                <w:kern w:val="2"/>
                <w:sz w:val="22"/>
                <w:lang w:eastAsia="sl-SI"/>
              </w:rPr>
              <w:tab/>
            </w:r>
            <w:r w:rsidR="00D029F0" w:rsidRPr="00363EA1">
              <w:rPr>
                <w:rStyle w:val="Hiperpovezava"/>
                <w:rFonts w:cs="Arial"/>
                <w:noProof/>
              </w:rPr>
              <w:t>KONČNI PREJEMNIKI</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6</w:t>
            </w:r>
            <w:r w:rsidR="00D029F0" w:rsidRPr="00363EA1">
              <w:rPr>
                <w:rFonts w:cs="Arial"/>
                <w:noProof/>
                <w:webHidden/>
              </w:rPr>
              <w:fldChar w:fldCharType="end"/>
            </w:r>
          </w:hyperlink>
        </w:p>
        <w:p w14:paraId="0B838CAC" w14:textId="5DC502E2" w:rsidR="00D029F0" w:rsidRPr="00363EA1" w:rsidRDefault="00000000">
          <w:pPr>
            <w:pStyle w:val="Kazalovsebine1"/>
            <w:rPr>
              <w:rFonts w:eastAsiaTheme="minorEastAsia" w:cs="Arial"/>
              <w:noProof/>
              <w:kern w:val="2"/>
              <w:sz w:val="22"/>
              <w:lang w:eastAsia="sl-SI"/>
            </w:rPr>
          </w:pPr>
          <w:hyperlink w:anchor="_Toc185511552" w:history="1">
            <w:r w:rsidR="00D029F0" w:rsidRPr="00363EA1">
              <w:rPr>
                <w:rStyle w:val="Hiperpovezava"/>
                <w:rFonts w:cs="Arial"/>
                <w:noProof/>
              </w:rPr>
              <w:t>3.</w:t>
            </w:r>
            <w:r w:rsidR="00D029F0" w:rsidRPr="00363EA1">
              <w:rPr>
                <w:rFonts w:eastAsiaTheme="minorEastAsia" w:cs="Arial"/>
                <w:noProof/>
                <w:kern w:val="2"/>
                <w:sz w:val="22"/>
                <w:lang w:eastAsia="sl-SI"/>
              </w:rPr>
              <w:tab/>
            </w:r>
            <w:r w:rsidR="00D029F0" w:rsidRPr="00363EA1">
              <w:rPr>
                <w:rStyle w:val="Hiperpovezava"/>
                <w:rFonts w:cs="Arial"/>
                <w:noProof/>
              </w:rPr>
              <w:t>IZVAJANJE UKREPOV IZ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7</w:t>
            </w:r>
            <w:r w:rsidR="00D029F0" w:rsidRPr="00363EA1">
              <w:rPr>
                <w:rFonts w:cs="Arial"/>
                <w:noProof/>
                <w:webHidden/>
              </w:rPr>
              <w:fldChar w:fldCharType="end"/>
            </w:r>
          </w:hyperlink>
        </w:p>
        <w:p w14:paraId="50B8579C" w14:textId="02D342A1" w:rsidR="00D029F0" w:rsidRPr="00363EA1" w:rsidRDefault="00000000">
          <w:pPr>
            <w:pStyle w:val="Kazalovsebine2"/>
            <w:rPr>
              <w:rFonts w:eastAsiaTheme="minorEastAsia" w:cs="Arial"/>
              <w:noProof/>
              <w:kern w:val="2"/>
              <w:sz w:val="22"/>
              <w:lang w:eastAsia="sl-SI"/>
            </w:rPr>
          </w:pPr>
          <w:hyperlink w:anchor="_Toc185511553" w:history="1">
            <w:r w:rsidR="00D029F0" w:rsidRPr="00363EA1">
              <w:rPr>
                <w:rStyle w:val="Hiperpovezava"/>
                <w:rFonts w:cs="Arial"/>
                <w:noProof/>
              </w:rPr>
              <w:t>3.1.</w:t>
            </w:r>
            <w:r w:rsidR="00D029F0" w:rsidRPr="00363EA1">
              <w:rPr>
                <w:rFonts w:eastAsiaTheme="minorEastAsia" w:cs="Arial"/>
                <w:noProof/>
                <w:kern w:val="2"/>
                <w:sz w:val="22"/>
                <w:lang w:eastAsia="sl-SI"/>
              </w:rPr>
              <w:tab/>
            </w:r>
            <w:r w:rsidR="00D029F0" w:rsidRPr="00363EA1">
              <w:rPr>
                <w:rStyle w:val="Hiperpovezava"/>
                <w:rFonts w:cs="Arial"/>
                <w:noProof/>
              </w:rPr>
              <w:t>NAČIN IZBORA PROJEKTOV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8</w:t>
            </w:r>
            <w:r w:rsidR="00D029F0" w:rsidRPr="00363EA1">
              <w:rPr>
                <w:rFonts w:cs="Arial"/>
                <w:noProof/>
                <w:webHidden/>
              </w:rPr>
              <w:fldChar w:fldCharType="end"/>
            </w:r>
          </w:hyperlink>
        </w:p>
        <w:p w14:paraId="4B05D8B2" w14:textId="461DB134" w:rsidR="00D029F0" w:rsidRPr="00363EA1" w:rsidRDefault="00000000">
          <w:pPr>
            <w:pStyle w:val="Kazalovsebine3"/>
            <w:tabs>
              <w:tab w:val="left" w:pos="1320"/>
              <w:tab w:val="right" w:leader="dot" w:pos="9062"/>
            </w:tabs>
            <w:rPr>
              <w:rFonts w:eastAsiaTheme="minorEastAsia" w:cs="Arial"/>
              <w:noProof/>
              <w:kern w:val="2"/>
              <w:sz w:val="22"/>
              <w:lang w:eastAsia="sl-SI"/>
            </w:rPr>
          </w:pPr>
          <w:hyperlink w:anchor="_Toc185511554" w:history="1">
            <w:r w:rsidR="00D029F0" w:rsidRPr="00363EA1">
              <w:rPr>
                <w:rStyle w:val="Hiperpovezava"/>
                <w:rFonts w:cs="Arial"/>
                <w:noProof/>
              </w:rPr>
              <w:t>3.1.1</w:t>
            </w:r>
            <w:r w:rsidR="00D029F0" w:rsidRPr="00363EA1">
              <w:rPr>
                <w:rFonts w:eastAsiaTheme="minorEastAsia" w:cs="Arial"/>
                <w:noProof/>
                <w:kern w:val="2"/>
                <w:sz w:val="22"/>
                <w:lang w:eastAsia="sl-SI"/>
              </w:rPr>
              <w:tab/>
            </w:r>
            <w:r w:rsidR="00D029F0" w:rsidRPr="00363EA1">
              <w:rPr>
                <w:rStyle w:val="Hiperpovezava"/>
                <w:rFonts w:cs="Arial"/>
                <w:noProof/>
              </w:rPr>
              <w:t>Neposredno opredeljeni projekti v načrtu</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8</w:t>
            </w:r>
            <w:r w:rsidR="00D029F0" w:rsidRPr="00363EA1">
              <w:rPr>
                <w:rFonts w:cs="Arial"/>
                <w:noProof/>
                <w:webHidden/>
              </w:rPr>
              <w:fldChar w:fldCharType="end"/>
            </w:r>
          </w:hyperlink>
        </w:p>
        <w:p w14:paraId="3A56FEBB" w14:textId="4F67D659" w:rsidR="00D029F0" w:rsidRPr="00363EA1" w:rsidRDefault="00000000">
          <w:pPr>
            <w:pStyle w:val="Kazalovsebine3"/>
            <w:tabs>
              <w:tab w:val="left" w:pos="1320"/>
              <w:tab w:val="right" w:leader="dot" w:pos="9062"/>
            </w:tabs>
            <w:rPr>
              <w:rFonts w:eastAsiaTheme="minorEastAsia" w:cs="Arial"/>
              <w:noProof/>
              <w:kern w:val="2"/>
              <w:sz w:val="22"/>
              <w:lang w:eastAsia="sl-SI"/>
            </w:rPr>
          </w:pPr>
          <w:hyperlink w:anchor="_Toc185511555" w:history="1">
            <w:r w:rsidR="00D029F0" w:rsidRPr="00363EA1">
              <w:rPr>
                <w:rStyle w:val="Hiperpovezava"/>
                <w:rFonts w:cs="Arial"/>
                <w:noProof/>
              </w:rPr>
              <w:t>3.1.2</w:t>
            </w:r>
            <w:r w:rsidR="00D029F0" w:rsidRPr="00363EA1">
              <w:rPr>
                <w:rFonts w:eastAsiaTheme="minorEastAsia" w:cs="Arial"/>
                <w:noProof/>
                <w:kern w:val="2"/>
                <w:sz w:val="22"/>
                <w:lang w:eastAsia="sl-SI"/>
              </w:rPr>
              <w:tab/>
            </w:r>
            <w:r w:rsidR="00D029F0" w:rsidRPr="00363EA1">
              <w:rPr>
                <w:rStyle w:val="Hiperpovezava"/>
                <w:rFonts w:cs="Arial"/>
                <w:noProof/>
              </w:rPr>
              <w:t>Javni razpis in javni poziv za izbor projektov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8</w:t>
            </w:r>
            <w:r w:rsidR="00D029F0" w:rsidRPr="00363EA1">
              <w:rPr>
                <w:rFonts w:cs="Arial"/>
                <w:noProof/>
                <w:webHidden/>
              </w:rPr>
              <w:fldChar w:fldCharType="end"/>
            </w:r>
          </w:hyperlink>
        </w:p>
        <w:p w14:paraId="36770C26" w14:textId="759E5516" w:rsidR="00D029F0" w:rsidRPr="00363EA1" w:rsidRDefault="00000000">
          <w:pPr>
            <w:pStyle w:val="Kazalovsebine2"/>
            <w:rPr>
              <w:rFonts w:eastAsiaTheme="minorEastAsia" w:cs="Arial"/>
              <w:noProof/>
              <w:kern w:val="2"/>
              <w:sz w:val="22"/>
              <w:lang w:eastAsia="sl-SI"/>
            </w:rPr>
          </w:pPr>
          <w:hyperlink w:anchor="_Toc185511556" w:history="1">
            <w:r w:rsidR="00D029F0" w:rsidRPr="00363EA1">
              <w:rPr>
                <w:rStyle w:val="Hiperpovezava"/>
                <w:rFonts w:cs="Arial"/>
                <w:noProof/>
              </w:rPr>
              <w:t>3.2.</w:t>
            </w:r>
            <w:r w:rsidR="00D029F0" w:rsidRPr="00363EA1">
              <w:rPr>
                <w:rFonts w:eastAsiaTheme="minorEastAsia" w:cs="Arial"/>
                <w:noProof/>
                <w:kern w:val="2"/>
                <w:sz w:val="22"/>
                <w:lang w:eastAsia="sl-SI"/>
              </w:rPr>
              <w:tab/>
            </w:r>
            <w:r w:rsidR="00D029F0" w:rsidRPr="00363EA1">
              <w:rPr>
                <w:rStyle w:val="Hiperpovezava"/>
                <w:rFonts w:cs="Arial"/>
                <w:noProof/>
              </w:rPr>
              <w:t>SPREMEMBA IZVEDBENEGA SKLEPA SVETA EU</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8</w:t>
            </w:r>
            <w:r w:rsidR="00D029F0" w:rsidRPr="00363EA1">
              <w:rPr>
                <w:rFonts w:cs="Arial"/>
                <w:noProof/>
                <w:webHidden/>
              </w:rPr>
              <w:fldChar w:fldCharType="end"/>
            </w:r>
          </w:hyperlink>
        </w:p>
        <w:p w14:paraId="1019DAD6" w14:textId="0EB5A464" w:rsidR="00D029F0" w:rsidRPr="002F0626" w:rsidRDefault="00000000">
          <w:pPr>
            <w:pStyle w:val="Kazalovsebine2"/>
            <w:rPr>
              <w:rFonts w:eastAsiaTheme="minorEastAsia" w:cs="Arial"/>
              <w:noProof/>
              <w:kern w:val="2"/>
              <w:sz w:val="22"/>
              <w:lang w:eastAsia="sl-SI"/>
            </w:rPr>
          </w:pPr>
          <w:hyperlink w:anchor="_Toc185511557" w:history="1">
            <w:r w:rsidR="00D029F0" w:rsidRPr="00363EA1">
              <w:rPr>
                <w:rStyle w:val="Hiperpovezava"/>
                <w:rFonts w:cs="Arial"/>
                <w:noProof/>
              </w:rPr>
              <w:t>3.3.</w:t>
            </w:r>
            <w:r w:rsidR="00D029F0" w:rsidRPr="002F0626">
              <w:rPr>
                <w:rFonts w:eastAsiaTheme="minorEastAsia" w:cs="Arial"/>
                <w:noProof/>
                <w:kern w:val="2"/>
                <w:sz w:val="22"/>
                <w:lang w:eastAsia="sl-SI"/>
              </w:rPr>
              <w:tab/>
            </w:r>
            <w:r w:rsidR="00D029F0" w:rsidRPr="00363EA1">
              <w:rPr>
                <w:rStyle w:val="Hiperpovezava"/>
                <w:rFonts w:cs="Arial"/>
                <w:noProof/>
              </w:rPr>
              <w:t>SPREMEMBE V INFORMACIJSKIH SISTEMIH</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9</w:t>
            </w:r>
            <w:r w:rsidR="00D029F0" w:rsidRPr="00363EA1">
              <w:rPr>
                <w:rFonts w:cs="Arial"/>
                <w:noProof/>
                <w:webHidden/>
              </w:rPr>
              <w:fldChar w:fldCharType="end"/>
            </w:r>
          </w:hyperlink>
        </w:p>
        <w:p w14:paraId="4AECECBA" w14:textId="63F71BAC" w:rsidR="00D029F0" w:rsidRPr="002F0626" w:rsidRDefault="00000000">
          <w:pPr>
            <w:pStyle w:val="Kazalovsebine2"/>
            <w:rPr>
              <w:rFonts w:eastAsiaTheme="minorEastAsia" w:cs="Arial"/>
              <w:noProof/>
              <w:kern w:val="2"/>
              <w:sz w:val="22"/>
              <w:lang w:eastAsia="sl-SI"/>
            </w:rPr>
          </w:pPr>
          <w:hyperlink w:anchor="_Toc185511558" w:history="1">
            <w:r w:rsidR="00D029F0" w:rsidRPr="00363EA1">
              <w:rPr>
                <w:rStyle w:val="Hiperpovezava"/>
                <w:rFonts w:cs="Arial"/>
                <w:noProof/>
              </w:rPr>
              <w:t>3.4.</w:t>
            </w:r>
            <w:r w:rsidR="00D029F0" w:rsidRPr="00651DEB">
              <w:rPr>
                <w:rFonts w:eastAsiaTheme="minorEastAsia" w:cs="Arial"/>
                <w:noProof/>
                <w:kern w:val="2"/>
                <w:sz w:val="22"/>
                <w:lang w:eastAsia="sl-SI"/>
              </w:rPr>
              <w:tab/>
            </w:r>
            <w:r w:rsidR="00D029F0" w:rsidRPr="00363EA1">
              <w:rPr>
                <w:rStyle w:val="Hiperpovezava"/>
                <w:rFonts w:cs="Arial"/>
                <w:noProof/>
              </w:rPr>
              <w:t>SPREMLJANJE IN POROČANJE O IZVAJANJU UKREPOV TER DOSEGANJU MEJNIKOV IN CILJEV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9</w:t>
            </w:r>
            <w:r w:rsidR="00D029F0" w:rsidRPr="00363EA1">
              <w:rPr>
                <w:rFonts w:cs="Arial"/>
                <w:noProof/>
                <w:webHidden/>
              </w:rPr>
              <w:fldChar w:fldCharType="end"/>
            </w:r>
          </w:hyperlink>
        </w:p>
        <w:p w14:paraId="7E42831E" w14:textId="3FC67D2C" w:rsidR="00D029F0" w:rsidRPr="002F0626" w:rsidRDefault="00000000">
          <w:pPr>
            <w:pStyle w:val="Kazalovsebine3"/>
            <w:tabs>
              <w:tab w:val="left" w:pos="1320"/>
              <w:tab w:val="right" w:leader="dot" w:pos="9062"/>
            </w:tabs>
            <w:rPr>
              <w:rFonts w:eastAsiaTheme="minorEastAsia" w:cs="Arial"/>
              <w:noProof/>
              <w:kern w:val="2"/>
              <w:sz w:val="22"/>
              <w:lang w:eastAsia="sl-SI"/>
            </w:rPr>
          </w:pPr>
          <w:hyperlink w:anchor="_Toc185511559" w:history="1">
            <w:r w:rsidR="00D029F0" w:rsidRPr="00363EA1">
              <w:rPr>
                <w:rStyle w:val="Hiperpovezava"/>
                <w:rFonts w:cs="Arial"/>
                <w:noProof/>
              </w:rPr>
              <w:t>3.4.1</w:t>
            </w:r>
            <w:r w:rsidR="00D029F0" w:rsidRPr="002F0626">
              <w:rPr>
                <w:rFonts w:eastAsiaTheme="minorEastAsia" w:cs="Arial"/>
                <w:noProof/>
                <w:kern w:val="2"/>
                <w:sz w:val="22"/>
                <w:lang w:eastAsia="sl-SI"/>
              </w:rPr>
              <w:tab/>
            </w:r>
            <w:r w:rsidR="00D029F0" w:rsidRPr="00363EA1">
              <w:rPr>
                <w:rStyle w:val="Hiperpovezava"/>
                <w:rFonts w:cs="Arial"/>
                <w:noProof/>
              </w:rPr>
              <w:t>Mehanizmi preverjanja in vrste dokazil</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_Toc185511559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11</w:t>
            </w:r>
            <w:r w:rsidR="00D029F0" w:rsidRPr="00363EA1">
              <w:rPr>
                <w:rFonts w:cs="Arial"/>
                <w:noProof/>
                <w:webHidden/>
              </w:rPr>
              <w:fldChar w:fldCharType="end"/>
            </w:r>
          </w:hyperlink>
        </w:p>
        <w:p w14:paraId="58AD1726" w14:textId="6FAA841E" w:rsidR="00D029F0" w:rsidRPr="002F0626" w:rsidRDefault="00000000">
          <w:pPr>
            <w:pStyle w:val="Kazalovsebine3"/>
            <w:tabs>
              <w:tab w:val="left" w:pos="1320"/>
              <w:tab w:val="right" w:leader="dot" w:pos="9062"/>
            </w:tabs>
            <w:rPr>
              <w:rFonts w:eastAsiaTheme="minorEastAsia" w:cs="Arial"/>
              <w:noProof/>
              <w:kern w:val="2"/>
              <w:sz w:val="22"/>
              <w:lang w:eastAsia="sl-SI"/>
            </w:rPr>
          </w:pPr>
          <w:hyperlink w:anchor="_Toc185511560" w:history="1">
            <w:r w:rsidR="00D029F0" w:rsidRPr="00363EA1">
              <w:rPr>
                <w:rStyle w:val="Hiperpovezava"/>
                <w:rFonts w:cs="Arial"/>
                <w:noProof/>
              </w:rPr>
              <w:t>3.4.2</w:t>
            </w:r>
            <w:r w:rsidR="00D029F0" w:rsidRPr="002F0626">
              <w:rPr>
                <w:rFonts w:eastAsiaTheme="minorEastAsia" w:cs="Arial"/>
                <w:noProof/>
                <w:kern w:val="2"/>
                <w:sz w:val="22"/>
                <w:lang w:eastAsia="sl-SI"/>
              </w:rPr>
              <w:tab/>
            </w:r>
            <w:r w:rsidR="00D029F0" w:rsidRPr="00363EA1">
              <w:rPr>
                <w:rStyle w:val="Hiperpovezava"/>
                <w:rFonts w:cs="Arial"/>
                <w:noProof/>
              </w:rPr>
              <w:t>Razveljavitev mejnikov in ciljev (»reversals«)</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11</w:t>
            </w:r>
            <w:r w:rsidR="00D029F0" w:rsidRPr="00363EA1">
              <w:rPr>
                <w:rFonts w:cs="Arial"/>
                <w:noProof/>
                <w:webHidden/>
              </w:rPr>
              <w:fldChar w:fldCharType="end"/>
            </w:r>
          </w:hyperlink>
        </w:p>
        <w:p w14:paraId="035DF363" w14:textId="4483C413" w:rsidR="00D029F0" w:rsidRPr="00651DEB" w:rsidRDefault="00000000">
          <w:pPr>
            <w:pStyle w:val="Kazalovsebine2"/>
            <w:rPr>
              <w:rFonts w:eastAsiaTheme="minorEastAsia" w:cs="Arial"/>
              <w:noProof/>
              <w:kern w:val="2"/>
              <w:sz w:val="22"/>
              <w:lang w:eastAsia="sl-SI"/>
            </w:rPr>
          </w:pPr>
          <w:hyperlink w:anchor="_Toc185511561" w:history="1">
            <w:r w:rsidR="00D029F0" w:rsidRPr="00363EA1">
              <w:rPr>
                <w:rStyle w:val="Hiperpovezava"/>
                <w:rFonts w:cs="Arial"/>
                <w:noProof/>
              </w:rPr>
              <w:t>3.5.</w:t>
            </w:r>
            <w:r w:rsidR="00D029F0" w:rsidRPr="002F0626">
              <w:rPr>
                <w:rFonts w:eastAsiaTheme="minorEastAsia" w:cs="Arial"/>
                <w:noProof/>
                <w:kern w:val="2"/>
                <w:sz w:val="22"/>
                <w:lang w:eastAsia="sl-SI"/>
              </w:rPr>
              <w:tab/>
            </w:r>
            <w:r w:rsidR="00D029F0" w:rsidRPr="00363EA1">
              <w:rPr>
                <w:rStyle w:val="Hiperpovezava"/>
                <w:rFonts w:cs="Arial"/>
                <w:noProof/>
              </w:rPr>
              <w:t>DOLOČBE V ZVEZI Z »NAČELOM, DA SE NE ŠKODUJE BISTVENO«</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13</w:t>
            </w:r>
            <w:r w:rsidR="00D029F0" w:rsidRPr="00363EA1">
              <w:rPr>
                <w:rFonts w:cs="Arial"/>
                <w:noProof/>
                <w:webHidden/>
              </w:rPr>
              <w:fldChar w:fldCharType="end"/>
            </w:r>
          </w:hyperlink>
        </w:p>
        <w:p w14:paraId="464EC3A1" w14:textId="60723E11" w:rsidR="00D029F0" w:rsidRPr="00651DEB" w:rsidRDefault="00000000">
          <w:pPr>
            <w:pStyle w:val="Kazalovsebine2"/>
            <w:rPr>
              <w:rFonts w:eastAsiaTheme="minorEastAsia" w:cs="Arial"/>
              <w:noProof/>
              <w:kern w:val="2"/>
              <w:sz w:val="22"/>
              <w:lang w:eastAsia="sl-SI"/>
            </w:rPr>
          </w:pPr>
          <w:hyperlink w:anchor="_Toc185511562" w:history="1">
            <w:r w:rsidR="00D029F0" w:rsidRPr="00363EA1">
              <w:rPr>
                <w:rStyle w:val="Hiperpovezava"/>
                <w:rFonts w:cs="Arial"/>
                <w:noProof/>
              </w:rPr>
              <w:t>3.6.</w:t>
            </w:r>
            <w:r w:rsidR="00D029F0" w:rsidRPr="00651DEB">
              <w:rPr>
                <w:rFonts w:eastAsiaTheme="minorEastAsia" w:cs="Arial"/>
                <w:noProof/>
                <w:kern w:val="2"/>
                <w:sz w:val="22"/>
                <w:lang w:eastAsia="sl-SI"/>
              </w:rPr>
              <w:tab/>
            </w:r>
            <w:r w:rsidR="00D029F0" w:rsidRPr="00363EA1">
              <w:rPr>
                <w:rStyle w:val="Hiperpovezava"/>
                <w:rFonts w:cs="Arial"/>
                <w:noProof/>
              </w:rPr>
              <w:t>OCENJEVANJE PRISPEVKA K ZELENEMU IN DIGITALNEMU PREHODU</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13</w:t>
            </w:r>
            <w:r w:rsidR="00D029F0" w:rsidRPr="00363EA1">
              <w:rPr>
                <w:rFonts w:cs="Arial"/>
                <w:noProof/>
                <w:webHidden/>
              </w:rPr>
              <w:fldChar w:fldCharType="end"/>
            </w:r>
          </w:hyperlink>
        </w:p>
        <w:p w14:paraId="56B3C6D6" w14:textId="3371BB0D" w:rsidR="00D029F0" w:rsidRPr="00651DEB" w:rsidRDefault="00000000">
          <w:pPr>
            <w:pStyle w:val="Kazalovsebine2"/>
            <w:rPr>
              <w:rFonts w:eastAsiaTheme="minorEastAsia" w:cs="Arial"/>
              <w:noProof/>
              <w:kern w:val="2"/>
              <w:sz w:val="22"/>
              <w:lang w:eastAsia="sl-SI"/>
            </w:rPr>
          </w:pPr>
          <w:hyperlink w:anchor="_Toc185511563" w:history="1">
            <w:r w:rsidR="00D029F0" w:rsidRPr="00363EA1">
              <w:rPr>
                <w:rStyle w:val="Hiperpovezava"/>
                <w:rFonts w:cs="Arial"/>
                <w:noProof/>
              </w:rPr>
              <w:t>3.7.</w:t>
            </w:r>
            <w:r w:rsidR="00D029F0" w:rsidRPr="00651DEB">
              <w:rPr>
                <w:rFonts w:eastAsiaTheme="minorEastAsia" w:cs="Arial"/>
                <w:noProof/>
                <w:kern w:val="2"/>
                <w:sz w:val="22"/>
                <w:lang w:eastAsia="sl-SI"/>
              </w:rPr>
              <w:tab/>
            </w:r>
            <w:r w:rsidR="00D029F0" w:rsidRPr="00363EA1">
              <w:rPr>
                <w:rStyle w:val="Hiperpovezava"/>
                <w:rFonts w:cs="Arial"/>
                <w:noProof/>
              </w:rPr>
              <w:t>ZAGOTAVLJANJE KOMPLEMENTARNOSTI IN SINERGIJ</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14</w:t>
            </w:r>
            <w:r w:rsidR="00D029F0" w:rsidRPr="00363EA1">
              <w:rPr>
                <w:rFonts w:cs="Arial"/>
                <w:noProof/>
                <w:webHidden/>
              </w:rPr>
              <w:fldChar w:fldCharType="end"/>
            </w:r>
          </w:hyperlink>
        </w:p>
        <w:p w14:paraId="49DFE74B" w14:textId="3889D309" w:rsidR="00D029F0" w:rsidRPr="00651DEB" w:rsidRDefault="00000000">
          <w:pPr>
            <w:pStyle w:val="Kazalovsebine2"/>
            <w:rPr>
              <w:rFonts w:eastAsiaTheme="minorEastAsia" w:cs="Arial"/>
              <w:noProof/>
              <w:kern w:val="2"/>
              <w:sz w:val="22"/>
              <w:lang w:eastAsia="sl-SI"/>
            </w:rPr>
          </w:pPr>
          <w:hyperlink w:anchor="_Toc185511564" w:history="1">
            <w:r w:rsidR="00D029F0" w:rsidRPr="00363EA1">
              <w:rPr>
                <w:rStyle w:val="Hiperpovezava"/>
                <w:rFonts w:cs="Arial"/>
                <w:noProof/>
              </w:rPr>
              <w:t>3.8.</w:t>
            </w:r>
            <w:r w:rsidR="00D029F0" w:rsidRPr="00651DEB">
              <w:rPr>
                <w:rFonts w:eastAsiaTheme="minorEastAsia" w:cs="Arial"/>
                <w:noProof/>
                <w:kern w:val="2"/>
                <w:sz w:val="22"/>
                <w:lang w:eastAsia="sl-SI"/>
              </w:rPr>
              <w:tab/>
            </w:r>
            <w:r w:rsidR="00D029F0" w:rsidRPr="00363EA1">
              <w:rPr>
                <w:rStyle w:val="Hiperpovezava"/>
                <w:rFonts w:cs="Arial"/>
                <w:noProof/>
              </w:rPr>
              <w:t>PRISPEVEK NAČRTA K STRATEGIJI PAMETNE SPECIALIZACIJE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14</w:t>
            </w:r>
            <w:r w:rsidR="00D029F0" w:rsidRPr="00363EA1">
              <w:rPr>
                <w:rFonts w:cs="Arial"/>
                <w:noProof/>
                <w:webHidden/>
              </w:rPr>
              <w:fldChar w:fldCharType="end"/>
            </w:r>
          </w:hyperlink>
        </w:p>
        <w:p w14:paraId="2DB90323" w14:textId="488B2E5D" w:rsidR="00D029F0" w:rsidRPr="00651DEB" w:rsidRDefault="00000000">
          <w:pPr>
            <w:pStyle w:val="Kazalovsebine1"/>
            <w:rPr>
              <w:rFonts w:eastAsiaTheme="minorEastAsia" w:cs="Arial"/>
              <w:noProof/>
              <w:kern w:val="2"/>
              <w:sz w:val="22"/>
              <w:lang w:eastAsia="sl-SI"/>
            </w:rPr>
          </w:pPr>
          <w:hyperlink w:anchor="_Toc185511565" w:history="1">
            <w:r w:rsidR="00D029F0" w:rsidRPr="00363EA1">
              <w:rPr>
                <w:rStyle w:val="Hiperpovezava"/>
                <w:rFonts w:cs="Arial"/>
                <w:noProof/>
              </w:rPr>
              <w:t>4.</w:t>
            </w:r>
            <w:r w:rsidR="00D029F0" w:rsidRPr="00651DEB">
              <w:rPr>
                <w:rFonts w:eastAsiaTheme="minorEastAsia" w:cs="Arial"/>
                <w:noProof/>
                <w:kern w:val="2"/>
                <w:sz w:val="22"/>
                <w:lang w:eastAsia="sl-SI"/>
              </w:rPr>
              <w:tab/>
            </w:r>
            <w:r w:rsidR="00D029F0" w:rsidRPr="00363EA1">
              <w:rPr>
                <w:rStyle w:val="Hiperpovezava"/>
                <w:rFonts w:cs="Arial"/>
                <w:noProof/>
              </w:rPr>
              <w:t>NAČIN FINANCIRANJA S SREDSTVI MEHANIZMA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15</w:t>
            </w:r>
            <w:r w:rsidR="00D029F0" w:rsidRPr="00363EA1">
              <w:rPr>
                <w:rFonts w:cs="Arial"/>
                <w:noProof/>
                <w:webHidden/>
              </w:rPr>
              <w:fldChar w:fldCharType="end"/>
            </w:r>
          </w:hyperlink>
        </w:p>
        <w:p w14:paraId="2DBA15DB" w14:textId="765087F1" w:rsidR="00D029F0" w:rsidRPr="00651DEB" w:rsidRDefault="00000000">
          <w:pPr>
            <w:pStyle w:val="Kazalovsebine1"/>
            <w:rPr>
              <w:rFonts w:eastAsiaTheme="minorEastAsia" w:cs="Arial"/>
              <w:noProof/>
              <w:kern w:val="2"/>
              <w:sz w:val="22"/>
              <w:lang w:eastAsia="sl-SI"/>
            </w:rPr>
          </w:pPr>
          <w:hyperlink w:anchor="_Toc185511566" w:history="1">
            <w:r w:rsidR="00D029F0" w:rsidRPr="00363EA1">
              <w:rPr>
                <w:rStyle w:val="Hiperpovezava"/>
                <w:rFonts w:cs="Arial"/>
                <w:noProof/>
              </w:rPr>
              <w:t>5.</w:t>
            </w:r>
            <w:r w:rsidR="00D029F0" w:rsidRPr="00651DEB">
              <w:rPr>
                <w:rFonts w:eastAsiaTheme="minorEastAsia" w:cs="Arial"/>
                <w:noProof/>
                <w:kern w:val="2"/>
                <w:sz w:val="22"/>
                <w:lang w:eastAsia="sl-SI"/>
              </w:rPr>
              <w:tab/>
            </w:r>
            <w:r w:rsidR="00D029F0" w:rsidRPr="00363EA1">
              <w:rPr>
                <w:rStyle w:val="Hiperpovezava"/>
                <w:rFonts w:cs="Arial"/>
                <w:noProof/>
              </w:rPr>
              <w:t>PREVERJANJE IZVAJANJA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16</w:t>
            </w:r>
            <w:r w:rsidR="00D029F0" w:rsidRPr="00363EA1">
              <w:rPr>
                <w:rFonts w:cs="Arial"/>
                <w:noProof/>
                <w:webHidden/>
              </w:rPr>
              <w:fldChar w:fldCharType="end"/>
            </w:r>
          </w:hyperlink>
        </w:p>
        <w:p w14:paraId="56E5389E" w14:textId="56CE7047" w:rsidR="00D029F0" w:rsidRPr="00651DEB" w:rsidRDefault="00000000">
          <w:pPr>
            <w:pStyle w:val="Kazalovsebine2"/>
            <w:rPr>
              <w:rFonts w:eastAsiaTheme="minorEastAsia" w:cs="Arial"/>
              <w:noProof/>
              <w:kern w:val="2"/>
              <w:sz w:val="22"/>
              <w:lang w:eastAsia="sl-SI"/>
            </w:rPr>
          </w:pPr>
          <w:hyperlink w:anchor="_Toc185511567" w:history="1">
            <w:r w:rsidR="00D029F0" w:rsidRPr="00363EA1">
              <w:rPr>
                <w:rStyle w:val="Hiperpovezava"/>
                <w:rFonts w:cs="Arial"/>
                <w:noProof/>
              </w:rPr>
              <w:t>5.1.</w:t>
            </w:r>
            <w:r w:rsidR="00D029F0" w:rsidRPr="00651DEB">
              <w:rPr>
                <w:rFonts w:eastAsiaTheme="minorEastAsia" w:cs="Arial"/>
                <w:noProof/>
                <w:kern w:val="2"/>
                <w:sz w:val="22"/>
                <w:lang w:eastAsia="sl-SI"/>
              </w:rPr>
              <w:tab/>
            </w:r>
            <w:r w:rsidR="00D029F0" w:rsidRPr="00363EA1">
              <w:rPr>
                <w:rStyle w:val="Hiperpovezava"/>
                <w:rFonts w:cs="Arial"/>
                <w:noProof/>
              </w:rPr>
              <w:t>ADMINISTRATIVNO PREVERJANJE UKREPOV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19</w:t>
            </w:r>
            <w:r w:rsidR="00D029F0" w:rsidRPr="00363EA1">
              <w:rPr>
                <w:rFonts w:cs="Arial"/>
                <w:noProof/>
                <w:webHidden/>
              </w:rPr>
              <w:fldChar w:fldCharType="end"/>
            </w:r>
          </w:hyperlink>
        </w:p>
        <w:p w14:paraId="32B9D8DF" w14:textId="61798909" w:rsidR="00D029F0" w:rsidRPr="00651DEB" w:rsidRDefault="00000000">
          <w:pPr>
            <w:pStyle w:val="Kazalovsebine2"/>
            <w:rPr>
              <w:rFonts w:eastAsiaTheme="minorEastAsia" w:cs="Arial"/>
              <w:noProof/>
              <w:kern w:val="2"/>
              <w:sz w:val="22"/>
              <w:lang w:eastAsia="sl-SI"/>
            </w:rPr>
          </w:pPr>
          <w:hyperlink w:anchor="_Toc185511568" w:history="1">
            <w:r w:rsidR="00D029F0" w:rsidRPr="00363EA1">
              <w:rPr>
                <w:rStyle w:val="Hiperpovezava"/>
                <w:rFonts w:cs="Arial"/>
                <w:noProof/>
              </w:rPr>
              <w:t>5.2.</w:t>
            </w:r>
            <w:r w:rsidR="00D029F0" w:rsidRPr="00651DEB">
              <w:rPr>
                <w:rFonts w:eastAsiaTheme="minorEastAsia" w:cs="Arial"/>
                <w:noProof/>
                <w:kern w:val="2"/>
                <w:sz w:val="22"/>
                <w:lang w:eastAsia="sl-SI"/>
              </w:rPr>
              <w:tab/>
            </w:r>
            <w:r w:rsidR="00D029F0" w:rsidRPr="00363EA1">
              <w:rPr>
                <w:rStyle w:val="Hiperpovezava"/>
                <w:rFonts w:cs="Arial"/>
                <w:noProof/>
              </w:rPr>
              <w:t>PREVERJANJE NA KRAJU SAMEM</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21</w:t>
            </w:r>
            <w:r w:rsidR="00D029F0" w:rsidRPr="00363EA1">
              <w:rPr>
                <w:rFonts w:cs="Arial"/>
                <w:noProof/>
                <w:webHidden/>
              </w:rPr>
              <w:fldChar w:fldCharType="end"/>
            </w:r>
          </w:hyperlink>
        </w:p>
        <w:p w14:paraId="1EC1A3D4" w14:textId="067277AB" w:rsidR="00D029F0" w:rsidRPr="00363EA1" w:rsidRDefault="00000000">
          <w:pPr>
            <w:pStyle w:val="Kazalovsebine2"/>
            <w:rPr>
              <w:rFonts w:eastAsiaTheme="minorEastAsia" w:cs="Arial"/>
              <w:noProof/>
              <w:kern w:val="2"/>
              <w:sz w:val="22"/>
              <w:lang w:eastAsia="sl-SI"/>
            </w:rPr>
          </w:pPr>
          <w:hyperlink w:anchor="_Toc185511569" w:history="1">
            <w:r w:rsidR="00D029F0" w:rsidRPr="00363EA1">
              <w:rPr>
                <w:rStyle w:val="Hiperpovezava"/>
                <w:rFonts w:cs="Arial"/>
                <w:noProof/>
              </w:rPr>
              <w:t>5.3.</w:t>
            </w:r>
            <w:r w:rsidR="00D029F0" w:rsidRPr="00363EA1">
              <w:rPr>
                <w:rFonts w:eastAsiaTheme="minorEastAsia" w:cs="Arial"/>
                <w:noProof/>
                <w:kern w:val="2"/>
                <w:sz w:val="22"/>
                <w:lang w:eastAsia="sl-SI"/>
              </w:rPr>
              <w:tab/>
            </w:r>
            <w:r w:rsidR="00D029F0" w:rsidRPr="00363EA1">
              <w:rPr>
                <w:rStyle w:val="Hiperpovezava"/>
                <w:rFonts w:cs="Arial"/>
                <w:noProof/>
              </w:rPr>
              <w:t>PREVERJANJE NOSILNEGA ORGANA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_Toc185511569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24</w:t>
            </w:r>
            <w:r w:rsidR="00D029F0" w:rsidRPr="00363EA1">
              <w:rPr>
                <w:rFonts w:cs="Arial"/>
                <w:noProof/>
                <w:webHidden/>
              </w:rPr>
              <w:fldChar w:fldCharType="end"/>
            </w:r>
          </w:hyperlink>
        </w:p>
        <w:p w14:paraId="05B6B411" w14:textId="23E7FF19" w:rsidR="00D029F0" w:rsidRPr="00363EA1" w:rsidRDefault="00000000">
          <w:pPr>
            <w:pStyle w:val="Kazalovsebine2"/>
            <w:rPr>
              <w:rFonts w:eastAsiaTheme="minorEastAsia" w:cs="Arial"/>
              <w:noProof/>
              <w:kern w:val="2"/>
              <w:sz w:val="22"/>
              <w:lang w:eastAsia="sl-SI"/>
            </w:rPr>
          </w:pPr>
          <w:hyperlink w:anchor="_Toc185511570" w:history="1">
            <w:r w:rsidR="00D029F0" w:rsidRPr="00363EA1">
              <w:rPr>
                <w:rStyle w:val="Hiperpovezava"/>
                <w:rFonts w:cs="Arial"/>
                <w:noProof/>
              </w:rPr>
              <w:t>5.4.</w:t>
            </w:r>
            <w:r w:rsidR="00D029F0" w:rsidRPr="00363EA1">
              <w:rPr>
                <w:rFonts w:eastAsiaTheme="minorEastAsia" w:cs="Arial"/>
                <w:noProof/>
                <w:kern w:val="2"/>
                <w:sz w:val="22"/>
                <w:lang w:eastAsia="sl-SI"/>
              </w:rPr>
              <w:tab/>
            </w:r>
            <w:r w:rsidR="00D029F0" w:rsidRPr="00363EA1">
              <w:rPr>
                <w:rStyle w:val="Hiperpovezava"/>
                <w:rFonts w:cs="Arial"/>
                <w:noProof/>
              </w:rPr>
              <w:t>SPECIFIČNA PODROČJA PREVERJANJA UKREPOV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25</w:t>
            </w:r>
            <w:r w:rsidR="00D029F0" w:rsidRPr="00363EA1">
              <w:rPr>
                <w:rFonts w:cs="Arial"/>
                <w:noProof/>
                <w:webHidden/>
              </w:rPr>
              <w:fldChar w:fldCharType="end"/>
            </w:r>
          </w:hyperlink>
        </w:p>
        <w:p w14:paraId="4D269E8E" w14:textId="6A00BA75" w:rsidR="00D029F0" w:rsidRPr="00363EA1" w:rsidRDefault="00000000">
          <w:pPr>
            <w:pStyle w:val="Kazalovsebine3"/>
            <w:tabs>
              <w:tab w:val="left" w:pos="1320"/>
              <w:tab w:val="right" w:leader="dot" w:pos="9062"/>
            </w:tabs>
            <w:rPr>
              <w:rFonts w:eastAsiaTheme="minorEastAsia" w:cs="Arial"/>
              <w:noProof/>
              <w:kern w:val="2"/>
              <w:sz w:val="22"/>
              <w:lang w:eastAsia="sl-SI"/>
            </w:rPr>
          </w:pPr>
          <w:hyperlink w:anchor="_Toc185511571" w:history="1">
            <w:r w:rsidR="00D029F0" w:rsidRPr="00363EA1">
              <w:rPr>
                <w:rStyle w:val="Hiperpovezava"/>
                <w:rFonts w:cs="Arial"/>
                <w:noProof/>
              </w:rPr>
              <w:t>5.4.1</w:t>
            </w:r>
            <w:r w:rsidR="00D029F0" w:rsidRPr="00363EA1">
              <w:rPr>
                <w:rFonts w:eastAsiaTheme="minorEastAsia" w:cs="Arial"/>
                <w:noProof/>
                <w:kern w:val="2"/>
                <w:sz w:val="22"/>
                <w:lang w:eastAsia="sl-SI"/>
              </w:rPr>
              <w:tab/>
            </w:r>
            <w:r w:rsidR="00D029F0" w:rsidRPr="00363EA1">
              <w:rPr>
                <w:rStyle w:val="Hiperpovezava"/>
                <w:rFonts w:cs="Arial"/>
                <w:noProof/>
              </w:rPr>
              <w:t>Javna naročila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25</w:t>
            </w:r>
            <w:r w:rsidR="00D029F0" w:rsidRPr="00363EA1">
              <w:rPr>
                <w:rFonts w:cs="Arial"/>
                <w:noProof/>
                <w:webHidden/>
              </w:rPr>
              <w:fldChar w:fldCharType="end"/>
            </w:r>
          </w:hyperlink>
        </w:p>
        <w:p w14:paraId="5D9D9822" w14:textId="3731136B" w:rsidR="00D029F0" w:rsidRPr="00363EA1" w:rsidRDefault="00000000">
          <w:pPr>
            <w:pStyle w:val="Kazalovsebine3"/>
            <w:tabs>
              <w:tab w:val="left" w:pos="1320"/>
              <w:tab w:val="right" w:leader="dot" w:pos="9062"/>
            </w:tabs>
            <w:rPr>
              <w:rFonts w:eastAsiaTheme="minorEastAsia" w:cs="Arial"/>
              <w:noProof/>
              <w:kern w:val="2"/>
              <w:sz w:val="22"/>
              <w:lang w:eastAsia="sl-SI"/>
            </w:rPr>
          </w:pPr>
          <w:hyperlink w:anchor="_Toc185511572" w:history="1">
            <w:r w:rsidR="00D029F0" w:rsidRPr="00363EA1">
              <w:rPr>
                <w:rStyle w:val="Hiperpovezava"/>
                <w:rFonts w:cs="Arial"/>
                <w:noProof/>
              </w:rPr>
              <w:t>5.4.2</w:t>
            </w:r>
            <w:r w:rsidR="00D029F0" w:rsidRPr="00363EA1">
              <w:rPr>
                <w:rFonts w:eastAsiaTheme="minorEastAsia" w:cs="Arial"/>
                <w:noProof/>
                <w:kern w:val="2"/>
                <w:sz w:val="22"/>
                <w:lang w:eastAsia="sl-SI"/>
              </w:rPr>
              <w:tab/>
            </w:r>
            <w:r w:rsidR="00D029F0" w:rsidRPr="00363EA1">
              <w:rPr>
                <w:rStyle w:val="Hiperpovezava"/>
                <w:rFonts w:cs="Arial"/>
                <w:noProof/>
              </w:rPr>
              <w:t>Sum goljufije in kazalniki goljufije (»red flags«)</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26</w:t>
            </w:r>
            <w:r w:rsidR="00D029F0" w:rsidRPr="00363EA1">
              <w:rPr>
                <w:rFonts w:cs="Arial"/>
                <w:noProof/>
                <w:webHidden/>
              </w:rPr>
              <w:fldChar w:fldCharType="end"/>
            </w:r>
          </w:hyperlink>
        </w:p>
        <w:p w14:paraId="01E2356F" w14:textId="69F260FB" w:rsidR="00D029F0" w:rsidRPr="00363EA1" w:rsidRDefault="00000000">
          <w:pPr>
            <w:pStyle w:val="Kazalovsebine3"/>
            <w:tabs>
              <w:tab w:val="left" w:pos="1320"/>
              <w:tab w:val="right" w:leader="dot" w:pos="9062"/>
            </w:tabs>
            <w:rPr>
              <w:rFonts w:eastAsiaTheme="minorEastAsia" w:cs="Arial"/>
              <w:noProof/>
              <w:kern w:val="2"/>
              <w:sz w:val="22"/>
              <w:lang w:eastAsia="sl-SI"/>
            </w:rPr>
          </w:pPr>
          <w:hyperlink w:anchor="_Toc185511573" w:history="1">
            <w:r w:rsidR="00D029F0" w:rsidRPr="00363EA1">
              <w:rPr>
                <w:rStyle w:val="Hiperpovezava"/>
                <w:rFonts w:cs="Arial"/>
                <w:noProof/>
              </w:rPr>
              <w:t>5.4.3</w:t>
            </w:r>
            <w:r w:rsidR="00D029F0" w:rsidRPr="00363EA1">
              <w:rPr>
                <w:rFonts w:eastAsiaTheme="minorEastAsia" w:cs="Arial"/>
                <w:noProof/>
                <w:kern w:val="2"/>
                <w:sz w:val="22"/>
                <w:lang w:eastAsia="sl-SI"/>
              </w:rPr>
              <w:tab/>
            </w:r>
            <w:r w:rsidR="00D029F0" w:rsidRPr="00363EA1">
              <w:rPr>
                <w:rStyle w:val="Hiperpovezava"/>
                <w:rFonts w:cs="Arial"/>
                <w:noProof/>
              </w:rPr>
              <w:t>Nasprotje interesov</w:t>
            </w:r>
            <w:r w:rsidR="00D029F0" w:rsidRPr="00363EA1">
              <w:rPr>
                <w:rStyle w:val="Hiperpovezava"/>
                <w:rFonts w:cs="Arial"/>
                <w:noProof/>
                <w:vertAlign w:val="superscript"/>
              </w:rPr>
              <w:t xml:space="preserve">  </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27</w:t>
            </w:r>
            <w:r w:rsidR="00D029F0" w:rsidRPr="00363EA1">
              <w:rPr>
                <w:rFonts w:cs="Arial"/>
                <w:noProof/>
                <w:webHidden/>
              </w:rPr>
              <w:fldChar w:fldCharType="end"/>
            </w:r>
          </w:hyperlink>
        </w:p>
        <w:p w14:paraId="5E289812" w14:textId="2AC211FA"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74" w:history="1">
            <w:r w:rsidR="00D029F0" w:rsidRPr="00363EA1">
              <w:rPr>
                <w:rStyle w:val="Hiperpovezava"/>
                <w:rFonts w:cs="Arial"/>
                <w:noProof/>
              </w:rPr>
              <w:t>5.4.4</w:t>
            </w:r>
            <w:r w:rsidR="00D029F0" w:rsidRPr="00651DEB">
              <w:rPr>
                <w:rFonts w:eastAsiaTheme="minorEastAsia" w:cs="Arial"/>
                <w:noProof/>
                <w:kern w:val="2"/>
                <w:sz w:val="22"/>
                <w:lang w:eastAsia="sl-SI"/>
              </w:rPr>
              <w:tab/>
            </w:r>
            <w:r w:rsidR="00D029F0" w:rsidRPr="00363EA1">
              <w:rPr>
                <w:rStyle w:val="Hiperpovezava"/>
                <w:rFonts w:cs="Arial"/>
                <w:noProof/>
              </w:rPr>
              <w:t>Preverjanje dvojnega financiranja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28</w:t>
            </w:r>
            <w:r w:rsidR="00D029F0" w:rsidRPr="00363EA1">
              <w:rPr>
                <w:rFonts w:cs="Arial"/>
                <w:noProof/>
                <w:webHidden/>
              </w:rPr>
              <w:fldChar w:fldCharType="end"/>
            </w:r>
          </w:hyperlink>
        </w:p>
        <w:p w14:paraId="565EE5F2" w14:textId="10368F77"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75" w:history="1">
            <w:r w:rsidR="00D029F0" w:rsidRPr="00363EA1">
              <w:rPr>
                <w:rStyle w:val="Hiperpovezava"/>
                <w:rFonts w:cs="Arial"/>
                <w:noProof/>
              </w:rPr>
              <w:t>5.4.5</w:t>
            </w:r>
            <w:r w:rsidR="00D029F0" w:rsidRPr="00651DEB">
              <w:rPr>
                <w:rFonts w:eastAsiaTheme="minorEastAsia" w:cs="Arial"/>
                <w:noProof/>
                <w:kern w:val="2"/>
                <w:sz w:val="22"/>
                <w:lang w:eastAsia="sl-SI"/>
              </w:rPr>
              <w:tab/>
            </w:r>
            <w:r w:rsidR="00D029F0" w:rsidRPr="00363EA1">
              <w:rPr>
                <w:rStyle w:val="Hiperpovezava"/>
                <w:rFonts w:cs="Arial"/>
                <w:noProof/>
              </w:rPr>
              <w:t>Druga specifična področja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29</w:t>
            </w:r>
            <w:r w:rsidR="00D029F0" w:rsidRPr="00363EA1">
              <w:rPr>
                <w:rFonts w:cs="Arial"/>
                <w:noProof/>
                <w:webHidden/>
              </w:rPr>
              <w:fldChar w:fldCharType="end"/>
            </w:r>
          </w:hyperlink>
        </w:p>
        <w:p w14:paraId="11A86BFA" w14:textId="424486CE" w:rsidR="00D029F0" w:rsidRPr="00651DEB" w:rsidRDefault="00000000">
          <w:pPr>
            <w:pStyle w:val="Kazalovsebine1"/>
            <w:rPr>
              <w:rFonts w:eastAsiaTheme="minorEastAsia" w:cs="Arial"/>
              <w:noProof/>
              <w:kern w:val="2"/>
              <w:sz w:val="22"/>
              <w:lang w:eastAsia="sl-SI"/>
            </w:rPr>
          </w:pPr>
          <w:hyperlink w:anchor="_Toc185511576" w:history="1">
            <w:r w:rsidR="00D029F0" w:rsidRPr="00363EA1">
              <w:rPr>
                <w:rStyle w:val="Hiperpovezava"/>
                <w:rFonts w:cs="Arial"/>
                <w:noProof/>
              </w:rPr>
              <w:t>6.</w:t>
            </w:r>
            <w:r w:rsidR="00D029F0" w:rsidRPr="00651DEB">
              <w:rPr>
                <w:rFonts w:eastAsiaTheme="minorEastAsia" w:cs="Arial"/>
                <w:noProof/>
                <w:kern w:val="2"/>
                <w:sz w:val="22"/>
                <w:lang w:eastAsia="sl-SI"/>
              </w:rPr>
              <w:tab/>
            </w:r>
            <w:r w:rsidR="00D029F0" w:rsidRPr="00363EA1">
              <w:rPr>
                <w:rStyle w:val="Hiperpovezava"/>
                <w:rFonts w:cs="Arial"/>
                <w:noProof/>
              </w:rPr>
              <w:t>NEPRAVILNOSTI IN FINANČNI POPRAVKI</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30</w:t>
            </w:r>
            <w:r w:rsidR="00D029F0" w:rsidRPr="00363EA1">
              <w:rPr>
                <w:rFonts w:cs="Arial"/>
                <w:noProof/>
                <w:webHidden/>
              </w:rPr>
              <w:fldChar w:fldCharType="end"/>
            </w:r>
          </w:hyperlink>
        </w:p>
        <w:p w14:paraId="0543215A" w14:textId="54AE15B9" w:rsidR="00D029F0" w:rsidRPr="00651DEB" w:rsidRDefault="00000000">
          <w:pPr>
            <w:pStyle w:val="Kazalovsebine2"/>
            <w:rPr>
              <w:rFonts w:eastAsiaTheme="minorEastAsia" w:cs="Arial"/>
              <w:noProof/>
              <w:kern w:val="2"/>
              <w:sz w:val="22"/>
              <w:lang w:eastAsia="sl-SI"/>
            </w:rPr>
          </w:pPr>
          <w:hyperlink w:anchor="_Toc185511577" w:history="1">
            <w:r w:rsidR="00D029F0" w:rsidRPr="00363EA1">
              <w:rPr>
                <w:rStyle w:val="Hiperpovezava"/>
                <w:rFonts w:cs="Arial"/>
                <w:noProof/>
              </w:rPr>
              <w:t>6.1.</w:t>
            </w:r>
            <w:r w:rsidR="00D029F0" w:rsidRPr="00651DEB">
              <w:rPr>
                <w:rFonts w:eastAsiaTheme="minorEastAsia" w:cs="Arial"/>
                <w:noProof/>
                <w:kern w:val="2"/>
                <w:sz w:val="22"/>
                <w:lang w:eastAsia="sl-SI"/>
              </w:rPr>
              <w:tab/>
            </w:r>
            <w:r w:rsidR="00D029F0" w:rsidRPr="00363EA1">
              <w:rPr>
                <w:rStyle w:val="Hiperpovezava"/>
                <w:rFonts w:cs="Arial"/>
                <w:noProof/>
              </w:rPr>
              <w:t>NEPRAVILNOSTI</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30</w:t>
            </w:r>
            <w:r w:rsidR="00D029F0" w:rsidRPr="00363EA1">
              <w:rPr>
                <w:rFonts w:cs="Arial"/>
                <w:noProof/>
                <w:webHidden/>
              </w:rPr>
              <w:fldChar w:fldCharType="end"/>
            </w:r>
          </w:hyperlink>
        </w:p>
        <w:p w14:paraId="7B6330C4" w14:textId="7BC52355" w:rsidR="00D029F0" w:rsidRPr="00651DEB" w:rsidRDefault="00000000">
          <w:pPr>
            <w:pStyle w:val="Kazalovsebine2"/>
            <w:rPr>
              <w:rFonts w:eastAsiaTheme="minorEastAsia" w:cs="Arial"/>
              <w:noProof/>
              <w:kern w:val="2"/>
              <w:sz w:val="22"/>
              <w:lang w:eastAsia="sl-SI"/>
            </w:rPr>
          </w:pPr>
          <w:hyperlink w:anchor="_Toc185511578" w:history="1">
            <w:r w:rsidR="00D029F0" w:rsidRPr="00363EA1">
              <w:rPr>
                <w:rStyle w:val="Hiperpovezava"/>
                <w:rFonts w:cs="Arial"/>
                <w:noProof/>
              </w:rPr>
              <w:t>6.2.</w:t>
            </w:r>
            <w:r w:rsidR="00D029F0" w:rsidRPr="00651DEB">
              <w:rPr>
                <w:rFonts w:eastAsiaTheme="minorEastAsia" w:cs="Arial"/>
                <w:noProof/>
                <w:kern w:val="2"/>
                <w:sz w:val="22"/>
                <w:lang w:eastAsia="sl-SI"/>
              </w:rPr>
              <w:tab/>
            </w:r>
            <w:r w:rsidR="00D029F0" w:rsidRPr="00363EA1">
              <w:rPr>
                <w:rStyle w:val="Hiperpovezava"/>
                <w:rFonts w:cs="Arial"/>
                <w:caps/>
                <w:noProof/>
              </w:rPr>
              <w:t>POROČANJE</w:t>
            </w:r>
            <w:r w:rsidR="00D029F0" w:rsidRPr="00363EA1">
              <w:rPr>
                <w:rStyle w:val="Hiperpovezava"/>
                <w:rFonts w:cs="Arial"/>
                <w:noProof/>
              </w:rPr>
              <w:t xml:space="preserve"> O UGOTOVLJENIH NEPRAVILNOSTIH</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31</w:t>
            </w:r>
            <w:r w:rsidR="00D029F0" w:rsidRPr="00363EA1">
              <w:rPr>
                <w:rFonts w:cs="Arial"/>
                <w:noProof/>
                <w:webHidden/>
              </w:rPr>
              <w:fldChar w:fldCharType="end"/>
            </w:r>
          </w:hyperlink>
        </w:p>
        <w:p w14:paraId="2752BC73" w14:textId="4F099635"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79" w:history="1">
            <w:r w:rsidR="00D029F0" w:rsidRPr="00363EA1">
              <w:rPr>
                <w:rStyle w:val="Hiperpovezava"/>
                <w:rFonts w:cs="Arial"/>
                <w:noProof/>
              </w:rPr>
              <w:t>6.2.1</w:t>
            </w:r>
            <w:r w:rsidR="00D029F0" w:rsidRPr="00651DEB">
              <w:rPr>
                <w:rFonts w:eastAsiaTheme="minorEastAsia" w:cs="Arial"/>
                <w:noProof/>
                <w:kern w:val="2"/>
                <w:sz w:val="22"/>
                <w:lang w:eastAsia="sl-SI"/>
              </w:rPr>
              <w:tab/>
            </w:r>
            <w:r w:rsidR="00D029F0" w:rsidRPr="00363EA1">
              <w:rPr>
                <w:rStyle w:val="Hiperpovezava"/>
                <w:rFonts w:cs="Arial"/>
                <w:noProof/>
              </w:rPr>
              <w:t>Pogostost poročanja in roki za predložitev poročil</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_Toc185511579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31</w:t>
            </w:r>
            <w:r w:rsidR="00D029F0" w:rsidRPr="00363EA1">
              <w:rPr>
                <w:rFonts w:cs="Arial"/>
                <w:noProof/>
                <w:webHidden/>
              </w:rPr>
              <w:fldChar w:fldCharType="end"/>
            </w:r>
          </w:hyperlink>
        </w:p>
        <w:p w14:paraId="2C145B53" w14:textId="37BBD041"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80" w:history="1">
            <w:r w:rsidR="00D029F0" w:rsidRPr="00363EA1">
              <w:rPr>
                <w:rStyle w:val="Hiperpovezava"/>
                <w:rFonts w:cs="Arial"/>
                <w:noProof/>
              </w:rPr>
              <w:t>6.2.2</w:t>
            </w:r>
            <w:r w:rsidR="00D029F0" w:rsidRPr="00651DEB">
              <w:rPr>
                <w:rFonts w:eastAsiaTheme="minorEastAsia" w:cs="Arial"/>
                <w:noProof/>
                <w:kern w:val="2"/>
                <w:sz w:val="22"/>
                <w:lang w:eastAsia="sl-SI"/>
              </w:rPr>
              <w:tab/>
            </w:r>
            <w:r w:rsidR="00D029F0" w:rsidRPr="00363EA1">
              <w:rPr>
                <w:rStyle w:val="Hiperpovezava"/>
                <w:rFonts w:cs="Arial"/>
                <w:noProof/>
              </w:rPr>
              <w:t>Zahteve pri poročanju o nepravilnostih</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32</w:t>
            </w:r>
            <w:r w:rsidR="00D029F0" w:rsidRPr="00363EA1">
              <w:rPr>
                <w:rFonts w:cs="Arial"/>
                <w:noProof/>
                <w:webHidden/>
              </w:rPr>
              <w:fldChar w:fldCharType="end"/>
            </w:r>
          </w:hyperlink>
        </w:p>
        <w:p w14:paraId="240046F0" w14:textId="046B0B90" w:rsidR="00D029F0" w:rsidRPr="00651DEB" w:rsidRDefault="00000000">
          <w:pPr>
            <w:pStyle w:val="Kazalovsebine1"/>
            <w:rPr>
              <w:rFonts w:eastAsiaTheme="minorEastAsia" w:cs="Arial"/>
              <w:noProof/>
              <w:kern w:val="2"/>
              <w:sz w:val="22"/>
              <w:lang w:eastAsia="sl-SI"/>
            </w:rPr>
          </w:pPr>
          <w:hyperlink w:anchor="_Toc185511581" w:history="1">
            <w:r w:rsidR="00D029F0" w:rsidRPr="00363EA1">
              <w:rPr>
                <w:rStyle w:val="Hiperpovezava"/>
                <w:rFonts w:cs="Arial"/>
                <w:noProof/>
              </w:rPr>
              <w:t>7.</w:t>
            </w:r>
            <w:r w:rsidR="00D029F0" w:rsidRPr="00651DEB">
              <w:rPr>
                <w:rFonts w:eastAsiaTheme="minorEastAsia" w:cs="Arial"/>
                <w:noProof/>
                <w:kern w:val="2"/>
                <w:sz w:val="22"/>
                <w:lang w:eastAsia="sl-SI"/>
              </w:rPr>
              <w:tab/>
            </w:r>
            <w:r w:rsidR="00D029F0" w:rsidRPr="00363EA1">
              <w:rPr>
                <w:rStyle w:val="Hiperpovezava"/>
                <w:rFonts w:cs="Arial"/>
                <w:noProof/>
              </w:rPr>
              <w:t>PRIPRAVA IN POSREDOVANJE ZAHTEVKOV ZA PLAČILO NA EVROPSKO KOMISIJO</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35</w:t>
            </w:r>
            <w:r w:rsidR="00D029F0" w:rsidRPr="00363EA1">
              <w:rPr>
                <w:rFonts w:cs="Arial"/>
                <w:noProof/>
                <w:webHidden/>
              </w:rPr>
              <w:fldChar w:fldCharType="end"/>
            </w:r>
          </w:hyperlink>
        </w:p>
        <w:p w14:paraId="39AE191D" w14:textId="18EF5179" w:rsidR="00D029F0" w:rsidRPr="00651DEB" w:rsidRDefault="00000000">
          <w:pPr>
            <w:pStyle w:val="Kazalovsebine1"/>
            <w:rPr>
              <w:rFonts w:eastAsiaTheme="minorEastAsia" w:cs="Arial"/>
              <w:noProof/>
              <w:kern w:val="2"/>
              <w:sz w:val="22"/>
              <w:lang w:eastAsia="sl-SI"/>
            </w:rPr>
          </w:pPr>
          <w:hyperlink w:anchor="_Toc185511582" w:history="1">
            <w:r w:rsidR="00D029F0" w:rsidRPr="00363EA1">
              <w:rPr>
                <w:rStyle w:val="Hiperpovezava"/>
                <w:rFonts w:cs="Arial"/>
                <w:noProof/>
              </w:rPr>
              <w:t>8.</w:t>
            </w:r>
            <w:r w:rsidR="00D029F0" w:rsidRPr="00651DEB">
              <w:rPr>
                <w:rFonts w:eastAsiaTheme="minorEastAsia" w:cs="Arial"/>
                <w:noProof/>
                <w:kern w:val="2"/>
                <w:sz w:val="22"/>
                <w:lang w:eastAsia="sl-SI"/>
              </w:rPr>
              <w:tab/>
            </w:r>
            <w:r w:rsidR="00D029F0" w:rsidRPr="00363EA1">
              <w:rPr>
                <w:rStyle w:val="Hiperpovezava"/>
                <w:rFonts w:cs="Arial"/>
                <w:noProof/>
              </w:rPr>
              <w:t>POROČANJE O IZVAJANJU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38</w:t>
            </w:r>
            <w:r w:rsidR="00D029F0" w:rsidRPr="00363EA1">
              <w:rPr>
                <w:rFonts w:cs="Arial"/>
                <w:noProof/>
                <w:webHidden/>
              </w:rPr>
              <w:fldChar w:fldCharType="end"/>
            </w:r>
          </w:hyperlink>
        </w:p>
        <w:p w14:paraId="670642A7" w14:textId="295F61FD" w:rsidR="00D029F0" w:rsidRPr="00651DEB" w:rsidRDefault="00000000">
          <w:pPr>
            <w:pStyle w:val="Kazalovsebine2"/>
            <w:rPr>
              <w:rFonts w:eastAsiaTheme="minorEastAsia" w:cs="Arial"/>
              <w:noProof/>
              <w:kern w:val="2"/>
              <w:sz w:val="22"/>
              <w:lang w:eastAsia="sl-SI"/>
            </w:rPr>
          </w:pPr>
          <w:hyperlink w:anchor="_Toc185511583" w:history="1">
            <w:r w:rsidR="00D029F0" w:rsidRPr="00363EA1">
              <w:rPr>
                <w:rStyle w:val="Hiperpovezava"/>
                <w:rFonts w:cs="Arial"/>
                <w:noProof/>
              </w:rPr>
              <w:t>8.1.</w:t>
            </w:r>
            <w:r w:rsidR="00D029F0" w:rsidRPr="00651DEB">
              <w:rPr>
                <w:rFonts w:eastAsiaTheme="minorEastAsia" w:cs="Arial"/>
                <w:noProof/>
                <w:kern w:val="2"/>
                <w:sz w:val="22"/>
                <w:lang w:eastAsia="sl-SI"/>
              </w:rPr>
              <w:tab/>
            </w:r>
            <w:r w:rsidR="00D029F0" w:rsidRPr="00363EA1">
              <w:rPr>
                <w:rStyle w:val="Hiperpovezava"/>
                <w:rFonts w:cs="Arial"/>
                <w:noProof/>
              </w:rPr>
              <w:t>POROČANJE VLADI RS</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38</w:t>
            </w:r>
            <w:r w:rsidR="00D029F0" w:rsidRPr="00363EA1">
              <w:rPr>
                <w:rFonts w:cs="Arial"/>
                <w:noProof/>
                <w:webHidden/>
              </w:rPr>
              <w:fldChar w:fldCharType="end"/>
            </w:r>
          </w:hyperlink>
        </w:p>
        <w:p w14:paraId="7637E7B1" w14:textId="17BFD358" w:rsidR="00D029F0" w:rsidRPr="00651DEB" w:rsidRDefault="00000000">
          <w:pPr>
            <w:pStyle w:val="Kazalovsebine2"/>
            <w:rPr>
              <w:rFonts w:eastAsiaTheme="minorEastAsia" w:cs="Arial"/>
              <w:noProof/>
              <w:kern w:val="2"/>
              <w:sz w:val="22"/>
              <w:lang w:eastAsia="sl-SI"/>
            </w:rPr>
          </w:pPr>
          <w:hyperlink w:anchor="_Toc185511584" w:history="1">
            <w:r w:rsidR="00D029F0" w:rsidRPr="00363EA1">
              <w:rPr>
                <w:rStyle w:val="Hiperpovezava"/>
                <w:rFonts w:cs="Arial"/>
                <w:noProof/>
              </w:rPr>
              <w:t>8.2.</w:t>
            </w:r>
            <w:r w:rsidR="00D029F0" w:rsidRPr="00651DEB">
              <w:rPr>
                <w:rFonts w:eastAsiaTheme="minorEastAsia" w:cs="Arial"/>
                <w:noProof/>
                <w:kern w:val="2"/>
                <w:sz w:val="22"/>
                <w:lang w:eastAsia="sl-SI"/>
              </w:rPr>
              <w:tab/>
            </w:r>
            <w:r w:rsidR="00D029F0" w:rsidRPr="00363EA1">
              <w:rPr>
                <w:rStyle w:val="Hiperpovezava"/>
                <w:rFonts w:cs="Arial"/>
                <w:noProof/>
              </w:rPr>
              <w:t>POROČANJE EVROPSKI KOMISIJI</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38</w:t>
            </w:r>
            <w:r w:rsidR="00D029F0" w:rsidRPr="00363EA1">
              <w:rPr>
                <w:rFonts w:cs="Arial"/>
                <w:noProof/>
                <w:webHidden/>
              </w:rPr>
              <w:fldChar w:fldCharType="end"/>
            </w:r>
          </w:hyperlink>
        </w:p>
        <w:p w14:paraId="59C06823" w14:textId="7027C3EF" w:rsidR="00D029F0" w:rsidRPr="00651DEB" w:rsidRDefault="00000000">
          <w:pPr>
            <w:pStyle w:val="Kazalovsebine2"/>
            <w:rPr>
              <w:rFonts w:eastAsiaTheme="minorEastAsia" w:cs="Arial"/>
              <w:noProof/>
              <w:kern w:val="2"/>
              <w:sz w:val="22"/>
              <w:lang w:eastAsia="sl-SI"/>
            </w:rPr>
          </w:pPr>
          <w:hyperlink w:anchor="_Toc185511585" w:history="1">
            <w:r w:rsidR="00D029F0" w:rsidRPr="00363EA1">
              <w:rPr>
                <w:rStyle w:val="Hiperpovezava"/>
                <w:rFonts w:cs="Arial"/>
                <w:noProof/>
              </w:rPr>
              <w:t>8.3.</w:t>
            </w:r>
            <w:r w:rsidR="00D029F0" w:rsidRPr="00651DEB">
              <w:rPr>
                <w:rFonts w:eastAsiaTheme="minorEastAsia" w:cs="Arial"/>
                <w:noProof/>
                <w:kern w:val="2"/>
                <w:sz w:val="22"/>
                <w:lang w:eastAsia="sl-SI"/>
              </w:rPr>
              <w:tab/>
            </w:r>
            <w:r w:rsidR="00D029F0" w:rsidRPr="00363EA1">
              <w:rPr>
                <w:rStyle w:val="Hiperpovezava"/>
                <w:rFonts w:cs="Arial"/>
                <w:noProof/>
              </w:rPr>
              <w:t>POROČANJE O SKUPNIH KAZALNIKIH</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39</w:t>
            </w:r>
            <w:r w:rsidR="00D029F0" w:rsidRPr="00363EA1">
              <w:rPr>
                <w:rFonts w:cs="Arial"/>
                <w:noProof/>
                <w:webHidden/>
              </w:rPr>
              <w:fldChar w:fldCharType="end"/>
            </w:r>
          </w:hyperlink>
        </w:p>
        <w:p w14:paraId="4567E3DA" w14:textId="2FB897EC" w:rsidR="00D029F0" w:rsidRPr="00651DEB" w:rsidRDefault="00000000">
          <w:pPr>
            <w:pStyle w:val="Kazalovsebine2"/>
            <w:rPr>
              <w:rFonts w:eastAsiaTheme="minorEastAsia" w:cs="Arial"/>
              <w:noProof/>
              <w:kern w:val="2"/>
              <w:sz w:val="22"/>
              <w:lang w:eastAsia="sl-SI"/>
            </w:rPr>
          </w:pPr>
          <w:hyperlink w:anchor="_Toc185511586" w:history="1">
            <w:r w:rsidR="00D029F0" w:rsidRPr="00363EA1">
              <w:rPr>
                <w:rStyle w:val="Hiperpovezava"/>
                <w:rFonts w:cs="Arial"/>
                <w:noProof/>
              </w:rPr>
              <w:t>8.4.</w:t>
            </w:r>
            <w:r w:rsidR="00D029F0" w:rsidRPr="00651DEB">
              <w:rPr>
                <w:rFonts w:eastAsiaTheme="minorEastAsia" w:cs="Arial"/>
                <w:noProof/>
                <w:kern w:val="2"/>
                <w:sz w:val="22"/>
                <w:lang w:eastAsia="sl-SI"/>
              </w:rPr>
              <w:tab/>
            </w:r>
            <w:r w:rsidR="00D029F0" w:rsidRPr="00363EA1">
              <w:rPr>
                <w:rStyle w:val="Hiperpovezava"/>
                <w:rFonts w:cs="Arial"/>
                <w:noProof/>
              </w:rPr>
              <w:t>POROČANJE O SOCIALNIH ODHODKIH</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39</w:t>
            </w:r>
            <w:r w:rsidR="00D029F0" w:rsidRPr="00363EA1">
              <w:rPr>
                <w:rFonts w:cs="Arial"/>
                <w:noProof/>
                <w:webHidden/>
              </w:rPr>
              <w:fldChar w:fldCharType="end"/>
            </w:r>
          </w:hyperlink>
        </w:p>
        <w:p w14:paraId="3D9CF391" w14:textId="534BB9AF" w:rsidR="00D029F0" w:rsidRPr="00651DEB" w:rsidRDefault="00000000">
          <w:pPr>
            <w:pStyle w:val="Kazalovsebine2"/>
            <w:rPr>
              <w:rFonts w:eastAsiaTheme="minorEastAsia" w:cs="Arial"/>
              <w:noProof/>
              <w:kern w:val="2"/>
              <w:sz w:val="22"/>
              <w:lang w:eastAsia="sl-SI"/>
            </w:rPr>
          </w:pPr>
          <w:hyperlink w:anchor="_Toc185511587" w:history="1">
            <w:r w:rsidR="00D029F0" w:rsidRPr="00363EA1">
              <w:rPr>
                <w:rStyle w:val="Hiperpovezava"/>
                <w:rFonts w:cs="Arial"/>
                <w:noProof/>
              </w:rPr>
              <w:t>8.5.</w:t>
            </w:r>
            <w:r w:rsidR="00D029F0" w:rsidRPr="00651DEB">
              <w:rPr>
                <w:rFonts w:eastAsiaTheme="minorEastAsia" w:cs="Arial"/>
                <w:noProof/>
                <w:kern w:val="2"/>
                <w:sz w:val="22"/>
                <w:lang w:eastAsia="sl-SI"/>
              </w:rPr>
              <w:tab/>
            </w:r>
            <w:r w:rsidR="00D029F0" w:rsidRPr="00363EA1">
              <w:rPr>
                <w:rStyle w:val="Hiperpovezava"/>
                <w:rFonts w:cs="Arial"/>
                <w:noProof/>
              </w:rPr>
              <w:t>POROČANJE KOORDINACIJSKEMU ORGANU</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39</w:t>
            </w:r>
            <w:r w:rsidR="00D029F0" w:rsidRPr="00363EA1">
              <w:rPr>
                <w:rFonts w:cs="Arial"/>
                <w:noProof/>
                <w:webHidden/>
              </w:rPr>
              <w:fldChar w:fldCharType="end"/>
            </w:r>
          </w:hyperlink>
        </w:p>
        <w:p w14:paraId="4938E58E" w14:textId="4F41FF14" w:rsidR="00D029F0" w:rsidRPr="00651DEB" w:rsidRDefault="00000000">
          <w:pPr>
            <w:pStyle w:val="Kazalovsebine2"/>
            <w:rPr>
              <w:rFonts w:eastAsiaTheme="minorEastAsia" w:cs="Arial"/>
              <w:noProof/>
              <w:kern w:val="2"/>
              <w:sz w:val="22"/>
              <w:lang w:eastAsia="sl-SI"/>
            </w:rPr>
          </w:pPr>
          <w:hyperlink w:anchor="_Toc185511588" w:history="1">
            <w:r w:rsidR="00D029F0" w:rsidRPr="00363EA1">
              <w:rPr>
                <w:rStyle w:val="Hiperpovezava"/>
                <w:rFonts w:cs="Arial"/>
                <w:noProof/>
              </w:rPr>
              <w:t>8.6.</w:t>
            </w:r>
            <w:r w:rsidR="00D029F0" w:rsidRPr="00651DEB">
              <w:rPr>
                <w:rFonts w:eastAsiaTheme="minorEastAsia" w:cs="Arial"/>
                <w:noProof/>
                <w:kern w:val="2"/>
                <w:sz w:val="22"/>
                <w:lang w:eastAsia="sl-SI"/>
              </w:rPr>
              <w:tab/>
            </w:r>
            <w:r w:rsidR="00D029F0" w:rsidRPr="00363EA1">
              <w:rPr>
                <w:rStyle w:val="Hiperpovezava"/>
                <w:rFonts w:cs="Arial"/>
                <w:noProof/>
              </w:rPr>
              <w:t>POROČANJE NOSILNEMU ORGANU</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40</w:t>
            </w:r>
            <w:r w:rsidR="00D029F0" w:rsidRPr="00363EA1">
              <w:rPr>
                <w:rFonts w:cs="Arial"/>
                <w:noProof/>
                <w:webHidden/>
              </w:rPr>
              <w:fldChar w:fldCharType="end"/>
            </w:r>
          </w:hyperlink>
        </w:p>
        <w:p w14:paraId="26CB574C" w14:textId="55D208F4" w:rsidR="00D029F0" w:rsidRPr="00651DEB" w:rsidRDefault="00000000">
          <w:pPr>
            <w:pStyle w:val="Kazalovsebine1"/>
            <w:rPr>
              <w:rFonts w:eastAsiaTheme="minorEastAsia" w:cs="Arial"/>
              <w:noProof/>
              <w:kern w:val="2"/>
              <w:sz w:val="22"/>
              <w:lang w:eastAsia="sl-SI"/>
            </w:rPr>
          </w:pPr>
          <w:hyperlink w:anchor="_Toc185511589" w:history="1">
            <w:r w:rsidR="00D029F0" w:rsidRPr="00363EA1">
              <w:rPr>
                <w:rStyle w:val="Hiperpovezava"/>
                <w:rFonts w:cs="Arial"/>
                <w:noProof/>
              </w:rPr>
              <w:t>9.</w:t>
            </w:r>
            <w:r w:rsidR="00D029F0" w:rsidRPr="00651DEB">
              <w:rPr>
                <w:rFonts w:eastAsiaTheme="minorEastAsia" w:cs="Arial"/>
                <w:noProof/>
                <w:kern w:val="2"/>
                <w:sz w:val="22"/>
                <w:lang w:eastAsia="sl-SI"/>
              </w:rPr>
              <w:tab/>
            </w:r>
            <w:r w:rsidR="00D029F0" w:rsidRPr="00363EA1">
              <w:rPr>
                <w:rStyle w:val="Hiperpovezava"/>
                <w:rFonts w:cs="Arial"/>
                <w:noProof/>
              </w:rPr>
              <w:t>ZAGOTAVLJANJE REVIZIJSKE SLEDI IN HRAMBA DOKUMENTACIJE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_Toc185511589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41</w:t>
            </w:r>
            <w:r w:rsidR="00D029F0" w:rsidRPr="00363EA1">
              <w:rPr>
                <w:rFonts w:cs="Arial"/>
                <w:noProof/>
                <w:webHidden/>
              </w:rPr>
              <w:fldChar w:fldCharType="end"/>
            </w:r>
          </w:hyperlink>
        </w:p>
        <w:p w14:paraId="61E0C8DD" w14:textId="5CAB90FF" w:rsidR="00D029F0" w:rsidRPr="00651DEB" w:rsidRDefault="00000000">
          <w:pPr>
            <w:pStyle w:val="Kazalovsebine1"/>
            <w:rPr>
              <w:rFonts w:eastAsiaTheme="minorEastAsia" w:cs="Arial"/>
              <w:noProof/>
              <w:kern w:val="2"/>
              <w:sz w:val="22"/>
              <w:lang w:eastAsia="sl-SI"/>
            </w:rPr>
          </w:pPr>
          <w:hyperlink w:anchor="_Toc185511590" w:history="1">
            <w:r w:rsidR="00D029F0" w:rsidRPr="00363EA1">
              <w:rPr>
                <w:rStyle w:val="Hiperpovezava"/>
                <w:rFonts w:cs="Arial"/>
                <w:noProof/>
              </w:rPr>
              <w:t>10.</w:t>
            </w:r>
            <w:r w:rsidR="00D029F0" w:rsidRPr="00651DEB">
              <w:rPr>
                <w:rFonts w:eastAsiaTheme="minorEastAsia" w:cs="Arial"/>
                <w:noProof/>
                <w:kern w:val="2"/>
                <w:sz w:val="22"/>
                <w:lang w:eastAsia="sl-SI"/>
              </w:rPr>
              <w:tab/>
            </w:r>
            <w:r w:rsidR="00D029F0" w:rsidRPr="00363EA1">
              <w:rPr>
                <w:rStyle w:val="Hiperpovezava"/>
                <w:rFonts w:cs="Arial"/>
                <w:noProof/>
              </w:rPr>
              <w:t>NAVODILA ZA INFORMIRANJE, OBVEŠČANJE IN KOMUNICIRANJE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42</w:t>
            </w:r>
            <w:r w:rsidR="00D029F0" w:rsidRPr="00363EA1">
              <w:rPr>
                <w:rFonts w:cs="Arial"/>
                <w:noProof/>
                <w:webHidden/>
              </w:rPr>
              <w:fldChar w:fldCharType="end"/>
            </w:r>
          </w:hyperlink>
        </w:p>
        <w:p w14:paraId="0786A05A" w14:textId="221B7BAA" w:rsidR="00D029F0" w:rsidRPr="00651DEB" w:rsidRDefault="00000000">
          <w:pPr>
            <w:pStyle w:val="Kazalovsebine2"/>
            <w:rPr>
              <w:rFonts w:eastAsiaTheme="minorEastAsia" w:cs="Arial"/>
              <w:noProof/>
              <w:kern w:val="2"/>
              <w:sz w:val="22"/>
              <w:lang w:eastAsia="sl-SI"/>
            </w:rPr>
          </w:pPr>
          <w:hyperlink w:anchor="_Toc185511591" w:history="1">
            <w:r w:rsidR="00D029F0" w:rsidRPr="00363EA1">
              <w:rPr>
                <w:rStyle w:val="Hiperpovezava"/>
                <w:rFonts w:cs="Arial"/>
                <w:noProof/>
              </w:rPr>
              <w:t>10.1.</w:t>
            </w:r>
            <w:r w:rsidR="00D029F0" w:rsidRPr="00651DEB">
              <w:rPr>
                <w:rFonts w:eastAsiaTheme="minorEastAsia" w:cs="Arial"/>
                <w:noProof/>
                <w:kern w:val="2"/>
                <w:sz w:val="22"/>
                <w:lang w:eastAsia="sl-SI"/>
              </w:rPr>
              <w:tab/>
            </w:r>
            <w:r w:rsidR="00D029F0" w:rsidRPr="00363EA1">
              <w:rPr>
                <w:rStyle w:val="Hiperpovezava"/>
                <w:rFonts w:cs="Arial"/>
                <w:noProof/>
              </w:rPr>
              <w:t>NALOGE VSEH UDELEŽENCEV IZVAJANJA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42</w:t>
            </w:r>
            <w:r w:rsidR="00D029F0" w:rsidRPr="00363EA1">
              <w:rPr>
                <w:rFonts w:cs="Arial"/>
                <w:noProof/>
                <w:webHidden/>
              </w:rPr>
              <w:fldChar w:fldCharType="end"/>
            </w:r>
          </w:hyperlink>
        </w:p>
        <w:p w14:paraId="52C25CE8" w14:textId="0834DFDE" w:rsidR="00D029F0" w:rsidRPr="00651DEB" w:rsidRDefault="00000000">
          <w:pPr>
            <w:pStyle w:val="Kazalovsebine2"/>
            <w:rPr>
              <w:rFonts w:eastAsiaTheme="minorEastAsia" w:cs="Arial"/>
              <w:noProof/>
              <w:kern w:val="2"/>
              <w:sz w:val="22"/>
              <w:lang w:eastAsia="sl-SI"/>
            </w:rPr>
          </w:pPr>
          <w:hyperlink w:anchor="_Toc185511592" w:history="1">
            <w:r w:rsidR="00D029F0" w:rsidRPr="00363EA1">
              <w:rPr>
                <w:rStyle w:val="Hiperpovezava"/>
                <w:rFonts w:cs="Arial"/>
                <w:noProof/>
              </w:rPr>
              <w:t>10.2.</w:t>
            </w:r>
            <w:r w:rsidR="00D029F0" w:rsidRPr="00651DEB">
              <w:rPr>
                <w:rFonts w:eastAsiaTheme="minorEastAsia" w:cs="Arial"/>
                <w:noProof/>
                <w:kern w:val="2"/>
                <w:sz w:val="22"/>
                <w:lang w:eastAsia="sl-SI"/>
              </w:rPr>
              <w:tab/>
            </w:r>
            <w:r w:rsidR="00D029F0" w:rsidRPr="00363EA1">
              <w:rPr>
                <w:rStyle w:val="Hiperpovezava"/>
                <w:rFonts w:cs="Arial"/>
                <w:noProof/>
              </w:rPr>
              <w:t>NALOGE KOORDINACIJSKEGA ORGANA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42</w:t>
            </w:r>
            <w:r w:rsidR="00D029F0" w:rsidRPr="00363EA1">
              <w:rPr>
                <w:rFonts w:cs="Arial"/>
                <w:noProof/>
                <w:webHidden/>
              </w:rPr>
              <w:fldChar w:fldCharType="end"/>
            </w:r>
          </w:hyperlink>
        </w:p>
        <w:p w14:paraId="057323AD" w14:textId="0B19693B" w:rsidR="00D029F0" w:rsidRPr="00651DEB" w:rsidRDefault="00000000">
          <w:pPr>
            <w:pStyle w:val="Kazalovsebine2"/>
            <w:rPr>
              <w:rFonts w:eastAsiaTheme="minorEastAsia" w:cs="Arial"/>
              <w:noProof/>
              <w:kern w:val="2"/>
              <w:sz w:val="22"/>
              <w:lang w:eastAsia="sl-SI"/>
            </w:rPr>
          </w:pPr>
          <w:hyperlink w:anchor="_Toc185511593" w:history="1">
            <w:r w:rsidR="00D029F0" w:rsidRPr="00363EA1">
              <w:rPr>
                <w:rStyle w:val="Hiperpovezava"/>
                <w:rFonts w:cs="Arial"/>
                <w:noProof/>
              </w:rPr>
              <w:t>10.3.</w:t>
            </w:r>
            <w:r w:rsidR="00D029F0" w:rsidRPr="00651DEB">
              <w:rPr>
                <w:rFonts w:eastAsiaTheme="minorEastAsia" w:cs="Arial"/>
                <w:noProof/>
                <w:kern w:val="2"/>
                <w:sz w:val="22"/>
                <w:lang w:eastAsia="sl-SI"/>
              </w:rPr>
              <w:tab/>
            </w:r>
            <w:r w:rsidR="00D029F0" w:rsidRPr="00363EA1">
              <w:rPr>
                <w:rStyle w:val="Hiperpovezava"/>
                <w:rFonts w:cs="Arial"/>
                <w:noProof/>
              </w:rPr>
              <w:t>NALOGE NOSILNEGA ORGANA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_Toc185511593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43</w:t>
            </w:r>
            <w:r w:rsidR="00D029F0" w:rsidRPr="00363EA1">
              <w:rPr>
                <w:rFonts w:cs="Arial"/>
                <w:noProof/>
                <w:webHidden/>
              </w:rPr>
              <w:fldChar w:fldCharType="end"/>
            </w:r>
          </w:hyperlink>
        </w:p>
        <w:p w14:paraId="2D2C4CD6" w14:textId="01B253DF" w:rsidR="00D029F0" w:rsidRPr="00651DEB" w:rsidRDefault="00000000">
          <w:pPr>
            <w:pStyle w:val="Kazalovsebine2"/>
            <w:rPr>
              <w:rFonts w:eastAsiaTheme="minorEastAsia" w:cs="Arial"/>
              <w:noProof/>
              <w:kern w:val="2"/>
              <w:sz w:val="22"/>
              <w:lang w:eastAsia="sl-SI"/>
            </w:rPr>
          </w:pPr>
          <w:hyperlink w:anchor="_Toc185511594" w:history="1">
            <w:r w:rsidR="00D029F0" w:rsidRPr="00363EA1">
              <w:rPr>
                <w:rStyle w:val="Hiperpovezava"/>
                <w:rFonts w:cs="Arial"/>
                <w:noProof/>
              </w:rPr>
              <w:t>10.4.</w:t>
            </w:r>
            <w:r w:rsidR="00D029F0" w:rsidRPr="00651DEB">
              <w:rPr>
                <w:rFonts w:eastAsiaTheme="minorEastAsia" w:cs="Arial"/>
                <w:noProof/>
                <w:kern w:val="2"/>
                <w:sz w:val="22"/>
                <w:lang w:eastAsia="sl-SI"/>
              </w:rPr>
              <w:tab/>
            </w:r>
            <w:r w:rsidR="00D029F0" w:rsidRPr="00363EA1">
              <w:rPr>
                <w:rStyle w:val="Hiperpovezava"/>
                <w:rFonts w:cs="Arial"/>
                <w:noProof/>
              </w:rPr>
              <w:t>NALOGE IZVAJALCA UKREPOV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_Toc185511594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44</w:t>
            </w:r>
            <w:r w:rsidR="00D029F0" w:rsidRPr="00363EA1">
              <w:rPr>
                <w:rFonts w:cs="Arial"/>
                <w:noProof/>
                <w:webHidden/>
              </w:rPr>
              <w:fldChar w:fldCharType="end"/>
            </w:r>
          </w:hyperlink>
        </w:p>
        <w:p w14:paraId="178C6EEF" w14:textId="59D3CB33" w:rsidR="00D029F0" w:rsidRPr="00651DEB" w:rsidRDefault="00000000">
          <w:pPr>
            <w:pStyle w:val="Kazalovsebine2"/>
            <w:rPr>
              <w:rFonts w:eastAsiaTheme="minorEastAsia" w:cs="Arial"/>
              <w:noProof/>
              <w:kern w:val="2"/>
              <w:sz w:val="22"/>
              <w:lang w:eastAsia="sl-SI"/>
            </w:rPr>
          </w:pPr>
          <w:hyperlink w:anchor="_Toc185511595" w:history="1">
            <w:r w:rsidR="00D029F0" w:rsidRPr="00363EA1">
              <w:rPr>
                <w:rStyle w:val="Hiperpovezava"/>
                <w:rFonts w:cs="Arial"/>
                <w:noProof/>
              </w:rPr>
              <w:t>10.5.</w:t>
            </w:r>
            <w:r w:rsidR="00D029F0" w:rsidRPr="00651DEB">
              <w:rPr>
                <w:rFonts w:eastAsiaTheme="minorEastAsia" w:cs="Arial"/>
                <w:noProof/>
                <w:kern w:val="2"/>
                <w:sz w:val="22"/>
                <w:lang w:eastAsia="sl-SI"/>
              </w:rPr>
              <w:tab/>
            </w:r>
            <w:r w:rsidR="00D029F0" w:rsidRPr="00363EA1">
              <w:rPr>
                <w:rStyle w:val="Hiperpovezava"/>
                <w:rFonts w:cs="Arial"/>
                <w:noProof/>
              </w:rPr>
              <w:t>NALOGE KONČNEGA PREJEMNIKA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_Toc185511595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45</w:t>
            </w:r>
            <w:r w:rsidR="00D029F0" w:rsidRPr="00363EA1">
              <w:rPr>
                <w:rFonts w:cs="Arial"/>
                <w:noProof/>
                <w:webHidden/>
              </w:rPr>
              <w:fldChar w:fldCharType="end"/>
            </w:r>
          </w:hyperlink>
        </w:p>
        <w:p w14:paraId="01887B5A" w14:textId="0816DBD1" w:rsidR="00D029F0" w:rsidRPr="00651DEB" w:rsidRDefault="00000000">
          <w:pPr>
            <w:pStyle w:val="Kazalovsebine2"/>
            <w:rPr>
              <w:rFonts w:eastAsiaTheme="minorEastAsia" w:cs="Arial"/>
              <w:noProof/>
              <w:kern w:val="2"/>
              <w:sz w:val="22"/>
              <w:lang w:eastAsia="sl-SI"/>
            </w:rPr>
          </w:pPr>
          <w:hyperlink w:anchor="_Toc185511596" w:history="1">
            <w:r w:rsidR="00D029F0" w:rsidRPr="00363EA1">
              <w:rPr>
                <w:rStyle w:val="Hiperpovezava"/>
                <w:rFonts w:cs="Arial"/>
                <w:noProof/>
              </w:rPr>
              <w:t>10.6.</w:t>
            </w:r>
            <w:r w:rsidR="00D029F0" w:rsidRPr="00651DEB">
              <w:rPr>
                <w:rFonts w:eastAsiaTheme="minorEastAsia" w:cs="Arial"/>
                <w:noProof/>
                <w:kern w:val="2"/>
                <w:sz w:val="22"/>
                <w:lang w:eastAsia="sl-SI"/>
              </w:rPr>
              <w:tab/>
            </w:r>
            <w:r w:rsidR="00D029F0" w:rsidRPr="00363EA1">
              <w:rPr>
                <w:rStyle w:val="Hiperpovezava"/>
                <w:rFonts w:cs="Arial"/>
                <w:noProof/>
              </w:rPr>
              <w:t>OZNAČEVANJE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_Toc185511596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46</w:t>
            </w:r>
            <w:r w:rsidR="00D029F0" w:rsidRPr="00363EA1">
              <w:rPr>
                <w:rFonts w:cs="Arial"/>
                <w:noProof/>
                <w:webHidden/>
              </w:rPr>
              <w:fldChar w:fldCharType="end"/>
            </w:r>
          </w:hyperlink>
        </w:p>
        <w:p w14:paraId="6BF0EBD5" w14:textId="1F891265"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97" w:history="1">
            <w:r w:rsidR="00D029F0" w:rsidRPr="00363EA1">
              <w:rPr>
                <w:rStyle w:val="Hiperpovezava"/>
                <w:rFonts w:cs="Arial"/>
                <w:noProof/>
              </w:rPr>
              <w:t>10.6.1</w:t>
            </w:r>
            <w:r w:rsidR="00D029F0" w:rsidRPr="00651DEB">
              <w:rPr>
                <w:rFonts w:eastAsiaTheme="minorEastAsia" w:cs="Arial"/>
                <w:noProof/>
                <w:kern w:val="2"/>
                <w:sz w:val="22"/>
                <w:lang w:eastAsia="sl-SI"/>
              </w:rPr>
              <w:tab/>
            </w:r>
            <w:r w:rsidR="00D029F0" w:rsidRPr="00363EA1">
              <w:rPr>
                <w:rStyle w:val="Hiperpovezava"/>
                <w:rFonts w:cs="Arial"/>
                <w:noProof/>
              </w:rPr>
              <w:t>Uporaba logotipov</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_Toc185511597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46</w:t>
            </w:r>
            <w:r w:rsidR="00D029F0" w:rsidRPr="00363EA1">
              <w:rPr>
                <w:rFonts w:cs="Arial"/>
                <w:noProof/>
                <w:webHidden/>
              </w:rPr>
              <w:fldChar w:fldCharType="end"/>
            </w:r>
          </w:hyperlink>
        </w:p>
        <w:p w14:paraId="149436CE" w14:textId="330D8450" w:rsidR="00D029F0" w:rsidRPr="00651DEB" w:rsidRDefault="00000000">
          <w:pPr>
            <w:pStyle w:val="Kazalovsebine3"/>
            <w:tabs>
              <w:tab w:val="left" w:pos="1320"/>
              <w:tab w:val="right" w:leader="dot" w:pos="9062"/>
            </w:tabs>
            <w:rPr>
              <w:rFonts w:eastAsiaTheme="minorEastAsia" w:cs="Arial"/>
              <w:noProof/>
              <w:kern w:val="2"/>
              <w:sz w:val="22"/>
              <w:lang w:eastAsia="sl-SI"/>
            </w:rPr>
          </w:pPr>
          <w:hyperlink w:anchor="_Toc185511598" w:history="1">
            <w:r w:rsidR="00D029F0" w:rsidRPr="00363EA1">
              <w:rPr>
                <w:rStyle w:val="Hiperpovezava"/>
                <w:rFonts w:cs="Arial"/>
                <w:noProof/>
              </w:rPr>
              <w:t>10.6.2</w:t>
            </w:r>
            <w:r w:rsidR="00D029F0" w:rsidRPr="00651DEB">
              <w:rPr>
                <w:rFonts w:eastAsiaTheme="minorEastAsia" w:cs="Arial"/>
                <w:noProof/>
                <w:kern w:val="2"/>
                <w:sz w:val="22"/>
                <w:lang w:eastAsia="sl-SI"/>
              </w:rPr>
              <w:tab/>
            </w:r>
            <w:r w:rsidR="00D029F0" w:rsidRPr="00363EA1">
              <w:rPr>
                <w:rStyle w:val="Hiperpovezava"/>
                <w:rFonts w:cs="Arial"/>
                <w:noProof/>
              </w:rPr>
              <w:t>Načini označevanja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_Toc185511598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47</w:t>
            </w:r>
            <w:r w:rsidR="00D029F0" w:rsidRPr="00363EA1">
              <w:rPr>
                <w:rFonts w:cs="Arial"/>
                <w:noProof/>
                <w:webHidden/>
              </w:rPr>
              <w:fldChar w:fldCharType="end"/>
            </w:r>
          </w:hyperlink>
        </w:p>
        <w:p w14:paraId="1507358F" w14:textId="2369138C" w:rsidR="00D029F0" w:rsidRPr="00651DEB" w:rsidRDefault="00000000">
          <w:pPr>
            <w:pStyle w:val="Kazalovsebine1"/>
            <w:rPr>
              <w:rFonts w:eastAsiaTheme="minorEastAsia" w:cs="Arial"/>
              <w:noProof/>
              <w:kern w:val="2"/>
              <w:sz w:val="22"/>
              <w:lang w:eastAsia="sl-SI"/>
            </w:rPr>
          </w:pPr>
          <w:hyperlink w:anchor="_Toc185511599" w:history="1">
            <w:r w:rsidR="00D029F0" w:rsidRPr="00363EA1">
              <w:rPr>
                <w:rStyle w:val="Hiperpovezava"/>
                <w:rFonts w:cs="Arial"/>
                <w:noProof/>
              </w:rPr>
              <w:t>11.</w:t>
            </w:r>
            <w:r w:rsidR="00D029F0" w:rsidRPr="00651DEB">
              <w:rPr>
                <w:rFonts w:eastAsiaTheme="minorEastAsia" w:cs="Arial"/>
                <w:noProof/>
                <w:kern w:val="2"/>
                <w:sz w:val="22"/>
                <w:lang w:eastAsia="sl-SI"/>
              </w:rPr>
              <w:tab/>
            </w:r>
            <w:r w:rsidR="00D029F0" w:rsidRPr="00363EA1">
              <w:rPr>
                <w:rStyle w:val="Hiperpovezava"/>
                <w:rFonts w:cs="Arial"/>
                <w:noProof/>
              </w:rPr>
              <w:t>INFORMACIJSKA PODPORA ZA IZVAJANJE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_Toc185511599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51</w:t>
            </w:r>
            <w:r w:rsidR="00D029F0" w:rsidRPr="00363EA1">
              <w:rPr>
                <w:rFonts w:cs="Arial"/>
                <w:noProof/>
                <w:webHidden/>
              </w:rPr>
              <w:fldChar w:fldCharType="end"/>
            </w:r>
          </w:hyperlink>
        </w:p>
        <w:p w14:paraId="509E75AE" w14:textId="1021ABED" w:rsidR="00D029F0" w:rsidRPr="00651DEB" w:rsidRDefault="00000000">
          <w:pPr>
            <w:pStyle w:val="Kazalovsebine1"/>
            <w:rPr>
              <w:rFonts w:eastAsiaTheme="minorEastAsia" w:cs="Arial"/>
              <w:noProof/>
              <w:kern w:val="2"/>
              <w:sz w:val="22"/>
              <w:lang w:eastAsia="sl-SI"/>
            </w:rPr>
          </w:pPr>
          <w:hyperlink w:anchor="_Toc185511600" w:history="1">
            <w:r w:rsidR="00D029F0" w:rsidRPr="00363EA1">
              <w:rPr>
                <w:rStyle w:val="Hiperpovezava"/>
                <w:rFonts w:cs="Arial"/>
                <w:noProof/>
              </w:rPr>
              <w:t>12.</w:t>
            </w:r>
            <w:r w:rsidR="00D029F0" w:rsidRPr="00651DEB">
              <w:rPr>
                <w:rFonts w:eastAsiaTheme="minorEastAsia" w:cs="Arial"/>
                <w:noProof/>
                <w:kern w:val="2"/>
                <w:sz w:val="22"/>
                <w:lang w:eastAsia="sl-SI"/>
              </w:rPr>
              <w:tab/>
            </w:r>
            <w:r w:rsidR="00D029F0" w:rsidRPr="00363EA1">
              <w:rPr>
                <w:rStyle w:val="Hiperpovezava"/>
                <w:rFonts w:cs="Arial"/>
                <w:noProof/>
              </w:rPr>
              <w:t>ZAKLJUČEK IZVAJANJA NAČRTA</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_Toc185511600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53</w:t>
            </w:r>
            <w:r w:rsidR="00D029F0" w:rsidRPr="00363EA1">
              <w:rPr>
                <w:rFonts w:cs="Arial"/>
                <w:noProof/>
                <w:webHidden/>
              </w:rPr>
              <w:fldChar w:fldCharType="end"/>
            </w:r>
          </w:hyperlink>
        </w:p>
        <w:p w14:paraId="6A158008" w14:textId="24CB42D3" w:rsidR="00D029F0" w:rsidRPr="00651DEB" w:rsidRDefault="00000000">
          <w:pPr>
            <w:pStyle w:val="Kazalovsebine1"/>
            <w:rPr>
              <w:rFonts w:eastAsiaTheme="minorEastAsia" w:cs="Arial"/>
              <w:noProof/>
              <w:kern w:val="2"/>
              <w:sz w:val="22"/>
              <w:lang w:eastAsia="sl-SI"/>
            </w:rPr>
          </w:pPr>
          <w:hyperlink w:anchor="_Toc185511601" w:history="1">
            <w:r w:rsidR="00D029F0" w:rsidRPr="00363EA1">
              <w:rPr>
                <w:rStyle w:val="Hiperpovezava"/>
                <w:rFonts w:eastAsia="Times New Roman" w:cs="Arial"/>
                <w:noProof/>
              </w:rPr>
              <w:t>13.</w:t>
            </w:r>
            <w:r w:rsidR="00D029F0" w:rsidRPr="00651DEB">
              <w:rPr>
                <w:rFonts w:eastAsiaTheme="minorEastAsia" w:cs="Arial"/>
                <w:noProof/>
                <w:kern w:val="2"/>
                <w:sz w:val="22"/>
                <w:lang w:eastAsia="sl-SI"/>
              </w:rPr>
              <w:tab/>
            </w:r>
            <w:r w:rsidR="00D029F0" w:rsidRPr="00363EA1">
              <w:rPr>
                <w:rStyle w:val="Hiperpovezava"/>
                <w:rFonts w:cs="Arial"/>
                <w:noProof/>
              </w:rPr>
              <w:t>SEZNAM PRAVNIH VIROV IN STROKOVNE LITERATURE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_Toc185511601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54</w:t>
            </w:r>
            <w:r w:rsidR="00D029F0" w:rsidRPr="00363EA1">
              <w:rPr>
                <w:rFonts w:cs="Arial"/>
                <w:noProof/>
                <w:webHidden/>
              </w:rPr>
              <w:fldChar w:fldCharType="end"/>
            </w:r>
          </w:hyperlink>
        </w:p>
        <w:p w14:paraId="55DD9B5B" w14:textId="5A5B6667" w:rsidR="00D029F0" w:rsidRPr="00651DEB" w:rsidRDefault="00000000">
          <w:pPr>
            <w:pStyle w:val="Kazalovsebine1"/>
            <w:rPr>
              <w:rFonts w:eastAsiaTheme="minorEastAsia" w:cs="Arial"/>
              <w:noProof/>
              <w:kern w:val="2"/>
              <w:sz w:val="22"/>
              <w:lang w:eastAsia="sl-SI"/>
            </w:rPr>
          </w:pPr>
          <w:hyperlink w:anchor="_Toc185511602" w:history="1">
            <w:r w:rsidR="00D029F0" w:rsidRPr="00363EA1">
              <w:rPr>
                <w:rStyle w:val="Hiperpovezava"/>
                <w:rFonts w:cs="Arial"/>
                <w:noProof/>
              </w:rPr>
              <w:t>14.</w:t>
            </w:r>
            <w:r w:rsidR="00D029F0" w:rsidRPr="00651DEB">
              <w:rPr>
                <w:rFonts w:eastAsiaTheme="minorEastAsia" w:cs="Arial"/>
                <w:noProof/>
                <w:kern w:val="2"/>
                <w:sz w:val="22"/>
                <w:lang w:eastAsia="sl-SI"/>
              </w:rPr>
              <w:tab/>
            </w:r>
            <w:r w:rsidR="00D029F0" w:rsidRPr="00363EA1">
              <w:rPr>
                <w:rStyle w:val="Hiperpovezava"/>
                <w:rFonts w:cs="Arial"/>
                <w:noProof/>
              </w:rPr>
              <w:t>PRILOGE</w:t>
            </w:r>
            <w:r w:rsidR="00D029F0" w:rsidRPr="00363EA1">
              <w:rPr>
                <w:rFonts w:cs="Arial"/>
                <w:noProof/>
                <w:webHidden/>
              </w:rPr>
              <w:tab/>
            </w:r>
            <w:r w:rsidR="00D029F0" w:rsidRPr="00363EA1">
              <w:rPr>
                <w:rFonts w:cs="Arial"/>
                <w:noProof/>
                <w:webHidden/>
              </w:rPr>
              <w:fldChar w:fldCharType="begin"/>
            </w:r>
            <w:r w:rsidR="00D029F0" w:rsidRPr="00363EA1">
              <w:rPr>
                <w:rFonts w:cs="Arial"/>
                <w:noProof/>
                <w:webHidden/>
              </w:rPr>
              <w:instrText xml:space="preserve"> PAGEREF _Toc185511602 \h </w:instrText>
            </w:r>
            <w:r w:rsidR="00D029F0" w:rsidRPr="00363EA1">
              <w:rPr>
                <w:rFonts w:cs="Arial"/>
                <w:noProof/>
                <w:webHidden/>
              </w:rPr>
            </w:r>
            <w:r w:rsidR="00D029F0" w:rsidRPr="00363EA1">
              <w:rPr>
                <w:rFonts w:cs="Arial"/>
                <w:noProof/>
                <w:webHidden/>
              </w:rPr>
              <w:fldChar w:fldCharType="separate"/>
            </w:r>
            <w:r w:rsidR="00D029F0" w:rsidRPr="00363EA1">
              <w:rPr>
                <w:rFonts w:cs="Arial"/>
                <w:noProof/>
                <w:webHidden/>
              </w:rPr>
              <w:t>55</w:t>
            </w:r>
            <w:r w:rsidR="00D029F0" w:rsidRPr="00363EA1">
              <w:rPr>
                <w:rFonts w:cs="Arial"/>
                <w:noProof/>
                <w:webHidden/>
              </w:rPr>
              <w:fldChar w:fldCharType="end"/>
            </w:r>
          </w:hyperlink>
        </w:p>
        <w:p w14:paraId="7BE70000" w14:textId="04BBEDDE" w:rsidR="00C9769D" w:rsidRPr="00363EA1" w:rsidRDefault="00C067A2" w:rsidP="00C9769D">
          <w:pPr>
            <w:rPr>
              <w:rFonts w:cs="Arial"/>
              <w:b/>
            </w:rPr>
          </w:pPr>
          <w:r w:rsidRPr="00363EA1">
            <w:rPr>
              <w:rFonts w:cs="Arial"/>
              <w:b/>
            </w:rPr>
            <w:fldChar w:fldCharType="end"/>
          </w:r>
        </w:p>
      </w:sdtContent>
    </w:sdt>
    <w:p w14:paraId="45E597B3" w14:textId="102ED445" w:rsidR="001566DA" w:rsidRPr="00363EA1" w:rsidRDefault="001566DA" w:rsidP="001566DA">
      <w:pPr>
        <w:pStyle w:val="Kazaloslik"/>
        <w:tabs>
          <w:tab w:val="right" w:leader="underscore" w:pos="9062"/>
        </w:tabs>
        <w:rPr>
          <w:rFonts w:ascii="Arial" w:hAnsi="Arial" w:cs="Arial"/>
          <w:b/>
          <w:i w:val="0"/>
          <w:iCs w:val="0"/>
        </w:rPr>
      </w:pPr>
      <w:r w:rsidRPr="00363EA1">
        <w:rPr>
          <w:rFonts w:ascii="Arial" w:hAnsi="Arial" w:cs="Arial"/>
          <w:b/>
          <w:i w:val="0"/>
          <w:iCs w:val="0"/>
        </w:rPr>
        <w:t>KAZALO PRILOG</w:t>
      </w:r>
    </w:p>
    <w:p w14:paraId="664AFBA4" w14:textId="54D3D763" w:rsidR="00C85DBD" w:rsidRPr="00651DEB" w:rsidRDefault="001566DA">
      <w:pPr>
        <w:pStyle w:val="Kazaloslik"/>
        <w:tabs>
          <w:tab w:val="right" w:leader="underscore" w:pos="9062"/>
        </w:tabs>
        <w:rPr>
          <w:rFonts w:ascii="Arial" w:eastAsiaTheme="minorEastAsia" w:hAnsi="Arial" w:cs="Arial"/>
          <w:i w:val="0"/>
          <w:iCs w:val="0"/>
          <w:noProof/>
          <w:kern w:val="2"/>
          <w:sz w:val="22"/>
          <w:szCs w:val="22"/>
          <w:lang w:eastAsia="sl-SI"/>
        </w:rPr>
      </w:pPr>
      <w:r w:rsidRPr="00363EA1">
        <w:rPr>
          <w:rFonts w:ascii="Arial" w:hAnsi="Arial" w:cs="Arial"/>
          <w:b/>
        </w:rPr>
        <w:fldChar w:fldCharType="begin"/>
      </w:r>
      <w:r w:rsidRPr="00363EA1">
        <w:rPr>
          <w:rFonts w:ascii="Arial" w:hAnsi="Arial" w:cs="Arial"/>
          <w:b/>
        </w:rPr>
        <w:instrText xml:space="preserve"> TOC \h \z \c "Priloga" </w:instrText>
      </w:r>
      <w:r w:rsidRPr="00363EA1">
        <w:rPr>
          <w:rFonts w:ascii="Arial" w:hAnsi="Arial" w:cs="Arial"/>
          <w:b/>
        </w:rPr>
        <w:fldChar w:fldCharType="separate"/>
      </w:r>
      <w:hyperlink w:anchor="_Toc196829149" w:history="1">
        <w:r w:rsidR="00C85DBD" w:rsidRPr="00651DEB">
          <w:rPr>
            <w:rStyle w:val="Hiperpovezava"/>
            <w:rFonts w:ascii="Arial" w:hAnsi="Arial" w:cs="Arial"/>
            <w:noProof/>
          </w:rPr>
          <w:t>Priloga 1: Indikativni nabor dokazil, ki se uporabljajo pri spremljanju doseganja mejnikov (celovit nabor je vsebovan v operativnih ureditvah med EK in Slovenijo)</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_Toc196829149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1</w:t>
        </w:r>
        <w:r w:rsidR="00C85DBD" w:rsidRPr="00651DEB">
          <w:rPr>
            <w:rFonts w:ascii="Arial" w:hAnsi="Arial" w:cs="Arial"/>
            <w:noProof/>
            <w:webHidden/>
          </w:rPr>
          <w:fldChar w:fldCharType="end"/>
        </w:r>
      </w:hyperlink>
    </w:p>
    <w:p w14:paraId="65A4B152" w14:textId="0EE0B951"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0" w:history="1">
        <w:r w:rsidR="00C85DBD" w:rsidRPr="00651DEB">
          <w:rPr>
            <w:rStyle w:val="Hiperpovezava"/>
            <w:rFonts w:ascii="Arial" w:hAnsi="Arial" w:cs="Arial"/>
            <w:noProof/>
          </w:rPr>
          <w:t>Priloga 2: Indikativni nabor dokazil, ki se uporabljajo pri spremljanju doseganja ciljev (celovit nabor je vsebovan v operativnih ureditvah med EK in Slovenijo)</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_Toc196829150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3</w:t>
        </w:r>
        <w:r w:rsidR="00C85DBD" w:rsidRPr="00651DEB">
          <w:rPr>
            <w:rFonts w:ascii="Arial" w:hAnsi="Arial" w:cs="Arial"/>
            <w:noProof/>
            <w:webHidden/>
          </w:rPr>
          <w:fldChar w:fldCharType="end"/>
        </w:r>
      </w:hyperlink>
    </w:p>
    <w:p w14:paraId="7A338275" w14:textId="6AD17288"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1" w:history="1">
        <w:r w:rsidR="00C85DBD" w:rsidRPr="00651DEB">
          <w:rPr>
            <w:rStyle w:val="Hiperpovezava"/>
            <w:rFonts w:ascii="Arial" w:hAnsi="Arial" w:cs="Arial"/>
            <w:noProof/>
          </w:rPr>
          <w:t>Priloga 3: Klasifikacija ukrepov in indikativni nabor mehanizmov preverjanja v zvezi z DNSH (Dejanski nabor mehanizmov preverjanja se opredeli v okviru operativnih ureditev med Evropsko komisijo in Slovenijo)</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_Toc196829151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6</w:t>
        </w:r>
        <w:r w:rsidR="00C85DBD" w:rsidRPr="00651DEB">
          <w:rPr>
            <w:rFonts w:ascii="Arial" w:hAnsi="Arial" w:cs="Arial"/>
            <w:noProof/>
            <w:webHidden/>
          </w:rPr>
          <w:fldChar w:fldCharType="end"/>
        </w:r>
      </w:hyperlink>
    </w:p>
    <w:p w14:paraId="2520C362" w14:textId="612CB472"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2" w:history="1">
        <w:r w:rsidR="00C85DBD" w:rsidRPr="00651DEB">
          <w:rPr>
            <w:rStyle w:val="Hiperpovezava"/>
            <w:rFonts w:ascii="Arial" w:hAnsi="Arial" w:cs="Arial"/>
            <w:noProof/>
          </w:rPr>
          <w:t>Priloga 4: Naslovnica s povzetkom ukrepov in dokazil za doseganje mejnika/cilja (predloga)</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_Toc196829152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11</w:t>
        </w:r>
        <w:r w:rsidR="00C85DBD" w:rsidRPr="00651DEB">
          <w:rPr>
            <w:rFonts w:ascii="Arial" w:hAnsi="Arial" w:cs="Arial"/>
            <w:noProof/>
            <w:webHidden/>
          </w:rPr>
          <w:fldChar w:fldCharType="end"/>
        </w:r>
      </w:hyperlink>
    </w:p>
    <w:p w14:paraId="74F44A42" w14:textId="2EB8ADB2"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3" w:history="1">
        <w:r w:rsidR="00C85DBD" w:rsidRPr="00651DEB">
          <w:rPr>
            <w:rStyle w:val="Hiperpovezava"/>
            <w:rFonts w:ascii="Arial" w:hAnsi="Arial" w:cs="Arial"/>
            <w:noProof/>
          </w:rPr>
          <w:t>Priloga 5: Kontrolni list za administrativno preverjanje Vloge za izplačilo iz sklada NOO</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_Toc196829153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12</w:t>
        </w:r>
        <w:r w:rsidR="00C85DBD" w:rsidRPr="00651DEB">
          <w:rPr>
            <w:rFonts w:ascii="Arial" w:hAnsi="Arial" w:cs="Arial"/>
            <w:noProof/>
            <w:webHidden/>
          </w:rPr>
          <w:fldChar w:fldCharType="end"/>
        </w:r>
      </w:hyperlink>
    </w:p>
    <w:p w14:paraId="5AD1C700" w14:textId="2C38FA48"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4" w:history="1">
        <w:r w:rsidR="00C85DBD" w:rsidRPr="00651DEB">
          <w:rPr>
            <w:rStyle w:val="Hiperpovezava"/>
            <w:rFonts w:ascii="Arial" w:hAnsi="Arial" w:cs="Arial"/>
            <w:noProof/>
          </w:rPr>
          <w:t>Priloga 6: Kontrolni list za PKS</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_Toc196829154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21</w:t>
        </w:r>
        <w:r w:rsidR="00C85DBD" w:rsidRPr="00651DEB">
          <w:rPr>
            <w:rFonts w:ascii="Arial" w:hAnsi="Arial" w:cs="Arial"/>
            <w:noProof/>
            <w:webHidden/>
          </w:rPr>
          <w:fldChar w:fldCharType="end"/>
        </w:r>
      </w:hyperlink>
    </w:p>
    <w:p w14:paraId="3CCC431C" w14:textId="0FE0AF5C"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5" w:history="1">
        <w:r w:rsidR="00C85DBD" w:rsidRPr="00651DEB">
          <w:rPr>
            <w:rStyle w:val="Hiperpovezava"/>
            <w:rFonts w:ascii="Arial" w:hAnsi="Arial" w:cs="Arial"/>
            <w:noProof/>
          </w:rPr>
          <w:t>Priloga 7: Standardni dopis za poročanje o nepravilnostih</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_Toc196829155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28</w:t>
        </w:r>
        <w:r w:rsidR="00C85DBD" w:rsidRPr="00651DEB">
          <w:rPr>
            <w:rFonts w:ascii="Arial" w:hAnsi="Arial" w:cs="Arial"/>
            <w:noProof/>
            <w:webHidden/>
          </w:rPr>
          <w:fldChar w:fldCharType="end"/>
        </w:r>
      </w:hyperlink>
    </w:p>
    <w:p w14:paraId="03376989" w14:textId="07E0FCD4"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6" w:history="1">
        <w:r w:rsidR="00C85DBD" w:rsidRPr="00651DEB">
          <w:rPr>
            <w:rStyle w:val="Hiperpovezava"/>
            <w:rFonts w:ascii="Arial" w:hAnsi="Arial" w:cs="Arial"/>
            <w:noProof/>
          </w:rPr>
          <w:t>Priloga 8: Zbirna tabela</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_Toc196829156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30</w:t>
        </w:r>
        <w:r w:rsidR="00C85DBD" w:rsidRPr="00651DEB">
          <w:rPr>
            <w:rFonts w:ascii="Arial" w:hAnsi="Arial" w:cs="Arial"/>
            <w:noProof/>
            <w:webHidden/>
          </w:rPr>
          <w:fldChar w:fldCharType="end"/>
        </w:r>
      </w:hyperlink>
    </w:p>
    <w:p w14:paraId="7FD85082" w14:textId="2A2EF48F"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7" w:history="1">
        <w:r w:rsidR="00C85DBD" w:rsidRPr="00651DEB">
          <w:rPr>
            <w:rStyle w:val="Hiperpovezava"/>
            <w:rFonts w:ascii="Arial" w:hAnsi="Arial" w:cs="Arial"/>
            <w:noProof/>
          </w:rPr>
          <w:t>Priloga 9: Strategija komuniciranja</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_Toc196829157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32</w:t>
        </w:r>
        <w:r w:rsidR="00C85DBD" w:rsidRPr="00651DEB">
          <w:rPr>
            <w:rFonts w:ascii="Arial" w:hAnsi="Arial" w:cs="Arial"/>
            <w:noProof/>
            <w:webHidden/>
          </w:rPr>
          <w:fldChar w:fldCharType="end"/>
        </w:r>
      </w:hyperlink>
    </w:p>
    <w:p w14:paraId="28957DB9" w14:textId="228D312A"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8" w:history="1">
        <w:r w:rsidR="00C85DBD" w:rsidRPr="00651DEB">
          <w:rPr>
            <w:rStyle w:val="Hiperpovezava"/>
            <w:rFonts w:ascii="Arial" w:hAnsi="Arial" w:cs="Arial"/>
            <w:noProof/>
          </w:rPr>
          <w:t>Priloga 10: Izjava o doseženih mejnikih in ciljih Načrta za okrevanje in odpornost pred oddajo zahtevka za plačilo Evropski komisiji</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_Toc196829158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41</w:t>
        </w:r>
        <w:r w:rsidR="00C85DBD" w:rsidRPr="00651DEB">
          <w:rPr>
            <w:rFonts w:ascii="Arial" w:hAnsi="Arial" w:cs="Arial"/>
            <w:noProof/>
            <w:webHidden/>
          </w:rPr>
          <w:fldChar w:fldCharType="end"/>
        </w:r>
      </w:hyperlink>
    </w:p>
    <w:p w14:paraId="0A04DB62" w14:textId="0460FDF7"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59" w:history="1">
        <w:r w:rsidR="00C85DBD" w:rsidRPr="00651DEB">
          <w:rPr>
            <w:rStyle w:val="Hiperpovezava"/>
            <w:rFonts w:ascii="Arial" w:hAnsi="Arial" w:cs="Arial"/>
            <w:noProof/>
          </w:rPr>
          <w:t>Priloga 11: Kontrolni listi za preverjanje javnih naročil in javno-zasebnega partnerstva</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_Toc196829159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42</w:t>
        </w:r>
        <w:r w:rsidR="00C85DBD" w:rsidRPr="00651DEB">
          <w:rPr>
            <w:rFonts w:ascii="Arial" w:hAnsi="Arial" w:cs="Arial"/>
            <w:noProof/>
            <w:webHidden/>
          </w:rPr>
          <w:fldChar w:fldCharType="end"/>
        </w:r>
      </w:hyperlink>
    </w:p>
    <w:p w14:paraId="7760E26A" w14:textId="294032CB" w:rsidR="00C85DBD" w:rsidRPr="00651DEB" w:rsidRDefault="00000000">
      <w:pPr>
        <w:pStyle w:val="Kazaloslik"/>
        <w:tabs>
          <w:tab w:val="right" w:leader="underscore" w:pos="9062"/>
        </w:tabs>
        <w:rPr>
          <w:rFonts w:ascii="Arial" w:eastAsiaTheme="minorEastAsia" w:hAnsi="Arial" w:cs="Arial"/>
          <w:i w:val="0"/>
          <w:iCs w:val="0"/>
          <w:noProof/>
          <w:kern w:val="2"/>
          <w:sz w:val="22"/>
          <w:szCs w:val="22"/>
          <w:lang w:eastAsia="sl-SI"/>
        </w:rPr>
      </w:pPr>
      <w:hyperlink w:anchor="_Toc196829160" w:history="1">
        <w:r w:rsidR="00C85DBD" w:rsidRPr="00651DEB">
          <w:rPr>
            <w:rStyle w:val="Hiperpovezava"/>
            <w:rFonts w:ascii="Arial" w:hAnsi="Arial" w:cs="Arial"/>
            <w:noProof/>
          </w:rPr>
          <w:t>Priloga 12: Izjava o ne razveljavitvi že doseženih mejnikov in ciljev Načrta za okrevanje in odpornost pred oddajo zahtevka za plačilo Evropski komisiji</w:t>
        </w:r>
        <w:r w:rsidR="00C85DBD" w:rsidRPr="00651DEB">
          <w:rPr>
            <w:rFonts w:ascii="Arial" w:hAnsi="Arial" w:cs="Arial"/>
            <w:noProof/>
            <w:webHidden/>
          </w:rPr>
          <w:tab/>
        </w:r>
        <w:r w:rsidR="00C85DBD" w:rsidRPr="00651DEB">
          <w:rPr>
            <w:rFonts w:ascii="Arial" w:hAnsi="Arial" w:cs="Arial"/>
            <w:noProof/>
            <w:webHidden/>
          </w:rPr>
          <w:fldChar w:fldCharType="begin"/>
        </w:r>
        <w:r w:rsidR="00C85DBD" w:rsidRPr="00651DEB">
          <w:rPr>
            <w:rFonts w:ascii="Arial" w:hAnsi="Arial" w:cs="Arial"/>
            <w:noProof/>
            <w:webHidden/>
          </w:rPr>
          <w:instrText xml:space="preserve"> PAGEREF _Toc196829160 \h </w:instrText>
        </w:r>
        <w:r w:rsidR="00C85DBD" w:rsidRPr="00651DEB">
          <w:rPr>
            <w:rFonts w:ascii="Arial" w:hAnsi="Arial" w:cs="Arial"/>
            <w:noProof/>
            <w:webHidden/>
          </w:rPr>
        </w:r>
        <w:r w:rsidR="00C85DBD" w:rsidRPr="00651DEB">
          <w:rPr>
            <w:rFonts w:ascii="Arial" w:hAnsi="Arial" w:cs="Arial"/>
            <w:noProof/>
            <w:webHidden/>
          </w:rPr>
          <w:fldChar w:fldCharType="separate"/>
        </w:r>
        <w:r w:rsidR="00C85DBD" w:rsidRPr="00651DEB">
          <w:rPr>
            <w:rFonts w:ascii="Arial" w:hAnsi="Arial" w:cs="Arial"/>
            <w:noProof/>
            <w:webHidden/>
          </w:rPr>
          <w:t>43</w:t>
        </w:r>
        <w:r w:rsidR="00C85DBD" w:rsidRPr="00651DEB">
          <w:rPr>
            <w:rFonts w:ascii="Arial" w:hAnsi="Arial" w:cs="Arial"/>
            <w:noProof/>
            <w:webHidden/>
          </w:rPr>
          <w:fldChar w:fldCharType="end"/>
        </w:r>
      </w:hyperlink>
    </w:p>
    <w:p w14:paraId="774AF20E" w14:textId="008633A6" w:rsidR="00D70F81" w:rsidRPr="00363EA1" w:rsidRDefault="001566DA" w:rsidP="003B6DBB">
      <w:pPr>
        <w:rPr>
          <w:rFonts w:cs="Arial"/>
          <w:b/>
          <w:bCs/>
        </w:rPr>
      </w:pPr>
      <w:r w:rsidRPr="00363EA1">
        <w:rPr>
          <w:rFonts w:cs="Arial"/>
          <w:b/>
        </w:rPr>
        <w:fldChar w:fldCharType="end"/>
      </w:r>
      <w:r w:rsidR="00D70F81" w:rsidRPr="00363EA1">
        <w:rPr>
          <w:rFonts w:cs="Arial"/>
          <w:b/>
          <w:bCs/>
        </w:rPr>
        <w:br w:type="page"/>
      </w:r>
    </w:p>
    <w:p w14:paraId="0EBC6C86" w14:textId="4C97D172" w:rsidR="00C9769D" w:rsidRPr="00363EA1" w:rsidRDefault="00C9769D" w:rsidP="00C9769D">
      <w:pPr>
        <w:rPr>
          <w:rFonts w:cs="Arial"/>
          <w:b/>
          <w:bCs/>
        </w:rPr>
      </w:pPr>
      <w:r w:rsidRPr="00363EA1">
        <w:rPr>
          <w:rFonts w:cs="Arial"/>
          <w:b/>
          <w:bCs/>
        </w:rPr>
        <w:lastRenderedPageBreak/>
        <w:t>SEZNAM KRATIC</w:t>
      </w:r>
    </w:p>
    <w:p w14:paraId="4740F513" w14:textId="77777777" w:rsidR="00C9769D" w:rsidRPr="00363EA1" w:rsidRDefault="00C9769D" w:rsidP="00C9769D">
      <w:pPr>
        <w:rPr>
          <w:rFonts w:cs="Arial"/>
        </w:rPr>
      </w:pPr>
    </w:p>
    <w:p w14:paraId="629EF118" w14:textId="77777777" w:rsidR="003C4373" w:rsidRPr="00363EA1" w:rsidRDefault="003C4373" w:rsidP="003C4373">
      <w:pPr>
        <w:spacing w:after="200"/>
        <w:jc w:val="left"/>
        <w:rPr>
          <w:rFonts w:cs="Arial"/>
        </w:rPr>
      </w:pPr>
      <w:r w:rsidRPr="00363EA1">
        <w:rPr>
          <w:rFonts w:cs="Arial"/>
        </w:rPr>
        <w:t>DKOM – Državna revizijska komisija</w:t>
      </w:r>
    </w:p>
    <w:p w14:paraId="6032BCB3" w14:textId="77777777" w:rsidR="003C4373" w:rsidRPr="00363EA1" w:rsidRDefault="003C4373" w:rsidP="003C4373">
      <w:pPr>
        <w:spacing w:after="200"/>
        <w:jc w:val="left"/>
        <w:rPr>
          <w:rFonts w:cs="Arial"/>
        </w:rPr>
      </w:pPr>
      <w:r w:rsidRPr="00363EA1">
        <w:rPr>
          <w:rFonts w:cs="Arial"/>
        </w:rPr>
        <w:t>DNSH – Načelo, da se ne škoduje bistveno</w:t>
      </w:r>
    </w:p>
    <w:p w14:paraId="7BA0E3E9" w14:textId="767FCB37" w:rsidR="003C4373" w:rsidRPr="00363EA1" w:rsidRDefault="003C4373" w:rsidP="00C9769D">
      <w:pPr>
        <w:spacing w:after="200"/>
        <w:jc w:val="left"/>
        <w:rPr>
          <w:rFonts w:cs="Arial"/>
        </w:rPr>
      </w:pPr>
      <w:r w:rsidRPr="00363EA1">
        <w:rPr>
          <w:rFonts w:cs="Arial"/>
        </w:rPr>
        <w:t xml:space="preserve">EK – Evropska </w:t>
      </w:r>
      <w:r w:rsidR="00980D59" w:rsidRPr="00363EA1">
        <w:rPr>
          <w:rFonts w:cs="Arial"/>
        </w:rPr>
        <w:t>k</w:t>
      </w:r>
      <w:r w:rsidRPr="00363EA1">
        <w:rPr>
          <w:rFonts w:cs="Arial"/>
        </w:rPr>
        <w:t>omisija</w:t>
      </w:r>
    </w:p>
    <w:p w14:paraId="4563A39A" w14:textId="4DC5FFC3" w:rsidR="00C9769D" w:rsidRPr="00363EA1" w:rsidRDefault="00C9769D" w:rsidP="00C9769D">
      <w:pPr>
        <w:spacing w:after="200"/>
        <w:jc w:val="left"/>
        <w:rPr>
          <w:rFonts w:cs="Arial"/>
        </w:rPr>
      </w:pPr>
      <w:r w:rsidRPr="00363EA1">
        <w:rPr>
          <w:rFonts w:cs="Arial"/>
        </w:rPr>
        <w:t>EU – Evropska unija</w:t>
      </w:r>
    </w:p>
    <w:p w14:paraId="22D6BD81" w14:textId="77777777" w:rsidR="003C4373" w:rsidRPr="00363EA1" w:rsidRDefault="003C4373" w:rsidP="003C4373">
      <w:pPr>
        <w:spacing w:after="200"/>
        <w:jc w:val="left"/>
        <w:rPr>
          <w:rFonts w:cs="Arial"/>
        </w:rPr>
      </w:pPr>
      <w:r w:rsidRPr="00363EA1">
        <w:rPr>
          <w:rFonts w:cs="Arial"/>
        </w:rPr>
        <w:t>IS – Informacijski sistem</w:t>
      </w:r>
    </w:p>
    <w:p w14:paraId="745A2399" w14:textId="77777777" w:rsidR="003C4373" w:rsidRPr="00363EA1" w:rsidRDefault="003C4373" w:rsidP="003C4373">
      <w:pPr>
        <w:spacing w:after="200"/>
        <w:jc w:val="left"/>
        <w:rPr>
          <w:rFonts w:cs="Arial"/>
        </w:rPr>
      </w:pPr>
      <w:r w:rsidRPr="00363EA1">
        <w:rPr>
          <w:rFonts w:cs="Arial"/>
        </w:rPr>
        <w:t>JN – Javno naročilo</w:t>
      </w:r>
    </w:p>
    <w:p w14:paraId="72CFFF20" w14:textId="77777777" w:rsidR="003C4373" w:rsidRPr="00363EA1" w:rsidRDefault="003C4373" w:rsidP="003C4373">
      <w:pPr>
        <w:spacing w:after="200"/>
        <w:jc w:val="left"/>
        <w:rPr>
          <w:rFonts w:cs="Arial"/>
        </w:rPr>
      </w:pPr>
      <w:r w:rsidRPr="00363EA1">
        <w:rPr>
          <w:rFonts w:cs="Arial"/>
        </w:rPr>
        <w:t>JP – Javni poziv</w:t>
      </w:r>
    </w:p>
    <w:p w14:paraId="307B2504" w14:textId="77777777" w:rsidR="003C4373" w:rsidRPr="00363EA1" w:rsidRDefault="003C4373" w:rsidP="003C4373">
      <w:pPr>
        <w:spacing w:after="200"/>
        <w:jc w:val="left"/>
        <w:rPr>
          <w:rFonts w:cs="Arial"/>
        </w:rPr>
      </w:pPr>
      <w:r w:rsidRPr="00363EA1">
        <w:rPr>
          <w:rFonts w:cs="Arial"/>
        </w:rPr>
        <w:t>JR – Javni razpis</w:t>
      </w:r>
    </w:p>
    <w:p w14:paraId="421660BE" w14:textId="77777777" w:rsidR="003C4373" w:rsidRPr="00363EA1" w:rsidRDefault="003C4373" w:rsidP="003C4373">
      <w:pPr>
        <w:spacing w:after="200"/>
        <w:jc w:val="left"/>
        <w:rPr>
          <w:rFonts w:cs="Arial"/>
        </w:rPr>
      </w:pPr>
      <w:r w:rsidRPr="00363EA1">
        <w:rPr>
          <w:rFonts w:cs="Arial"/>
        </w:rPr>
        <w:t>KL – Kontrolna lista</w:t>
      </w:r>
    </w:p>
    <w:p w14:paraId="471311FD" w14:textId="20636535" w:rsidR="003C4373" w:rsidRPr="00363EA1" w:rsidRDefault="003C4373" w:rsidP="003C4373">
      <w:pPr>
        <w:spacing w:after="200"/>
        <w:jc w:val="left"/>
        <w:rPr>
          <w:rFonts w:cs="Arial"/>
        </w:rPr>
      </w:pPr>
      <w:r w:rsidRPr="00363EA1">
        <w:rPr>
          <w:rFonts w:cs="Arial"/>
        </w:rPr>
        <w:t>MJU – Ministrstvo za javno upravo</w:t>
      </w:r>
    </w:p>
    <w:p w14:paraId="202E7653" w14:textId="063F4790" w:rsidR="00650E60" w:rsidRPr="00363EA1" w:rsidRDefault="00650E60" w:rsidP="003C4373">
      <w:pPr>
        <w:spacing w:after="200"/>
        <w:jc w:val="left"/>
        <w:rPr>
          <w:rFonts w:cs="Arial"/>
        </w:rPr>
      </w:pPr>
      <w:r w:rsidRPr="00363EA1">
        <w:rPr>
          <w:rFonts w:cs="Arial"/>
        </w:rPr>
        <w:t>MKRR – Ministrstvo za kohezijo in regionalni razvoj</w:t>
      </w:r>
    </w:p>
    <w:p w14:paraId="44A90154" w14:textId="45FE6951" w:rsidR="00D44F43" w:rsidRPr="00363EA1" w:rsidRDefault="00D44F43" w:rsidP="003C4373">
      <w:pPr>
        <w:spacing w:after="200"/>
        <w:jc w:val="left"/>
        <w:rPr>
          <w:rFonts w:cs="Arial"/>
        </w:rPr>
      </w:pPr>
      <w:r w:rsidRPr="00363EA1">
        <w:rPr>
          <w:rFonts w:cs="Arial"/>
        </w:rPr>
        <w:t xml:space="preserve">MSP – </w:t>
      </w:r>
      <w:r w:rsidR="00C56396" w:rsidRPr="00363EA1">
        <w:rPr>
          <w:rFonts w:cs="Arial"/>
        </w:rPr>
        <w:t>M</w:t>
      </w:r>
      <w:r w:rsidRPr="00363EA1">
        <w:rPr>
          <w:rFonts w:cs="Arial"/>
        </w:rPr>
        <w:t>ikro, mala in srednja podjetja</w:t>
      </w:r>
    </w:p>
    <w:p w14:paraId="1A882B88" w14:textId="5D0CF0E0" w:rsidR="00C9769D" w:rsidRPr="00363EA1" w:rsidRDefault="00C9769D" w:rsidP="00C9769D">
      <w:pPr>
        <w:spacing w:after="200"/>
        <w:jc w:val="left"/>
        <w:rPr>
          <w:rFonts w:cs="Arial"/>
        </w:rPr>
      </w:pPr>
      <w:r w:rsidRPr="00363EA1">
        <w:rPr>
          <w:rFonts w:cs="Arial"/>
        </w:rPr>
        <w:t>NOO – Načrt za okrevanje in odpornost</w:t>
      </w:r>
    </w:p>
    <w:p w14:paraId="29702216" w14:textId="77777777" w:rsidR="003C4373" w:rsidRPr="00363EA1" w:rsidRDefault="003C4373" w:rsidP="003C4373">
      <w:pPr>
        <w:spacing w:after="200"/>
        <w:jc w:val="left"/>
        <w:rPr>
          <w:rFonts w:cs="Arial"/>
        </w:rPr>
      </w:pPr>
      <w:r w:rsidRPr="00363EA1">
        <w:rPr>
          <w:rFonts w:cs="Arial"/>
        </w:rPr>
        <w:t>NPU – Neposredni uporabnik državnega proračuna</w:t>
      </w:r>
    </w:p>
    <w:p w14:paraId="0CEE7C5E" w14:textId="77777777" w:rsidR="003C4373" w:rsidRPr="00363EA1" w:rsidRDefault="003C4373" w:rsidP="003C4373">
      <w:pPr>
        <w:spacing w:after="200"/>
        <w:jc w:val="left"/>
        <w:rPr>
          <w:rFonts w:cs="Arial"/>
        </w:rPr>
      </w:pPr>
      <w:r w:rsidRPr="00363EA1">
        <w:rPr>
          <w:rFonts w:cs="Arial"/>
        </w:rPr>
        <w:t>NRP – Načrt razvojnih programov</w:t>
      </w:r>
    </w:p>
    <w:p w14:paraId="5BECE388" w14:textId="5CD8C63B" w:rsidR="003C4373" w:rsidRPr="00363EA1" w:rsidRDefault="003C4373" w:rsidP="003C4373">
      <w:pPr>
        <w:spacing w:after="200"/>
        <w:jc w:val="left"/>
        <w:rPr>
          <w:rFonts w:cs="Arial"/>
        </w:rPr>
      </w:pPr>
      <w:r w:rsidRPr="00363EA1">
        <w:rPr>
          <w:rFonts w:cs="Arial"/>
        </w:rPr>
        <w:t>OLAF – Evropski urad za boj proti goljufijami</w:t>
      </w:r>
    </w:p>
    <w:p w14:paraId="0339B681" w14:textId="62176C7B" w:rsidR="00F040C4" w:rsidRPr="00363EA1" w:rsidRDefault="00F040C4" w:rsidP="003C4373">
      <w:pPr>
        <w:spacing w:after="200"/>
        <w:jc w:val="left"/>
        <w:rPr>
          <w:rFonts w:cs="Arial"/>
        </w:rPr>
      </w:pPr>
      <w:r w:rsidRPr="00363EA1">
        <w:rPr>
          <w:rFonts w:cs="Arial"/>
        </w:rPr>
        <w:t>PD – Program dela</w:t>
      </w:r>
    </w:p>
    <w:p w14:paraId="5DD2BD1F" w14:textId="45AEAC31" w:rsidR="003C4373" w:rsidRPr="00363EA1" w:rsidRDefault="003C4373" w:rsidP="003C4373">
      <w:pPr>
        <w:spacing w:after="200"/>
        <w:jc w:val="left"/>
        <w:rPr>
          <w:rFonts w:cs="Arial"/>
        </w:rPr>
      </w:pPr>
      <w:r w:rsidRPr="00363EA1">
        <w:rPr>
          <w:rFonts w:cs="Arial"/>
        </w:rPr>
        <w:t>PKS – Preverjanje na kraju samem</w:t>
      </w:r>
    </w:p>
    <w:p w14:paraId="59109BF5" w14:textId="48F87120" w:rsidR="00D44F43" w:rsidRPr="00363EA1" w:rsidRDefault="00D44F43" w:rsidP="003C4373">
      <w:pPr>
        <w:spacing w:after="200"/>
        <w:jc w:val="left"/>
        <w:rPr>
          <w:rFonts w:cs="Arial"/>
        </w:rPr>
      </w:pPr>
      <w:r w:rsidRPr="00363EA1">
        <w:rPr>
          <w:rFonts w:cs="Arial"/>
        </w:rPr>
        <w:t xml:space="preserve">PNO – </w:t>
      </w:r>
      <w:r w:rsidR="00C56396" w:rsidRPr="00363EA1">
        <w:rPr>
          <w:rFonts w:cs="Arial"/>
        </w:rPr>
        <w:t>P</w:t>
      </w:r>
      <w:r w:rsidRPr="00363EA1">
        <w:rPr>
          <w:rFonts w:cs="Arial"/>
        </w:rPr>
        <w:t>reverjanje nosilnega organa</w:t>
      </w:r>
    </w:p>
    <w:p w14:paraId="66D21866" w14:textId="54DEF80F" w:rsidR="003C4373" w:rsidRPr="00363EA1" w:rsidRDefault="003C4373" w:rsidP="003C4373">
      <w:pPr>
        <w:spacing w:after="200"/>
        <w:jc w:val="left"/>
        <w:rPr>
          <w:rFonts w:cs="Arial"/>
        </w:rPr>
      </w:pPr>
      <w:r w:rsidRPr="00363EA1">
        <w:rPr>
          <w:rFonts w:cs="Arial"/>
        </w:rPr>
        <w:t>RRF – Recovery and Resilience Facility</w:t>
      </w:r>
    </w:p>
    <w:p w14:paraId="74FAB90D" w14:textId="7D8A6581" w:rsidR="00C9769D" w:rsidRPr="00363EA1" w:rsidRDefault="00C9769D" w:rsidP="00C9769D">
      <w:pPr>
        <w:spacing w:after="200"/>
        <w:jc w:val="left"/>
        <w:rPr>
          <w:rFonts w:cs="Arial"/>
        </w:rPr>
      </w:pPr>
      <w:r w:rsidRPr="00363EA1">
        <w:rPr>
          <w:rFonts w:cs="Arial"/>
        </w:rPr>
        <w:t>RS – Republika Slovenija</w:t>
      </w:r>
    </w:p>
    <w:p w14:paraId="5D845738" w14:textId="77777777" w:rsidR="003C4373" w:rsidRPr="00363EA1" w:rsidRDefault="003C4373" w:rsidP="003C4373">
      <w:pPr>
        <w:spacing w:after="200"/>
        <w:jc w:val="left"/>
        <w:rPr>
          <w:rFonts w:cs="Arial"/>
        </w:rPr>
      </w:pPr>
      <w:r w:rsidRPr="00363EA1">
        <w:rPr>
          <w:rFonts w:cs="Arial"/>
        </w:rPr>
        <w:t>SUSEU – Sektor za upravljanje s sredstvi EU</w:t>
      </w:r>
    </w:p>
    <w:p w14:paraId="6318FB9D" w14:textId="77777777" w:rsidR="003C4373" w:rsidRPr="00363EA1" w:rsidRDefault="003C4373" w:rsidP="003C4373">
      <w:pPr>
        <w:spacing w:after="200"/>
        <w:jc w:val="left"/>
        <w:rPr>
          <w:rFonts w:cs="Arial"/>
        </w:rPr>
      </w:pPr>
      <w:r w:rsidRPr="00363EA1">
        <w:rPr>
          <w:rFonts w:cs="Arial"/>
        </w:rPr>
        <w:t>UNP – Urad Republike Slovenije za nadzor proračuna</w:t>
      </w:r>
    </w:p>
    <w:p w14:paraId="1E122DDA" w14:textId="0856F407" w:rsidR="00C9769D" w:rsidRPr="00363EA1" w:rsidRDefault="00C9769D" w:rsidP="00C9769D">
      <w:pPr>
        <w:spacing w:after="200"/>
        <w:jc w:val="left"/>
        <w:rPr>
          <w:rFonts w:cs="Arial"/>
        </w:rPr>
      </w:pPr>
      <w:r w:rsidRPr="00363EA1">
        <w:rPr>
          <w:rFonts w:cs="Arial"/>
        </w:rPr>
        <w:t xml:space="preserve">URSOO – Urad </w:t>
      </w:r>
      <w:r w:rsidR="00C72CEF" w:rsidRPr="00363EA1">
        <w:rPr>
          <w:rFonts w:cs="Arial"/>
        </w:rPr>
        <w:t xml:space="preserve">Republike Slovenije </w:t>
      </w:r>
      <w:r w:rsidRPr="00363EA1">
        <w:rPr>
          <w:rFonts w:cs="Arial"/>
        </w:rPr>
        <w:t>za okrevanje in odpornost</w:t>
      </w:r>
    </w:p>
    <w:p w14:paraId="414E6022" w14:textId="0417D15D" w:rsidR="00D44F43" w:rsidRPr="00363EA1" w:rsidRDefault="00D44F43" w:rsidP="00C9769D">
      <w:pPr>
        <w:spacing w:after="200"/>
        <w:jc w:val="left"/>
        <w:rPr>
          <w:rFonts w:cs="Arial"/>
        </w:rPr>
      </w:pPr>
      <w:r w:rsidRPr="00363EA1">
        <w:rPr>
          <w:rFonts w:cs="Arial"/>
        </w:rPr>
        <w:t xml:space="preserve">ZIPRS – </w:t>
      </w:r>
      <w:r w:rsidR="00417DEF" w:rsidRPr="00363EA1">
        <w:rPr>
          <w:rFonts w:cs="Arial"/>
        </w:rPr>
        <w:t>Zakon o izvrševanju proračunov Republike Slovenije</w:t>
      </w:r>
    </w:p>
    <w:p w14:paraId="04BF5B74" w14:textId="0BFB4338" w:rsidR="00C9769D" w:rsidRPr="00363EA1" w:rsidRDefault="00C9769D" w:rsidP="00C9769D">
      <w:pPr>
        <w:spacing w:after="200"/>
        <w:jc w:val="left"/>
        <w:rPr>
          <w:rFonts w:cs="Arial"/>
        </w:rPr>
      </w:pPr>
      <w:r w:rsidRPr="00363EA1">
        <w:rPr>
          <w:rFonts w:cs="Arial"/>
        </w:rPr>
        <w:t>ZJN – Zakon o javnem naročanju</w:t>
      </w:r>
    </w:p>
    <w:p w14:paraId="1694DBCD" w14:textId="333CF672" w:rsidR="00E11E88" w:rsidRPr="00363EA1" w:rsidRDefault="00E11E88">
      <w:pPr>
        <w:spacing w:after="200"/>
        <w:jc w:val="left"/>
        <w:rPr>
          <w:rFonts w:cs="Arial"/>
        </w:rPr>
      </w:pPr>
    </w:p>
    <w:p w14:paraId="5DC0108A" w14:textId="2C476C34" w:rsidR="00E11E88" w:rsidRPr="00363EA1" w:rsidRDefault="00E11E88">
      <w:pPr>
        <w:spacing w:after="200"/>
        <w:jc w:val="left"/>
        <w:rPr>
          <w:rFonts w:cs="Arial"/>
        </w:rPr>
      </w:pPr>
    </w:p>
    <w:p w14:paraId="7B35C7E8" w14:textId="5B5145ED" w:rsidR="00E11E88" w:rsidRPr="00363EA1" w:rsidRDefault="00E11E88">
      <w:pPr>
        <w:spacing w:after="200"/>
        <w:jc w:val="left"/>
        <w:rPr>
          <w:rFonts w:cs="Arial"/>
        </w:rPr>
      </w:pPr>
      <w:r w:rsidRPr="00363EA1">
        <w:rPr>
          <w:rFonts w:cs="Arial"/>
        </w:rPr>
        <w:br w:type="page"/>
      </w:r>
    </w:p>
    <w:p w14:paraId="57F47CCC" w14:textId="77777777" w:rsidR="00C9769D" w:rsidRPr="00363EA1" w:rsidRDefault="00C9769D">
      <w:pPr>
        <w:spacing w:after="200"/>
        <w:jc w:val="left"/>
        <w:rPr>
          <w:rFonts w:cs="Arial"/>
        </w:rPr>
        <w:sectPr w:rsidR="00C9769D" w:rsidRPr="00363EA1"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363EA1" w:rsidRDefault="00F40DF3" w:rsidP="003E0015">
      <w:pPr>
        <w:pStyle w:val="Naslov1"/>
        <w:rPr>
          <w:rFonts w:cs="Arial"/>
        </w:rPr>
      </w:pPr>
      <w:bookmarkStart w:id="15" w:name="_Toc164949362"/>
      <w:bookmarkStart w:id="16" w:name="_Toc185511543"/>
      <w:r w:rsidRPr="00363EA1">
        <w:rPr>
          <w:rFonts w:cs="Arial"/>
        </w:rPr>
        <w:lastRenderedPageBreak/>
        <w:t>UVOD</w:t>
      </w:r>
      <w:bookmarkEnd w:id="15"/>
      <w:bookmarkEnd w:id="16"/>
    </w:p>
    <w:p w14:paraId="1D405158" w14:textId="13B1134E" w:rsidR="00AF508E" w:rsidRPr="00363EA1" w:rsidRDefault="0082549F" w:rsidP="008C55B2">
      <w:pPr>
        <w:rPr>
          <w:rFonts w:cs="Arial"/>
        </w:rPr>
      </w:pPr>
      <w:r w:rsidRPr="00363EA1">
        <w:rPr>
          <w:rFonts w:cs="Arial"/>
        </w:rPr>
        <w:t>Na podlagi Uredbe o izvajanju Uredbe (</w:t>
      </w:r>
      <w:r w:rsidR="00AB41F9" w:rsidRPr="00363EA1">
        <w:rPr>
          <w:rFonts w:cs="Arial"/>
        </w:rPr>
        <w:t>EU</w:t>
      </w:r>
      <w:r w:rsidRPr="00363EA1">
        <w:rPr>
          <w:rFonts w:cs="Arial"/>
        </w:rPr>
        <w:t>)</w:t>
      </w:r>
      <w:r w:rsidR="00AB41F9" w:rsidRPr="00363EA1">
        <w:rPr>
          <w:rFonts w:cs="Arial"/>
        </w:rPr>
        <w:t xml:space="preserve"> o Mehanizmu </w:t>
      </w:r>
      <w:r w:rsidRPr="00363EA1">
        <w:rPr>
          <w:rFonts w:cs="Arial"/>
        </w:rPr>
        <w:t>za okrevanje in odpornost (Uradni list RS, št. 167/21</w:t>
      </w:r>
      <w:r w:rsidR="003B3AEA" w:rsidRPr="00363EA1">
        <w:rPr>
          <w:rFonts w:cs="Arial"/>
        </w:rPr>
        <w:t xml:space="preserve">, </w:t>
      </w:r>
      <w:r w:rsidR="00AB41F9" w:rsidRPr="00363EA1">
        <w:rPr>
          <w:rFonts w:cs="Arial"/>
        </w:rPr>
        <w:t xml:space="preserve">v nadaljevanju: Uredba o izvajanju mehanizma) </w:t>
      </w:r>
      <w:r w:rsidR="00096BE3" w:rsidRPr="00363EA1">
        <w:rPr>
          <w:rFonts w:cs="Arial"/>
        </w:rPr>
        <w:t xml:space="preserve">se v Priročniku o </w:t>
      </w:r>
      <w:r w:rsidR="0039603A" w:rsidRPr="00363EA1">
        <w:rPr>
          <w:rFonts w:cs="Arial"/>
        </w:rPr>
        <w:t xml:space="preserve">načinu </w:t>
      </w:r>
      <w:r w:rsidR="00096BE3" w:rsidRPr="00363EA1">
        <w:rPr>
          <w:rFonts w:cs="Arial"/>
        </w:rPr>
        <w:t>izvajanj</w:t>
      </w:r>
      <w:r w:rsidR="0039603A" w:rsidRPr="00363EA1">
        <w:rPr>
          <w:rFonts w:cs="Arial"/>
        </w:rPr>
        <w:t>a</w:t>
      </w:r>
      <w:r w:rsidR="00096BE3" w:rsidRPr="00363EA1">
        <w:rPr>
          <w:rFonts w:cs="Arial"/>
        </w:rPr>
        <w:t xml:space="preserve"> </w:t>
      </w:r>
      <w:r w:rsidR="0039603A" w:rsidRPr="00363EA1">
        <w:rPr>
          <w:rFonts w:cs="Arial"/>
        </w:rPr>
        <w:t>Mehanizma</w:t>
      </w:r>
      <w:r w:rsidR="00096BE3" w:rsidRPr="00363EA1">
        <w:rPr>
          <w:rFonts w:cs="Arial"/>
        </w:rPr>
        <w:t xml:space="preserve"> za okrevanje in odpornost (v nadalj</w:t>
      </w:r>
      <w:r w:rsidR="007C5153" w:rsidRPr="00363EA1">
        <w:rPr>
          <w:rFonts w:cs="Arial"/>
        </w:rPr>
        <w:t>evanju</w:t>
      </w:r>
      <w:r w:rsidR="00096BE3" w:rsidRPr="00363EA1">
        <w:rPr>
          <w:rFonts w:cs="Arial"/>
        </w:rPr>
        <w:t xml:space="preserve">: priročnik) </w:t>
      </w:r>
      <w:r w:rsidR="00AD6F20" w:rsidRPr="00363EA1">
        <w:rPr>
          <w:rFonts w:cs="Arial"/>
        </w:rPr>
        <w:t xml:space="preserve">podrobneje urejajo pristojnosti </w:t>
      </w:r>
      <w:r w:rsidR="00AC1C1D" w:rsidRPr="00363EA1">
        <w:rPr>
          <w:rFonts w:cs="Arial"/>
        </w:rPr>
        <w:t xml:space="preserve">in </w:t>
      </w:r>
      <w:r w:rsidR="007941EF" w:rsidRPr="00363EA1">
        <w:rPr>
          <w:rFonts w:cs="Arial"/>
        </w:rPr>
        <w:t>način</w:t>
      </w:r>
      <w:r w:rsidR="001E61BB" w:rsidRPr="00363EA1">
        <w:rPr>
          <w:rFonts w:cs="Arial"/>
        </w:rPr>
        <w:t xml:space="preserve"> </w:t>
      </w:r>
      <w:r w:rsidR="00AC1C1D" w:rsidRPr="00363EA1">
        <w:rPr>
          <w:rFonts w:cs="Arial"/>
        </w:rPr>
        <w:t xml:space="preserve">vsebinskega </w:t>
      </w:r>
      <w:r w:rsidR="00AD6F20" w:rsidRPr="00363EA1">
        <w:rPr>
          <w:rFonts w:cs="Arial"/>
        </w:rPr>
        <w:t>izvajanja</w:t>
      </w:r>
      <w:r w:rsidR="001E61BB" w:rsidRPr="00363EA1">
        <w:rPr>
          <w:rFonts w:cs="Arial"/>
        </w:rPr>
        <w:t xml:space="preserve"> </w:t>
      </w:r>
      <w:r w:rsidR="00AC1C1D" w:rsidRPr="00363EA1">
        <w:rPr>
          <w:rFonts w:cs="Arial"/>
        </w:rPr>
        <w:t xml:space="preserve">in spremljanja </w:t>
      </w:r>
      <w:r w:rsidR="00AD6F20" w:rsidRPr="00363EA1">
        <w:rPr>
          <w:rFonts w:cs="Arial"/>
        </w:rPr>
        <w:t xml:space="preserve">Načrta za okrevanje in </w:t>
      </w:r>
      <w:r w:rsidR="00AB41F9" w:rsidRPr="00363EA1">
        <w:rPr>
          <w:rFonts w:cs="Arial"/>
        </w:rPr>
        <w:t>odpornost</w:t>
      </w:r>
      <w:r w:rsidR="00AD6F20" w:rsidRPr="00363EA1">
        <w:rPr>
          <w:rFonts w:cs="Arial"/>
        </w:rPr>
        <w:t xml:space="preserve"> </w:t>
      </w:r>
      <w:r w:rsidR="00697C52" w:rsidRPr="00363EA1">
        <w:rPr>
          <w:rFonts w:cs="Arial"/>
        </w:rPr>
        <w:t>Republike Slovenije</w:t>
      </w:r>
      <w:r w:rsidR="00AB41F9" w:rsidRPr="00363EA1">
        <w:rPr>
          <w:rFonts w:cs="Arial"/>
        </w:rPr>
        <w:t xml:space="preserve"> (v </w:t>
      </w:r>
      <w:r w:rsidR="007C5153" w:rsidRPr="00363EA1">
        <w:rPr>
          <w:rFonts w:cs="Arial"/>
        </w:rPr>
        <w:t>nadaljevanju</w:t>
      </w:r>
      <w:r w:rsidR="00AB41F9" w:rsidRPr="00363EA1">
        <w:rPr>
          <w:rFonts w:cs="Arial"/>
        </w:rPr>
        <w:t>: načrt)</w:t>
      </w:r>
      <w:r w:rsidR="00697C52" w:rsidRPr="00363EA1">
        <w:rPr>
          <w:rFonts w:cs="Arial"/>
        </w:rPr>
        <w:t xml:space="preserve"> </w:t>
      </w:r>
      <w:r w:rsidR="007941EF" w:rsidRPr="00363EA1">
        <w:rPr>
          <w:rFonts w:cs="Arial"/>
        </w:rPr>
        <w:t>s sredstvi</w:t>
      </w:r>
      <w:r w:rsidR="00E45968" w:rsidRPr="00363EA1">
        <w:rPr>
          <w:rFonts w:cs="Arial"/>
        </w:rPr>
        <w:t xml:space="preserve"> </w:t>
      </w:r>
      <w:r w:rsidR="00AD6F20" w:rsidRPr="00363EA1">
        <w:rPr>
          <w:rFonts w:cs="Arial"/>
        </w:rPr>
        <w:t>Mehanizma za okrevanje in odpornost</w:t>
      </w:r>
      <w:r w:rsidR="00CF5094" w:rsidRPr="00363EA1">
        <w:rPr>
          <w:rFonts w:cs="Arial"/>
        </w:rPr>
        <w:t xml:space="preserve"> (v </w:t>
      </w:r>
      <w:r w:rsidR="007C5153" w:rsidRPr="00363EA1">
        <w:rPr>
          <w:rFonts w:cs="Arial"/>
        </w:rPr>
        <w:t>nadaljevanju</w:t>
      </w:r>
      <w:r w:rsidR="00CF5094" w:rsidRPr="00363EA1">
        <w:rPr>
          <w:rFonts w:cs="Arial"/>
        </w:rPr>
        <w:t>: sredstva</w:t>
      </w:r>
      <w:r w:rsidR="004C7F7F" w:rsidRPr="00363EA1">
        <w:rPr>
          <w:rFonts w:cs="Arial"/>
        </w:rPr>
        <w:t xml:space="preserve"> iz naslova</w:t>
      </w:r>
      <w:r w:rsidR="00CF5094" w:rsidRPr="00363EA1">
        <w:rPr>
          <w:rFonts w:cs="Arial"/>
        </w:rPr>
        <w:t xml:space="preserve"> mehanizma)</w:t>
      </w:r>
      <w:r w:rsidR="00C265CA" w:rsidRPr="00363EA1">
        <w:rPr>
          <w:rFonts w:cs="Arial"/>
        </w:rPr>
        <w:t xml:space="preserve">. </w:t>
      </w:r>
    </w:p>
    <w:p w14:paraId="2EC508B9" w14:textId="6608FF2A" w:rsidR="00520C9A" w:rsidRPr="00363EA1" w:rsidRDefault="00FD5B05" w:rsidP="00363E97">
      <w:pPr>
        <w:pStyle w:val="Naslov2"/>
        <w:rPr>
          <w:rFonts w:cs="Arial"/>
        </w:rPr>
      </w:pPr>
      <w:bookmarkStart w:id="17" w:name="_Toc164949363"/>
      <w:bookmarkStart w:id="18" w:name="_Toc185511544"/>
      <w:r w:rsidRPr="00363EA1">
        <w:rPr>
          <w:rFonts w:cs="Arial"/>
        </w:rPr>
        <w:t xml:space="preserve">O </w:t>
      </w:r>
      <w:r w:rsidR="00725F61" w:rsidRPr="00363EA1">
        <w:rPr>
          <w:rFonts w:cs="Arial"/>
        </w:rPr>
        <w:t xml:space="preserve">MEHANIZMU IN </w:t>
      </w:r>
      <w:r w:rsidRPr="00363EA1">
        <w:rPr>
          <w:rFonts w:cs="Arial"/>
        </w:rPr>
        <w:t>NAČRTU ZA OKREVANJE IN ODPORNOST</w:t>
      </w:r>
      <w:bookmarkEnd w:id="17"/>
      <w:bookmarkEnd w:id="18"/>
    </w:p>
    <w:p w14:paraId="54D0BBC3" w14:textId="33FA860A" w:rsidR="00A1428D" w:rsidRPr="00363EA1" w:rsidRDefault="00A1428D" w:rsidP="008C55B2">
      <w:pPr>
        <w:rPr>
          <w:rFonts w:cs="Arial"/>
        </w:rPr>
      </w:pPr>
      <w:r w:rsidRPr="00363EA1">
        <w:rPr>
          <w:rFonts w:cs="Arial"/>
        </w:rPr>
        <w:t xml:space="preserve">Evropska unija (v </w:t>
      </w:r>
      <w:r w:rsidR="007C5153" w:rsidRPr="00363EA1">
        <w:rPr>
          <w:rFonts w:cs="Arial"/>
        </w:rPr>
        <w:t>nadaljevanju</w:t>
      </w:r>
      <w:r w:rsidRPr="00363EA1">
        <w:rPr>
          <w:rFonts w:cs="Arial"/>
        </w:rPr>
        <w:t xml:space="preserve">: EU) je za blažitev gospodarskih in socialnih posledic krize zaradi COVID-19 ter v podporo okrevanju in odpornosti evropskih gospodarstev vzpostavila Mehanizem za okrevanje in odpornost (v </w:t>
      </w:r>
      <w:r w:rsidR="007C5153" w:rsidRPr="00363EA1">
        <w:rPr>
          <w:rFonts w:cs="Arial"/>
        </w:rPr>
        <w:t>nadaljevanju</w:t>
      </w:r>
      <w:r w:rsidRPr="00363EA1">
        <w:rPr>
          <w:rFonts w:cs="Arial"/>
        </w:rPr>
        <w:t xml:space="preserve">: mehanizem). Finančna podpora je namenjena predvsem pospešenemu izvajanju trajnostnih reform in naložb, kot je določeno v </w:t>
      </w:r>
      <w:bookmarkStart w:id="19" w:name="_Hlk137127360"/>
      <w:r w:rsidRPr="00363EA1">
        <w:rPr>
          <w:rFonts w:cs="Arial"/>
        </w:rPr>
        <w:t xml:space="preserve">Uredbi (EU) 2021/241 Evropskega parlamenta in Sveta z dne 12. februarja 2021 o vzpostavitvi Mehanizma za okrevanje in odpornost (v </w:t>
      </w:r>
      <w:r w:rsidR="007C5153" w:rsidRPr="00363EA1">
        <w:rPr>
          <w:rFonts w:cs="Arial"/>
        </w:rPr>
        <w:t>nadaljevanju</w:t>
      </w:r>
      <w:r w:rsidRPr="00363EA1">
        <w:rPr>
          <w:rFonts w:cs="Arial"/>
        </w:rPr>
        <w:t xml:space="preserve">: </w:t>
      </w:r>
      <w:bookmarkStart w:id="20" w:name="_Hlk201215728"/>
      <w:r w:rsidRPr="00363EA1">
        <w:rPr>
          <w:rFonts w:cs="Arial"/>
        </w:rPr>
        <w:t>Uredba 2021/241/EU</w:t>
      </w:r>
      <w:bookmarkEnd w:id="20"/>
      <w:r w:rsidRPr="00363EA1">
        <w:rPr>
          <w:rFonts w:cs="Arial"/>
        </w:rPr>
        <w:t>)</w:t>
      </w:r>
      <w:bookmarkEnd w:id="19"/>
      <w:r w:rsidRPr="00363EA1">
        <w:rPr>
          <w:rFonts w:cs="Arial"/>
        </w:rPr>
        <w:t>.</w:t>
      </w:r>
    </w:p>
    <w:p w14:paraId="0AAB209C" w14:textId="77777777" w:rsidR="00A1428D" w:rsidRPr="00363EA1" w:rsidRDefault="00A1428D" w:rsidP="008C55B2">
      <w:pPr>
        <w:rPr>
          <w:rFonts w:cs="Arial"/>
        </w:rPr>
      </w:pPr>
    </w:p>
    <w:p w14:paraId="47A9AC53" w14:textId="64076859" w:rsidR="00A1428D" w:rsidRPr="00363EA1" w:rsidRDefault="00A1428D" w:rsidP="008C55B2">
      <w:pPr>
        <w:rPr>
          <w:rFonts w:cs="Arial"/>
        </w:rPr>
      </w:pPr>
      <w:r w:rsidRPr="00363EA1">
        <w:rPr>
          <w:rFonts w:cs="Arial"/>
        </w:rPr>
        <w:t xml:space="preserve">Republika Slovenija (v </w:t>
      </w:r>
      <w:r w:rsidR="007C5153" w:rsidRPr="00363EA1">
        <w:rPr>
          <w:rFonts w:cs="Arial"/>
        </w:rPr>
        <w:t>nadaljevanju</w:t>
      </w:r>
      <w:r w:rsidRPr="00363EA1">
        <w:rPr>
          <w:rFonts w:cs="Arial"/>
        </w:rPr>
        <w:t xml:space="preserve">: RS) je v ta namen pripravila načrt ukrepov (reform in naložb/investicij) za spodbujanje razvojnih možnosti, večje prilagodljivosti ter ekonomske, socialne in teritorialne povezanosti. Ukrepi so umeščeni v </w:t>
      </w:r>
      <w:r w:rsidR="005F1B12" w:rsidRPr="00363EA1">
        <w:rPr>
          <w:rFonts w:cs="Arial"/>
        </w:rPr>
        <w:t xml:space="preserve">sedemnajst </w:t>
      </w:r>
      <w:r w:rsidRPr="00363EA1">
        <w:rPr>
          <w:rFonts w:cs="Arial"/>
        </w:rPr>
        <w:t xml:space="preserve">komponent v okviru </w:t>
      </w:r>
      <w:r w:rsidR="005F1B12" w:rsidRPr="00363EA1">
        <w:rPr>
          <w:rFonts w:cs="Arial"/>
        </w:rPr>
        <w:t xml:space="preserve">petih </w:t>
      </w:r>
      <w:r w:rsidRPr="00363EA1">
        <w:rPr>
          <w:rFonts w:cs="Arial"/>
        </w:rPr>
        <w:t>razvojnih področij: Zeleni prehod, Digitalna preobrazba, Pametna, trajnostna in vključujoča rast</w:t>
      </w:r>
      <w:r w:rsidR="005F1B12" w:rsidRPr="00363EA1">
        <w:rPr>
          <w:rFonts w:cs="Arial"/>
        </w:rPr>
        <w:t>,</w:t>
      </w:r>
      <w:r w:rsidRPr="00363EA1">
        <w:rPr>
          <w:rFonts w:cs="Arial"/>
        </w:rPr>
        <w:t xml:space="preserve"> Zdravstvo in socialna varnost</w:t>
      </w:r>
      <w:r w:rsidR="005F1B12" w:rsidRPr="00363EA1">
        <w:rPr>
          <w:rFonts w:cs="Arial"/>
        </w:rPr>
        <w:t xml:space="preserve"> ter REPowerEU</w:t>
      </w:r>
      <w:r w:rsidRPr="00363EA1">
        <w:rPr>
          <w:rFonts w:cs="Arial"/>
        </w:rPr>
        <w:t xml:space="preserve">. </w:t>
      </w:r>
    </w:p>
    <w:p w14:paraId="24323691" w14:textId="77777777" w:rsidR="00A1428D" w:rsidRPr="00363EA1" w:rsidRDefault="00A1428D" w:rsidP="008C55B2">
      <w:pPr>
        <w:rPr>
          <w:rFonts w:cs="Arial"/>
        </w:rPr>
      </w:pPr>
    </w:p>
    <w:p w14:paraId="1FC75C92" w14:textId="241A90DE" w:rsidR="00A1428D" w:rsidRPr="00363EA1" w:rsidRDefault="00443600" w:rsidP="008C55B2">
      <w:pPr>
        <w:rPr>
          <w:rFonts w:cs="Arial"/>
        </w:rPr>
      </w:pPr>
      <w:r w:rsidRPr="00363EA1">
        <w:rPr>
          <w:rFonts w:cs="Arial"/>
        </w:rPr>
        <w:t xml:space="preserve">V </w:t>
      </w:r>
      <w:r w:rsidR="00D13388" w:rsidRPr="00363EA1">
        <w:rPr>
          <w:rFonts w:cs="Arial"/>
        </w:rPr>
        <w:t>okviru načrta so načrtovana povratna in nepovratna s</w:t>
      </w:r>
      <w:r w:rsidR="00F31C97" w:rsidRPr="00363EA1">
        <w:rPr>
          <w:rFonts w:cs="Arial"/>
        </w:rPr>
        <w:t>redstva</w:t>
      </w:r>
      <w:r w:rsidR="00C56396" w:rsidRPr="00363EA1">
        <w:rPr>
          <w:rFonts w:cs="Arial"/>
        </w:rPr>
        <w:t xml:space="preserve"> za p</w:t>
      </w:r>
      <w:r w:rsidR="00F31C97" w:rsidRPr="00363EA1">
        <w:rPr>
          <w:rFonts w:cs="Arial"/>
        </w:rPr>
        <w:t>odp</w:t>
      </w:r>
      <w:r w:rsidR="00C56396" w:rsidRPr="00363EA1">
        <w:rPr>
          <w:rFonts w:cs="Arial"/>
        </w:rPr>
        <w:t>o</w:t>
      </w:r>
      <w:r w:rsidR="00F31C97" w:rsidRPr="00363EA1">
        <w:rPr>
          <w:rFonts w:cs="Arial"/>
        </w:rPr>
        <w:t>r</w:t>
      </w:r>
      <w:r w:rsidR="00C56396" w:rsidRPr="00363EA1">
        <w:rPr>
          <w:rFonts w:cs="Arial"/>
        </w:rPr>
        <w:t>o</w:t>
      </w:r>
      <w:r w:rsidR="00F31C97" w:rsidRPr="00363EA1">
        <w:rPr>
          <w:rFonts w:cs="Arial"/>
        </w:rPr>
        <w:t xml:space="preserve"> ukrep</w:t>
      </w:r>
      <w:r w:rsidR="00C56396" w:rsidRPr="00363EA1">
        <w:rPr>
          <w:rFonts w:cs="Arial"/>
        </w:rPr>
        <w:t>om</w:t>
      </w:r>
      <w:r w:rsidR="00F31C97" w:rsidRPr="00363EA1">
        <w:rPr>
          <w:rFonts w:cs="Arial"/>
        </w:rPr>
        <w:t>, ki prispevajo k podnebnim ciljem in digitalnemu prehodu.</w:t>
      </w:r>
      <w:r w:rsidR="00A1428D" w:rsidRPr="00363EA1">
        <w:rPr>
          <w:rFonts w:cs="Arial"/>
        </w:rPr>
        <w:t xml:space="preserve"> </w:t>
      </w:r>
    </w:p>
    <w:p w14:paraId="03A3BD6F" w14:textId="77777777" w:rsidR="00A1428D" w:rsidRPr="00363EA1" w:rsidRDefault="00A1428D" w:rsidP="008C55B2">
      <w:pPr>
        <w:rPr>
          <w:rFonts w:cs="Arial"/>
        </w:rPr>
      </w:pPr>
    </w:p>
    <w:p w14:paraId="3BA70372" w14:textId="7D509738" w:rsidR="00A1428D" w:rsidRPr="00363EA1" w:rsidRDefault="00A1428D" w:rsidP="008C55B2">
      <w:pPr>
        <w:rPr>
          <w:rFonts w:cs="Arial"/>
        </w:rPr>
      </w:pPr>
      <w:r w:rsidRPr="00363EA1">
        <w:rPr>
          <w:rFonts w:cs="Arial"/>
        </w:rPr>
        <w:t xml:space="preserve">Načrt je bil potrjen z Izvedbenim sklepom Sveta o odobritvi ocene načrta za okrevanje in odpornost za Slovenijo (v </w:t>
      </w:r>
      <w:r w:rsidR="007C5153" w:rsidRPr="00363EA1">
        <w:rPr>
          <w:rFonts w:cs="Arial"/>
        </w:rPr>
        <w:t>nadaljevanju</w:t>
      </w:r>
      <w:r w:rsidRPr="00363EA1">
        <w:rPr>
          <w:rFonts w:cs="Arial"/>
        </w:rPr>
        <w:t xml:space="preserve">: </w:t>
      </w:r>
      <w:bookmarkStart w:id="21" w:name="_Hlk201215737"/>
      <w:r w:rsidR="00AB0AD3" w:rsidRPr="00363EA1">
        <w:rPr>
          <w:rFonts w:cs="Arial"/>
        </w:rPr>
        <w:t>izvedbeni sklep</w:t>
      </w:r>
      <w:bookmarkEnd w:id="21"/>
      <w:r w:rsidRPr="00363EA1">
        <w:rPr>
          <w:rFonts w:cs="Arial"/>
        </w:rPr>
        <w:t>)</w:t>
      </w:r>
      <w:r w:rsidR="00DD5E2B" w:rsidRPr="00363EA1">
        <w:rPr>
          <w:rFonts w:cs="Arial"/>
        </w:rPr>
        <w:t>.</w:t>
      </w:r>
      <w:r w:rsidR="00C85DBD" w:rsidRPr="00363EA1">
        <w:rPr>
          <w:rFonts w:cs="Arial"/>
        </w:rPr>
        <w:t xml:space="preserve"> Zadnja veljavna verzija je objavljena</w:t>
      </w:r>
      <w:r w:rsidRPr="00363EA1">
        <w:rPr>
          <w:rFonts w:cs="Arial"/>
        </w:rPr>
        <w:t xml:space="preserve"> na spletni strani </w:t>
      </w:r>
      <w:r w:rsidR="00326263" w:rsidRPr="00363EA1">
        <w:rPr>
          <w:rFonts w:cs="Arial"/>
        </w:rPr>
        <w:t>Urada Republike Slovenije za okrevanje in odpornost</w:t>
      </w:r>
      <w:r w:rsidR="00F31C97" w:rsidRPr="00363EA1">
        <w:rPr>
          <w:rFonts w:cs="Arial"/>
        </w:rPr>
        <w:t xml:space="preserve"> (v nadaljevanju: URSOO)</w:t>
      </w:r>
      <w:r w:rsidR="00C56396" w:rsidRPr="00363EA1">
        <w:rPr>
          <w:rFonts w:cs="Arial"/>
        </w:rPr>
        <w:t>, ki ima</w:t>
      </w:r>
      <w:r w:rsidR="00326263" w:rsidRPr="00363EA1">
        <w:rPr>
          <w:rFonts w:cs="Arial"/>
        </w:rPr>
        <w:t xml:space="preserve"> vlog</w:t>
      </w:r>
      <w:r w:rsidR="00C56396" w:rsidRPr="00363EA1">
        <w:rPr>
          <w:rFonts w:cs="Arial"/>
        </w:rPr>
        <w:t>o</w:t>
      </w:r>
      <w:r w:rsidR="00326263" w:rsidRPr="00363EA1">
        <w:rPr>
          <w:rFonts w:cs="Arial"/>
        </w:rPr>
        <w:t xml:space="preserve"> </w:t>
      </w:r>
      <w:r w:rsidRPr="00363EA1">
        <w:rPr>
          <w:rFonts w:cs="Arial"/>
        </w:rPr>
        <w:t xml:space="preserve">koordinacijskega organa. </w:t>
      </w:r>
      <w:r w:rsidR="00AB0AD3" w:rsidRPr="00363EA1">
        <w:rPr>
          <w:rFonts w:cs="Arial"/>
        </w:rPr>
        <w:t>Izvedbeni sklep</w:t>
      </w:r>
      <w:r w:rsidRPr="00363EA1">
        <w:rPr>
          <w:rFonts w:cs="Arial"/>
        </w:rPr>
        <w:t xml:space="preserve"> predstavlja pravno podlago za izvajanje načrta. V primeru razhajanj v podatkih zapisanih v načrtu in </w:t>
      </w:r>
      <w:r w:rsidR="00AB0AD3" w:rsidRPr="00363EA1">
        <w:rPr>
          <w:rFonts w:cs="Arial"/>
        </w:rPr>
        <w:t>i</w:t>
      </w:r>
      <w:r w:rsidRPr="00363EA1">
        <w:rPr>
          <w:rFonts w:cs="Arial"/>
        </w:rPr>
        <w:t>zvedbenem sklepu, velja zapisano v slednjem.</w:t>
      </w:r>
      <w:r w:rsidR="002434C9" w:rsidRPr="00363EA1">
        <w:rPr>
          <w:rFonts w:cs="Arial"/>
        </w:rPr>
        <w:t xml:space="preserve"> Operativno izvajanje načrta poteka na podlagi operativnih ureditev med Evropsko komisijo in Slovenijo »Operational Arrangements between the European Commisison and Slovenia pursuant to article 20(6) of Regulation (EU) 2021/241</w:t>
      </w:r>
      <w:r w:rsidR="00F30079" w:rsidRPr="00363EA1">
        <w:rPr>
          <w:rFonts w:cs="Arial"/>
        </w:rPr>
        <w:t>«</w:t>
      </w:r>
      <w:r w:rsidR="002434C9" w:rsidRPr="00363EA1">
        <w:rPr>
          <w:rFonts w:cs="Arial"/>
        </w:rPr>
        <w:t>)</w:t>
      </w:r>
      <w:r w:rsidR="00412586" w:rsidRPr="00363EA1">
        <w:rPr>
          <w:rFonts w:cs="Arial"/>
        </w:rPr>
        <w:t xml:space="preserve">, </w:t>
      </w:r>
      <w:r w:rsidR="002434C9" w:rsidRPr="00363EA1">
        <w:rPr>
          <w:rFonts w:cs="Arial"/>
        </w:rPr>
        <w:t xml:space="preserve">(v nadaljevanju: </w:t>
      </w:r>
      <w:bookmarkStart w:id="22" w:name="_Hlk201215749"/>
      <w:r w:rsidR="002434C9" w:rsidRPr="00363EA1">
        <w:rPr>
          <w:rFonts w:cs="Arial"/>
        </w:rPr>
        <w:t>operativne ureditve</w:t>
      </w:r>
      <w:bookmarkEnd w:id="22"/>
      <w:r w:rsidR="002434C9" w:rsidRPr="00363EA1">
        <w:rPr>
          <w:rFonts w:cs="Arial"/>
        </w:rPr>
        <w:t>), ki je priloga k izvedbenem sklepu, in je objavljena na spletni strani koordinacijskega organa.</w:t>
      </w:r>
    </w:p>
    <w:p w14:paraId="549C1A24" w14:textId="77777777" w:rsidR="00A1428D" w:rsidRPr="00363EA1" w:rsidRDefault="00A1428D" w:rsidP="008C55B2">
      <w:pPr>
        <w:rPr>
          <w:rFonts w:cs="Arial"/>
        </w:rPr>
      </w:pPr>
    </w:p>
    <w:p w14:paraId="5009426F" w14:textId="4BA16DAA" w:rsidR="00471FF8" w:rsidRPr="00363EA1" w:rsidRDefault="00A1428D" w:rsidP="008C55B2">
      <w:pPr>
        <w:rPr>
          <w:rFonts w:cs="Arial"/>
        </w:rPr>
      </w:pPr>
      <w:r w:rsidRPr="00363EA1">
        <w:rPr>
          <w:rFonts w:cs="Arial"/>
        </w:rPr>
        <w:t xml:space="preserve">Skladno z izvedbenim sklepom je Sloveniji na voljo finančni prispevek v obliki nepovratne podpore. </w:t>
      </w:r>
      <w:r w:rsidR="00443600" w:rsidRPr="00363EA1">
        <w:rPr>
          <w:rFonts w:cs="Arial"/>
        </w:rPr>
        <w:t>D</w:t>
      </w:r>
      <w:r w:rsidRPr="00363EA1">
        <w:rPr>
          <w:rFonts w:cs="Arial"/>
        </w:rPr>
        <w:t>odeljen</w:t>
      </w:r>
      <w:r w:rsidR="00443600" w:rsidRPr="00363EA1">
        <w:rPr>
          <w:rFonts w:cs="Arial"/>
        </w:rPr>
        <w:t xml:space="preserve"> znesek predstavlja</w:t>
      </w:r>
      <w:r w:rsidRPr="00363EA1">
        <w:rPr>
          <w:rFonts w:cs="Arial"/>
        </w:rPr>
        <w:t xml:space="preserve"> </w:t>
      </w:r>
      <w:r w:rsidR="00443600" w:rsidRPr="00363EA1">
        <w:rPr>
          <w:rFonts w:cs="Arial"/>
        </w:rPr>
        <w:t xml:space="preserve">finančna sredstva </w:t>
      </w:r>
      <w:r w:rsidRPr="00363EA1">
        <w:rPr>
          <w:rFonts w:cs="Arial"/>
        </w:rPr>
        <w:t xml:space="preserve">po odbitku sorazmernega deleža stroškov Slovenije iz člena 6(2) Uredbe 2021/241/EU. Poleg finančnega prispevka ima Slovenija na voljo možnost posojila. Znesek </w:t>
      </w:r>
      <w:r w:rsidR="00C56396" w:rsidRPr="00363EA1">
        <w:rPr>
          <w:rFonts w:cs="Arial"/>
        </w:rPr>
        <w:t>v višini 13</w:t>
      </w:r>
      <w:r w:rsidR="00DD692B" w:rsidRPr="00363EA1">
        <w:rPr>
          <w:rFonts w:cs="Arial"/>
        </w:rPr>
        <w:t> </w:t>
      </w:r>
      <w:r w:rsidR="00C56396" w:rsidRPr="00363EA1">
        <w:rPr>
          <w:rFonts w:cs="Arial"/>
        </w:rPr>
        <w:t xml:space="preserve">% nepovratne finančne </w:t>
      </w:r>
      <w:r w:rsidRPr="00363EA1">
        <w:rPr>
          <w:rFonts w:cs="Arial"/>
        </w:rPr>
        <w:t xml:space="preserve">podpore se lahko izplača v obliki predhodnega financiranja, ki se obračuna tako, da se sorazmerno odšteje od plačila obrokov, določenih v prilogi </w:t>
      </w:r>
      <w:r w:rsidR="00AB0AD3" w:rsidRPr="00363EA1">
        <w:rPr>
          <w:rFonts w:cs="Arial"/>
        </w:rPr>
        <w:t>i</w:t>
      </w:r>
      <w:r w:rsidRPr="00363EA1">
        <w:rPr>
          <w:rFonts w:cs="Arial"/>
        </w:rPr>
        <w:t>zvedbenega sklepa.</w:t>
      </w:r>
    </w:p>
    <w:p w14:paraId="32559244" w14:textId="17D90389" w:rsidR="007A61F6" w:rsidRPr="00363EA1" w:rsidRDefault="007A61F6" w:rsidP="008C55B2">
      <w:pPr>
        <w:rPr>
          <w:rFonts w:cs="Arial"/>
        </w:rPr>
      </w:pPr>
    </w:p>
    <w:p w14:paraId="2AECF1DE" w14:textId="4297581A" w:rsidR="00AF508E" w:rsidRPr="00363EA1" w:rsidRDefault="007A61F6" w:rsidP="008C55B2">
      <w:pPr>
        <w:rPr>
          <w:rFonts w:cs="Arial"/>
        </w:rPr>
      </w:pPr>
      <w:r w:rsidRPr="00363EA1">
        <w:rPr>
          <w:rFonts w:cs="Arial"/>
        </w:rPr>
        <w:t xml:space="preserve">Izplačilo finančne podpore je pogojeno z zadovoljivim izpolnjevanjem mejnikov in ciljev, opredeljenih v izvedbenem sklepu. Za namen ocene se upoštevajo tudi operativne ureditve, ki so bile z EK dogovorjene z namenom vzpostavitve učinkovitega spremljanja in poročanja o doseganju </w:t>
      </w:r>
      <w:r w:rsidR="001E1BF2" w:rsidRPr="00363EA1">
        <w:rPr>
          <w:rFonts w:cs="Arial"/>
        </w:rPr>
        <w:t xml:space="preserve">mejnikov </w:t>
      </w:r>
      <w:r w:rsidRPr="00363EA1">
        <w:rPr>
          <w:rFonts w:cs="Arial"/>
        </w:rPr>
        <w:t xml:space="preserve">in </w:t>
      </w:r>
      <w:r w:rsidR="001E1BF2" w:rsidRPr="00363EA1">
        <w:rPr>
          <w:rFonts w:cs="Arial"/>
        </w:rPr>
        <w:t>ciljev</w:t>
      </w:r>
      <w:r w:rsidRPr="00363EA1">
        <w:rPr>
          <w:rFonts w:cs="Arial"/>
        </w:rPr>
        <w:t xml:space="preserve">, in so objavljene na spletni strani koordinacijskega organa. </w:t>
      </w:r>
    </w:p>
    <w:p w14:paraId="35C29ED8" w14:textId="77777777" w:rsidR="007A61F6" w:rsidRPr="00363EA1" w:rsidRDefault="007A61F6" w:rsidP="007A61F6">
      <w:pPr>
        <w:rPr>
          <w:rFonts w:cs="Arial"/>
        </w:rPr>
      </w:pPr>
    </w:p>
    <w:p w14:paraId="1AB4233E" w14:textId="35C5DFF2" w:rsidR="00A1428D" w:rsidRPr="00363EA1" w:rsidRDefault="00A1428D" w:rsidP="008C55B2">
      <w:pPr>
        <w:rPr>
          <w:rFonts w:cs="Arial"/>
        </w:rPr>
      </w:pPr>
      <w:r w:rsidRPr="00363EA1">
        <w:rPr>
          <w:rFonts w:cs="Arial"/>
        </w:rPr>
        <w:lastRenderedPageBreak/>
        <w:t xml:space="preserve">Doseganje mejnikov in ciljev je vezano na izvedbo ukrepov, opredeljenih v načrtu. Pričakuje se, da noben ukrep ne bo bistveno škodoval okoljskim ciljem (načelo, da se ne škoduje bistveno, v </w:t>
      </w:r>
      <w:r w:rsidR="007C5153" w:rsidRPr="00363EA1">
        <w:rPr>
          <w:rFonts w:cs="Arial"/>
        </w:rPr>
        <w:t>nadaljevanju</w:t>
      </w:r>
      <w:r w:rsidRPr="00363EA1">
        <w:rPr>
          <w:rFonts w:cs="Arial"/>
        </w:rPr>
        <w:t>: DNSH) v smislu</w:t>
      </w:r>
      <w:r w:rsidR="00ED45EE" w:rsidRPr="00363EA1">
        <w:rPr>
          <w:rFonts w:cs="Arial"/>
        </w:rPr>
        <w:t xml:space="preserve"> 17.</w:t>
      </w:r>
      <w:r w:rsidRPr="00363EA1">
        <w:rPr>
          <w:rFonts w:cs="Arial"/>
        </w:rPr>
        <w:t xml:space="preserve"> člena Uredbe (EU) 2020/852 Evropskega parlamenta in Sveta z dne 18. junija 2020 o vzpostavitvi okvira za spodbujanje trajnostnih naložb ter spremembi Uredbe (EU) 2019/2088 (v </w:t>
      </w:r>
      <w:r w:rsidR="007C5153" w:rsidRPr="00363EA1">
        <w:rPr>
          <w:rFonts w:cs="Arial"/>
        </w:rPr>
        <w:t>nadaljevanju</w:t>
      </w:r>
      <w:r w:rsidRPr="00363EA1">
        <w:rPr>
          <w:rFonts w:cs="Arial"/>
        </w:rPr>
        <w:t xml:space="preserve">: Uredba 2020/852/EU). Nekateri ukrepi vključujejo specifične določbe za zagotovitev predvidenega prispevka načrta k zelenemu in digitalnem prehodu. </w:t>
      </w:r>
    </w:p>
    <w:p w14:paraId="6B646D0F" w14:textId="0B2CE3ED" w:rsidR="00BA22F5" w:rsidRPr="00363EA1" w:rsidRDefault="007A61F6" w:rsidP="008C55B2">
      <w:pPr>
        <w:rPr>
          <w:rFonts w:cs="Arial"/>
        </w:rPr>
      </w:pPr>
      <w:r w:rsidRPr="00363EA1">
        <w:rPr>
          <w:rFonts w:cs="Arial"/>
        </w:rPr>
        <w:br w:type="page"/>
      </w:r>
    </w:p>
    <w:p w14:paraId="05572C7F" w14:textId="6839FD0F" w:rsidR="005B1794" w:rsidRPr="00363EA1" w:rsidRDefault="00A329DD" w:rsidP="003E0015">
      <w:pPr>
        <w:pStyle w:val="Naslov1"/>
        <w:rPr>
          <w:rFonts w:cs="Arial"/>
        </w:rPr>
      </w:pPr>
      <w:bookmarkStart w:id="23" w:name="_Toc164949364"/>
      <w:bookmarkStart w:id="24" w:name="_Toc185511545"/>
      <w:r w:rsidRPr="00363EA1">
        <w:rPr>
          <w:rFonts w:cs="Arial"/>
        </w:rPr>
        <w:lastRenderedPageBreak/>
        <w:t xml:space="preserve">OPIS SISTEMA </w:t>
      </w:r>
      <w:r w:rsidR="006D3E50" w:rsidRPr="00363EA1">
        <w:rPr>
          <w:rFonts w:cs="Arial"/>
        </w:rPr>
        <w:t>IZVAJANJA N</w:t>
      </w:r>
      <w:r w:rsidR="000A2F45" w:rsidRPr="00363EA1">
        <w:rPr>
          <w:rFonts w:cs="Arial"/>
        </w:rPr>
        <w:t>AČRTA</w:t>
      </w:r>
      <w:bookmarkEnd w:id="23"/>
      <w:bookmarkEnd w:id="24"/>
    </w:p>
    <w:p w14:paraId="39137ACD" w14:textId="2DFB7CDA" w:rsidR="003412F9" w:rsidRPr="00363EA1" w:rsidRDefault="003E0FA8" w:rsidP="00363E97">
      <w:pPr>
        <w:pStyle w:val="Naslov2"/>
        <w:rPr>
          <w:rFonts w:cs="Arial"/>
        </w:rPr>
      </w:pPr>
      <w:bookmarkStart w:id="25" w:name="_Toc164949365"/>
      <w:bookmarkStart w:id="26" w:name="_Toc185511546"/>
      <w:r w:rsidRPr="00363EA1">
        <w:rPr>
          <w:rFonts w:cs="Arial"/>
        </w:rPr>
        <w:t>KOORDINACIJSKI ORGAN</w:t>
      </w:r>
      <w:bookmarkEnd w:id="25"/>
      <w:bookmarkEnd w:id="26"/>
    </w:p>
    <w:p w14:paraId="097447D2" w14:textId="0AF8EA94" w:rsidR="00A1428D" w:rsidRPr="00363EA1" w:rsidRDefault="00A1428D" w:rsidP="008C55B2">
      <w:pPr>
        <w:rPr>
          <w:rFonts w:cs="Arial"/>
        </w:rPr>
      </w:pPr>
      <w:r w:rsidRPr="00363EA1">
        <w:rPr>
          <w:rFonts w:cs="Arial"/>
        </w:rPr>
        <w:t xml:space="preserve">Skladno z Uredbo o dopolnitvah Uredbe o organih v sestavi ministrstev (Uradni list RS, št. 90/2021, v </w:t>
      </w:r>
      <w:r w:rsidR="007C5153" w:rsidRPr="00363EA1">
        <w:rPr>
          <w:rFonts w:cs="Arial"/>
        </w:rPr>
        <w:t>nadaljevanju</w:t>
      </w:r>
      <w:r w:rsidRPr="00363EA1">
        <w:rPr>
          <w:rFonts w:cs="Arial"/>
        </w:rPr>
        <w:t xml:space="preserve">: Uredba 90/2021), načrtom, izvedbenim sklepom in Uredbo o izvajanju mehanizma nastopa v vlogi koordinacijskega organa URSOO. Koordinacijski organ ima mandat in </w:t>
      </w:r>
      <w:bookmarkStart w:id="27" w:name="_Hlk98848317"/>
      <w:r w:rsidRPr="00363EA1">
        <w:rPr>
          <w:rFonts w:cs="Arial"/>
        </w:rPr>
        <w:t xml:space="preserve">splošno sistemsko pristojnost za spremljanje in izvajanje načrta kot celote, ob upoštevanju navedenih pravnih podlag in </w:t>
      </w:r>
      <w:r w:rsidR="007C5153" w:rsidRPr="00363EA1">
        <w:rPr>
          <w:rFonts w:cs="Arial"/>
        </w:rPr>
        <w:t>opredelitve</w:t>
      </w:r>
      <w:r w:rsidRPr="00363EA1">
        <w:rPr>
          <w:rFonts w:cs="Arial"/>
        </w:rPr>
        <w:t xml:space="preserve"> nalog in zadolžitev, ki sledijo ciljem Uredbe 2021/241/EU</w:t>
      </w:r>
      <w:bookmarkEnd w:id="27"/>
      <w:r w:rsidRPr="00363EA1">
        <w:rPr>
          <w:rFonts w:cs="Arial"/>
        </w:rPr>
        <w:t xml:space="preserve">. </w:t>
      </w:r>
    </w:p>
    <w:p w14:paraId="7FA4A86C" w14:textId="77777777" w:rsidR="00A1428D" w:rsidRPr="00363EA1" w:rsidRDefault="00A1428D" w:rsidP="008C55B2">
      <w:pPr>
        <w:rPr>
          <w:rFonts w:cs="Arial"/>
        </w:rPr>
      </w:pPr>
    </w:p>
    <w:p w14:paraId="22F551B1" w14:textId="33F41000" w:rsidR="00A1428D" w:rsidRPr="00363EA1" w:rsidRDefault="00A1428D" w:rsidP="008C55B2">
      <w:pPr>
        <w:rPr>
          <w:rFonts w:cs="Arial"/>
        </w:rPr>
      </w:pPr>
      <w:bookmarkStart w:id="28" w:name="_Hlk98846984"/>
      <w:r w:rsidRPr="00363EA1">
        <w:rPr>
          <w:rFonts w:cs="Arial"/>
        </w:rPr>
        <w:t xml:space="preserve">Koordinacijski organ je pristojen za </w:t>
      </w:r>
      <w:bookmarkStart w:id="29" w:name="_Hlk98848351"/>
      <w:r w:rsidRPr="00363EA1">
        <w:rPr>
          <w:rFonts w:cs="Arial"/>
        </w:rPr>
        <w:t>vzpostavitev sistema izvajanja in spremljanja načrta kot celote</w:t>
      </w:r>
      <w:bookmarkEnd w:id="28"/>
      <w:bookmarkEnd w:id="29"/>
      <w:r w:rsidRPr="00363EA1">
        <w:rPr>
          <w:rFonts w:cs="Arial"/>
        </w:rPr>
        <w:t xml:space="preserve">. Poleg tega pa tudi za </w:t>
      </w:r>
      <w:bookmarkStart w:id="30" w:name="_Hlk98851154"/>
      <w:r w:rsidRPr="00363EA1">
        <w:rPr>
          <w:rFonts w:cs="Arial"/>
        </w:rPr>
        <w:t xml:space="preserve">usklajevanje z deležniki v okviru izvajanja načrta in Evropsko komisijo (v </w:t>
      </w:r>
      <w:r w:rsidR="007C5153" w:rsidRPr="00363EA1">
        <w:rPr>
          <w:rFonts w:cs="Arial"/>
        </w:rPr>
        <w:t>nadaljevanju</w:t>
      </w:r>
      <w:r w:rsidRPr="00363EA1">
        <w:rPr>
          <w:rFonts w:cs="Arial"/>
        </w:rPr>
        <w:t xml:space="preserve">: EK), usklajevanje priprave pravnih aktov in strateških dokumentov v zvezi z izvajanjem načrta, spremljanje izvajanja načrta ter posredovanje podatkov EK, zagotavljanje pravilnega finančnega </w:t>
      </w:r>
      <w:r w:rsidR="00C56396" w:rsidRPr="00363EA1">
        <w:rPr>
          <w:rFonts w:cs="Arial"/>
        </w:rPr>
        <w:t>upravljanja</w:t>
      </w:r>
      <w:r w:rsidRPr="00363EA1">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363EA1">
        <w:rPr>
          <w:rFonts w:cs="Arial"/>
        </w:rPr>
        <w:t>nadaljevanju</w:t>
      </w:r>
      <w:r w:rsidRPr="00363EA1">
        <w:rPr>
          <w:rFonts w:cs="Arial"/>
        </w:rPr>
        <w:t>: vlada) in EK glede uresničevanja načrta, pripravo in podpis izjave o upravljanju ter pripravo zahtevka za plačilo in njegov</w:t>
      </w:r>
      <w:r w:rsidR="00C56396" w:rsidRPr="00363EA1">
        <w:rPr>
          <w:rFonts w:cs="Arial"/>
        </w:rPr>
        <w:t>o</w:t>
      </w:r>
      <w:r w:rsidRPr="00363EA1">
        <w:rPr>
          <w:rFonts w:cs="Arial"/>
        </w:rPr>
        <w:t xml:space="preserve"> predložitev EK</w:t>
      </w:r>
      <w:bookmarkEnd w:id="30"/>
      <w:r w:rsidRPr="00363EA1">
        <w:rPr>
          <w:rFonts w:cs="Arial"/>
        </w:rPr>
        <w:t xml:space="preserve">. </w:t>
      </w:r>
    </w:p>
    <w:p w14:paraId="08B6991A" w14:textId="77777777" w:rsidR="00A1428D" w:rsidRPr="00363EA1" w:rsidRDefault="00A1428D" w:rsidP="008C55B2">
      <w:pPr>
        <w:rPr>
          <w:rFonts w:cs="Arial"/>
        </w:rPr>
      </w:pPr>
    </w:p>
    <w:p w14:paraId="6D4344D5" w14:textId="343D5969" w:rsidR="00A1428D" w:rsidRPr="00363EA1" w:rsidRDefault="00A1428D" w:rsidP="008C55B2">
      <w:pPr>
        <w:rPr>
          <w:rFonts w:cs="Arial"/>
        </w:rPr>
      </w:pPr>
      <w:r w:rsidRPr="00363EA1">
        <w:rPr>
          <w:rFonts w:cs="Arial"/>
        </w:rPr>
        <w:t xml:space="preserve">Za upravljanje sredstev mehanizma v okviru koordinacijskega organa skrbi Sektor za upravljanje s sredstvi </w:t>
      </w:r>
      <w:r w:rsidR="00DC199D" w:rsidRPr="00363EA1">
        <w:rPr>
          <w:rFonts w:cs="Arial"/>
        </w:rPr>
        <w:t>n</w:t>
      </w:r>
      <w:r w:rsidRPr="00363EA1">
        <w:rPr>
          <w:rFonts w:cs="Arial"/>
        </w:rPr>
        <w:t xml:space="preserve">ačrta v sodelovanju s pristojnim Ministrstvom za finance (predvsem z </w:t>
      </w:r>
      <w:r w:rsidR="00D221E5" w:rsidRPr="00363EA1">
        <w:rPr>
          <w:rFonts w:cs="Arial"/>
        </w:rPr>
        <w:t xml:space="preserve">Direktoratom za zakladništvo, </w:t>
      </w:r>
      <w:r w:rsidRPr="00363EA1">
        <w:rPr>
          <w:rFonts w:cs="Arial"/>
        </w:rPr>
        <w:t>Direktoratom za proračun</w:t>
      </w:r>
      <w:r w:rsidR="00D221E5" w:rsidRPr="00363EA1">
        <w:rPr>
          <w:rFonts w:cs="Arial"/>
        </w:rPr>
        <w:t xml:space="preserve"> in Direktoratom za javno računovodstvo</w:t>
      </w:r>
      <w:r w:rsidRPr="00363EA1">
        <w:rPr>
          <w:rFonts w:cs="Arial"/>
        </w:rPr>
        <w:t>). Za vzpostavitev sistema izvajanja načrta</w:t>
      </w:r>
      <w:r w:rsidR="00EE3E1C" w:rsidRPr="00363EA1">
        <w:rPr>
          <w:rFonts w:cs="Arial"/>
        </w:rPr>
        <w:t>,</w:t>
      </w:r>
      <w:r w:rsidR="00486EC3" w:rsidRPr="00363EA1">
        <w:rPr>
          <w:rFonts w:cs="Arial"/>
        </w:rPr>
        <w:t xml:space="preserve"> pripravo pravnih aktov in </w:t>
      </w:r>
      <w:r w:rsidR="00E55C5C" w:rsidRPr="00363EA1">
        <w:rPr>
          <w:rFonts w:cs="Arial"/>
        </w:rPr>
        <w:t xml:space="preserve">sistemskih </w:t>
      </w:r>
      <w:r w:rsidR="00486EC3" w:rsidRPr="00363EA1">
        <w:rPr>
          <w:rFonts w:cs="Arial"/>
        </w:rPr>
        <w:t xml:space="preserve">dokumentov skrbi Sektor za </w:t>
      </w:r>
      <w:r w:rsidR="00E55C5C" w:rsidRPr="00363EA1">
        <w:rPr>
          <w:rFonts w:cs="Arial"/>
        </w:rPr>
        <w:t>s</w:t>
      </w:r>
      <w:r w:rsidR="00486EC3" w:rsidRPr="00363EA1">
        <w:rPr>
          <w:rFonts w:cs="Arial"/>
        </w:rPr>
        <w:t>plošne in sistemske zadeve.</w:t>
      </w:r>
      <w:r w:rsidRPr="00363EA1">
        <w:rPr>
          <w:rFonts w:cs="Arial"/>
        </w:rPr>
        <w:t xml:space="preserve"> </w:t>
      </w:r>
      <w:r w:rsidR="00486EC3" w:rsidRPr="00363EA1">
        <w:rPr>
          <w:rFonts w:cs="Arial"/>
        </w:rPr>
        <w:t xml:space="preserve">Za </w:t>
      </w:r>
      <w:r w:rsidRPr="00363EA1">
        <w:rPr>
          <w:rFonts w:cs="Arial"/>
        </w:rPr>
        <w:t>koordinacijo z udeleženci izvajanja načrta, spremljanje doseganj</w:t>
      </w:r>
      <w:r w:rsidR="00486EC3" w:rsidRPr="00363EA1">
        <w:rPr>
          <w:rFonts w:cs="Arial"/>
        </w:rPr>
        <w:t>a</w:t>
      </w:r>
      <w:r w:rsidRPr="00363EA1">
        <w:rPr>
          <w:rFonts w:cs="Arial"/>
        </w:rPr>
        <w:t xml:space="preserve"> mejnikov in ciljev ter sprotno poročanje EK pa je v okviru koordinacijskega organa pristojen </w:t>
      </w:r>
      <w:r w:rsidR="00CD5B69" w:rsidRPr="00363EA1">
        <w:rPr>
          <w:rFonts w:cs="Arial"/>
        </w:rPr>
        <w:t>Sektor za kontrolo mejnikov in ciljev</w:t>
      </w:r>
      <w:r w:rsidRPr="00363EA1">
        <w:rPr>
          <w:rFonts w:cs="Arial"/>
        </w:rPr>
        <w:t>. Sektorj</w:t>
      </w:r>
      <w:r w:rsidR="00486EC3" w:rsidRPr="00363EA1">
        <w:rPr>
          <w:rFonts w:cs="Arial"/>
        </w:rPr>
        <w:t>i</w:t>
      </w:r>
      <w:r w:rsidRPr="00363EA1">
        <w:rPr>
          <w:rFonts w:cs="Arial"/>
        </w:rPr>
        <w:t xml:space="preserve"> sodeluje</w:t>
      </w:r>
      <w:r w:rsidR="00486EC3" w:rsidRPr="00363EA1">
        <w:rPr>
          <w:rFonts w:cs="Arial"/>
        </w:rPr>
        <w:t>jo</w:t>
      </w:r>
      <w:r w:rsidRPr="00363EA1">
        <w:rPr>
          <w:rFonts w:cs="Arial"/>
        </w:rPr>
        <w:t xml:space="preserve"> pri usklajevanju </w:t>
      </w:r>
      <w:r w:rsidR="00486EC3" w:rsidRPr="00363EA1">
        <w:rPr>
          <w:rFonts w:cs="Arial"/>
        </w:rPr>
        <w:t xml:space="preserve">in spremljanju izvajanja nacionalnega </w:t>
      </w:r>
      <w:r w:rsidR="00EE3E1C" w:rsidRPr="00363EA1">
        <w:rPr>
          <w:rFonts w:cs="Arial"/>
        </w:rPr>
        <w:t>načrta</w:t>
      </w:r>
      <w:r w:rsidR="00486EC3" w:rsidRPr="00363EA1">
        <w:rPr>
          <w:rFonts w:cs="Arial"/>
        </w:rPr>
        <w:t>.</w:t>
      </w:r>
      <w:r w:rsidR="00486EC3" w:rsidRPr="00363EA1" w:rsidDel="00486EC3">
        <w:rPr>
          <w:rFonts w:cs="Arial"/>
        </w:rPr>
        <w:t xml:space="preserve"> </w:t>
      </w:r>
    </w:p>
    <w:p w14:paraId="52D11AAB" w14:textId="77777777" w:rsidR="00A1428D" w:rsidRPr="00363EA1" w:rsidRDefault="00A1428D" w:rsidP="008C55B2">
      <w:pPr>
        <w:rPr>
          <w:rFonts w:cs="Arial"/>
        </w:rPr>
      </w:pPr>
    </w:p>
    <w:p w14:paraId="47F232B2" w14:textId="12D698B4" w:rsidR="00A1428D" w:rsidRPr="00363EA1" w:rsidRDefault="00A1428D" w:rsidP="008C55B2">
      <w:pPr>
        <w:rPr>
          <w:rFonts w:cs="Arial"/>
        </w:rPr>
      </w:pPr>
      <w:r w:rsidRPr="00363EA1">
        <w:rPr>
          <w:rFonts w:cs="Arial"/>
        </w:rPr>
        <w:t xml:space="preserve">Koordinacijski organ predstavlja nacionalno kontaktno točko za udeležence izvajanja načrta, tudi v odnosu do EK. </w:t>
      </w:r>
    </w:p>
    <w:p w14:paraId="4DACDD5F" w14:textId="77777777" w:rsidR="00E7327F" w:rsidRPr="00363EA1" w:rsidRDefault="00E7327F" w:rsidP="008C55B2">
      <w:pPr>
        <w:rPr>
          <w:rFonts w:cs="Arial"/>
        </w:rPr>
      </w:pPr>
    </w:p>
    <w:p w14:paraId="7085208F" w14:textId="0B3E4FD6" w:rsidR="00AF508E" w:rsidRPr="00363EA1" w:rsidRDefault="00A1428D" w:rsidP="008C55B2">
      <w:pPr>
        <w:rPr>
          <w:rFonts w:cs="Arial"/>
        </w:rPr>
      </w:pPr>
      <w:r w:rsidRPr="00363EA1">
        <w:rPr>
          <w:rFonts w:cs="Arial"/>
        </w:rPr>
        <w:t xml:space="preserve">Koordinacijski organ svojih nalog ne bo prenašal na druge organe izvajanja načrta, razen v primeru odločitve </w:t>
      </w:r>
      <w:r w:rsidR="00D221E5" w:rsidRPr="00363EA1">
        <w:rPr>
          <w:rFonts w:cs="Arial"/>
        </w:rPr>
        <w:t>EK</w:t>
      </w:r>
      <w:r w:rsidRPr="00363EA1">
        <w:rPr>
          <w:rFonts w:cs="Arial"/>
        </w:rPr>
        <w:t xml:space="preserve">, da mora stroškovni organ v skladu z besedilom napisanim v potrjenem načrtu izvajati nalogo priprave in pošiljanja zahtevka za plačilo na </w:t>
      </w:r>
      <w:r w:rsidR="00D221E5" w:rsidRPr="00363EA1">
        <w:rPr>
          <w:rFonts w:cs="Arial"/>
        </w:rPr>
        <w:t>EK</w:t>
      </w:r>
      <w:r w:rsidRPr="00363EA1">
        <w:rPr>
          <w:rFonts w:cs="Arial"/>
        </w:rPr>
        <w:t xml:space="preserve">. </w:t>
      </w:r>
    </w:p>
    <w:p w14:paraId="5BE687A6" w14:textId="2F1F0F1E" w:rsidR="00520C9A" w:rsidRPr="00363EA1" w:rsidRDefault="003E0FA8" w:rsidP="00363E97">
      <w:pPr>
        <w:pStyle w:val="Naslov2"/>
        <w:rPr>
          <w:rFonts w:cs="Arial"/>
        </w:rPr>
      </w:pPr>
      <w:bookmarkStart w:id="31" w:name="_Toc164949366"/>
      <w:bookmarkStart w:id="32" w:name="_Toc185511547"/>
      <w:r w:rsidRPr="00363EA1">
        <w:rPr>
          <w:rFonts w:cs="Arial"/>
        </w:rPr>
        <w:t>STROŠKOVNI ORGAN</w:t>
      </w:r>
      <w:bookmarkEnd w:id="31"/>
      <w:bookmarkEnd w:id="32"/>
    </w:p>
    <w:p w14:paraId="3BE8D4FE" w14:textId="70897691" w:rsidR="00AF508E" w:rsidRPr="00363EA1" w:rsidRDefault="00A1428D" w:rsidP="008C55B2">
      <w:pPr>
        <w:rPr>
          <w:rFonts w:eastAsia="Calibri" w:cs="Arial"/>
          <w:szCs w:val="20"/>
        </w:rPr>
      </w:pPr>
      <w:r w:rsidRPr="00363EA1">
        <w:rPr>
          <w:rFonts w:eastAsia="Calibri" w:cs="Arial"/>
          <w:szCs w:val="20"/>
        </w:rPr>
        <w:t xml:space="preserve">Skladno z </w:t>
      </w:r>
      <w:r w:rsidRPr="00363EA1">
        <w:rPr>
          <w:rFonts w:cs="Arial"/>
        </w:rPr>
        <w:t>načrtom, izvedbenim sklepom in Uredb</w:t>
      </w:r>
      <w:r w:rsidR="000B4BD2" w:rsidRPr="00363EA1">
        <w:rPr>
          <w:rFonts w:cs="Arial"/>
        </w:rPr>
        <w:t>o</w:t>
      </w:r>
      <w:r w:rsidRPr="00363EA1">
        <w:rPr>
          <w:rFonts w:cs="Arial"/>
        </w:rPr>
        <w:t xml:space="preserve"> o izvajanju mehanizma</w:t>
      </w:r>
      <w:r w:rsidRPr="00363EA1">
        <w:rPr>
          <w:rFonts w:eastAsia="Calibri" w:cs="Arial"/>
          <w:szCs w:val="20"/>
        </w:rPr>
        <w:t xml:space="preserve"> je stroškovni organ</w:t>
      </w:r>
      <w:r w:rsidRPr="00363EA1">
        <w:rPr>
          <w:rFonts w:cs="Arial"/>
        </w:rPr>
        <w:t xml:space="preserve"> </w:t>
      </w:r>
      <w:r w:rsidRPr="00363EA1">
        <w:rPr>
          <w:rFonts w:eastAsia="Calibri" w:cs="Arial"/>
          <w:szCs w:val="20"/>
        </w:rPr>
        <w:t xml:space="preserve">Sektor za upravljanje s sredstvi EU, notranja organizacijska enota Ministrstva za finance (v </w:t>
      </w:r>
      <w:r w:rsidR="007C5153" w:rsidRPr="00363EA1">
        <w:rPr>
          <w:rFonts w:cs="Arial"/>
        </w:rPr>
        <w:t>nadaljevanju</w:t>
      </w:r>
      <w:r w:rsidRPr="00363EA1">
        <w:rPr>
          <w:rFonts w:eastAsia="Calibri" w:cs="Arial"/>
          <w:szCs w:val="20"/>
        </w:rPr>
        <w:t>: SUSEU)</w:t>
      </w:r>
      <w:r w:rsidR="007C5153" w:rsidRPr="00363EA1">
        <w:rPr>
          <w:rFonts w:eastAsia="Calibri" w:cs="Arial"/>
          <w:szCs w:val="20"/>
        </w:rPr>
        <w:t xml:space="preserve">, ki je v </w:t>
      </w:r>
      <w:r w:rsidRPr="00363EA1">
        <w:rPr>
          <w:rFonts w:eastAsia="Calibri" w:cs="Arial"/>
          <w:szCs w:val="20"/>
        </w:rPr>
        <w:t xml:space="preserve">vlogi nacionalnega koordinatorja za stroške zadolžen za predhodni pregled in potrditev ocene stroškov ukrepov v </w:t>
      </w:r>
      <w:r w:rsidR="007C5153" w:rsidRPr="00363EA1">
        <w:rPr>
          <w:rFonts w:eastAsia="Calibri" w:cs="Arial"/>
          <w:szCs w:val="20"/>
        </w:rPr>
        <w:t>fazi priprave in spremembe</w:t>
      </w:r>
      <w:r w:rsidRPr="00363EA1">
        <w:rPr>
          <w:rFonts w:eastAsia="Calibri" w:cs="Arial"/>
          <w:szCs w:val="20"/>
        </w:rPr>
        <w:t xml:space="preserve"> načrta. </w:t>
      </w:r>
    </w:p>
    <w:p w14:paraId="265E1379" w14:textId="568E7786" w:rsidR="00520C9A" w:rsidRPr="00363EA1" w:rsidRDefault="003E0FA8" w:rsidP="00363E97">
      <w:pPr>
        <w:pStyle w:val="Naslov2"/>
        <w:rPr>
          <w:rFonts w:cs="Arial"/>
        </w:rPr>
      </w:pPr>
      <w:bookmarkStart w:id="33" w:name="_Toc164949367"/>
      <w:bookmarkStart w:id="34" w:name="_Toc185511548"/>
      <w:r w:rsidRPr="00363EA1">
        <w:rPr>
          <w:rFonts w:cs="Arial"/>
        </w:rPr>
        <w:t>REVIZIJSKI ORGAN</w:t>
      </w:r>
      <w:bookmarkEnd w:id="33"/>
      <w:bookmarkEnd w:id="34"/>
    </w:p>
    <w:p w14:paraId="0221213C" w14:textId="7D5125FD" w:rsidR="00A1428D" w:rsidRPr="00363EA1" w:rsidRDefault="00A1428D" w:rsidP="008C55B2">
      <w:pPr>
        <w:rPr>
          <w:rFonts w:cs="Arial"/>
        </w:rPr>
      </w:pPr>
      <w:r w:rsidRPr="00363EA1">
        <w:rPr>
          <w:rFonts w:cs="Arial"/>
        </w:rPr>
        <w:t>Skladno z načrtom, izvedbenim sklepom in Uredb</w:t>
      </w:r>
      <w:r w:rsidR="000B4BD2" w:rsidRPr="00363EA1">
        <w:rPr>
          <w:rFonts w:cs="Arial"/>
        </w:rPr>
        <w:t>o</w:t>
      </w:r>
      <w:r w:rsidRPr="00363EA1">
        <w:rPr>
          <w:rFonts w:cs="Arial"/>
        </w:rPr>
        <w:t xml:space="preserve"> o izvajanju mehanizma nastopa v vlogi revizijskega organa Urad Republike Slovenije za nadzor proračuna (v </w:t>
      </w:r>
      <w:r w:rsidR="007C5153" w:rsidRPr="00363EA1">
        <w:rPr>
          <w:rFonts w:cs="Arial"/>
        </w:rPr>
        <w:t>nadaljevanju</w:t>
      </w:r>
      <w:r w:rsidRPr="00363EA1">
        <w:rPr>
          <w:rFonts w:cs="Arial"/>
        </w:rPr>
        <w:t>: UNP). Gre za organ v sestavi ministrstva, pristojnega za finance, od katerega je neodvisen,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363EA1" w:rsidRDefault="00A1428D" w:rsidP="008C55B2">
      <w:pPr>
        <w:rPr>
          <w:rFonts w:cs="Arial"/>
        </w:rPr>
      </w:pPr>
    </w:p>
    <w:p w14:paraId="6A3CC980" w14:textId="7B328D57" w:rsidR="00A1428D" w:rsidRPr="00363EA1" w:rsidRDefault="00A1428D" w:rsidP="008C55B2">
      <w:pPr>
        <w:rPr>
          <w:rFonts w:cs="Arial"/>
        </w:rPr>
      </w:pPr>
      <w:r w:rsidRPr="00363EA1">
        <w:rPr>
          <w:rFonts w:cs="Arial"/>
        </w:rPr>
        <w:t>Revizijski organ je skladno z Uredb</w:t>
      </w:r>
      <w:r w:rsidR="000B4BD2" w:rsidRPr="00363EA1">
        <w:rPr>
          <w:rFonts w:cs="Arial"/>
        </w:rPr>
        <w:t>o</w:t>
      </w:r>
      <w:r w:rsidRPr="00363EA1">
        <w:rPr>
          <w:rFonts w:cs="Arial"/>
        </w:rPr>
        <w:t xml:space="preserve"> o izvajanju mehanizma in načrtom odgovoren za izvajanje revizij sistema izvajanja načrta in revizij ukrepov, s katerimi se preverja doseganje mejnikov in ciljev iz načrta.</w:t>
      </w:r>
    </w:p>
    <w:p w14:paraId="390B168E" w14:textId="77777777" w:rsidR="00A1428D" w:rsidRPr="00363EA1" w:rsidRDefault="00A1428D" w:rsidP="008C55B2">
      <w:pPr>
        <w:rPr>
          <w:rFonts w:cs="Arial"/>
        </w:rPr>
      </w:pPr>
    </w:p>
    <w:p w14:paraId="796D245E" w14:textId="22EF34F2" w:rsidR="00A1428D" w:rsidRPr="00363EA1" w:rsidRDefault="00A1428D" w:rsidP="008C55B2">
      <w:pPr>
        <w:rPr>
          <w:rFonts w:cs="Arial"/>
        </w:rPr>
      </w:pPr>
      <w:r w:rsidRPr="00363EA1">
        <w:rPr>
          <w:rFonts w:cs="Arial"/>
        </w:rPr>
        <w:t xml:space="preserve">Revizije delov sistema izvajanja načrta lahko revizijski organ izvaja na vseh nivojih izvajanja načrta (koordinacijski organ, nosilni organ, izvajalec ukrepa) v skladu z rezultati izvedene analize tveganja, ki jo določa revizijska strategija. </w:t>
      </w:r>
    </w:p>
    <w:p w14:paraId="2BF0061A" w14:textId="77777777" w:rsidR="00A1428D" w:rsidRPr="00363EA1" w:rsidRDefault="00A1428D" w:rsidP="008C55B2">
      <w:pPr>
        <w:rPr>
          <w:rFonts w:cs="Arial"/>
        </w:rPr>
      </w:pPr>
    </w:p>
    <w:p w14:paraId="3226D54F" w14:textId="1D7CB24A" w:rsidR="00A1428D" w:rsidRPr="00363EA1" w:rsidRDefault="00A1428D" w:rsidP="008C55B2">
      <w:pPr>
        <w:rPr>
          <w:rFonts w:cs="Arial"/>
        </w:rPr>
      </w:pPr>
      <w:r w:rsidRPr="00363EA1">
        <w:rPr>
          <w:rFonts w:cs="Arial"/>
        </w:rPr>
        <w:t>Izvajanje revizij ukrepov ter s tem povezanega doseganja mejnikov in ciljev</w:t>
      </w:r>
      <w:r w:rsidR="00C56396" w:rsidRPr="00363EA1">
        <w:rPr>
          <w:rFonts w:cs="Arial"/>
        </w:rPr>
        <w:t>,</w:t>
      </w:r>
      <w:r w:rsidRPr="00363EA1">
        <w:rPr>
          <w:rFonts w:cs="Arial"/>
        </w:rPr>
        <w:t xml:space="preserve"> revizijski organ izvede na vzorcu ukrepov, ki je določen v skladu z metodo vzorčenja, določeno v revizijski strategiji. Revizije ukrepov se osredotočajo predvsem na ugotavljanje doseganja mejnikov in ciljev. Pri tem revizijski organ preveri, </w:t>
      </w:r>
      <w:r w:rsidR="00C56396" w:rsidRPr="00363EA1">
        <w:rPr>
          <w:rFonts w:cs="Arial"/>
        </w:rPr>
        <w:t>ali</w:t>
      </w:r>
      <w:r w:rsidRPr="00363EA1">
        <w:rPr>
          <w:rFonts w:cs="Arial"/>
        </w:rPr>
        <w:t xml:space="preserve"> je bila poraba sredstev mehanizma za okrevanje in odpornost transparentna ter v skladu z evropsko in nacionalno zakonodajo in določili </w:t>
      </w:r>
      <w:r w:rsidR="00AB0AD3" w:rsidRPr="00363EA1">
        <w:rPr>
          <w:rFonts w:cs="Arial"/>
        </w:rPr>
        <w:t>i</w:t>
      </w:r>
      <w:r w:rsidRPr="00363EA1">
        <w:rPr>
          <w:rFonts w:cs="Arial"/>
        </w:rPr>
        <w:t>zvedbenega sklepa. Revizijski organ pristop k izvajanju revizij podrobneje opredeli v revizijski strategiji in v svojem priročniku.</w:t>
      </w:r>
    </w:p>
    <w:p w14:paraId="525FAE30" w14:textId="77777777" w:rsidR="00A1428D" w:rsidRPr="00363EA1" w:rsidRDefault="00A1428D" w:rsidP="008C55B2">
      <w:pPr>
        <w:rPr>
          <w:rFonts w:cs="Arial"/>
        </w:rPr>
      </w:pPr>
    </w:p>
    <w:p w14:paraId="3BAA37E9" w14:textId="10FF071B" w:rsidR="00A1428D" w:rsidRPr="00363EA1" w:rsidRDefault="00A1428D" w:rsidP="008C55B2">
      <w:pPr>
        <w:rPr>
          <w:rFonts w:cs="Arial"/>
        </w:rPr>
      </w:pPr>
      <w:r w:rsidRPr="00363EA1">
        <w:rPr>
          <w:rFonts w:cs="Arial"/>
        </w:rPr>
        <w:t>Revizijski organ</w:t>
      </w:r>
      <w:r w:rsidR="00EF6097" w:rsidRPr="00363EA1">
        <w:rPr>
          <w:rFonts w:cs="Arial"/>
        </w:rPr>
        <w:t xml:space="preserve"> lahko</w:t>
      </w:r>
      <w:r w:rsidRPr="00363EA1">
        <w:rPr>
          <w:rFonts w:cs="Arial"/>
        </w:rPr>
        <w:t xml:space="preserve">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363EA1" w:rsidRDefault="00A1428D" w:rsidP="008C55B2">
      <w:pPr>
        <w:rPr>
          <w:rFonts w:cs="Arial"/>
        </w:rPr>
      </w:pPr>
    </w:p>
    <w:p w14:paraId="1F4A844A" w14:textId="2EB24357" w:rsidR="00A1428D" w:rsidRPr="00363EA1" w:rsidRDefault="00AB0AD3" w:rsidP="008C55B2">
      <w:pPr>
        <w:rPr>
          <w:rFonts w:cs="Arial"/>
        </w:rPr>
      </w:pPr>
      <w:r w:rsidRPr="00363EA1">
        <w:rPr>
          <w:rFonts w:cs="Arial"/>
        </w:rPr>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rsidRPr="00363EA1">
        <w:rPr>
          <w:rFonts w:cs="Arial"/>
        </w:rPr>
        <w:t xml:space="preserve">, </w:t>
      </w:r>
      <w:r w:rsidRPr="00363EA1">
        <w:rPr>
          <w:rFonts w:cs="Arial"/>
        </w:rPr>
        <w:t>med drugim vzpostavitev terjatve, poročanje o nepravilnostih in obveščanje preko Evropskega urada za boj proti goljufijam (v nadaljevanju: OLAF).</w:t>
      </w:r>
    </w:p>
    <w:p w14:paraId="08C1D0A5" w14:textId="77777777" w:rsidR="00A1428D" w:rsidRPr="00363EA1" w:rsidRDefault="00A1428D" w:rsidP="008C55B2">
      <w:pPr>
        <w:rPr>
          <w:rFonts w:cs="Arial"/>
        </w:rPr>
      </w:pPr>
    </w:p>
    <w:p w14:paraId="473DFA7F" w14:textId="454E4D45" w:rsidR="00AF508E" w:rsidRPr="00363EA1" w:rsidRDefault="007C5153" w:rsidP="008C55B2">
      <w:pPr>
        <w:rPr>
          <w:rFonts w:cs="Arial"/>
        </w:rPr>
      </w:pPr>
      <w:r w:rsidRPr="00363EA1">
        <w:rPr>
          <w:rFonts w:cs="Arial"/>
        </w:rPr>
        <w:t xml:space="preserve">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w:t>
      </w:r>
    </w:p>
    <w:p w14:paraId="7BDF6862" w14:textId="30B675D7" w:rsidR="00954B50" w:rsidRPr="00363EA1" w:rsidRDefault="003E0FA8" w:rsidP="00363E97">
      <w:pPr>
        <w:pStyle w:val="Naslov2"/>
        <w:rPr>
          <w:rFonts w:cs="Arial"/>
        </w:rPr>
      </w:pPr>
      <w:bookmarkStart w:id="35" w:name="_Toc164949368"/>
      <w:bookmarkStart w:id="36" w:name="_Toc185511549"/>
      <w:r w:rsidRPr="00363EA1">
        <w:rPr>
          <w:rFonts w:cs="Arial"/>
        </w:rPr>
        <w:t>NOSILNI ORGANI</w:t>
      </w:r>
      <w:bookmarkStart w:id="37" w:name="_Hlk85096596"/>
      <w:bookmarkEnd w:id="35"/>
      <w:bookmarkEnd w:id="36"/>
    </w:p>
    <w:bookmarkEnd w:id="37"/>
    <w:p w14:paraId="6944F92F" w14:textId="74020D7B" w:rsidR="000850B1" w:rsidRPr="00363EA1" w:rsidRDefault="00A00E92" w:rsidP="008C55B2">
      <w:pPr>
        <w:rPr>
          <w:rFonts w:cs="Arial"/>
        </w:rPr>
      </w:pPr>
      <w:r w:rsidRPr="00363EA1">
        <w:rPr>
          <w:rFonts w:cs="Arial"/>
        </w:rPr>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363EA1" w:rsidRDefault="00A00E92" w:rsidP="008C55B2">
      <w:pPr>
        <w:rPr>
          <w:rFonts w:cs="Arial"/>
        </w:rPr>
      </w:pPr>
    </w:p>
    <w:p w14:paraId="16187EA2" w14:textId="32FA9415" w:rsidR="000850B1" w:rsidRPr="00363EA1" w:rsidRDefault="000850B1" w:rsidP="008C55B2">
      <w:pPr>
        <w:rPr>
          <w:rFonts w:cs="Arial"/>
        </w:rPr>
      </w:pPr>
      <w:r w:rsidRPr="00363EA1">
        <w:rPr>
          <w:rFonts w:cs="Arial"/>
        </w:rPr>
        <w:t>Nosilni organi poročajo koordinacijskemu organu skladno z določili Uredbe o izvajanju mehanizma,</w:t>
      </w:r>
      <w:r w:rsidR="00AC2426" w:rsidRPr="00363EA1">
        <w:rPr>
          <w:rFonts w:cs="Arial"/>
        </w:rPr>
        <w:t xml:space="preserve"> smernicami o izvajanju načrta in s tem priročnikom n</w:t>
      </w:r>
      <w:r w:rsidRPr="00363EA1">
        <w:rPr>
          <w:rFonts w:cs="Arial"/>
        </w:rPr>
        <w:t>a podlagi poziva za potrebe komunikacije z EK, ob pripravi zahtevka za plačilo ter v okviru procesa evropskega semestra glede napredka pri uresničevanju načrta, upoštevaje poročanje o skupnih kazalnikih in socialnih odhodkih (glej poglavj</w:t>
      </w:r>
      <w:r w:rsidR="00FB480F" w:rsidRPr="00363EA1">
        <w:rPr>
          <w:rFonts w:cs="Arial"/>
        </w:rPr>
        <w:t xml:space="preserve">i </w:t>
      </w:r>
      <w:r w:rsidR="00A02F11" w:rsidRPr="00363EA1">
        <w:rPr>
          <w:rFonts w:cs="Arial"/>
        </w:rPr>
        <w:t>»</w:t>
      </w:r>
      <w:r w:rsidR="00FB480F" w:rsidRPr="00363EA1">
        <w:rPr>
          <w:rFonts w:cs="Arial"/>
          <w:i/>
          <w:iCs/>
        </w:rPr>
        <w:t>Poročanje o skupnih kazalnikih</w:t>
      </w:r>
      <w:r w:rsidR="00A02F11" w:rsidRPr="00363EA1">
        <w:rPr>
          <w:rFonts w:cs="Arial"/>
          <w:i/>
          <w:iCs/>
        </w:rPr>
        <w:t>«</w:t>
      </w:r>
      <w:r w:rsidR="00FB480F" w:rsidRPr="00363EA1">
        <w:rPr>
          <w:rFonts w:cs="Arial"/>
        </w:rPr>
        <w:t xml:space="preserve"> in </w:t>
      </w:r>
      <w:r w:rsidR="00A02F11" w:rsidRPr="00363EA1">
        <w:rPr>
          <w:rFonts w:cs="Arial"/>
        </w:rPr>
        <w:t>»</w:t>
      </w:r>
      <w:r w:rsidR="00FB480F" w:rsidRPr="00363EA1">
        <w:rPr>
          <w:rFonts w:cs="Arial"/>
          <w:i/>
          <w:iCs/>
        </w:rPr>
        <w:t>Poročanje o socialnih odhodkih</w:t>
      </w:r>
      <w:r w:rsidR="00A02F11" w:rsidRPr="00363EA1">
        <w:rPr>
          <w:rFonts w:cs="Arial"/>
          <w:i/>
          <w:iCs/>
        </w:rPr>
        <w:t>«</w:t>
      </w:r>
      <w:r w:rsidRPr="00363EA1">
        <w:rPr>
          <w:rFonts w:cs="Arial"/>
        </w:rPr>
        <w:t>).</w:t>
      </w:r>
    </w:p>
    <w:p w14:paraId="44BEB84F" w14:textId="77777777" w:rsidR="000850B1" w:rsidRPr="00363EA1" w:rsidRDefault="000850B1" w:rsidP="008C55B2">
      <w:pPr>
        <w:rPr>
          <w:rFonts w:cs="Arial"/>
        </w:rPr>
      </w:pPr>
    </w:p>
    <w:p w14:paraId="5F623973" w14:textId="77777777" w:rsidR="007A61F6" w:rsidRPr="00363EA1" w:rsidRDefault="483A4BE8" w:rsidP="008C55B2">
      <w:pPr>
        <w:rPr>
          <w:rFonts w:cs="Arial"/>
        </w:rPr>
      </w:pPr>
      <w:r w:rsidRPr="00363EA1">
        <w:rPr>
          <w:rFonts w:cs="Arial"/>
        </w:rPr>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rsidRPr="00363EA1">
        <w:rPr>
          <w:rFonts w:cs="Arial"/>
        </w:rPr>
        <w:t xml:space="preserve">zaščiti finančnih interesov EU, in sicer </w:t>
      </w:r>
      <w:r w:rsidRPr="00363EA1">
        <w:rPr>
          <w:rFonts w:cs="Arial"/>
        </w:rPr>
        <w:t>preprečevanju</w:t>
      </w:r>
      <w:r w:rsidR="00AA1170" w:rsidRPr="00363EA1">
        <w:rPr>
          <w:rFonts w:cs="Arial"/>
        </w:rPr>
        <w:t xml:space="preserve"> nasprotja interesov</w:t>
      </w:r>
      <w:r w:rsidRPr="00363EA1">
        <w:rPr>
          <w:rFonts w:cs="Arial"/>
        </w:rPr>
        <w:t>, odkrivanju in odpravljanju nepravilnosti ter zaznavanju sumov goljufij in korupcije</w:t>
      </w:r>
      <w:r w:rsidR="00CE1C6B" w:rsidRPr="00363EA1">
        <w:rPr>
          <w:rFonts w:cs="Arial"/>
        </w:rPr>
        <w:t>, ter dvojnega financiranja</w:t>
      </w:r>
      <w:r w:rsidRPr="00363EA1">
        <w:rPr>
          <w:rFonts w:cs="Arial"/>
        </w:rPr>
        <w:t>. Izvedena preverjanja so podlaga za izplačilo sredstev mehanizma.</w:t>
      </w:r>
    </w:p>
    <w:p w14:paraId="7827930C" w14:textId="77777777" w:rsidR="00595C09" w:rsidRPr="00363EA1" w:rsidRDefault="00595C09" w:rsidP="008C55B2">
      <w:pPr>
        <w:rPr>
          <w:rFonts w:cs="Arial"/>
        </w:rPr>
      </w:pPr>
    </w:p>
    <w:p w14:paraId="63B19606" w14:textId="6A4D3F2F" w:rsidR="000850B1" w:rsidRPr="00363EA1" w:rsidRDefault="483A4BE8" w:rsidP="008C55B2">
      <w:pPr>
        <w:rPr>
          <w:rFonts w:cs="Arial"/>
        </w:rPr>
      </w:pPr>
      <w:r w:rsidRPr="00363EA1">
        <w:rPr>
          <w:rFonts w:cs="Arial"/>
        </w:rPr>
        <w:t xml:space="preserve">V primeru odkritih nepravilnosti s finančnimi posledicami mora nosilni organ o tem obvestiti koordinacijski organ ter </w:t>
      </w:r>
      <w:r w:rsidR="00595C09" w:rsidRPr="00363EA1">
        <w:rPr>
          <w:rFonts w:cs="Arial"/>
        </w:rPr>
        <w:t xml:space="preserve">čimprej </w:t>
      </w:r>
      <w:r w:rsidRPr="00363EA1">
        <w:rPr>
          <w:rFonts w:cs="Arial"/>
        </w:rPr>
        <w:t>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363EA1" w:rsidRDefault="000850B1" w:rsidP="008C55B2">
      <w:pPr>
        <w:rPr>
          <w:rFonts w:cs="Arial"/>
        </w:rPr>
      </w:pPr>
    </w:p>
    <w:p w14:paraId="487F178B" w14:textId="4E0C65C1" w:rsidR="000850B1" w:rsidRPr="00363EA1" w:rsidRDefault="000850B1" w:rsidP="008C55B2">
      <w:pPr>
        <w:rPr>
          <w:rFonts w:cs="Arial"/>
        </w:rPr>
      </w:pPr>
      <w:r w:rsidRPr="00363EA1">
        <w:rPr>
          <w:rFonts w:cs="Arial"/>
        </w:rPr>
        <w:t>Preverjanje ukrepov kot tudi del nalog po Uredbi o izvajanju mehanizma lahko nosilni organ prenese na izvajalca ukrepov. Obseg</w:t>
      </w:r>
      <w:r w:rsidR="00485F33" w:rsidRPr="00363EA1">
        <w:rPr>
          <w:rFonts w:cs="Arial"/>
        </w:rPr>
        <w:t xml:space="preserve"> </w:t>
      </w:r>
      <w:r w:rsidRPr="00363EA1">
        <w:rPr>
          <w:rFonts w:cs="Arial"/>
        </w:rPr>
        <w:t>preverjanj ne sme obsegati manj preverjanj, kot so v poglavju</w:t>
      </w:r>
      <w:r w:rsidR="00FD49CA" w:rsidRPr="00363EA1">
        <w:rPr>
          <w:rFonts w:cs="Arial"/>
        </w:rPr>
        <w:t xml:space="preserve"> </w:t>
      </w:r>
      <w:r w:rsidR="00A02F11" w:rsidRPr="00363EA1">
        <w:rPr>
          <w:rFonts w:cs="Arial"/>
        </w:rPr>
        <w:t>»</w:t>
      </w:r>
      <w:r w:rsidR="00FD49CA" w:rsidRPr="00363EA1">
        <w:rPr>
          <w:rFonts w:cs="Arial"/>
          <w:i/>
          <w:iCs/>
        </w:rPr>
        <w:t>Preverjanje izvajanja načrta</w:t>
      </w:r>
      <w:r w:rsidR="00A02F11" w:rsidRPr="00363EA1">
        <w:rPr>
          <w:rFonts w:cs="Arial"/>
          <w:i/>
          <w:iCs/>
        </w:rPr>
        <w:t>«</w:t>
      </w:r>
      <w:r w:rsidRPr="00363EA1">
        <w:rPr>
          <w:rFonts w:cs="Arial"/>
        </w:rPr>
        <w:t xml:space="preserve"> </w:t>
      </w:r>
      <w:r w:rsidR="00C56396" w:rsidRPr="00363EA1">
        <w:rPr>
          <w:rFonts w:cs="Arial"/>
        </w:rPr>
        <w:t>za nosilni organ določena v tem</w:t>
      </w:r>
      <w:r w:rsidRPr="00363EA1">
        <w:rPr>
          <w:rFonts w:cs="Arial"/>
        </w:rPr>
        <w:t xml:space="preserve"> priročnik</w:t>
      </w:r>
      <w:r w:rsidR="00C56396" w:rsidRPr="00363EA1">
        <w:rPr>
          <w:rFonts w:cs="Arial"/>
        </w:rPr>
        <w:t>u</w:t>
      </w:r>
      <w:r w:rsidRPr="00363EA1">
        <w:rPr>
          <w:rFonts w:cs="Arial"/>
        </w:rPr>
        <w:t xml:space="preserve">. </w:t>
      </w:r>
    </w:p>
    <w:p w14:paraId="4EB71ACB" w14:textId="77777777" w:rsidR="000850B1" w:rsidRPr="00363EA1" w:rsidRDefault="000850B1" w:rsidP="008C55B2">
      <w:pPr>
        <w:rPr>
          <w:rFonts w:cs="Arial"/>
        </w:rPr>
      </w:pPr>
    </w:p>
    <w:p w14:paraId="618BBBC8" w14:textId="63E210E8" w:rsidR="000850B1" w:rsidRPr="00363EA1" w:rsidRDefault="000850B1" w:rsidP="008C55B2">
      <w:pPr>
        <w:rPr>
          <w:rFonts w:cs="Arial"/>
        </w:rPr>
      </w:pPr>
      <w:r w:rsidRPr="00363EA1">
        <w:rPr>
          <w:rFonts w:cs="Arial"/>
        </w:rPr>
        <w:t xml:space="preserve">Če pri izvajanju posameznega ukrepa sodeluje več nosilnih organov, doseganje mejnikov in </w:t>
      </w:r>
      <w:r w:rsidR="00FD7E0B" w:rsidRPr="00363EA1">
        <w:rPr>
          <w:rFonts w:cs="Arial"/>
        </w:rPr>
        <w:t xml:space="preserve">ciljev </w:t>
      </w:r>
      <w:r w:rsidRPr="00363EA1">
        <w:rPr>
          <w:rFonts w:cs="Arial"/>
        </w:rPr>
        <w:t xml:space="preserve">spremljajo nosilni </w:t>
      </w:r>
      <w:r w:rsidR="00485F33" w:rsidRPr="00363EA1">
        <w:rPr>
          <w:rFonts w:cs="Arial"/>
        </w:rPr>
        <w:t>organi</w:t>
      </w:r>
      <w:r w:rsidR="00CE1C6B" w:rsidRPr="00363EA1">
        <w:rPr>
          <w:rFonts w:cs="Arial"/>
        </w:rPr>
        <w:t>, odgovorni</w:t>
      </w:r>
      <w:r w:rsidR="00485F33" w:rsidRPr="00363EA1">
        <w:rPr>
          <w:rFonts w:cs="Arial"/>
        </w:rPr>
        <w:t xml:space="preserve"> za </w:t>
      </w:r>
      <w:r w:rsidRPr="00363EA1">
        <w:rPr>
          <w:rFonts w:cs="Arial"/>
        </w:rPr>
        <w:t>posamezne projekte</w:t>
      </w:r>
      <w:r w:rsidR="00233650" w:rsidRPr="00363EA1">
        <w:rPr>
          <w:rFonts w:cs="Arial"/>
        </w:rPr>
        <w:t xml:space="preserve"> v </w:t>
      </w:r>
      <w:r w:rsidR="00875887" w:rsidRPr="00363EA1">
        <w:rPr>
          <w:rFonts w:cs="Arial"/>
        </w:rPr>
        <w:t>skladu z operativnimi ureditvami</w:t>
      </w:r>
      <w:r w:rsidRPr="00363EA1">
        <w:rPr>
          <w:rFonts w:cs="Arial"/>
        </w:rPr>
        <w:t xml:space="preserve"> in poročajo nosilnemu organu, ki je resorno pristojen za </w:t>
      </w:r>
      <w:r w:rsidR="00233650" w:rsidRPr="00363EA1">
        <w:rPr>
          <w:rFonts w:cs="Arial"/>
        </w:rPr>
        <w:t xml:space="preserve">doseganje ciljev </w:t>
      </w:r>
      <w:r w:rsidRPr="00363EA1">
        <w:rPr>
          <w:rFonts w:cs="Arial"/>
        </w:rPr>
        <w:t xml:space="preserve">ukrepa </w:t>
      </w:r>
      <w:r w:rsidR="00233650" w:rsidRPr="00363EA1">
        <w:rPr>
          <w:rFonts w:cs="Arial"/>
        </w:rPr>
        <w:t>na ravni načrta.</w:t>
      </w:r>
    </w:p>
    <w:p w14:paraId="48AFBFEC" w14:textId="77777777" w:rsidR="000850B1" w:rsidRPr="00363EA1" w:rsidRDefault="000850B1" w:rsidP="008C55B2">
      <w:pPr>
        <w:rPr>
          <w:rFonts w:cs="Arial"/>
        </w:rPr>
      </w:pPr>
    </w:p>
    <w:p w14:paraId="74B1DE15" w14:textId="7F402F3F" w:rsidR="00AF508E" w:rsidRPr="00363EA1" w:rsidRDefault="000850B1" w:rsidP="008C55B2">
      <w:pPr>
        <w:rPr>
          <w:rFonts w:cs="Arial"/>
        </w:rPr>
      </w:pPr>
      <w:r w:rsidRPr="00363EA1">
        <w:rPr>
          <w:rFonts w:cs="Arial"/>
        </w:rPr>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363EA1">
        <w:rPr>
          <w:rFonts w:cs="Arial"/>
        </w:rPr>
        <w:t xml:space="preserve">. </w:t>
      </w:r>
    </w:p>
    <w:p w14:paraId="1F1D3B81" w14:textId="5E3BA980" w:rsidR="00A853C2" w:rsidRPr="00363EA1" w:rsidRDefault="003E0FA8" w:rsidP="00363E97">
      <w:pPr>
        <w:pStyle w:val="Naslov2"/>
        <w:rPr>
          <w:rFonts w:cs="Arial"/>
        </w:rPr>
      </w:pPr>
      <w:bookmarkStart w:id="38" w:name="_Toc164949369"/>
      <w:bookmarkStart w:id="39" w:name="_Toc185511550"/>
      <w:r w:rsidRPr="00363EA1">
        <w:rPr>
          <w:rFonts w:cs="Arial"/>
        </w:rPr>
        <w:t>IZVAJALCI UKREPOV</w:t>
      </w:r>
      <w:bookmarkEnd w:id="38"/>
      <w:bookmarkEnd w:id="39"/>
    </w:p>
    <w:p w14:paraId="2AC89FD5" w14:textId="0A4BDEC0" w:rsidR="00772C4E" w:rsidRPr="00363EA1" w:rsidRDefault="00772C4E" w:rsidP="00772C4E">
      <w:pPr>
        <w:rPr>
          <w:rFonts w:cs="Arial"/>
        </w:rPr>
      </w:pPr>
      <w:bookmarkStart w:id="40" w:name="_Hlk100582172"/>
      <w:r w:rsidRPr="00363EA1">
        <w:rPr>
          <w:rFonts w:cs="Arial"/>
        </w:rPr>
        <w:t>Izvajalci ukrepov so ministrstva, organi v sestavi ministrstev, vladne službe, nevladni in pravosodni proračunski uporabniki ter osebe javnega prava, ki imajo status javnega zavoda, javnega sklada ali javne agencije.</w:t>
      </w:r>
    </w:p>
    <w:p w14:paraId="6DA888E4" w14:textId="77777777" w:rsidR="00772C4E" w:rsidRPr="00363EA1" w:rsidRDefault="00772C4E" w:rsidP="00772C4E">
      <w:pPr>
        <w:rPr>
          <w:rFonts w:cs="Arial"/>
        </w:rPr>
      </w:pPr>
    </w:p>
    <w:p w14:paraId="75987CD9" w14:textId="77777777" w:rsidR="00772C4E" w:rsidRPr="00363EA1" w:rsidRDefault="00772C4E" w:rsidP="00772C4E">
      <w:pPr>
        <w:rPr>
          <w:rFonts w:cs="Arial"/>
          <w:szCs w:val="20"/>
        </w:rPr>
      </w:pPr>
      <w:r w:rsidRPr="00363EA1">
        <w:rPr>
          <w:rFonts w:cs="Arial"/>
          <w:szCs w:val="20"/>
        </w:rPr>
        <w:t xml:space="preserve">Izvajalci ukrepov za namen doseganja mejnikov in ciljev ukrepov iz načrta v skladu z navodili in usmeritvami nosilnih organov izvajajo aktivnosti, povezane s pripravo in izvajanjem ukrepov </w:t>
      </w:r>
      <w:r w:rsidRPr="00363EA1">
        <w:rPr>
          <w:rFonts w:eastAsia="Times New Roman" w:cs="Arial"/>
          <w:szCs w:val="20"/>
          <w:lang w:eastAsia="sl-SI"/>
        </w:rPr>
        <w:t xml:space="preserve">ter naloge v zvezi z načrtovanjem in zbiranjem podatkov o ukrepih. </w:t>
      </w:r>
      <w:r w:rsidRPr="00363EA1">
        <w:rPr>
          <w:rFonts w:cs="Arial"/>
          <w:szCs w:val="20"/>
        </w:rPr>
        <w:t>Izvajalci ukrepov</w:t>
      </w:r>
      <w:r w:rsidRPr="00363EA1">
        <w:rPr>
          <w:rFonts w:cs="Arial"/>
          <w:szCs w:val="20"/>
          <w:lang w:eastAsia="sl-SI"/>
        </w:rPr>
        <w:t xml:space="preserve"> vse potrebne podatke o ukrepih ter mejnikih in ciljih zbirajo do ravni končnih prejemnikov.</w:t>
      </w:r>
    </w:p>
    <w:p w14:paraId="75FA91EE" w14:textId="77777777" w:rsidR="00772C4E" w:rsidRPr="00363EA1" w:rsidRDefault="00772C4E" w:rsidP="00772C4E">
      <w:pPr>
        <w:rPr>
          <w:rFonts w:cs="Arial"/>
          <w:szCs w:val="20"/>
        </w:rPr>
      </w:pPr>
    </w:p>
    <w:p w14:paraId="28BD5677" w14:textId="77777777" w:rsidR="00772C4E" w:rsidRPr="00363EA1" w:rsidRDefault="00772C4E" w:rsidP="00772C4E">
      <w:pPr>
        <w:rPr>
          <w:rFonts w:cs="Arial"/>
        </w:rPr>
      </w:pPr>
      <w:r w:rsidRPr="00363EA1">
        <w:rPr>
          <w:rFonts w:cs="Arial"/>
        </w:rPr>
        <w:t xml:space="preserve">Sodelovanje med izvajalci ukrepov in nosilnimi organi se opredeli v pogodbi, sporazumu ali drugem dokumentu o sodelovanju. V pravnih podlagah o sodelovanju med nosilnimi organi in izvajalci ukrepov morajo biti natančno opredeljena vsebina izvajanja ukrepa, naloge posameznega organa, način izvajanja teh nalog z navedbo višine sredstev mehanizma v skladu s finančnim okvirom iz načrta, nosilci/investitorji posameznih naložb, ki so lahko izvajalci ukrepa in/ali končni prejemniki, spremljanje mejnikov, ciljev in ukrepov iz načrta, dogovori o izvajanju preverjanja ukrepov, ločitev funkcij, zagotavljanje revizijske sledi, hranjenje dokumentacije in opravljanje drugih nalog, ki so potrebne za zaščito finančnih interesov Unije v skladu z Uredbo 2021/241/EU. </w:t>
      </w:r>
    </w:p>
    <w:p w14:paraId="02AAE894" w14:textId="77777777" w:rsidR="00772C4E" w:rsidRPr="00363EA1" w:rsidRDefault="00772C4E" w:rsidP="00772C4E">
      <w:pPr>
        <w:rPr>
          <w:rFonts w:cs="Arial"/>
        </w:rPr>
      </w:pPr>
    </w:p>
    <w:p w14:paraId="74D4A83B" w14:textId="69E77263" w:rsidR="00AF508E" w:rsidRPr="00363EA1" w:rsidRDefault="00772C4E" w:rsidP="008C55B2">
      <w:pPr>
        <w:rPr>
          <w:rFonts w:cs="Arial"/>
          <w:szCs w:val="20"/>
        </w:rPr>
      </w:pPr>
      <w:r w:rsidRPr="00363EA1">
        <w:rPr>
          <w:rFonts w:cs="Arial"/>
          <w:szCs w:val="20"/>
          <w:lang w:eastAsia="sl-SI"/>
        </w:rPr>
        <w:t>Izvajalci ukrepov</w:t>
      </w:r>
      <w:r w:rsidRPr="00363EA1">
        <w:rPr>
          <w:rFonts w:cs="Arial"/>
          <w:szCs w:val="20"/>
        </w:rPr>
        <w:t>, ki imajo urejen dostop do informacijske podpore za izvajanje načrta iz 23. člena Uredbe o izvajanju mehanizma, v skladu s 24. členom navedene uredbe najmanj dvakrat mesečno v informacijsko podporo vnašajo podatke o izvajanju doseganju mejnikov in ciljev</w:t>
      </w:r>
      <w:r w:rsidR="001F5F98" w:rsidRPr="00363EA1">
        <w:rPr>
          <w:rFonts w:cs="Arial"/>
          <w:szCs w:val="20"/>
        </w:rPr>
        <w:t>, omogočeno pa je tudi poročanje na ravni ukrepa</w:t>
      </w:r>
      <w:r w:rsidR="001F5F98" w:rsidRPr="00363EA1">
        <w:rPr>
          <w:rStyle w:val="Sprotnaopomba-sklic"/>
          <w:rFonts w:cs="Arial"/>
          <w:szCs w:val="20"/>
        </w:rPr>
        <w:footnoteReference w:id="2"/>
      </w:r>
      <w:r w:rsidR="00581C7B" w:rsidRPr="00363EA1">
        <w:rPr>
          <w:rFonts w:cs="Arial"/>
          <w:szCs w:val="20"/>
        </w:rPr>
        <w:t>, ki se uporablja po potrebi</w:t>
      </w:r>
      <w:r w:rsidR="00581C7B" w:rsidRPr="00363EA1">
        <w:rPr>
          <w:rStyle w:val="Sprotnaopomba-sklic"/>
          <w:rFonts w:cs="Arial"/>
          <w:szCs w:val="20"/>
        </w:rPr>
        <w:footnoteReference w:id="3"/>
      </w:r>
      <w:r w:rsidRPr="00363EA1">
        <w:rPr>
          <w:rFonts w:cs="Arial"/>
          <w:szCs w:val="20"/>
        </w:rPr>
        <w:t>. Podatke v informacijski sistem lahko vnašajo bodisi nosilni organi bodisi izvajalci ukrepov na podlagi prenesenih nalog.</w:t>
      </w:r>
      <w:bookmarkEnd w:id="40"/>
    </w:p>
    <w:p w14:paraId="494212FF" w14:textId="31A1D257" w:rsidR="000B6739" w:rsidRPr="00363EA1" w:rsidRDefault="003E0FA8" w:rsidP="00363E97">
      <w:pPr>
        <w:pStyle w:val="Naslov2"/>
        <w:rPr>
          <w:rFonts w:cs="Arial"/>
        </w:rPr>
      </w:pPr>
      <w:bookmarkStart w:id="41" w:name="_Toc164949370"/>
      <w:bookmarkStart w:id="42" w:name="_Toc185511551"/>
      <w:r w:rsidRPr="00363EA1">
        <w:rPr>
          <w:rFonts w:cs="Arial"/>
        </w:rPr>
        <w:t>KONČNI PREJEMNIKI</w:t>
      </w:r>
      <w:bookmarkEnd w:id="41"/>
      <w:bookmarkEnd w:id="42"/>
    </w:p>
    <w:p w14:paraId="184A65A2" w14:textId="77777777" w:rsidR="000850B1" w:rsidRPr="00363EA1" w:rsidRDefault="000850B1" w:rsidP="008C55B2">
      <w:pPr>
        <w:rPr>
          <w:rFonts w:cs="Arial"/>
        </w:rPr>
      </w:pPr>
      <w:r w:rsidRPr="00363EA1">
        <w:rPr>
          <w:rFonts w:cs="Arial"/>
        </w:rPr>
        <w:t xml:space="preserve">Končni prejemniki so lahko ministrstva, organi v sestavi ministrstev, vladne službe, lokalne skupnosti, druge pravne osebe javnega ali zasebnega prava ali fizične osebe. </w:t>
      </w:r>
    </w:p>
    <w:p w14:paraId="7929B06B" w14:textId="77777777" w:rsidR="000850B1" w:rsidRPr="00363EA1" w:rsidRDefault="000850B1" w:rsidP="008C55B2">
      <w:pPr>
        <w:rPr>
          <w:rFonts w:cs="Arial"/>
        </w:rPr>
      </w:pPr>
    </w:p>
    <w:p w14:paraId="4F61FE65" w14:textId="359B6F82" w:rsidR="000850B1" w:rsidRPr="00363EA1" w:rsidRDefault="000850B1" w:rsidP="008C55B2">
      <w:pPr>
        <w:rPr>
          <w:rFonts w:cs="Arial"/>
        </w:rPr>
      </w:pPr>
      <w:r w:rsidRPr="00363EA1">
        <w:rPr>
          <w:rFonts w:cs="Arial"/>
        </w:rPr>
        <w:t>Končni prejemnik je naročnik oziroma investitor, ki prejme finančno podporo iz sredstev mehanizma. Investitor je pravna ali fizična oseba, ki je opredeljena v investicijski dokumentaciji</w:t>
      </w:r>
      <w:r w:rsidR="00D530CB" w:rsidRPr="00363EA1">
        <w:rPr>
          <w:rFonts w:cs="Arial"/>
        </w:rPr>
        <w:t xml:space="preserve"> </w:t>
      </w:r>
      <w:r w:rsidRPr="00363EA1">
        <w:rPr>
          <w:rFonts w:cs="Arial"/>
        </w:rPr>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363EA1" w:rsidRDefault="000850B1" w:rsidP="008C55B2">
      <w:pPr>
        <w:rPr>
          <w:rFonts w:cs="Arial"/>
        </w:rPr>
      </w:pPr>
    </w:p>
    <w:p w14:paraId="411857A1" w14:textId="1BAD1AF5" w:rsidR="00A853C2" w:rsidRDefault="000850B1" w:rsidP="008C55B2">
      <w:pPr>
        <w:rPr>
          <w:rFonts w:cs="Arial"/>
        </w:rPr>
      </w:pPr>
      <w:r w:rsidRPr="00363EA1">
        <w:rPr>
          <w:rFonts w:cs="Arial"/>
        </w:rPr>
        <w:lastRenderedPageBreak/>
        <w:t>V primeru, ko je končni prejemnik hkrati izvajalec ukrepa, mora ta organ zagotoviti ustrezno ločenost funkcij z delitvijo nalog bodisi med notranje organizacijske enote udeleženca ali znotraj posamezne notranje organizacijske enote.</w:t>
      </w:r>
    </w:p>
    <w:p w14:paraId="1067E309" w14:textId="77777777" w:rsidR="003073CF" w:rsidRPr="00363EA1" w:rsidRDefault="003073CF" w:rsidP="008C55B2">
      <w:pPr>
        <w:rPr>
          <w:rFonts w:cs="Arial"/>
        </w:rPr>
      </w:pPr>
    </w:p>
    <w:p w14:paraId="1280AAAC" w14:textId="5642DF86" w:rsidR="007A61F6" w:rsidRPr="00363EA1" w:rsidRDefault="007A61F6" w:rsidP="008C55B2">
      <w:pPr>
        <w:rPr>
          <w:rFonts w:cs="Arial"/>
        </w:rPr>
      </w:pPr>
      <w:r w:rsidRPr="00363EA1">
        <w:rPr>
          <w:rFonts w:cs="Arial"/>
        </w:rPr>
        <w:br w:type="page"/>
      </w:r>
    </w:p>
    <w:p w14:paraId="39BC4560" w14:textId="177A4577" w:rsidR="00A853C2" w:rsidRPr="00363EA1" w:rsidRDefault="006D3E50" w:rsidP="003073CF">
      <w:pPr>
        <w:pStyle w:val="Naslov1"/>
        <w:widowControl w:val="0"/>
        <w:rPr>
          <w:rFonts w:cs="Arial"/>
        </w:rPr>
      </w:pPr>
      <w:bookmarkStart w:id="43" w:name="_Toc164949371"/>
      <w:bookmarkStart w:id="44" w:name="_Toc185511552"/>
      <w:r w:rsidRPr="00363EA1">
        <w:rPr>
          <w:rFonts w:cs="Arial"/>
        </w:rPr>
        <w:lastRenderedPageBreak/>
        <w:t xml:space="preserve">IZVAJANJE UKREPOV </w:t>
      </w:r>
      <w:r w:rsidR="00661E5F" w:rsidRPr="00363EA1">
        <w:rPr>
          <w:rFonts w:cs="Arial"/>
        </w:rPr>
        <w:t>IZ NAČRTA</w:t>
      </w:r>
      <w:bookmarkEnd w:id="43"/>
      <w:bookmarkEnd w:id="44"/>
    </w:p>
    <w:p w14:paraId="320A9CEB" w14:textId="4CA86FAF" w:rsidR="00A1428D" w:rsidRPr="00363EA1" w:rsidRDefault="00A1428D" w:rsidP="003073CF">
      <w:pPr>
        <w:widowControl w:val="0"/>
        <w:rPr>
          <w:rFonts w:cs="Arial"/>
        </w:rPr>
      </w:pPr>
      <w:r w:rsidRPr="00363EA1">
        <w:rPr>
          <w:rFonts w:cs="Arial"/>
        </w:rPr>
        <w:t>Načrt določa ukrepe, ki se financirajo s sredstvi mehanizma in so neposredno opredeljeni v načrtu ali bodo izbrani preko javnega razpisa/javnega poziva</w:t>
      </w:r>
      <w:r w:rsidR="00430FBD" w:rsidRPr="00363EA1">
        <w:rPr>
          <w:rFonts w:cs="Arial"/>
        </w:rPr>
        <w:t xml:space="preserve"> (v nadaljevanju: JR/JP)</w:t>
      </w:r>
      <w:r w:rsidRPr="00363EA1">
        <w:rPr>
          <w:rFonts w:cs="Arial"/>
        </w:rPr>
        <w:t xml:space="preserve">. </w:t>
      </w:r>
    </w:p>
    <w:p w14:paraId="5C32BFE8" w14:textId="77777777" w:rsidR="00A1428D" w:rsidRPr="00363EA1" w:rsidRDefault="00A1428D" w:rsidP="003073CF">
      <w:pPr>
        <w:widowControl w:val="0"/>
        <w:rPr>
          <w:rFonts w:cs="Arial"/>
        </w:rPr>
      </w:pPr>
    </w:p>
    <w:p w14:paraId="21F90DA3" w14:textId="6F1DC240" w:rsidR="00A1428D" w:rsidRPr="00363EA1" w:rsidRDefault="00A1428D" w:rsidP="003073CF">
      <w:pPr>
        <w:widowControl w:val="0"/>
        <w:rPr>
          <w:rFonts w:cs="Arial"/>
        </w:rPr>
      </w:pPr>
      <w:r w:rsidRPr="00363EA1">
        <w:rPr>
          <w:rFonts w:cs="Arial"/>
        </w:rPr>
        <w:t xml:space="preserve">Reforme in naložbe/investicije iz načrta morajo prispevati k doseganju mejnikov in ciljev, določenih v prilogi k </w:t>
      </w:r>
      <w:r w:rsidR="00AB0AD3" w:rsidRPr="00363EA1">
        <w:rPr>
          <w:rFonts w:cs="Arial"/>
        </w:rPr>
        <w:t>i</w:t>
      </w:r>
      <w:r w:rsidRPr="00363EA1">
        <w:rPr>
          <w:rFonts w:cs="Arial"/>
        </w:rPr>
        <w:t>zvedenemu sklepu Sveta in podrobneje opredeljenih v operativnih ureditvah skladno s</w:t>
      </w:r>
      <w:r w:rsidR="008104E9" w:rsidRPr="00363EA1">
        <w:rPr>
          <w:rFonts w:cs="Arial"/>
        </w:rPr>
        <w:t xml:space="preserve"> šestim odstavkom 20.</w:t>
      </w:r>
      <w:r w:rsidRPr="00363EA1">
        <w:rPr>
          <w:rFonts w:cs="Arial"/>
        </w:rPr>
        <w:t xml:space="preserve"> člen</w:t>
      </w:r>
      <w:r w:rsidR="008104E9" w:rsidRPr="00363EA1">
        <w:rPr>
          <w:rFonts w:cs="Arial"/>
        </w:rPr>
        <w:t>a</w:t>
      </w:r>
      <w:r w:rsidRPr="00363EA1">
        <w:rPr>
          <w:rFonts w:cs="Arial"/>
        </w:rPr>
        <w:t xml:space="preserve"> Uredbe 2021/241/EU.</w:t>
      </w:r>
    </w:p>
    <w:p w14:paraId="237D5A89" w14:textId="77777777" w:rsidR="00A1428D" w:rsidRPr="00363EA1" w:rsidRDefault="00A1428D" w:rsidP="003073CF">
      <w:pPr>
        <w:widowControl w:val="0"/>
        <w:rPr>
          <w:rFonts w:cs="Arial"/>
        </w:rPr>
      </w:pPr>
    </w:p>
    <w:p w14:paraId="2E31B570" w14:textId="2D97CAB3" w:rsidR="00A1428D" w:rsidRPr="00363EA1" w:rsidRDefault="00A1428D" w:rsidP="003073CF">
      <w:pPr>
        <w:widowControl w:val="0"/>
        <w:rPr>
          <w:rFonts w:cs="Arial"/>
        </w:rPr>
      </w:pPr>
      <w:r w:rsidRPr="00363EA1">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sidRPr="00363EA1">
        <w:rPr>
          <w:rFonts w:cs="Arial"/>
        </w:rPr>
        <w:t>ih</w:t>
      </w:r>
      <w:r w:rsidRPr="00363EA1">
        <w:rPr>
          <w:rFonts w:cs="Arial"/>
        </w:rPr>
        <w:t xml:space="preserve"> možnosti.</w:t>
      </w:r>
    </w:p>
    <w:p w14:paraId="4C50E751" w14:textId="221854B0" w:rsidR="00A1428D" w:rsidRPr="00363EA1" w:rsidRDefault="00A1428D" w:rsidP="003073CF">
      <w:pPr>
        <w:widowControl w:val="0"/>
        <w:rPr>
          <w:rFonts w:cs="Arial"/>
        </w:rPr>
      </w:pPr>
    </w:p>
    <w:p w14:paraId="1713D3CD" w14:textId="2F930F25" w:rsidR="00D55795" w:rsidRPr="00363EA1" w:rsidRDefault="00A1428D" w:rsidP="003073CF">
      <w:pPr>
        <w:widowControl w:val="0"/>
        <w:rPr>
          <w:rFonts w:cs="Arial"/>
        </w:rPr>
      </w:pPr>
      <w:r w:rsidRPr="00363EA1">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2021/241/EU.</w:t>
      </w:r>
    </w:p>
    <w:p w14:paraId="37B8C8B2" w14:textId="46F82EBA" w:rsidR="008F7E8C" w:rsidRPr="00363EA1" w:rsidRDefault="008F7E8C" w:rsidP="003073CF">
      <w:pPr>
        <w:widowControl w:val="0"/>
        <w:rPr>
          <w:rFonts w:cs="Arial"/>
        </w:rPr>
      </w:pPr>
    </w:p>
    <w:p w14:paraId="7B0C8D06" w14:textId="48CAD566" w:rsidR="008F7E8C" w:rsidRPr="00363EA1" w:rsidRDefault="008F7E8C" w:rsidP="003073CF">
      <w:pPr>
        <w:widowControl w:val="0"/>
        <w:rPr>
          <w:rFonts w:cs="Arial"/>
        </w:rPr>
      </w:pPr>
      <w:r w:rsidRPr="00363EA1">
        <w:rPr>
          <w:rFonts w:cs="Arial"/>
        </w:rPr>
        <w:t xml:space="preserve">Za izvajanje načrta </w:t>
      </w:r>
      <w:r w:rsidR="00363E97" w:rsidRPr="00363EA1">
        <w:rPr>
          <w:rFonts w:cs="Arial"/>
        </w:rPr>
        <w:t>so</w:t>
      </w:r>
      <w:r w:rsidRPr="00363EA1">
        <w:rPr>
          <w:rFonts w:cs="Arial"/>
        </w:rPr>
        <w:t xml:space="preserve"> </w:t>
      </w:r>
      <w:r w:rsidR="008E4584" w:rsidRPr="00363EA1">
        <w:rPr>
          <w:rFonts w:cs="Arial"/>
        </w:rPr>
        <w:t xml:space="preserve">pomembni </w:t>
      </w:r>
      <w:r w:rsidR="00443600" w:rsidRPr="00363EA1">
        <w:rPr>
          <w:rFonts w:cs="Arial"/>
        </w:rPr>
        <w:t>tudi</w:t>
      </w:r>
      <w:r w:rsidRPr="00363EA1">
        <w:rPr>
          <w:rFonts w:cs="Arial"/>
        </w:rPr>
        <w:t xml:space="preserve"> naslednj</w:t>
      </w:r>
      <w:r w:rsidR="00363E97" w:rsidRPr="00363EA1">
        <w:rPr>
          <w:rFonts w:cs="Arial"/>
        </w:rPr>
        <w:t>i</w:t>
      </w:r>
      <w:r w:rsidRPr="00363EA1">
        <w:rPr>
          <w:rFonts w:cs="Arial"/>
        </w:rPr>
        <w:t xml:space="preserve"> dokument</w:t>
      </w:r>
      <w:r w:rsidR="00363E97" w:rsidRPr="00363EA1">
        <w:rPr>
          <w:rFonts w:cs="Arial"/>
        </w:rPr>
        <w:t>i</w:t>
      </w:r>
      <w:r w:rsidRPr="00363EA1">
        <w:rPr>
          <w:rFonts w:cs="Arial"/>
        </w:rPr>
        <w:t>:</w:t>
      </w:r>
    </w:p>
    <w:p w14:paraId="2B8B1C76" w14:textId="56C3C077" w:rsidR="008F7E8C" w:rsidRPr="00363EA1" w:rsidRDefault="008F7E8C" w:rsidP="003073CF">
      <w:pPr>
        <w:widowControl w:val="0"/>
        <w:numPr>
          <w:ilvl w:val="0"/>
          <w:numId w:val="64"/>
        </w:numPr>
        <w:rPr>
          <w:rFonts w:cs="Arial"/>
        </w:rPr>
      </w:pPr>
      <w:r w:rsidRPr="00363EA1">
        <w:rPr>
          <w:rFonts w:cs="Arial"/>
          <w:b/>
          <w:bCs/>
        </w:rPr>
        <w:t>Priloga k izved</w:t>
      </w:r>
      <w:r w:rsidR="00E55C5C" w:rsidRPr="00363EA1">
        <w:rPr>
          <w:rFonts w:cs="Arial"/>
          <w:b/>
          <w:bCs/>
        </w:rPr>
        <w:t>b</w:t>
      </w:r>
      <w:r w:rsidRPr="00363EA1">
        <w:rPr>
          <w:rFonts w:cs="Arial"/>
          <w:b/>
          <w:bCs/>
        </w:rPr>
        <w:t>enem</w:t>
      </w:r>
      <w:r w:rsidR="00D0165C" w:rsidRPr="00363EA1">
        <w:rPr>
          <w:rFonts w:cs="Arial"/>
          <w:b/>
          <w:bCs/>
        </w:rPr>
        <w:t>u</w:t>
      </w:r>
      <w:r w:rsidRPr="00363EA1">
        <w:rPr>
          <w:rFonts w:cs="Arial"/>
          <w:b/>
          <w:bCs/>
        </w:rPr>
        <w:t xml:space="preserve"> sklepu Sveta</w:t>
      </w:r>
      <w:r w:rsidR="00443600" w:rsidRPr="00363EA1">
        <w:rPr>
          <w:rFonts w:cs="Arial"/>
        </w:rPr>
        <w:t>, ki</w:t>
      </w:r>
      <w:r w:rsidRPr="00363EA1">
        <w:rPr>
          <w:rFonts w:cs="Arial"/>
        </w:rPr>
        <w:t xml:space="preserve"> je dokument z opisom posameznih komponent, navedbo mejnikov in ciljev s časovnim razporedom za dokončanje le-teh in enotami merjenja (za cilje), pomemben </w:t>
      </w:r>
      <w:r w:rsidR="00363E97" w:rsidRPr="00363EA1">
        <w:rPr>
          <w:rFonts w:cs="Arial"/>
        </w:rPr>
        <w:t xml:space="preserve">je </w:t>
      </w:r>
      <w:r w:rsidRPr="00363EA1">
        <w:rPr>
          <w:rFonts w:cs="Arial"/>
        </w:rPr>
        <w:t>z vidika vsebinskega in časovnega spremljanja posameznega mejnika in cilja ter pri pripravi naslovnice</w:t>
      </w:r>
      <w:r w:rsidR="00443600" w:rsidRPr="00363EA1">
        <w:rPr>
          <w:rFonts w:cs="Arial"/>
        </w:rPr>
        <w:t xml:space="preserve"> (t.i. Cover note)</w:t>
      </w:r>
      <w:r w:rsidRPr="00363EA1">
        <w:rPr>
          <w:rFonts w:cs="Arial"/>
        </w:rPr>
        <w:t>;</w:t>
      </w:r>
    </w:p>
    <w:p w14:paraId="3A257C26" w14:textId="4E4315EE" w:rsidR="008F7E8C" w:rsidRPr="00363EA1" w:rsidRDefault="008F7E8C" w:rsidP="003073CF">
      <w:pPr>
        <w:widowControl w:val="0"/>
        <w:numPr>
          <w:ilvl w:val="0"/>
          <w:numId w:val="64"/>
        </w:numPr>
        <w:rPr>
          <w:rFonts w:cs="Arial"/>
        </w:rPr>
      </w:pPr>
      <w:r w:rsidRPr="00363EA1">
        <w:rPr>
          <w:rFonts w:cs="Arial"/>
          <w:b/>
          <w:bCs/>
        </w:rPr>
        <w:t>Operativn</w:t>
      </w:r>
      <w:r w:rsidR="00331D78" w:rsidRPr="00363EA1">
        <w:rPr>
          <w:rFonts w:cs="Arial"/>
          <w:b/>
          <w:bCs/>
        </w:rPr>
        <w:t>e</w:t>
      </w:r>
      <w:r w:rsidRPr="00363EA1">
        <w:rPr>
          <w:rFonts w:cs="Arial"/>
          <w:b/>
          <w:bCs/>
        </w:rPr>
        <w:t xml:space="preserve"> ureditv</w:t>
      </w:r>
      <w:r w:rsidR="00331D78" w:rsidRPr="00363EA1">
        <w:rPr>
          <w:rFonts w:cs="Arial"/>
          <w:b/>
          <w:bCs/>
        </w:rPr>
        <w:t>e</w:t>
      </w:r>
      <w:r w:rsidRPr="00363EA1">
        <w:rPr>
          <w:rFonts w:cs="Arial"/>
          <w:b/>
          <w:bCs/>
        </w:rPr>
        <w:t xml:space="preserve"> med komisijo in Slovenijo</w:t>
      </w:r>
      <w:r w:rsidR="00E55C5C" w:rsidRPr="00363EA1">
        <w:rPr>
          <w:rFonts w:cs="Arial"/>
          <w:b/>
          <w:bCs/>
        </w:rPr>
        <w:t>,</w:t>
      </w:r>
      <w:r w:rsidRPr="00363EA1">
        <w:rPr>
          <w:rFonts w:cs="Arial"/>
          <w:b/>
          <w:bCs/>
        </w:rPr>
        <w:t xml:space="preserve"> </w:t>
      </w:r>
      <w:r w:rsidRPr="00363EA1">
        <w:rPr>
          <w:rFonts w:cs="Arial"/>
        </w:rPr>
        <w:t>ki določa mehanizme preverjanja posameznega mejnika in cilja z navedbo nosilnega organa, odgovornega za poročanje in izvajanje, k</w:t>
      </w:r>
      <w:r w:rsidR="00BA27B4" w:rsidRPr="00363EA1">
        <w:rPr>
          <w:rFonts w:cs="Arial"/>
        </w:rPr>
        <w:t>ar</w:t>
      </w:r>
      <w:r w:rsidRPr="00363EA1">
        <w:rPr>
          <w:rFonts w:cs="Arial"/>
        </w:rPr>
        <w:t xml:space="preserve"> je pomembn</w:t>
      </w:r>
      <w:r w:rsidR="00BA27B4" w:rsidRPr="00363EA1">
        <w:rPr>
          <w:rFonts w:cs="Arial"/>
        </w:rPr>
        <w:t>o</w:t>
      </w:r>
      <w:r w:rsidRPr="00363EA1">
        <w:rPr>
          <w:rFonts w:cs="Arial"/>
        </w:rPr>
        <w:t xml:space="preserve"> z vidika</w:t>
      </w:r>
      <w:r w:rsidR="00BA27B4" w:rsidRPr="00363EA1">
        <w:rPr>
          <w:rFonts w:cs="Arial"/>
        </w:rPr>
        <w:t xml:space="preserve"> predložitve</w:t>
      </w:r>
      <w:r w:rsidRPr="00363EA1">
        <w:rPr>
          <w:rFonts w:cs="Arial"/>
        </w:rPr>
        <w:t xml:space="preserve"> potrebnih dokazil za doseganje posameznega mejnika in cilja ter pri pripravi naslovnice;</w:t>
      </w:r>
    </w:p>
    <w:p w14:paraId="490BCC26" w14:textId="7317265F" w:rsidR="008F7E8C" w:rsidRPr="00363EA1" w:rsidRDefault="008F7E8C" w:rsidP="003073CF">
      <w:pPr>
        <w:widowControl w:val="0"/>
        <w:numPr>
          <w:ilvl w:val="0"/>
          <w:numId w:val="64"/>
        </w:numPr>
        <w:rPr>
          <w:rFonts w:cs="Arial"/>
        </w:rPr>
      </w:pPr>
      <w:r w:rsidRPr="00363EA1">
        <w:rPr>
          <w:rFonts w:cs="Arial"/>
          <w:b/>
          <w:bCs/>
        </w:rPr>
        <w:t>Priloga 1 Načrta za okrevanje in odpornost z oceno ukrepov z vidika državnih pomoči in načelom, da se ne škoduje bistveno</w:t>
      </w:r>
      <w:r w:rsidRPr="00363EA1">
        <w:rPr>
          <w:rFonts w:cs="Arial"/>
        </w:rPr>
        <w:t>, ki je pomembn</w:t>
      </w:r>
      <w:r w:rsidR="00BA27B4" w:rsidRPr="00363EA1">
        <w:rPr>
          <w:rFonts w:cs="Arial"/>
        </w:rPr>
        <w:t>a</w:t>
      </w:r>
      <w:r w:rsidRPr="00363EA1">
        <w:rPr>
          <w:rFonts w:cs="Arial"/>
        </w:rPr>
        <w:t xml:space="preserve"> z vidika naslavljanja načela DNSH pri doseganju posameznega mejnika in cilja ter pri pripravi naslovnice;</w:t>
      </w:r>
    </w:p>
    <w:p w14:paraId="64A39E5A" w14:textId="0D358ECF" w:rsidR="008F7E8C" w:rsidRPr="00363EA1" w:rsidRDefault="008F7E8C" w:rsidP="003073CF">
      <w:pPr>
        <w:widowControl w:val="0"/>
        <w:numPr>
          <w:ilvl w:val="0"/>
          <w:numId w:val="64"/>
        </w:numPr>
        <w:rPr>
          <w:rFonts w:cs="Arial"/>
        </w:rPr>
      </w:pPr>
      <w:r w:rsidRPr="00363EA1">
        <w:rPr>
          <w:rFonts w:cs="Arial"/>
          <w:b/>
          <w:bCs/>
        </w:rPr>
        <w:t>Priloga 2 Načrta za okrevanje in odpornost z utemeljitvami ocenjenih vrednosti ukrepov po posameznih aktivnostih in stroških</w:t>
      </w:r>
      <w:r w:rsidRPr="00363EA1">
        <w:rPr>
          <w:rFonts w:cs="Arial"/>
        </w:rPr>
        <w:t xml:space="preserve">, ki </w:t>
      </w:r>
      <w:r w:rsidR="00443600" w:rsidRPr="00363EA1">
        <w:rPr>
          <w:rFonts w:cs="Arial"/>
        </w:rPr>
        <w:t>je bila</w:t>
      </w:r>
      <w:r w:rsidRPr="00363EA1">
        <w:rPr>
          <w:rFonts w:cs="Arial"/>
        </w:rPr>
        <w:t xml:space="preserve"> podlaga za pripravo izvedbenega sklepa Sveta in operativne ureditve, pomembn</w:t>
      </w:r>
      <w:r w:rsidR="00BA27B4" w:rsidRPr="00363EA1">
        <w:rPr>
          <w:rFonts w:cs="Arial"/>
        </w:rPr>
        <w:t>a</w:t>
      </w:r>
      <w:r w:rsidRPr="00363EA1">
        <w:rPr>
          <w:rFonts w:cs="Arial"/>
        </w:rPr>
        <w:t xml:space="preserve"> pa je tudi pri uvrščanju projektov v </w:t>
      </w:r>
      <w:r w:rsidR="00C56396" w:rsidRPr="00363EA1">
        <w:rPr>
          <w:rFonts w:cs="Arial"/>
        </w:rPr>
        <w:t>Načrt razvojnih programov državnega proračuna (v nadaljevanju: NRP)</w:t>
      </w:r>
      <w:r w:rsidRPr="00363EA1">
        <w:rPr>
          <w:rFonts w:cs="Arial"/>
        </w:rPr>
        <w:t>;</w:t>
      </w:r>
    </w:p>
    <w:p w14:paraId="35B03C76" w14:textId="77777777" w:rsidR="00443600" w:rsidRPr="00363EA1" w:rsidRDefault="00443600" w:rsidP="003073CF">
      <w:pPr>
        <w:pStyle w:val="Odstavekseznama"/>
        <w:widowControl w:val="0"/>
        <w:ind w:left="720"/>
        <w:rPr>
          <w:rFonts w:eastAsia="Calibri" w:cs="Arial"/>
          <w:szCs w:val="20"/>
        </w:rPr>
      </w:pPr>
    </w:p>
    <w:p w14:paraId="04E5F523" w14:textId="2B7ED42A" w:rsidR="006D77E4" w:rsidRPr="00363EA1" w:rsidRDefault="00443600" w:rsidP="003073CF">
      <w:pPr>
        <w:widowControl w:val="0"/>
        <w:rPr>
          <w:rFonts w:cs="Arial"/>
        </w:rPr>
      </w:pPr>
      <w:r w:rsidRPr="00363EA1">
        <w:rPr>
          <w:rFonts w:cs="Arial"/>
        </w:rPr>
        <w:t xml:space="preserve">Izvajanje ukrepov mora zasledovati pravočasnost doseganja rokov in skladnosti. </w:t>
      </w:r>
      <w:r w:rsidR="0078063F" w:rsidRPr="00363EA1">
        <w:rPr>
          <w:rFonts w:cs="Arial"/>
        </w:rPr>
        <w:t>Pravne podlage</w:t>
      </w:r>
      <w:r w:rsidR="000D7B0C" w:rsidRPr="00363EA1">
        <w:rPr>
          <w:rStyle w:val="Sprotnaopomba-sklic"/>
          <w:rFonts w:cs="Arial"/>
        </w:rPr>
        <w:footnoteReference w:id="4"/>
      </w:r>
      <w:r w:rsidR="0078063F" w:rsidRPr="00363EA1">
        <w:rPr>
          <w:rFonts w:cs="Arial"/>
        </w:rPr>
        <w:t>, ki so osnova za dodelitev sredstev načrta</w:t>
      </w:r>
      <w:r w:rsidR="00423145" w:rsidRPr="00363EA1">
        <w:rPr>
          <w:rFonts w:cs="Arial"/>
        </w:rPr>
        <w:t>,</w:t>
      </w:r>
      <w:r w:rsidR="0078063F" w:rsidRPr="00363EA1">
        <w:rPr>
          <w:rFonts w:cs="Arial"/>
        </w:rPr>
        <w:t xml:space="preserve"> naj vsebujejo tudi navedbo aktov</w:t>
      </w:r>
      <w:r w:rsidR="000D7B0C" w:rsidRPr="00363EA1">
        <w:rPr>
          <w:rStyle w:val="Sprotnaopomba-sklic"/>
          <w:rFonts w:cs="Arial"/>
        </w:rPr>
        <w:footnoteReference w:id="5"/>
      </w:r>
      <w:r w:rsidR="00C55ED7" w:rsidRPr="00363EA1">
        <w:rPr>
          <w:rFonts w:cs="Arial"/>
        </w:rPr>
        <w:t xml:space="preserve">, </w:t>
      </w:r>
      <w:r w:rsidR="0078063F" w:rsidRPr="00363EA1">
        <w:rPr>
          <w:rFonts w:cs="Arial"/>
        </w:rPr>
        <w:t>ki urejajo izvajanje načrta.</w:t>
      </w:r>
    </w:p>
    <w:p w14:paraId="22053EDB" w14:textId="19307E92" w:rsidR="00EA4065" w:rsidRPr="00363EA1" w:rsidRDefault="008C0A2E" w:rsidP="003073CF">
      <w:pPr>
        <w:pStyle w:val="Naslov2"/>
        <w:widowControl w:val="0"/>
        <w:rPr>
          <w:rFonts w:cs="Arial"/>
        </w:rPr>
      </w:pPr>
      <w:bookmarkStart w:id="46" w:name="_Toc164949372"/>
      <w:bookmarkStart w:id="47" w:name="_Toc185511553"/>
      <w:r w:rsidRPr="00363EA1">
        <w:rPr>
          <w:rFonts w:cs="Arial"/>
        </w:rPr>
        <w:t>NAČIN IZBORA PROJEKTOV</w:t>
      </w:r>
      <w:bookmarkEnd w:id="46"/>
      <w:bookmarkEnd w:id="47"/>
    </w:p>
    <w:p w14:paraId="56561AFD" w14:textId="17C8560F" w:rsidR="000731FF" w:rsidRPr="00363EA1" w:rsidRDefault="000731FF" w:rsidP="003073CF">
      <w:pPr>
        <w:pStyle w:val="Naslov3"/>
        <w:keepLines/>
        <w:widowControl w:val="0"/>
        <w:rPr>
          <w:rFonts w:cs="Arial"/>
        </w:rPr>
      </w:pPr>
      <w:bookmarkStart w:id="48" w:name="_Toc164949373"/>
      <w:bookmarkStart w:id="49" w:name="_Toc185511554"/>
      <w:r w:rsidRPr="00363EA1">
        <w:rPr>
          <w:rFonts w:cs="Arial"/>
        </w:rPr>
        <w:t>Neposredno opredeljeni projekti v načrtu</w:t>
      </w:r>
      <w:bookmarkEnd w:id="48"/>
      <w:bookmarkEnd w:id="49"/>
    </w:p>
    <w:p w14:paraId="0DE799F6" w14:textId="40CC35D8" w:rsidR="003073CF" w:rsidRDefault="00A1428D" w:rsidP="003073CF">
      <w:pPr>
        <w:widowControl w:val="0"/>
        <w:rPr>
          <w:rFonts w:cs="Arial"/>
        </w:rPr>
      </w:pPr>
      <w:r w:rsidRPr="00363EA1">
        <w:rPr>
          <w:rFonts w:cs="Arial"/>
        </w:rPr>
        <w:t xml:space="preserve">Neposredno opredeljeni projekti iz načrta se izvajajo na podlagi </w:t>
      </w:r>
      <w:r w:rsidR="00AB0AD3" w:rsidRPr="00363EA1">
        <w:rPr>
          <w:rFonts w:cs="Arial"/>
        </w:rPr>
        <w:t>i</w:t>
      </w:r>
      <w:r w:rsidRPr="00363EA1">
        <w:rPr>
          <w:rFonts w:cs="Arial"/>
        </w:rPr>
        <w:t xml:space="preserve">zvedbenega sklepa in v skladu s pogoji in merili, ki so opredeljeni v operativnih ureditvah ter investicijski ali drugi projektni dokumentaciji, ki opredeljuje projekt za uvrstitev v </w:t>
      </w:r>
      <w:r w:rsidR="00997541" w:rsidRPr="00363EA1">
        <w:rPr>
          <w:rFonts w:cs="Arial"/>
        </w:rPr>
        <w:t>NRP</w:t>
      </w:r>
      <w:r w:rsidRPr="00363EA1">
        <w:rPr>
          <w:rFonts w:cs="Arial"/>
        </w:rPr>
        <w:t>.</w:t>
      </w:r>
    </w:p>
    <w:p w14:paraId="753A6AEB" w14:textId="77777777" w:rsidR="003073CF" w:rsidRDefault="003073CF">
      <w:pPr>
        <w:keepNext w:val="0"/>
        <w:keepLines w:val="0"/>
        <w:spacing w:after="200" w:line="276" w:lineRule="auto"/>
        <w:jc w:val="left"/>
        <w:rPr>
          <w:rFonts w:cs="Arial"/>
        </w:rPr>
      </w:pPr>
      <w:r>
        <w:rPr>
          <w:rFonts w:cs="Arial"/>
        </w:rPr>
        <w:br w:type="page"/>
      </w:r>
    </w:p>
    <w:p w14:paraId="2F799E75" w14:textId="000676D8" w:rsidR="0028275C" w:rsidRPr="00363EA1" w:rsidRDefault="00AF508E" w:rsidP="003073CF">
      <w:pPr>
        <w:pStyle w:val="Naslov3"/>
        <w:keepLines/>
        <w:widowControl w:val="0"/>
        <w:rPr>
          <w:rFonts w:cs="Arial"/>
        </w:rPr>
      </w:pPr>
      <w:bookmarkStart w:id="50" w:name="_Toc164949374"/>
      <w:bookmarkStart w:id="51" w:name="_Toc185511555"/>
      <w:r w:rsidRPr="00363EA1">
        <w:rPr>
          <w:rFonts w:cs="Arial"/>
        </w:rPr>
        <w:lastRenderedPageBreak/>
        <w:t>Javni razpis in javni poziv za izbor projektov</w:t>
      </w:r>
      <w:bookmarkEnd w:id="50"/>
      <w:bookmarkEnd w:id="51"/>
    </w:p>
    <w:p w14:paraId="4017A12E" w14:textId="29A440DF" w:rsidR="00A1428D" w:rsidRPr="00363EA1" w:rsidRDefault="006B05F6" w:rsidP="003073CF">
      <w:pPr>
        <w:widowControl w:val="0"/>
        <w:rPr>
          <w:rFonts w:cs="Arial"/>
        </w:rPr>
      </w:pPr>
      <w:r w:rsidRPr="00363EA1">
        <w:rPr>
          <w:rFonts w:cs="Arial"/>
        </w:rPr>
        <w:t>Izbor projektov, ki v načrtu niso neposredno opredeljeni, se izvaja preko JR/JP. Pri izboru projektov je treba upoštevati zahteve, ki so za posamezen ukrep določene v načrtu in operativnih ureditvah, predvsem z vidika doseganja področnih ciljev posameznega ukrepa. Prav tako morajo izbrani projekti ustrezati merilom za doseganje ciljev načrta na področju zelenega in digitalnega prehoda,  ter biti  skladni z načelom DNSH. To pomeni, da morajo izborne komisije upoštevati »Tehnične smernice za uporabo "načela, da se ne škoduje bistveno“ v skladu z uredbo o vzpostavitvi mehanizma za okrevanje in odpornost« (v nadaljevanju: tehnične smernice EK za uporabo DNSH) ter druga horizontalna načela, kot sta načelo enakosti spolov in enakih možnosti, kjer je to relevantno.</w:t>
      </w:r>
    </w:p>
    <w:p w14:paraId="6A7ED8B9" w14:textId="77777777" w:rsidR="00AF508E" w:rsidRPr="00363EA1" w:rsidRDefault="00AF508E" w:rsidP="003073CF">
      <w:pPr>
        <w:widowControl w:val="0"/>
        <w:rPr>
          <w:rFonts w:cs="Arial"/>
        </w:rPr>
      </w:pPr>
    </w:p>
    <w:p w14:paraId="0D141998" w14:textId="5718B39E" w:rsidR="00AF508E" w:rsidRPr="00363EA1" w:rsidRDefault="00BA27B4" w:rsidP="003073CF">
      <w:pPr>
        <w:widowControl w:val="0"/>
        <w:rPr>
          <w:rFonts w:cs="Arial"/>
        </w:rPr>
      </w:pPr>
      <w:r w:rsidRPr="00363EA1">
        <w:rPr>
          <w:rFonts w:cs="Arial"/>
        </w:rPr>
        <w:t>Podrobnejša merila in pogoje za izbor projektov ter, če je relevantno, postopke izvajanja le-teh, predpišejo nosilni organi oz. izvajalci ukrepov.</w:t>
      </w:r>
      <w:r w:rsidR="0078063F" w:rsidRPr="00363EA1">
        <w:rPr>
          <w:rFonts w:cs="Arial"/>
        </w:rPr>
        <w:t xml:space="preserve"> </w:t>
      </w:r>
    </w:p>
    <w:p w14:paraId="74AADCEA" w14:textId="344CF3BE" w:rsidR="00D54D38" w:rsidRPr="00363EA1" w:rsidRDefault="009C632A" w:rsidP="003073CF">
      <w:pPr>
        <w:pStyle w:val="Naslov2"/>
        <w:widowControl w:val="0"/>
        <w:rPr>
          <w:rFonts w:cs="Arial"/>
        </w:rPr>
      </w:pPr>
      <w:bookmarkStart w:id="52" w:name="_Toc164949375"/>
      <w:bookmarkStart w:id="53" w:name="_Toc185511556"/>
      <w:r w:rsidRPr="00363EA1">
        <w:rPr>
          <w:rFonts w:cs="Arial"/>
        </w:rPr>
        <w:t>S</w:t>
      </w:r>
      <w:r w:rsidR="008C0A2E" w:rsidRPr="00363EA1">
        <w:rPr>
          <w:rFonts w:cs="Arial"/>
        </w:rPr>
        <w:t xml:space="preserve">PREMEMBA </w:t>
      </w:r>
      <w:bookmarkEnd w:id="52"/>
      <w:r w:rsidR="00B354C8" w:rsidRPr="00363EA1">
        <w:rPr>
          <w:rFonts w:cs="Arial"/>
        </w:rPr>
        <w:t>IZVEDBENEGA SKLEPA SVETA</w:t>
      </w:r>
      <w:r w:rsidR="00354A09" w:rsidRPr="00363EA1">
        <w:rPr>
          <w:rFonts w:cs="Arial"/>
        </w:rPr>
        <w:t xml:space="preserve"> EU</w:t>
      </w:r>
      <w:bookmarkEnd w:id="53"/>
    </w:p>
    <w:p w14:paraId="4C6DC0B4" w14:textId="5167C15C" w:rsidR="00A1428D" w:rsidRPr="00363EA1" w:rsidRDefault="00A1428D" w:rsidP="003073CF">
      <w:pPr>
        <w:widowControl w:val="0"/>
        <w:rPr>
          <w:rFonts w:cs="Arial"/>
        </w:rPr>
      </w:pPr>
      <w:r w:rsidRPr="00363EA1">
        <w:rPr>
          <w:rFonts w:cs="Arial"/>
        </w:rPr>
        <w:t xml:space="preserve">Spremembe ukrepov iz načrta praviloma niso možne brez spremembe </w:t>
      </w:r>
      <w:r w:rsidR="00AB0AD3" w:rsidRPr="00363EA1">
        <w:rPr>
          <w:rFonts w:cs="Arial"/>
        </w:rPr>
        <w:t>i</w:t>
      </w:r>
      <w:r w:rsidRPr="00363EA1">
        <w:rPr>
          <w:rFonts w:cs="Arial"/>
        </w:rPr>
        <w:t xml:space="preserve">zvedbenega sklepa. V primeru morebitnih očitnih napak ali neskladij v besedilu </w:t>
      </w:r>
      <w:r w:rsidR="00AB0AD3" w:rsidRPr="00363EA1">
        <w:rPr>
          <w:rFonts w:cs="Arial"/>
        </w:rPr>
        <w:t>i</w:t>
      </w:r>
      <w:r w:rsidRPr="00363EA1">
        <w:rPr>
          <w:rFonts w:cs="Arial"/>
        </w:rPr>
        <w:t xml:space="preserve">zvedbenega sklepa ali morebitnih drugih odstopanj od določil načrta, se neskladja ustrezno uredijo bodisi v okviru operativnih ureditev ali </w:t>
      </w:r>
      <w:r w:rsidR="001D4973" w:rsidRPr="00363EA1">
        <w:rPr>
          <w:rFonts w:cs="Arial"/>
        </w:rPr>
        <w:t>v okviru</w:t>
      </w:r>
      <w:r w:rsidRPr="00363EA1">
        <w:rPr>
          <w:rFonts w:cs="Arial"/>
        </w:rPr>
        <w:t xml:space="preserve"> tehničnih usklajevanj in dogovora med EK in koordinacijskim organom.</w:t>
      </w:r>
    </w:p>
    <w:p w14:paraId="231A6FF9" w14:textId="77777777" w:rsidR="00BF3D70" w:rsidRPr="00363EA1" w:rsidRDefault="00BF3D70" w:rsidP="003073CF">
      <w:pPr>
        <w:widowControl w:val="0"/>
        <w:rPr>
          <w:rFonts w:cs="Arial"/>
          <w:highlight w:val="yellow"/>
        </w:rPr>
      </w:pPr>
    </w:p>
    <w:p w14:paraId="523D79FC" w14:textId="170E354B" w:rsidR="00BF3D70" w:rsidRPr="00363EA1" w:rsidRDefault="00BF3D70" w:rsidP="003073CF">
      <w:pPr>
        <w:widowControl w:val="0"/>
        <w:rPr>
          <w:rFonts w:cs="Arial"/>
        </w:rPr>
      </w:pPr>
      <w:r w:rsidRPr="00363EA1">
        <w:rPr>
          <w:rFonts w:cs="Arial"/>
        </w:rPr>
        <w:t>Za vsako spremembo načrt</w:t>
      </w:r>
      <w:r w:rsidR="00D062D5" w:rsidRPr="00363EA1">
        <w:rPr>
          <w:rFonts w:cs="Arial"/>
        </w:rPr>
        <w:t>a</w:t>
      </w:r>
      <w:r w:rsidRPr="00363EA1">
        <w:rPr>
          <w:rFonts w:cs="Arial"/>
        </w:rPr>
        <w:t xml:space="preserve"> </w:t>
      </w:r>
      <w:r w:rsidR="00D062D5" w:rsidRPr="00363EA1">
        <w:rPr>
          <w:rFonts w:cs="Arial"/>
        </w:rPr>
        <w:t xml:space="preserve">mora EK </w:t>
      </w:r>
      <w:r w:rsidRPr="00363EA1">
        <w:rPr>
          <w:rFonts w:cs="Arial"/>
        </w:rPr>
        <w:t xml:space="preserve"> </w:t>
      </w:r>
      <w:r w:rsidR="00D062D5" w:rsidRPr="00363EA1">
        <w:rPr>
          <w:rFonts w:cs="Arial"/>
        </w:rPr>
        <w:t xml:space="preserve">izdati </w:t>
      </w:r>
      <w:r w:rsidRPr="00363EA1">
        <w:rPr>
          <w:rFonts w:cs="Arial"/>
        </w:rPr>
        <w:t>nov</w:t>
      </w:r>
      <w:r w:rsidR="00D062D5" w:rsidRPr="00363EA1">
        <w:rPr>
          <w:rFonts w:cs="Arial"/>
        </w:rPr>
        <w:t>o</w:t>
      </w:r>
      <w:r w:rsidRPr="00363EA1">
        <w:rPr>
          <w:rFonts w:cs="Arial"/>
        </w:rPr>
        <w:t xml:space="preserve"> ocen</w:t>
      </w:r>
      <w:r w:rsidR="00D062D5" w:rsidRPr="00363EA1">
        <w:rPr>
          <w:rFonts w:cs="Arial"/>
        </w:rPr>
        <w:t>o</w:t>
      </w:r>
      <w:r w:rsidRPr="00363EA1">
        <w:rPr>
          <w:rFonts w:cs="Arial"/>
        </w:rPr>
        <w:t xml:space="preserve"> v skladu s členom 19 uredbe o </w:t>
      </w:r>
      <w:r w:rsidR="00D54D38" w:rsidRPr="00363EA1">
        <w:rPr>
          <w:rFonts w:cs="Arial"/>
        </w:rPr>
        <w:t xml:space="preserve">vzpostavitvi </w:t>
      </w:r>
      <w:r w:rsidRPr="00363EA1">
        <w:rPr>
          <w:rFonts w:cs="Arial"/>
        </w:rPr>
        <w:t>mehanizm</w:t>
      </w:r>
      <w:r w:rsidR="00D54D38" w:rsidRPr="00363EA1">
        <w:rPr>
          <w:rFonts w:cs="Arial"/>
        </w:rPr>
        <w:t>a</w:t>
      </w:r>
      <w:r w:rsidRPr="00363EA1">
        <w:rPr>
          <w:rFonts w:cs="Arial"/>
        </w:rPr>
        <w:t xml:space="preserve"> za okrevanje in odpornost. V skladu s členom 20 </w:t>
      </w:r>
      <w:r w:rsidR="00D54D38" w:rsidRPr="00363EA1">
        <w:rPr>
          <w:rFonts w:cs="Arial"/>
        </w:rPr>
        <w:t xml:space="preserve">te </w:t>
      </w:r>
      <w:r w:rsidRPr="00363EA1">
        <w:rPr>
          <w:rFonts w:cs="Arial"/>
        </w:rPr>
        <w:t>uredbe je potreben</w:t>
      </w:r>
      <w:r w:rsidR="00D54D38" w:rsidRPr="00363EA1">
        <w:rPr>
          <w:rFonts w:cs="Arial"/>
        </w:rPr>
        <w:t xml:space="preserve"> nov</w:t>
      </w:r>
      <w:r w:rsidRPr="00363EA1">
        <w:rPr>
          <w:rFonts w:cs="Arial"/>
        </w:rPr>
        <w:t xml:space="preserve"> izvedbeni sklep Sveta, s katerim se na predlog Komisije odobri pozitivna ocena </w:t>
      </w:r>
      <w:r w:rsidR="00D54D38" w:rsidRPr="00363EA1">
        <w:rPr>
          <w:rFonts w:cs="Arial"/>
        </w:rPr>
        <w:t xml:space="preserve">spremembe </w:t>
      </w:r>
      <w:r w:rsidRPr="00363EA1">
        <w:rPr>
          <w:rFonts w:cs="Arial"/>
        </w:rPr>
        <w:t>načrta. Temu po potrebi sledi podpis dopolnjenih operativnih ureditev.</w:t>
      </w:r>
    </w:p>
    <w:p w14:paraId="09F3A503" w14:textId="77777777" w:rsidR="00BF3D70" w:rsidRPr="00363EA1" w:rsidRDefault="00BF3D70" w:rsidP="003073CF">
      <w:pPr>
        <w:widowControl w:val="0"/>
        <w:rPr>
          <w:rFonts w:cs="Arial"/>
        </w:rPr>
      </w:pPr>
    </w:p>
    <w:p w14:paraId="339D8BB0" w14:textId="77777777" w:rsidR="00BF3D70" w:rsidRPr="00363EA1" w:rsidRDefault="00BF3D70" w:rsidP="003073CF">
      <w:pPr>
        <w:widowControl w:val="0"/>
        <w:rPr>
          <w:rFonts w:cs="Arial"/>
        </w:rPr>
      </w:pPr>
      <w:r w:rsidRPr="00363EA1">
        <w:rPr>
          <w:rFonts w:cs="Arial"/>
        </w:rPr>
        <w:t>Pri spremembah in dopolnitvah posameznih delov načrta se smiselno upošteva:</w:t>
      </w:r>
    </w:p>
    <w:p w14:paraId="3E04C06B" w14:textId="77777777" w:rsidR="00BF3D70" w:rsidRPr="00363EA1" w:rsidRDefault="00BF3D70" w:rsidP="003073CF">
      <w:pPr>
        <w:pStyle w:val="Odstavekseznama"/>
        <w:widowControl w:val="0"/>
        <w:numPr>
          <w:ilvl w:val="0"/>
          <w:numId w:val="58"/>
        </w:numPr>
        <w:rPr>
          <w:rFonts w:cs="Arial"/>
        </w:rPr>
      </w:pPr>
      <w:r w:rsidRPr="00363EA1">
        <w:rPr>
          <w:rFonts w:cs="Arial"/>
        </w:rPr>
        <w:t>Veljavno Uredbo (EU) 2021/241, ki določa, da NOO vsebuje ukrepe za izvajanje reform in javnih naložb v okviru celovitega in usklajenega svežnja, ki lahko vključuje tudi javne sheme, katerih cilj je spodbujanje zasebnih naložb in so upravičeni do financiranja v okviru Mehanizma za okrevanje in odpornost. O morebitni spremembi NOO, po vnaprej določenem postopku, odločata EK in Svet EU.</w:t>
      </w:r>
    </w:p>
    <w:p w14:paraId="5756AEC6" w14:textId="77777777" w:rsidR="00BF3D70" w:rsidRPr="00363EA1" w:rsidRDefault="00BF3D70" w:rsidP="003073CF">
      <w:pPr>
        <w:pStyle w:val="Odstavekseznama"/>
        <w:widowControl w:val="0"/>
        <w:numPr>
          <w:ilvl w:val="0"/>
          <w:numId w:val="58"/>
        </w:numPr>
        <w:rPr>
          <w:rFonts w:cs="Arial"/>
        </w:rPr>
      </w:pPr>
      <w:r w:rsidRPr="00363EA1">
        <w:rPr>
          <w:rFonts w:cs="Arial"/>
        </w:rPr>
        <w:t>Uredbo (EU) 2023/435 Evropskega parlamenta in Sveta z dne 27. februarja 2023 o spremembi Uredbe (EU) 2021/241 glede poglavij REPowerEU v načrtih za okrevanje in odpornost (UL L 63, 28.2.2023, str. 1).</w:t>
      </w:r>
    </w:p>
    <w:p w14:paraId="337BBCF8" w14:textId="77777777" w:rsidR="00BF3D70" w:rsidRPr="00363EA1" w:rsidRDefault="00BF3D70" w:rsidP="003073CF">
      <w:pPr>
        <w:pStyle w:val="Odstavekseznama"/>
        <w:widowControl w:val="0"/>
        <w:numPr>
          <w:ilvl w:val="0"/>
          <w:numId w:val="58"/>
        </w:numPr>
        <w:rPr>
          <w:rFonts w:cs="Arial"/>
        </w:rPr>
      </w:pPr>
      <w:r w:rsidRPr="00363EA1">
        <w:rPr>
          <w:rFonts w:cs="Arial"/>
        </w:rPr>
        <w:t>Uredbo (EU) 2024/795 Evropskega parlamenta in Sveta z dne 29. februarja 2024 o vzpostavitvi platforme za strateške tehnologije za Evropo (platforma STEP) (UL L 2024/795, 29.2.2024, ELI: http://data.europa.eu/eli/reg/2024/795/oj).</w:t>
      </w:r>
    </w:p>
    <w:p w14:paraId="2D0D442C" w14:textId="77777777" w:rsidR="00BF3D70" w:rsidRPr="00363EA1" w:rsidRDefault="00BF3D70" w:rsidP="003073CF">
      <w:pPr>
        <w:pStyle w:val="Odstavekseznama"/>
        <w:widowControl w:val="0"/>
        <w:numPr>
          <w:ilvl w:val="0"/>
          <w:numId w:val="58"/>
        </w:numPr>
        <w:rPr>
          <w:rFonts w:cs="Arial"/>
        </w:rPr>
      </w:pPr>
      <w:r w:rsidRPr="00363EA1">
        <w:rPr>
          <w:rFonts w:cs="Arial"/>
        </w:rPr>
        <w:t>Nacionalno Uredbo o izvajanju Uredbe (EU) o Mehanizmu za okrevanje in odpornost, ki določa, da so nosilni organi odgovorni za izvajanje ukrepov NOO, oz. da izvajalci ukrepov delujejo v skladu z usmeritvami nosilnih organov in pripravljajo ter izvajajo ukrepe NOO za doseganje mejnikov in ciljev v skladu s potrjeno prilogo izvedbenega sklepa.</w:t>
      </w:r>
    </w:p>
    <w:p w14:paraId="103F4844" w14:textId="6ED630E8" w:rsidR="00BF3D70" w:rsidRPr="00363EA1" w:rsidRDefault="00BF3D70" w:rsidP="003073CF">
      <w:pPr>
        <w:pStyle w:val="Odstavekseznama"/>
        <w:widowControl w:val="0"/>
        <w:numPr>
          <w:ilvl w:val="0"/>
          <w:numId w:val="58"/>
        </w:numPr>
        <w:rPr>
          <w:rFonts w:cs="Arial"/>
        </w:rPr>
      </w:pPr>
      <w:r w:rsidRPr="00363EA1">
        <w:rPr>
          <w:rFonts w:cs="Arial"/>
        </w:rPr>
        <w:t>Sredstva NOO se uporablja v okviru posameznega ukrepa za namene izvajanja NOO tudi v skladu s sprejetimi Smernicami o določitvi načina financiranja iz sredstev Mehanizma za okrevanje in odpornost.</w:t>
      </w:r>
    </w:p>
    <w:p w14:paraId="304BB499" w14:textId="37F01415" w:rsidR="00BF3D70" w:rsidRPr="00363EA1" w:rsidRDefault="00BF3D70" w:rsidP="003073CF">
      <w:pPr>
        <w:pStyle w:val="Odstavekseznama"/>
        <w:widowControl w:val="0"/>
        <w:numPr>
          <w:ilvl w:val="0"/>
          <w:numId w:val="58"/>
        </w:numPr>
        <w:rPr>
          <w:rFonts w:cs="Arial"/>
        </w:rPr>
      </w:pPr>
      <w:r w:rsidRPr="00363EA1">
        <w:rPr>
          <w:rFonts w:cs="Arial"/>
        </w:rPr>
        <w:t>Smernice za pripravo načrtov za okrevanje in odpornost, ter Smernice o načrtih za okrevanje in odpornost, ki jih objavi Komisija.</w:t>
      </w:r>
    </w:p>
    <w:p w14:paraId="055C7834" w14:textId="25B9336E" w:rsidR="00721786" w:rsidRPr="00363EA1" w:rsidRDefault="00721786" w:rsidP="003073CF">
      <w:pPr>
        <w:pStyle w:val="Naslov2"/>
        <w:widowControl w:val="0"/>
        <w:rPr>
          <w:rFonts w:cs="Arial"/>
        </w:rPr>
      </w:pPr>
      <w:bookmarkStart w:id="54" w:name="_Toc185511557"/>
      <w:r w:rsidRPr="00363EA1">
        <w:rPr>
          <w:rFonts w:cs="Arial"/>
        </w:rPr>
        <w:t>SPREMEMBE V INFORMACIJSKIH SISTEMIH</w:t>
      </w:r>
      <w:bookmarkEnd w:id="54"/>
    </w:p>
    <w:p w14:paraId="754458BD" w14:textId="77BC67E9" w:rsidR="00721786" w:rsidRPr="00363EA1" w:rsidRDefault="00B11363" w:rsidP="003073CF">
      <w:pPr>
        <w:widowControl w:val="0"/>
        <w:rPr>
          <w:rFonts w:cs="Arial"/>
        </w:rPr>
      </w:pPr>
      <w:r w:rsidRPr="00363EA1">
        <w:rPr>
          <w:rFonts w:cs="Arial"/>
        </w:rPr>
        <w:t>Kot posledic</w:t>
      </w:r>
      <w:r w:rsidR="00570C69" w:rsidRPr="00363EA1">
        <w:rPr>
          <w:rFonts w:cs="Arial"/>
        </w:rPr>
        <w:t>o sprememb</w:t>
      </w:r>
      <w:r w:rsidRPr="00363EA1">
        <w:rPr>
          <w:rFonts w:cs="Arial"/>
        </w:rPr>
        <w:t xml:space="preserve"> izvedbenega sklepa EU je potrebno izvesti določene spremembe v informacijskih sistemih</w:t>
      </w:r>
      <w:r w:rsidR="00456AF9" w:rsidRPr="00363EA1">
        <w:rPr>
          <w:rFonts w:cs="Arial"/>
        </w:rPr>
        <w:t>, da ti odražajo stanje v zadnjem veljavnem izvedbenem sklepu EU.</w:t>
      </w:r>
      <w:r w:rsidR="006216E9" w:rsidRPr="00363EA1">
        <w:rPr>
          <w:rFonts w:cs="Arial"/>
        </w:rPr>
        <w:t xml:space="preserve"> Spremembe na nivoju projektov pa so lahko neodvisne od sprememb izvedbenega sklepa EU.</w:t>
      </w:r>
    </w:p>
    <w:p w14:paraId="237EFB49" w14:textId="77777777" w:rsidR="00827F73" w:rsidRPr="00363EA1" w:rsidRDefault="00827F73" w:rsidP="003073CF">
      <w:pPr>
        <w:widowControl w:val="0"/>
        <w:rPr>
          <w:rFonts w:cs="Arial"/>
        </w:rPr>
      </w:pPr>
    </w:p>
    <w:p w14:paraId="49D16A49" w14:textId="0E85CB79" w:rsidR="00456AF9" w:rsidRPr="00363EA1" w:rsidRDefault="00490531" w:rsidP="003073CF">
      <w:pPr>
        <w:widowControl w:val="0"/>
        <w:rPr>
          <w:rFonts w:cs="Arial"/>
        </w:rPr>
      </w:pPr>
      <w:r w:rsidRPr="00363EA1">
        <w:rPr>
          <w:rFonts w:cs="Arial"/>
        </w:rPr>
        <w:t xml:space="preserve">Za </w:t>
      </w:r>
      <w:r w:rsidR="00827F73" w:rsidRPr="00363EA1">
        <w:rPr>
          <w:rFonts w:cs="Arial"/>
        </w:rPr>
        <w:t>ureditev</w:t>
      </w:r>
      <w:r w:rsidRPr="00363EA1">
        <w:rPr>
          <w:rFonts w:cs="Arial"/>
        </w:rPr>
        <w:t xml:space="preserve"> nekater</w:t>
      </w:r>
      <w:r w:rsidR="00827F73" w:rsidRPr="00363EA1">
        <w:rPr>
          <w:rFonts w:cs="Arial"/>
        </w:rPr>
        <w:t>ih</w:t>
      </w:r>
      <w:r w:rsidRPr="00363EA1">
        <w:rPr>
          <w:rFonts w:cs="Arial"/>
        </w:rPr>
        <w:t xml:space="preserve"> sprememb poskrbi koordinacijski organ, za nekatere pa nosilni organi sami. </w:t>
      </w:r>
      <w:r w:rsidR="006216E9" w:rsidRPr="00363EA1">
        <w:rPr>
          <w:rFonts w:cs="Arial"/>
        </w:rPr>
        <w:t>Koordinacijski organ uredi</w:t>
      </w:r>
      <w:r w:rsidR="00827F73" w:rsidRPr="00363EA1">
        <w:rPr>
          <w:rFonts w:cs="Arial"/>
        </w:rPr>
        <w:t xml:space="preserve"> spremembe v šifrantu MFERAC, spremembe na nivoju ukrepov in mejnikov ter ciljev v Program dela. </w:t>
      </w:r>
    </w:p>
    <w:p w14:paraId="590C0518" w14:textId="77777777" w:rsidR="00E022ED" w:rsidRPr="00363EA1" w:rsidRDefault="00E022ED" w:rsidP="003073CF">
      <w:pPr>
        <w:widowControl w:val="0"/>
        <w:rPr>
          <w:rFonts w:cs="Arial"/>
        </w:rPr>
      </w:pPr>
    </w:p>
    <w:p w14:paraId="109DCDDB" w14:textId="3DEC4D87" w:rsidR="00E422D5" w:rsidRPr="00363EA1" w:rsidRDefault="00827F73" w:rsidP="003073CF">
      <w:pPr>
        <w:widowControl w:val="0"/>
        <w:rPr>
          <w:rFonts w:cs="Arial"/>
        </w:rPr>
      </w:pPr>
      <w:r w:rsidRPr="00363EA1">
        <w:rPr>
          <w:rFonts w:cs="Arial"/>
        </w:rPr>
        <w:t>Spremembe, ki so vezane na izvajanje projektov, izvede nosilni organ. V primeru, ko nek projekt ni več upravičen do sofinanciranja iz sklada Mehanizma za okrevanje in odpornost</w:t>
      </w:r>
      <w:r w:rsidR="00663992" w:rsidRPr="00363EA1">
        <w:rPr>
          <w:rFonts w:cs="Arial"/>
        </w:rPr>
        <w:t xml:space="preserve"> oz. ne prispeva več k realizaciji ukrepa, mejnika ali cilja</w:t>
      </w:r>
      <w:r w:rsidRPr="00363EA1">
        <w:rPr>
          <w:rFonts w:cs="Arial"/>
        </w:rPr>
        <w:t>, mora nosilni organ v MFERAC ustrezno urediti projekt: porabljena sredstva ustrezno preknjižiti, urediti vire financiranja</w:t>
      </w:r>
      <w:r w:rsidR="00E422D5" w:rsidRPr="00363EA1">
        <w:rPr>
          <w:rFonts w:cs="Arial"/>
        </w:rPr>
        <w:t xml:space="preserve"> ter po potrebi tudi investicijsko dokumentacijo in pravne podlage</w:t>
      </w:r>
      <w:r w:rsidRPr="00363EA1">
        <w:rPr>
          <w:rFonts w:cs="Arial"/>
        </w:rPr>
        <w:t xml:space="preserve">, spremeniti tip projekta in umakniti povezavo z ukrepom NOO. V Program dela je potrebno na nivoju projekta </w:t>
      </w:r>
      <w:r w:rsidR="00E422D5" w:rsidRPr="00363EA1">
        <w:rPr>
          <w:rFonts w:cs="Arial"/>
        </w:rPr>
        <w:t>najprej urediti povezavo z mejnikom oz. ciljev, kolikor ta obstaja, nato pa dodati novo poročilo, zapisati razlog, zakaj se projekt umika iz sofinanciranja NOO in mu izbrati status »Ni možno realizirati«.</w:t>
      </w:r>
    </w:p>
    <w:p w14:paraId="0CAB4461" w14:textId="233B67A3" w:rsidR="009C632A" w:rsidRPr="00363EA1" w:rsidRDefault="004B70D5" w:rsidP="003073CF">
      <w:pPr>
        <w:pStyle w:val="Naslov2"/>
        <w:widowControl w:val="0"/>
        <w:rPr>
          <w:rFonts w:cs="Arial"/>
        </w:rPr>
      </w:pPr>
      <w:bookmarkStart w:id="55" w:name="_Toc164949376"/>
      <w:bookmarkStart w:id="56" w:name="_Toc185511558"/>
      <w:r w:rsidRPr="00363EA1">
        <w:rPr>
          <w:rFonts w:cs="Arial"/>
        </w:rPr>
        <w:t>SPREMLJANJE IN POROČANJE O IZVAJANJU UKREPOV TER DOSEGANJU MEJN</w:t>
      </w:r>
      <w:r w:rsidR="23DC19D9" w:rsidRPr="00363EA1">
        <w:rPr>
          <w:rFonts w:cs="Arial"/>
        </w:rPr>
        <w:t>I</w:t>
      </w:r>
      <w:r w:rsidRPr="00363EA1">
        <w:rPr>
          <w:rFonts w:cs="Arial"/>
        </w:rPr>
        <w:t>KOV IN CILJEV</w:t>
      </w:r>
      <w:bookmarkEnd w:id="55"/>
      <w:bookmarkEnd w:id="56"/>
    </w:p>
    <w:p w14:paraId="65CA8898" w14:textId="2CB35888" w:rsidR="008F7E8C" w:rsidRPr="00363EA1" w:rsidRDefault="008F7E8C" w:rsidP="003073CF">
      <w:pPr>
        <w:widowControl w:val="0"/>
        <w:rPr>
          <w:rFonts w:cs="Arial"/>
        </w:rPr>
      </w:pPr>
      <w:r w:rsidRPr="00363EA1">
        <w:rPr>
          <w:rFonts w:cs="Arial"/>
        </w:rPr>
        <w:t xml:space="preserve">Doseganje rezultatov </w:t>
      </w:r>
      <w:r w:rsidR="00D85772" w:rsidRPr="00363EA1">
        <w:rPr>
          <w:rFonts w:cs="Arial"/>
        </w:rPr>
        <w:t>načrta</w:t>
      </w:r>
      <w:r w:rsidRPr="00363EA1">
        <w:rPr>
          <w:rFonts w:cs="Arial"/>
        </w:rPr>
        <w:t xml:space="preserve"> v skladu z mejniki in cilji je pogoj za pridobivanje sredstev iz naslova </w:t>
      </w:r>
      <w:r w:rsidR="00D85772" w:rsidRPr="00363EA1">
        <w:rPr>
          <w:rFonts w:cs="Arial"/>
        </w:rPr>
        <w:t>mehanizma</w:t>
      </w:r>
      <w:r w:rsidRPr="00363EA1">
        <w:rPr>
          <w:rFonts w:cs="Arial"/>
        </w:rPr>
        <w:t xml:space="preserve">. Spremljanje mejnikov in ciljev je bilo določeno z namenom učinkovitosti in poenostavitve finančnega upravljanja </w:t>
      </w:r>
      <w:r w:rsidR="00D85772" w:rsidRPr="00363EA1">
        <w:rPr>
          <w:rFonts w:cs="Arial"/>
        </w:rPr>
        <w:t>načrta</w:t>
      </w:r>
      <w:r w:rsidRPr="00363EA1">
        <w:rPr>
          <w:rFonts w:cs="Arial"/>
        </w:rPr>
        <w:t>.</w:t>
      </w:r>
      <w:r w:rsidR="00D85772" w:rsidRPr="00363EA1">
        <w:rPr>
          <w:rFonts w:cs="Arial"/>
        </w:rPr>
        <w:t xml:space="preserve"> </w:t>
      </w:r>
      <w:r w:rsidRPr="00363EA1">
        <w:rPr>
          <w:rFonts w:cs="Arial"/>
        </w:rPr>
        <w:t xml:space="preserve">Sprostitev sredstev </w:t>
      </w:r>
      <w:r w:rsidR="00BA00A1" w:rsidRPr="00363EA1">
        <w:rPr>
          <w:rFonts w:cs="Arial"/>
        </w:rPr>
        <w:t>iz naslova</w:t>
      </w:r>
      <w:r w:rsidRPr="00363EA1">
        <w:rPr>
          <w:rFonts w:cs="Arial"/>
        </w:rPr>
        <w:t xml:space="preserve"> </w:t>
      </w:r>
      <w:r w:rsidR="00BA00A1" w:rsidRPr="00363EA1">
        <w:rPr>
          <w:rFonts w:cs="Arial"/>
        </w:rPr>
        <w:t>m</w:t>
      </w:r>
      <w:r w:rsidRPr="00363EA1">
        <w:rPr>
          <w:rFonts w:cs="Arial"/>
        </w:rPr>
        <w:t>ehanizma je odvisna od tega, ali so države članice zadovoljivo izpolnile ustrezne mejnike (reforme in druge pomembnejše upravne dogodke) in cilje (</w:t>
      </w:r>
      <w:r w:rsidR="00E55C5C" w:rsidRPr="00363EA1">
        <w:rPr>
          <w:rFonts w:cs="Arial"/>
        </w:rPr>
        <w:t>naložbe</w:t>
      </w:r>
      <w:r w:rsidRPr="00363EA1">
        <w:rPr>
          <w:rFonts w:cs="Arial"/>
        </w:rPr>
        <w:t xml:space="preserve"> oz. kazalnik</w:t>
      </w:r>
      <w:r w:rsidR="00C56396" w:rsidRPr="00363EA1">
        <w:rPr>
          <w:rFonts w:cs="Arial"/>
        </w:rPr>
        <w:t>e</w:t>
      </w:r>
      <w:r w:rsidRPr="00363EA1">
        <w:rPr>
          <w:rFonts w:cs="Arial"/>
        </w:rPr>
        <w:t xml:space="preserve"> uspešnosti), pri čemer lahko mejniki oz. reforme po pomembnosti in teži presegajo investicije, izraženo v obsegu sredstev posameznega zahtevka. </w:t>
      </w:r>
    </w:p>
    <w:p w14:paraId="6E8FB500" w14:textId="77777777" w:rsidR="008F7E8C" w:rsidRPr="00363EA1" w:rsidRDefault="008F7E8C" w:rsidP="003073CF">
      <w:pPr>
        <w:widowControl w:val="0"/>
        <w:rPr>
          <w:rFonts w:cs="Arial"/>
        </w:rPr>
      </w:pPr>
    </w:p>
    <w:p w14:paraId="1AC16702" w14:textId="0AD58164" w:rsidR="008F7E8C" w:rsidRPr="00363EA1" w:rsidRDefault="008F7E8C" w:rsidP="003073CF">
      <w:pPr>
        <w:widowControl w:val="0"/>
        <w:rPr>
          <w:rFonts w:cs="Arial"/>
        </w:rPr>
      </w:pPr>
      <w:r w:rsidRPr="00363EA1">
        <w:rPr>
          <w:rFonts w:cs="Arial"/>
        </w:rPr>
        <w:t>EK tudi v okviru</w:t>
      </w:r>
      <w:r w:rsidR="006B05F6" w:rsidRPr="00363EA1">
        <w:rPr>
          <w:rFonts w:cs="Arial"/>
        </w:rPr>
        <w:t xml:space="preserve"> letnega postopka usklajevanja ekonomskih in socialnih politik EU</w:t>
      </w:r>
      <w:r w:rsidRPr="00363EA1">
        <w:rPr>
          <w:rFonts w:cs="Arial"/>
        </w:rPr>
        <w:t xml:space="preserve"> </w:t>
      </w:r>
      <w:r w:rsidR="006B05F6" w:rsidRPr="00363EA1">
        <w:rPr>
          <w:rFonts w:cs="Arial"/>
        </w:rPr>
        <w:t>(</w:t>
      </w:r>
      <w:r w:rsidRPr="00363EA1">
        <w:rPr>
          <w:rFonts w:cs="Arial"/>
        </w:rPr>
        <w:t>semestra EK</w:t>
      </w:r>
      <w:r w:rsidR="006B05F6" w:rsidRPr="00363EA1">
        <w:rPr>
          <w:rFonts w:cs="Arial"/>
        </w:rPr>
        <w:t>)</w:t>
      </w:r>
      <w:r w:rsidRPr="00363EA1">
        <w:rPr>
          <w:rFonts w:cs="Arial"/>
        </w:rPr>
        <w:t xml:space="preserve"> napotuje k izvedbi reform in </w:t>
      </w:r>
      <w:r w:rsidR="00E55C5C" w:rsidRPr="00363EA1">
        <w:rPr>
          <w:rFonts w:cs="Arial"/>
        </w:rPr>
        <w:t>naložb</w:t>
      </w:r>
      <w:r w:rsidRPr="00363EA1">
        <w:rPr>
          <w:rFonts w:cs="Arial"/>
        </w:rPr>
        <w:t xml:space="preserve"> za zagotavljanje zelenega in digitalnega prehoda. EK podrobno spremlja izvajanje </w:t>
      </w:r>
      <w:r w:rsidR="00D85772" w:rsidRPr="00363EA1">
        <w:rPr>
          <w:rFonts w:cs="Arial"/>
        </w:rPr>
        <w:t>načrta</w:t>
      </w:r>
      <w:r w:rsidRPr="00363EA1">
        <w:rPr>
          <w:rFonts w:cs="Arial"/>
        </w:rPr>
        <w:t xml:space="preserve"> zato je pomembno delovati pravočasno, skladno s pravili stroke in obveščati koordinacijski organ o dosežkih, spremembah, odklonih od </w:t>
      </w:r>
      <w:r w:rsidR="00D85772" w:rsidRPr="00363EA1">
        <w:rPr>
          <w:rFonts w:cs="Arial"/>
        </w:rPr>
        <w:t>časovnic</w:t>
      </w:r>
      <w:r w:rsidRPr="00363EA1">
        <w:rPr>
          <w:rFonts w:cs="Arial"/>
        </w:rPr>
        <w:t xml:space="preserve"> in posredovati gradiva v času priprave, oz. v času ko je</w:t>
      </w:r>
      <w:r w:rsidR="001A2706" w:rsidRPr="00363EA1">
        <w:rPr>
          <w:rFonts w:cs="Arial"/>
        </w:rPr>
        <w:t xml:space="preserve"> še</w:t>
      </w:r>
      <w:r w:rsidRPr="00363EA1">
        <w:rPr>
          <w:rFonts w:cs="Arial"/>
        </w:rPr>
        <w:t xml:space="preserve"> možno pridobiti povratno informacijo EK in doseči prilagoditve v smeri doseganja za</w:t>
      </w:r>
      <w:r w:rsidR="00C56396" w:rsidRPr="00363EA1">
        <w:rPr>
          <w:rFonts w:cs="Arial"/>
        </w:rPr>
        <w:t>stavljenih</w:t>
      </w:r>
      <w:r w:rsidRPr="00363EA1">
        <w:rPr>
          <w:rFonts w:cs="Arial"/>
        </w:rPr>
        <w:t xml:space="preserve"> ciljev skladno z </w:t>
      </w:r>
      <w:r w:rsidR="00D85772" w:rsidRPr="00363EA1">
        <w:rPr>
          <w:rFonts w:cs="Arial"/>
        </w:rPr>
        <w:t>načrtom</w:t>
      </w:r>
      <w:r w:rsidRPr="00363EA1">
        <w:rPr>
          <w:rFonts w:cs="Arial"/>
        </w:rPr>
        <w:t xml:space="preserve">. Poleg mejnikov in ciljev je pomembno spremljanje tudi ostalih vidikov izvajanja </w:t>
      </w:r>
      <w:r w:rsidR="00D85772" w:rsidRPr="00363EA1">
        <w:rPr>
          <w:rFonts w:cs="Arial"/>
        </w:rPr>
        <w:t>načrta</w:t>
      </w:r>
      <w:r w:rsidRPr="00363EA1">
        <w:rPr>
          <w:rFonts w:cs="Arial"/>
        </w:rPr>
        <w:t xml:space="preserve"> (posameznih reform in </w:t>
      </w:r>
      <w:r w:rsidR="00E55C5C" w:rsidRPr="00363EA1">
        <w:rPr>
          <w:rFonts w:cs="Arial"/>
        </w:rPr>
        <w:t>naložb</w:t>
      </w:r>
      <w:r w:rsidRPr="00363EA1">
        <w:rPr>
          <w:rFonts w:cs="Arial"/>
        </w:rPr>
        <w:t>, ki niso izpostavljen</w:t>
      </w:r>
      <w:r w:rsidR="00394F70" w:rsidRPr="00363EA1">
        <w:rPr>
          <w:rFonts w:cs="Arial"/>
        </w:rPr>
        <w:t>e</w:t>
      </w:r>
      <w:r w:rsidRPr="00363EA1">
        <w:rPr>
          <w:rFonts w:cs="Arial"/>
        </w:rPr>
        <w:t xml:space="preserve"> v obliki </w:t>
      </w:r>
      <w:r w:rsidR="001E1BF2" w:rsidRPr="00363EA1">
        <w:rPr>
          <w:rFonts w:cs="Arial"/>
        </w:rPr>
        <w:t xml:space="preserve">mejnika </w:t>
      </w:r>
      <w:r w:rsidRPr="00363EA1">
        <w:rPr>
          <w:rFonts w:cs="Arial"/>
        </w:rPr>
        <w:t xml:space="preserve">in </w:t>
      </w:r>
      <w:r w:rsidR="001E1BF2" w:rsidRPr="00363EA1">
        <w:rPr>
          <w:rFonts w:cs="Arial"/>
        </w:rPr>
        <w:t>cilja</w:t>
      </w:r>
      <w:r w:rsidRPr="00363EA1">
        <w:rPr>
          <w:rFonts w:cs="Arial"/>
        </w:rPr>
        <w:t>).</w:t>
      </w:r>
    </w:p>
    <w:p w14:paraId="4EBAA559" w14:textId="77777777" w:rsidR="008F7E8C" w:rsidRPr="00363EA1" w:rsidRDefault="008F7E8C" w:rsidP="003073CF">
      <w:pPr>
        <w:widowControl w:val="0"/>
        <w:rPr>
          <w:rFonts w:cs="Arial"/>
        </w:rPr>
      </w:pPr>
    </w:p>
    <w:p w14:paraId="26D5E39F" w14:textId="5177A23D" w:rsidR="00AB0209" w:rsidRPr="00363EA1" w:rsidRDefault="00AB0209" w:rsidP="003073CF">
      <w:pPr>
        <w:widowControl w:val="0"/>
        <w:rPr>
          <w:rFonts w:cs="Arial"/>
        </w:rPr>
      </w:pPr>
      <w:r w:rsidRPr="00363EA1">
        <w:rPr>
          <w:rFonts w:cs="Arial"/>
        </w:rPr>
        <w:t>Koordinacijski organ izvaja nadzor</w:t>
      </w:r>
      <w:r w:rsidR="00394F70" w:rsidRPr="00363EA1">
        <w:rPr>
          <w:rFonts w:cs="Arial"/>
        </w:rPr>
        <w:t xml:space="preserve"> in spremljanje</w:t>
      </w:r>
      <w:r w:rsidRPr="00363EA1">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363EA1" w:rsidRDefault="00AB0209" w:rsidP="003073CF">
      <w:pPr>
        <w:widowControl w:val="0"/>
        <w:rPr>
          <w:rFonts w:cs="Arial"/>
        </w:rPr>
      </w:pPr>
    </w:p>
    <w:p w14:paraId="289D484E" w14:textId="237062CF" w:rsidR="00AB0209" w:rsidRPr="00363EA1" w:rsidRDefault="00AB0209" w:rsidP="003073CF">
      <w:pPr>
        <w:widowControl w:val="0"/>
        <w:rPr>
          <w:rFonts w:cs="Arial"/>
        </w:rPr>
      </w:pPr>
      <w:r w:rsidRPr="00363EA1">
        <w:rPr>
          <w:rFonts w:cs="Arial"/>
        </w:rPr>
        <w:t xml:space="preserve">Nosilni organi in izvajalci ukrepov vzpostavijo postopke za pravočasno doseganje mejnikov in ciljev, ki so opredeljeni v </w:t>
      </w:r>
      <w:r w:rsidR="5993D605" w:rsidRPr="00363EA1">
        <w:rPr>
          <w:rFonts w:cs="Arial"/>
        </w:rPr>
        <w:t>izvedbenem</w:t>
      </w:r>
      <w:r w:rsidRPr="00363EA1">
        <w:rPr>
          <w:rFonts w:cs="Arial"/>
        </w:rPr>
        <w:t xml:space="preserve"> sklepu in operativnih ureditvah, kjer je podrobneje opredeljena vsebina posameznega mejnika in cilja, časovni razpored, vmesn</w:t>
      </w:r>
      <w:r w:rsidR="00D31FC0" w:rsidRPr="00363EA1">
        <w:rPr>
          <w:rFonts w:cs="Arial"/>
        </w:rPr>
        <w:t>i</w:t>
      </w:r>
      <w:r w:rsidRPr="00363EA1">
        <w:rPr>
          <w:rFonts w:cs="Arial"/>
        </w:rPr>
        <w:t xml:space="preserve"> korak</w:t>
      </w:r>
      <w:r w:rsidR="00D31FC0" w:rsidRPr="00363EA1">
        <w:rPr>
          <w:rFonts w:cs="Arial"/>
        </w:rPr>
        <w:t>i</w:t>
      </w:r>
      <w:r w:rsidRPr="00363EA1">
        <w:rPr>
          <w:rFonts w:cs="Arial"/>
        </w:rPr>
        <w:t xml:space="preserve"> in mehanizm</w:t>
      </w:r>
      <w:r w:rsidR="00D31FC0" w:rsidRPr="00363EA1">
        <w:rPr>
          <w:rFonts w:cs="Arial"/>
        </w:rPr>
        <w:t>i</w:t>
      </w:r>
      <w:r w:rsidRPr="00363EA1">
        <w:rPr>
          <w:rFonts w:cs="Arial"/>
        </w:rPr>
        <w:t xml:space="preserve"> preverjanja. </w:t>
      </w:r>
    </w:p>
    <w:p w14:paraId="42F37EB3" w14:textId="77777777" w:rsidR="00E55C5C" w:rsidRPr="00363EA1" w:rsidRDefault="00E55C5C" w:rsidP="003073CF">
      <w:pPr>
        <w:widowControl w:val="0"/>
        <w:rPr>
          <w:rFonts w:cs="Arial"/>
        </w:rPr>
      </w:pPr>
    </w:p>
    <w:p w14:paraId="41670982" w14:textId="659E9704" w:rsidR="00D2403D" w:rsidRPr="00363EA1" w:rsidRDefault="00D2403D" w:rsidP="003073CF">
      <w:pPr>
        <w:widowControl w:val="0"/>
        <w:rPr>
          <w:rFonts w:cs="Arial"/>
        </w:rPr>
      </w:pPr>
      <w:r w:rsidRPr="00E406FA">
        <w:rPr>
          <w:rFonts w:cs="Arial"/>
        </w:rPr>
        <w:t>Obveznost države članice glede zbiranja in zagotavljanja dostopa do standardiziranih podatkov za namene revizij in nadzora kot izhaja iz določil 22(2)(d) člena Uredbe 2021/241/EU velja ne glede nato, ali je imel ukrep opredeljen v izvedbenem sklepu Sveta, prvotno načrtovane stroške ali ne (t.i. »zero cost measures«</w:t>
      </w:r>
      <w:r w:rsidRPr="00E406FA">
        <w:rPr>
          <w:rStyle w:val="Sprotnaopomba-sklic"/>
          <w:rFonts w:cs="Arial"/>
        </w:rPr>
        <w:footnoteReference w:id="6"/>
      </w:r>
      <w:r w:rsidRPr="00E406FA">
        <w:rPr>
          <w:rFonts w:cs="Arial"/>
        </w:rPr>
        <w:t>).</w:t>
      </w:r>
    </w:p>
    <w:p w14:paraId="632FEE1E" w14:textId="77777777" w:rsidR="00D2403D" w:rsidRPr="00363EA1" w:rsidRDefault="00D2403D" w:rsidP="003073CF">
      <w:pPr>
        <w:widowControl w:val="0"/>
        <w:rPr>
          <w:rFonts w:cs="Arial"/>
        </w:rPr>
      </w:pPr>
    </w:p>
    <w:p w14:paraId="58B81E7E" w14:textId="00692E50" w:rsidR="008F7E8C" w:rsidRPr="00363EA1" w:rsidRDefault="00145F27" w:rsidP="003073CF">
      <w:pPr>
        <w:widowControl w:val="0"/>
        <w:rPr>
          <w:rFonts w:cs="Arial"/>
        </w:rPr>
      </w:pPr>
      <w:r w:rsidRPr="00363EA1">
        <w:rPr>
          <w:rFonts w:cs="Arial"/>
        </w:rPr>
        <w:lastRenderedPageBreak/>
        <w:t xml:space="preserve">Nosilni organ v IS Program dela (v nadaljevanju PD) </w:t>
      </w:r>
      <w:r w:rsidR="00D11F48" w:rsidRPr="00363EA1">
        <w:rPr>
          <w:rFonts w:cs="Arial"/>
        </w:rPr>
        <w:t>poroča</w:t>
      </w:r>
      <w:r w:rsidRPr="00363EA1">
        <w:rPr>
          <w:rFonts w:cs="Arial"/>
        </w:rPr>
        <w:t xml:space="preserve"> o doseganju mejnikov in ciljev</w:t>
      </w:r>
      <w:r w:rsidR="001F7434" w:rsidRPr="00363EA1">
        <w:rPr>
          <w:rFonts w:cs="Arial"/>
        </w:rPr>
        <w:t xml:space="preserve"> ter </w:t>
      </w:r>
      <w:r w:rsidR="00D11F48" w:rsidRPr="00363EA1">
        <w:rPr>
          <w:rFonts w:cs="Arial"/>
        </w:rPr>
        <w:t xml:space="preserve">priloži </w:t>
      </w:r>
      <w:r w:rsidR="001F7434" w:rsidRPr="00363EA1">
        <w:rPr>
          <w:rFonts w:cs="Arial"/>
        </w:rPr>
        <w:t>prvo verzijo naslovnice</w:t>
      </w:r>
      <w:r w:rsidR="00D11F48" w:rsidRPr="00363EA1">
        <w:rPr>
          <w:rFonts w:cs="Arial"/>
        </w:rPr>
        <w:t xml:space="preserve"> z morebitnimi dokazili</w:t>
      </w:r>
      <w:r w:rsidRPr="00363EA1">
        <w:rPr>
          <w:rFonts w:cs="Arial"/>
        </w:rPr>
        <w:t>.</w:t>
      </w:r>
      <w:r w:rsidR="00DD5E2B" w:rsidRPr="00363EA1">
        <w:rPr>
          <w:rFonts w:cs="Arial"/>
        </w:rPr>
        <w:t xml:space="preserve"> Ob tem odda poročilo in spremeni status mejnika oz. cilja v »realiziran«.</w:t>
      </w:r>
      <w:r w:rsidRPr="00363EA1">
        <w:rPr>
          <w:rFonts w:cs="Arial"/>
        </w:rPr>
        <w:t xml:space="preserve"> </w:t>
      </w:r>
      <w:r w:rsidR="00D67E0E" w:rsidRPr="00363EA1">
        <w:rPr>
          <w:rFonts w:cs="Arial"/>
        </w:rPr>
        <w:t>K</w:t>
      </w:r>
      <w:r w:rsidR="00E55C5C" w:rsidRPr="00363EA1">
        <w:rPr>
          <w:rFonts w:cs="Arial"/>
        </w:rPr>
        <w:t>oordinacijski organ pregleda</w:t>
      </w:r>
      <w:r w:rsidRPr="00363EA1">
        <w:rPr>
          <w:rFonts w:cs="Arial"/>
        </w:rPr>
        <w:t xml:space="preserve"> dokazila v PD</w:t>
      </w:r>
      <w:r w:rsidR="00E55C5C" w:rsidRPr="00363EA1">
        <w:rPr>
          <w:rFonts w:cs="Arial"/>
        </w:rPr>
        <w:t xml:space="preserve"> in</w:t>
      </w:r>
      <w:r w:rsidRPr="00363EA1">
        <w:rPr>
          <w:rFonts w:cs="Arial"/>
        </w:rPr>
        <w:t xml:space="preserve"> jih</w:t>
      </w:r>
      <w:r w:rsidR="00D67E0E" w:rsidRPr="00363EA1">
        <w:rPr>
          <w:rFonts w:cs="Arial"/>
        </w:rPr>
        <w:t xml:space="preserve"> z namenom morebitne pridobitve predhodne ocene lahko</w:t>
      </w:r>
      <w:r w:rsidR="00E55C5C" w:rsidRPr="00363EA1">
        <w:rPr>
          <w:rFonts w:cs="Arial"/>
        </w:rPr>
        <w:t xml:space="preserve"> </w:t>
      </w:r>
      <w:r w:rsidR="008F7E8C" w:rsidRPr="00363EA1">
        <w:rPr>
          <w:rFonts w:cs="Arial"/>
        </w:rPr>
        <w:t>posreduje v predogled strokovnim službam EK. Po uskladitvi nosilni organi ob zaključku posameznega mejnika in cilja pripravijo</w:t>
      </w:r>
      <w:r w:rsidR="001F7434" w:rsidRPr="00363EA1">
        <w:rPr>
          <w:rFonts w:cs="Arial"/>
        </w:rPr>
        <w:t xml:space="preserve"> končno verzijo</w:t>
      </w:r>
      <w:r w:rsidR="008F7E8C" w:rsidRPr="00363EA1">
        <w:rPr>
          <w:rFonts w:cs="Arial"/>
        </w:rPr>
        <w:t xml:space="preserve"> </w:t>
      </w:r>
      <w:r w:rsidR="001F7434" w:rsidRPr="00363EA1">
        <w:rPr>
          <w:rFonts w:cs="Arial"/>
        </w:rPr>
        <w:t xml:space="preserve">naslovnice </w:t>
      </w:r>
      <w:r w:rsidR="008F7E8C" w:rsidRPr="00363EA1">
        <w:rPr>
          <w:rFonts w:cs="Arial"/>
        </w:rPr>
        <w:t>z vsemi relevantnimi pojasnili in dokazili</w:t>
      </w:r>
      <w:r w:rsidR="00D67E0E" w:rsidRPr="00363EA1">
        <w:rPr>
          <w:rFonts w:cs="Arial"/>
        </w:rPr>
        <w:t>.</w:t>
      </w:r>
    </w:p>
    <w:p w14:paraId="5F897597" w14:textId="77777777" w:rsidR="008F7E8C" w:rsidRPr="00363EA1" w:rsidRDefault="008F7E8C" w:rsidP="00651DEB">
      <w:pPr>
        <w:suppressLineNumbers/>
        <w:suppressAutoHyphens/>
        <w:rPr>
          <w:rFonts w:cs="Arial"/>
        </w:rPr>
      </w:pPr>
    </w:p>
    <w:p w14:paraId="14EF0A82" w14:textId="38145303" w:rsidR="008F7E8C" w:rsidRPr="00363EA1" w:rsidRDefault="008F7E8C" w:rsidP="00651DEB">
      <w:pPr>
        <w:suppressLineNumbers/>
        <w:suppressAutoHyphens/>
        <w:rPr>
          <w:rFonts w:cs="Arial"/>
        </w:rPr>
      </w:pPr>
      <w:r w:rsidRPr="00363EA1">
        <w:rPr>
          <w:rFonts w:cs="Arial"/>
        </w:rPr>
        <w:t xml:space="preserve">Pri pripravi naslovnice </w:t>
      </w:r>
      <w:r w:rsidR="00E55C5C" w:rsidRPr="00363EA1">
        <w:rPr>
          <w:rFonts w:cs="Arial"/>
        </w:rPr>
        <w:t xml:space="preserve">nosilni organ </w:t>
      </w:r>
      <w:r w:rsidRPr="00363EA1">
        <w:rPr>
          <w:rFonts w:cs="Arial"/>
        </w:rPr>
        <w:t>nave</w:t>
      </w:r>
      <w:r w:rsidR="00E55C5C" w:rsidRPr="00363EA1">
        <w:rPr>
          <w:rFonts w:cs="Arial"/>
        </w:rPr>
        <w:t>de</w:t>
      </w:r>
      <w:r w:rsidRPr="00363EA1">
        <w:rPr>
          <w:rFonts w:cs="Arial"/>
        </w:rPr>
        <w:t>:</w:t>
      </w:r>
    </w:p>
    <w:p w14:paraId="3172EA8E" w14:textId="5E225860" w:rsidR="008F7E8C" w:rsidRPr="00363EA1" w:rsidRDefault="00777A00" w:rsidP="00651DEB">
      <w:pPr>
        <w:pStyle w:val="Odstavekseznama"/>
        <w:numPr>
          <w:ilvl w:val="0"/>
          <w:numId w:val="65"/>
        </w:numPr>
        <w:suppressLineNumbers/>
        <w:suppressAutoHyphens/>
        <w:rPr>
          <w:rFonts w:cs="Arial"/>
        </w:rPr>
      </w:pPr>
      <w:r w:rsidRPr="00363EA1">
        <w:rPr>
          <w:rFonts w:cs="Arial"/>
        </w:rPr>
        <w:t>v uvodu datum naslovnice, nosilni organ, šifro in naziv komponente, šifro in naziva ukrepa, šifro in naziv mejnika ali cilja ter časovni razpored za dokončanje mejnika ali cilja</w:t>
      </w:r>
      <w:r w:rsidR="008F7E8C" w:rsidRPr="00363EA1">
        <w:rPr>
          <w:rFonts w:cs="Arial"/>
        </w:rPr>
        <w:t>,</w:t>
      </w:r>
    </w:p>
    <w:p w14:paraId="209D0E73" w14:textId="6A8B7D0C" w:rsidR="008F7E8C" w:rsidRPr="00363EA1" w:rsidRDefault="00777A00" w:rsidP="00651DEB">
      <w:pPr>
        <w:pStyle w:val="Odstavekseznama"/>
        <w:numPr>
          <w:ilvl w:val="0"/>
          <w:numId w:val="58"/>
        </w:numPr>
        <w:suppressLineNumbers/>
        <w:suppressAutoHyphens/>
        <w:rPr>
          <w:rFonts w:cs="Arial"/>
        </w:rPr>
      </w:pPr>
      <w:r w:rsidRPr="00363EA1">
        <w:rPr>
          <w:rFonts w:cs="Arial"/>
        </w:rPr>
        <w:t>besedilo opisa mejnika ali cilja iz priloge k izvedbenem sklepu in uokvirjeno taksativno navesti zahteve mejnika ali cilja iz priloge k izvedbenem sklepu</w:t>
      </w:r>
      <w:r w:rsidR="008F7E8C" w:rsidRPr="00363EA1">
        <w:rPr>
          <w:rFonts w:cs="Arial"/>
        </w:rPr>
        <w:t>,</w:t>
      </w:r>
    </w:p>
    <w:p w14:paraId="4440027B" w14:textId="05406F3B" w:rsidR="008F7E8C" w:rsidRPr="00363EA1" w:rsidRDefault="008F7E8C" w:rsidP="00651DEB">
      <w:pPr>
        <w:pStyle w:val="Odstavekseznama"/>
        <w:numPr>
          <w:ilvl w:val="0"/>
          <w:numId w:val="58"/>
        </w:numPr>
        <w:suppressLineNumbers/>
        <w:suppressAutoHyphens/>
        <w:rPr>
          <w:rFonts w:cs="Arial"/>
        </w:rPr>
      </w:pPr>
      <w:r w:rsidRPr="00363EA1">
        <w:rPr>
          <w:rFonts w:cs="Arial"/>
        </w:rPr>
        <w:t>besedilo mehanizma preverjanja iz operativnih ureditev in k dokazilom nave</w:t>
      </w:r>
      <w:r w:rsidR="00394F70" w:rsidRPr="00363EA1">
        <w:rPr>
          <w:rFonts w:cs="Arial"/>
        </w:rPr>
        <w:t>dbe</w:t>
      </w:r>
      <w:r w:rsidRPr="00363EA1">
        <w:rPr>
          <w:rFonts w:cs="Arial"/>
        </w:rPr>
        <w:t xml:space="preserve"> ustrezn</w:t>
      </w:r>
      <w:r w:rsidR="00394F70" w:rsidRPr="00363EA1">
        <w:rPr>
          <w:rFonts w:cs="Arial"/>
        </w:rPr>
        <w:t>ih</w:t>
      </w:r>
      <w:r w:rsidRPr="00363EA1">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z vsebino naslovnice nasloviti vsako izmed zahtev posameznega mejnika ali cilja iz priloge k izvedbenem sklepu (kot v okvirčku) z ustreznimi utemeljitvami, </w:t>
      </w:r>
    </w:p>
    <w:p w14:paraId="704B5BF4"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Pr="00363EA1" w:rsidRDefault="008F7E8C" w:rsidP="00651DEB">
      <w:pPr>
        <w:suppressLineNumbers/>
        <w:suppressAutoHyphens/>
        <w:rPr>
          <w:rFonts w:cs="Arial"/>
        </w:rPr>
      </w:pPr>
    </w:p>
    <w:p w14:paraId="23FBD07B" w14:textId="77777777" w:rsidR="008F7E8C" w:rsidRPr="00363EA1" w:rsidRDefault="008F7E8C" w:rsidP="00651DEB">
      <w:pPr>
        <w:suppressLineNumbers/>
        <w:suppressAutoHyphens/>
        <w:rPr>
          <w:rFonts w:cs="Arial"/>
        </w:rPr>
      </w:pPr>
      <w:r w:rsidRPr="00363EA1">
        <w:rPr>
          <w:rFonts w:cs="Arial"/>
        </w:rPr>
        <w:t>EK izvede natančen vsebinski in formalni pregled gradiv, ki lahko traja daljše obdobje, zato je pomembno, da se upošteva naslednje vidike:</w:t>
      </w:r>
    </w:p>
    <w:p w14:paraId="0E79BA8E" w14:textId="6E43C95F" w:rsidR="008F7E8C" w:rsidRPr="00363EA1" w:rsidRDefault="008F7E8C" w:rsidP="00651DEB">
      <w:pPr>
        <w:pStyle w:val="Odstavekseznama"/>
        <w:numPr>
          <w:ilvl w:val="0"/>
          <w:numId w:val="58"/>
        </w:numPr>
        <w:suppressLineNumbers/>
        <w:suppressAutoHyphens/>
        <w:rPr>
          <w:rFonts w:cs="Arial"/>
        </w:rPr>
      </w:pPr>
      <w:r w:rsidRPr="00363EA1">
        <w:rPr>
          <w:rFonts w:cs="Arial"/>
        </w:rPr>
        <w:t>struktura obrazca mora biti enaka kot predpisana,</w:t>
      </w:r>
    </w:p>
    <w:p w14:paraId="6EF69214"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poroča se o enem mejniku ali cilju na eni naslovnici, </w:t>
      </w:r>
    </w:p>
    <w:p w14:paraId="044F07D3"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mejnik oz. cilj mora biti ustrezno naveden: </w:t>
      </w:r>
      <w:r w:rsidRPr="00651DEB">
        <w:rPr>
          <w:rStyle w:val="normaltextrun"/>
          <w:rFonts w:cs="Arial"/>
          <w:color w:val="000000"/>
          <w:sz w:val="22"/>
          <w:bdr w:val="none" w:sz="0" w:space="0" w:color="auto" w:frame="1"/>
        </w:rPr>
        <w:t>SI-C[C1]-R[RC]-M[8],</w:t>
      </w:r>
    </w:p>
    <w:p w14:paraId="66EBD52F" w14:textId="0FCAFD5E"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natančno se prekopira podatke iz </w:t>
      </w:r>
      <w:r w:rsidR="00394F70" w:rsidRPr="00363EA1">
        <w:rPr>
          <w:rFonts w:cs="Arial"/>
        </w:rPr>
        <w:t>izvedbenega sklepa</w:t>
      </w:r>
      <w:r w:rsidRPr="00363EA1">
        <w:rPr>
          <w:rFonts w:cs="Arial"/>
        </w:rPr>
        <w:t xml:space="preserve"> (dobesedno, ne v obliki povzetka ali prilagojenega besedila),</w:t>
      </w:r>
    </w:p>
    <w:p w14:paraId="005E5A5F" w14:textId="65F8E67B" w:rsidR="008F7E8C" w:rsidRPr="00363EA1" w:rsidRDefault="00AA18ED" w:rsidP="00651DEB">
      <w:pPr>
        <w:pStyle w:val="Odstavekseznama"/>
        <w:numPr>
          <w:ilvl w:val="0"/>
          <w:numId w:val="58"/>
        </w:numPr>
        <w:suppressLineNumbers/>
        <w:suppressAutoHyphens/>
        <w:rPr>
          <w:rFonts w:cs="Arial"/>
        </w:rPr>
      </w:pPr>
      <w:r w:rsidRPr="00363EA1">
        <w:rPr>
          <w:rFonts w:cs="Arial"/>
        </w:rPr>
        <w:t>»</w:t>
      </w:r>
      <w:r w:rsidR="008F7E8C" w:rsidRPr="00651DEB">
        <w:rPr>
          <w:rFonts w:cs="Arial"/>
          <w:lang w:val="en-GB"/>
        </w:rPr>
        <w:t>verification mechanism</w:t>
      </w:r>
      <w:r w:rsidRPr="00363EA1">
        <w:rPr>
          <w:rFonts w:cs="Arial"/>
        </w:rPr>
        <w:t>«</w:t>
      </w:r>
      <w:r w:rsidR="008F7E8C" w:rsidRPr="00363EA1">
        <w:rPr>
          <w:rFonts w:cs="Arial"/>
        </w:rPr>
        <w:t xml:space="preserve"> oz. način preverjanja iz operativnih ureditev mora biti</w:t>
      </w:r>
      <w:r w:rsidR="00D11F48" w:rsidRPr="00363EA1">
        <w:rPr>
          <w:rFonts w:cs="Arial"/>
        </w:rPr>
        <w:t xml:space="preserve"> v naslovnici najprej dobesedno povzet, nato pa</w:t>
      </w:r>
      <w:r w:rsidR="008F7E8C" w:rsidRPr="00363EA1">
        <w:rPr>
          <w:rFonts w:cs="Arial"/>
        </w:rPr>
        <w:t xml:space="preserve"> natančno upoštevan in zagotovljena mora biti pravno formalna skladnost in ustreznost</w:t>
      </w:r>
      <w:r w:rsidR="00777A00" w:rsidRPr="00363EA1">
        <w:rPr>
          <w:rFonts w:cs="Arial"/>
        </w:rPr>
        <w:t xml:space="preserve"> (npr. predložena ustrezna dokazila)</w:t>
      </w:r>
      <w:r w:rsidR="008F7E8C" w:rsidRPr="00363EA1">
        <w:rPr>
          <w:rFonts w:cs="Arial"/>
        </w:rPr>
        <w:t>,</w:t>
      </w:r>
    </w:p>
    <w:p w14:paraId="3EBDB060" w14:textId="709D9086" w:rsidR="008F7E8C" w:rsidRPr="00363EA1" w:rsidRDefault="008F7E8C">
      <w:pPr>
        <w:pStyle w:val="Odstavekseznama"/>
        <w:numPr>
          <w:ilvl w:val="0"/>
          <w:numId w:val="58"/>
        </w:numPr>
        <w:suppressLineNumbers/>
        <w:suppressAutoHyphens/>
        <w:rPr>
          <w:rFonts w:cs="Arial"/>
        </w:rPr>
      </w:pPr>
      <w:r w:rsidRPr="00363EA1">
        <w:rPr>
          <w:rFonts w:cs="Arial"/>
        </w:rPr>
        <w:t xml:space="preserve">priloge morajo biti ustrezne: če so predvidene v operativnih ureditvah, morajo biti priložene </w:t>
      </w:r>
      <w:r w:rsidR="00394F70" w:rsidRPr="00363EA1">
        <w:rPr>
          <w:rFonts w:cs="Arial"/>
        </w:rPr>
        <w:t>natančno tiste</w:t>
      </w:r>
      <w:r w:rsidRPr="00363EA1">
        <w:rPr>
          <w:rFonts w:cs="Arial"/>
        </w:rPr>
        <w:t>, ki so predviden</w:t>
      </w:r>
      <w:r w:rsidR="00BA00A1" w:rsidRPr="00363EA1">
        <w:rPr>
          <w:rFonts w:cs="Arial"/>
        </w:rPr>
        <w:t>e</w:t>
      </w:r>
      <w:r w:rsidRPr="00363EA1">
        <w:rPr>
          <w:rFonts w:cs="Arial"/>
        </w:rPr>
        <w:t>,</w:t>
      </w:r>
    </w:p>
    <w:p w14:paraId="28E5595A" w14:textId="20E269E0" w:rsidR="00D11F48" w:rsidRPr="00363EA1" w:rsidRDefault="00D11F48" w:rsidP="00651DEB">
      <w:pPr>
        <w:pStyle w:val="Odstavekseznama"/>
        <w:numPr>
          <w:ilvl w:val="0"/>
          <w:numId w:val="58"/>
        </w:numPr>
        <w:suppressLineNumbers/>
        <w:suppressAutoHyphens/>
        <w:rPr>
          <w:rFonts w:cs="Arial"/>
        </w:rPr>
      </w:pPr>
      <w:r w:rsidRPr="00363EA1">
        <w:rPr>
          <w:rFonts w:cs="Arial"/>
        </w:rPr>
        <w:t>priloge morajo biti navedene v naslovnici, ustrezno oštevilčene in poimenovane,</w:t>
      </w:r>
    </w:p>
    <w:p w14:paraId="0E241FC2" w14:textId="3A0F109E" w:rsidR="008F7E8C" w:rsidRPr="00363EA1" w:rsidRDefault="008F7E8C" w:rsidP="00651DEB">
      <w:pPr>
        <w:pStyle w:val="Odstavekseznama"/>
        <w:numPr>
          <w:ilvl w:val="0"/>
          <w:numId w:val="58"/>
        </w:numPr>
        <w:suppressLineNumbers/>
        <w:suppressAutoHyphens/>
        <w:rPr>
          <w:rFonts w:cs="Arial"/>
        </w:rPr>
      </w:pPr>
      <w:r w:rsidRPr="00363EA1">
        <w:rPr>
          <w:rFonts w:cs="Arial"/>
        </w:rPr>
        <w:t xml:space="preserve">v opisu je potrebno specificirati, kje se nahaja relevantno gradivo, </w:t>
      </w:r>
      <w:r w:rsidR="00145F27" w:rsidRPr="00363EA1">
        <w:rPr>
          <w:rFonts w:cs="Arial"/>
        </w:rPr>
        <w:t xml:space="preserve">z </w:t>
      </w:r>
      <w:r w:rsidRPr="00363EA1">
        <w:rPr>
          <w:rFonts w:cs="Arial"/>
        </w:rPr>
        <w:t>vsebovan</w:t>
      </w:r>
      <w:r w:rsidR="00145F27" w:rsidRPr="00363EA1">
        <w:rPr>
          <w:rFonts w:cs="Arial"/>
        </w:rPr>
        <w:t>imi</w:t>
      </w:r>
      <w:r w:rsidRPr="00363EA1">
        <w:rPr>
          <w:rFonts w:cs="Arial"/>
        </w:rPr>
        <w:t xml:space="preserve"> predviden</w:t>
      </w:r>
      <w:r w:rsidR="00145F27" w:rsidRPr="00363EA1">
        <w:rPr>
          <w:rFonts w:cs="Arial"/>
        </w:rPr>
        <w:t>imi</w:t>
      </w:r>
      <w:r w:rsidRPr="00363EA1">
        <w:rPr>
          <w:rFonts w:cs="Arial"/>
        </w:rPr>
        <w:t xml:space="preserve"> vsebinsk</w:t>
      </w:r>
      <w:r w:rsidR="00145F27" w:rsidRPr="00363EA1">
        <w:rPr>
          <w:rFonts w:cs="Arial"/>
        </w:rPr>
        <w:t>imi</w:t>
      </w:r>
      <w:r w:rsidRPr="00363EA1">
        <w:rPr>
          <w:rFonts w:cs="Arial"/>
        </w:rPr>
        <w:t xml:space="preserve"> zahtev</w:t>
      </w:r>
      <w:r w:rsidR="00145F27" w:rsidRPr="00363EA1">
        <w:rPr>
          <w:rFonts w:cs="Arial"/>
        </w:rPr>
        <w:t>ami</w:t>
      </w:r>
      <w:r w:rsidRPr="00363EA1">
        <w:rPr>
          <w:rFonts w:cs="Arial"/>
        </w:rPr>
        <w:t>, da omogočimo</w:t>
      </w:r>
      <w:r w:rsidR="00145F27" w:rsidRPr="00363EA1">
        <w:rPr>
          <w:rFonts w:cs="Arial"/>
        </w:rPr>
        <w:t xml:space="preserve"> hitrejši pregled in identificiranje iskane vsebine</w:t>
      </w:r>
      <w:r w:rsidRPr="00363EA1">
        <w:rPr>
          <w:rFonts w:cs="Arial"/>
        </w:rPr>
        <w:t>,</w:t>
      </w:r>
    </w:p>
    <w:p w14:paraId="1AE2FEEA"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vnaprej se lahko posreduje delovna gradiva, ki bodo služila kot podporna gradiva za preverjanje doseganja mejnikov in ciljev, z referenco kje se nahajajo relevantne vsebine,</w:t>
      </w:r>
    </w:p>
    <w:p w14:paraId="115A1BA5" w14:textId="67BE45EF" w:rsidR="008F7E8C" w:rsidRPr="00363EA1" w:rsidRDefault="008F7E8C" w:rsidP="00651DEB">
      <w:pPr>
        <w:pStyle w:val="Odstavekseznama"/>
        <w:numPr>
          <w:ilvl w:val="0"/>
          <w:numId w:val="58"/>
        </w:numPr>
        <w:suppressLineNumbers/>
        <w:suppressAutoHyphens/>
        <w:rPr>
          <w:rFonts w:cs="Arial"/>
        </w:rPr>
      </w:pPr>
      <w:r w:rsidRPr="00363EA1">
        <w:rPr>
          <w:rFonts w:cs="Arial"/>
        </w:rPr>
        <w:t>na EK se ob ponovnem pregledu pošlje tudi komentar</w:t>
      </w:r>
      <w:r w:rsidR="00394F70" w:rsidRPr="00363EA1">
        <w:rPr>
          <w:rFonts w:cs="Arial"/>
        </w:rPr>
        <w:t>,</w:t>
      </w:r>
      <w:r w:rsidRPr="00363EA1">
        <w:rPr>
          <w:rFonts w:cs="Arial"/>
        </w:rPr>
        <w:t xml:space="preserve"> katere pripombe </w:t>
      </w:r>
      <w:r w:rsidR="006C6FD6" w:rsidRPr="00363EA1">
        <w:rPr>
          <w:rFonts w:cs="Arial"/>
        </w:rPr>
        <w:t>so bile upoštevane in na kakšen način</w:t>
      </w:r>
      <w:r w:rsidRPr="00363EA1">
        <w:rPr>
          <w:rFonts w:cs="Arial"/>
        </w:rPr>
        <w:t>.</w:t>
      </w:r>
    </w:p>
    <w:p w14:paraId="618CDC1B" w14:textId="52A9148A" w:rsidR="00AB0209" w:rsidRPr="00363EA1" w:rsidRDefault="00145F27" w:rsidP="00651DEB">
      <w:pPr>
        <w:suppressLineNumbers/>
        <w:suppressAutoHyphens/>
        <w:rPr>
          <w:rFonts w:cs="Arial"/>
        </w:rPr>
      </w:pPr>
      <w:r w:rsidRPr="00363EA1">
        <w:rPr>
          <w:rFonts w:cs="Arial"/>
        </w:rPr>
        <w:t xml:space="preserve"> </w:t>
      </w:r>
    </w:p>
    <w:p w14:paraId="115A3204" w14:textId="7FA4ECDF" w:rsidR="007237EB" w:rsidRPr="00363EA1" w:rsidRDefault="004F729B" w:rsidP="00651DEB">
      <w:pPr>
        <w:suppressLineNumbers/>
        <w:suppressAutoHyphens/>
        <w:rPr>
          <w:rFonts w:cs="Arial"/>
        </w:rPr>
      </w:pPr>
      <w:bookmarkStart w:id="57" w:name="_Hlk172792509"/>
      <w:r w:rsidRPr="00363EA1">
        <w:rPr>
          <w:rFonts w:cs="Arial"/>
        </w:rPr>
        <w:t xml:space="preserve">Med </w:t>
      </w:r>
      <w:r w:rsidR="00AB0209" w:rsidRPr="00363EA1">
        <w:rPr>
          <w:rFonts w:cs="Arial"/>
        </w:rPr>
        <w:t>izvajanj</w:t>
      </w:r>
      <w:r w:rsidRPr="00363EA1">
        <w:rPr>
          <w:rFonts w:cs="Arial"/>
        </w:rPr>
        <w:t>em</w:t>
      </w:r>
      <w:r w:rsidR="00AB0209" w:rsidRPr="00363EA1">
        <w:rPr>
          <w:rFonts w:cs="Arial"/>
        </w:rPr>
        <w:t xml:space="preserve"> načrta</w:t>
      </w:r>
      <w:r w:rsidR="001A2706" w:rsidRPr="00363EA1">
        <w:rPr>
          <w:rFonts w:cs="Arial"/>
        </w:rPr>
        <w:t xml:space="preserve"> ter pred uradno predložitvijo zahtevka za plačilo EK</w:t>
      </w:r>
      <w:r w:rsidR="00AB0209" w:rsidRPr="00363EA1">
        <w:rPr>
          <w:rFonts w:cs="Arial"/>
        </w:rPr>
        <w:t xml:space="preserve"> bo med EK in Slovenijo potekala stalna komunikacija in izmenjava informacij o zadovoljivem doseganju mejnikov in ciljev. Tovrstna izmenjava informacij ne bo služila samo kot priprava na zahtevek za plačilo (tj. preprečevanje zamud, odkrivanje in odprava morebitnih pomanjkljivosti), temveč bo zagotovila tudi prostor za razpravo o konkretnem izvajanju reform in </w:t>
      </w:r>
      <w:r w:rsidR="00394F70" w:rsidRPr="00363EA1">
        <w:rPr>
          <w:rFonts w:cs="Arial"/>
        </w:rPr>
        <w:t>naložb/</w:t>
      </w:r>
      <w:r w:rsidR="00AB0209" w:rsidRPr="00363EA1">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363EA1">
        <w:rPr>
          <w:rFonts w:cs="Arial"/>
        </w:rPr>
        <w:t>.</w:t>
      </w:r>
      <w:bookmarkEnd w:id="57"/>
    </w:p>
    <w:p w14:paraId="12D92AFF" w14:textId="3053309C" w:rsidR="008F7E8C" w:rsidRPr="00363EA1" w:rsidRDefault="008F7E8C" w:rsidP="00651DEB">
      <w:pPr>
        <w:suppressLineNumbers/>
        <w:suppressAutoHyphens/>
        <w:rPr>
          <w:rFonts w:cs="Arial"/>
        </w:rPr>
      </w:pPr>
    </w:p>
    <w:p w14:paraId="489FA472" w14:textId="38BECF70" w:rsidR="008F7E8C" w:rsidRPr="00363EA1" w:rsidRDefault="008F7E8C" w:rsidP="00651DEB">
      <w:pPr>
        <w:suppressLineNumbers/>
        <w:suppressAutoHyphens/>
        <w:rPr>
          <w:rFonts w:cs="Arial"/>
        </w:rPr>
      </w:pPr>
      <w:r w:rsidRPr="00363EA1">
        <w:rPr>
          <w:rFonts w:cs="Arial"/>
        </w:rPr>
        <w:t>Spremljanje izvajanja poteka:</w:t>
      </w:r>
    </w:p>
    <w:p w14:paraId="2F748760" w14:textId="71437C4A" w:rsidR="008F7E8C" w:rsidRPr="00363EA1" w:rsidRDefault="008F7E8C" w:rsidP="00651DEB">
      <w:pPr>
        <w:pStyle w:val="Odstavekseznama"/>
        <w:numPr>
          <w:ilvl w:val="0"/>
          <w:numId w:val="58"/>
        </w:numPr>
        <w:suppressLineNumbers/>
        <w:suppressAutoHyphens/>
        <w:rPr>
          <w:rFonts w:cs="Arial"/>
        </w:rPr>
      </w:pPr>
      <w:r w:rsidRPr="00363EA1">
        <w:rPr>
          <w:rFonts w:cs="Arial"/>
        </w:rPr>
        <w:lastRenderedPageBreak/>
        <w:t xml:space="preserve">preko </w:t>
      </w:r>
      <w:r w:rsidR="005B38F9" w:rsidRPr="00363EA1">
        <w:rPr>
          <w:rFonts w:cs="Arial"/>
        </w:rPr>
        <w:t>PD</w:t>
      </w:r>
      <w:r w:rsidRPr="00363EA1">
        <w:rPr>
          <w:rFonts w:cs="Arial"/>
        </w:rPr>
        <w:t xml:space="preserve">, kamor se vpisuje stanje izvajanja </w:t>
      </w:r>
      <w:r w:rsidR="00777A00" w:rsidRPr="00363EA1">
        <w:rPr>
          <w:rFonts w:cs="Arial"/>
        </w:rPr>
        <w:t>mejnikov in ciljev v okviru posameznih ukrepov načrta, v obdobju skladnem z Uredbe o izvajanju mehanizma, ter ob vsaki spremembi na mejniku in cilju</w:t>
      </w:r>
      <w:r w:rsidRPr="00363EA1">
        <w:rPr>
          <w:rFonts w:cs="Arial"/>
        </w:rPr>
        <w:t xml:space="preserve">, </w:t>
      </w:r>
    </w:p>
    <w:p w14:paraId="247A3F2D" w14:textId="2AC4E22D" w:rsidR="008F7E8C" w:rsidRPr="00363EA1" w:rsidRDefault="008F7E8C" w:rsidP="00651DEB">
      <w:pPr>
        <w:pStyle w:val="Odstavekseznama"/>
        <w:numPr>
          <w:ilvl w:val="0"/>
          <w:numId w:val="58"/>
        </w:numPr>
        <w:suppressLineNumbers/>
        <w:suppressAutoHyphens/>
        <w:rPr>
          <w:rFonts w:cs="Arial"/>
        </w:rPr>
      </w:pPr>
      <w:r w:rsidRPr="00363EA1">
        <w:rPr>
          <w:rFonts w:cs="Arial"/>
        </w:rPr>
        <w:t>v obliki fizičnih</w:t>
      </w:r>
      <w:r w:rsidR="00777A00" w:rsidRPr="00363EA1">
        <w:rPr>
          <w:rFonts w:cs="Arial"/>
        </w:rPr>
        <w:t xml:space="preserve"> in virtualnih</w:t>
      </w:r>
      <w:r w:rsidRPr="00363EA1">
        <w:rPr>
          <w:rFonts w:cs="Arial"/>
        </w:rPr>
        <w:t xml:space="preserve"> sestankov s koordinatorji nosilnih organov, </w:t>
      </w:r>
      <w:r w:rsidR="005B38F9" w:rsidRPr="00363EA1">
        <w:rPr>
          <w:rFonts w:cs="Arial"/>
        </w:rPr>
        <w:t>izvajalcev ukrepov</w:t>
      </w:r>
      <w:r w:rsidRPr="00363EA1">
        <w:rPr>
          <w:rFonts w:cs="Arial"/>
        </w:rPr>
        <w:t xml:space="preserve"> ali končnih prejemnikov, </w:t>
      </w:r>
    </w:p>
    <w:p w14:paraId="00D657E6" w14:textId="096CCF53" w:rsidR="008F7E8C" w:rsidRPr="00363EA1" w:rsidRDefault="008F7E8C" w:rsidP="00651DEB">
      <w:pPr>
        <w:pStyle w:val="Odstavekseznama"/>
        <w:numPr>
          <w:ilvl w:val="0"/>
          <w:numId w:val="58"/>
        </w:numPr>
        <w:suppressLineNumbers/>
        <w:suppressAutoHyphens/>
        <w:rPr>
          <w:rFonts w:cs="Arial"/>
        </w:rPr>
      </w:pPr>
      <w:r w:rsidRPr="00363EA1">
        <w:rPr>
          <w:rFonts w:cs="Arial"/>
        </w:rPr>
        <w:t>v obliki rednega ali izrednega poročanja</w:t>
      </w:r>
      <w:r w:rsidR="005B38F9" w:rsidRPr="00363EA1">
        <w:rPr>
          <w:rFonts w:cs="Arial"/>
        </w:rPr>
        <w:t xml:space="preserve"> nosilnih organov</w:t>
      </w:r>
      <w:r w:rsidRPr="00363EA1">
        <w:rPr>
          <w:rFonts w:cs="Arial"/>
        </w:rPr>
        <w:t>,</w:t>
      </w:r>
    </w:p>
    <w:p w14:paraId="39F6CF06" w14:textId="77777777" w:rsidR="008F7E8C" w:rsidRPr="00363EA1" w:rsidRDefault="008F7E8C" w:rsidP="00651DEB">
      <w:pPr>
        <w:pStyle w:val="Odstavekseznama"/>
        <w:numPr>
          <w:ilvl w:val="0"/>
          <w:numId w:val="58"/>
        </w:numPr>
        <w:suppressLineNumbers/>
        <w:suppressAutoHyphens/>
        <w:rPr>
          <w:rFonts w:cs="Arial"/>
        </w:rPr>
      </w:pPr>
      <w:r w:rsidRPr="00363EA1">
        <w:rPr>
          <w:rFonts w:cs="Arial"/>
        </w:rPr>
        <w:t>v obliki obiskov pri nosilcih ukrepov ter</w:t>
      </w:r>
    </w:p>
    <w:p w14:paraId="027C9E74" w14:textId="633CDA98" w:rsidR="008F7E8C" w:rsidRPr="00363EA1" w:rsidRDefault="008F7E8C" w:rsidP="00651DEB">
      <w:pPr>
        <w:pStyle w:val="Odstavekseznama"/>
        <w:numPr>
          <w:ilvl w:val="0"/>
          <w:numId w:val="58"/>
        </w:numPr>
        <w:suppressLineNumbers/>
        <w:suppressAutoHyphens/>
        <w:rPr>
          <w:rFonts w:cs="Arial"/>
        </w:rPr>
      </w:pPr>
      <w:r w:rsidRPr="00363EA1">
        <w:rPr>
          <w:rFonts w:cs="Arial"/>
        </w:rPr>
        <w:t>preko telefonskih, elektronskih in drugih stikov.</w:t>
      </w:r>
    </w:p>
    <w:p w14:paraId="4F92E410" w14:textId="4AACD044" w:rsidR="00EF0532" w:rsidRPr="00363EA1" w:rsidRDefault="008C0A2E" w:rsidP="00651DEB">
      <w:pPr>
        <w:pStyle w:val="Naslov3"/>
        <w:keepLines/>
        <w:suppressLineNumbers/>
        <w:suppressAutoHyphens/>
        <w:rPr>
          <w:rFonts w:cs="Arial"/>
        </w:rPr>
      </w:pPr>
      <w:bookmarkStart w:id="58" w:name="_Toc164949377"/>
      <w:bookmarkStart w:id="59" w:name="_Toc185511559"/>
      <w:r w:rsidRPr="00363EA1">
        <w:rPr>
          <w:rFonts w:cs="Arial"/>
        </w:rPr>
        <w:t>M</w:t>
      </w:r>
      <w:r w:rsidR="007024B1" w:rsidRPr="00363EA1">
        <w:rPr>
          <w:rFonts w:cs="Arial"/>
        </w:rPr>
        <w:t>ehanizmi preverjanja in vrste dokazil</w:t>
      </w:r>
      <w:bookmarkEnd w:id="58"/>
      <w:bookmarkEnd w:id="59"/>
    </w:p>
    <w:p w14:paraId="1A4AD025" w14:textId="3874CB1B" w:rsidR="00AB0209" w:rsidRPr="00363EA1" w:rsidRDefault="006B05F6" w:rsidP="00651DEB">
      <w:pPr>
        <w:suppressLineNumbers/>
        <w:suppressAutoHyphens/>
        <w:rPr>
          <w:rFonts w:cs="Arial"/>
        </w:rPr>
      </w:pPr>
      <w:r w:rsidRPr="00363EA1">
        <w:rPr>
          <w:rFonts w:cs="Arial"/>
        </w:rPr>
        <w:t xml:space="preserve">Namen tega poglavja je zagotoviti usmeritve za spremljanje doseganja različnih vrst mejnikov in ciljev. Iz Prilog 1, 2 in 3 v 14. poglavju izhaja indikativni nabor </w:t>
      </w:r>
      <w:r w:rsidR="00AB0209" w:rsidRPr="00363EA1">
        <w:rPr>
          <w:rFonts w:cs="Arial"/>
        </w:rPr>
        <w:t>dokazil za posamezno vrsto mejnika</w:t>
      </w:r>
      <w:r w:rsidR="00FE150E" w:rsidRPr="00363EA1">
        <w:rPr>
          <w:rFonts w:cs="Arial"/>
        </w:rPr>
        <w:t xml:space="preserve"> in </w:t>
      </w:r>
      <w:r w:rsidR="00AB0209" w:rsidRPr="00363EA1">
        <w:rPr>
          <w:rFonts w:cs="Arial"/>
        </w:rPr>
        <w:t>cilja, ki j</w:t>
      </w:r>
      <w:r w:rsidR="00F54DC7" w:rsidRPr="00363EA1">
        <w:rPr>
          <w:rFonts w:cs="Arial"/>
        </w:rPr>
        <w:t>ih</w:t>
      </w:r>
      <w:r w:rsidR="00AB0209" w:rsidRPr="00363EA1">
        <w:rPr>
          <w:rFonts w:cs="Arial"/>
        </w:rPr>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363EA1" w:rsidRDefault="00AB0209" w:rsidP="00651DEB">
      <w:pPr>
        <w:suppressLineNumbers/>
        <w:suppressAutoHyphens/>
        <w:rPr>
          <w:rFonts w:cs="Arial"/>
        </w:rPr>
      </w:pPr>
    </w:p>
    <w:p w14:paraId="0D3CC002" w14:textId="248A5090" w:rsidR="00AB0209" w:rsidRPr="00363EA1" w:rsidRDefault="00AB0209" w:rsidP="00651DEB">
      <w:pPr>
        <w:suppressLineNumbers/>
        <w:suppressAutoHyphens/>
        <w:rPr>
          <w:rFonts w:cs="Arial"/>
        </w:rPr>
      </w:pPr>
      <w:r w:rsidRPr="00363EA1">
        <w:rPr>
          <w:rFonts w:cs="Arial"/>
          <w:b/>
          <w:bCs/>
          <w:i/>
          <w:iCs/>
          <w:u w:val="single"/>
        </w:rPr>
        <w:t>Mejniki</w:t>
      </w:r>
    </w:p>
    <w:p w14:paraId="4E7E5DD6" w14:textId="3F726EDA" w:rsidR="007A61F6" w:rsidRPr="00363EA1" w:rsidRDefault="00AB0209" w:rsidP="00651DEB">
      <w:pPr>
        <w:suppressLineNumbers/>
        <w:suppressAutoHyphens/>
        <w:rPr>
          <w:rFonts w:cs="Arial"/>
        </w:rPr>
      </w:pPr>
      <w:r w:rsidRPr="00363EA1">
        <w:rPr>
          <w:rFonts w:cs="Arial"/>
        </w:rPr>
        <w:t xml:space="preserve">Mejniki so namenjeni vrednotenju napredka izvajanja ukrepov iz načrta v kakovostnem in vsebinskem smislu. Razdeljeni so v širše kategorije, kot so zakonodajne aktivnosti ali procesi oblikovanja politik, postopki sklepanja pogodb ali dodeljevanja sredstev. Podatki o vrsti dokazil so </w:t>
      </w:r>
      <w:r w:rsidRPr="00363EA1">
        <w:rPr>
          <w:rFonts w:cs="Arial"/>
          <w:b/>
          <w:bCs/>
        </w:rPr>
        <w:t>opredeljeni v operativnih ureditvah</w:t>
      </w:r>
      <w:r w:rsidRPr="00363EA1">
        <w:rPr>
          <w:rFonts w:cs="Arial"/>
        </w:rPr>
        <w:t xml:space="preserve"> ter indikativno po posamezni kategoriji v prilogi 1 tega priročnika.</w:t>
      </w:r>
    </w:p>
    <w:p w14:paraId="1D06F9E9" w14:textId="77777777" w:rsidR="008F7E8C" w:rsidRPr="00363EA1" w:rsidRDefault="008F7E8C" w:rsidP="00651DEB">
      <w:pPr>
        <w:suppressLineNumbers/>
        <w:suppressAutoHyphens/>
        <w:rPr>
          <w:rFonts w:cs="Arial"/>
          <w:b/>
          <w:bCs/>
          <w:i/>
          <w:iCs/>
          <w:u w:val="single"/>
        </w:rPr>
      </w:pPr>
    </w:p>
    <w:p w14:paraId="0D3D4F62" w14:textId="69416174" w:rsidR="00AB0209" w:rsidRPr="00363EA1" w:rsidRDefault="00AB0209" w:rsidP="00651DEB">
      <w:pPr>
        <w:suppressLineNumbers/>
        <w:suppressAutoHyphens/>
        <w:rPr>
          <w:rFonts w:cs="Arial"/>
        </w:rPr>
      </w:pPr>
      <w:r w:rsidRPr="00363EA1">
        <w:rPr>
          <w:rFonts w:cs="Arial"/>
          <w:b/>
          <w:bCs/>
          <w:i/>
          <w:iCs/>
          <w:u w:val="single"/>
        </w:rPr>
        <w:t>Cilji</w:t>
      </w:r>
    </w:p>
    <w:p w14:paraId="041B2152" w14:textId="7902CFA9" w:rsidR="00AB0209" w:rsidRPr="00363EA1" w:rsidRDefault="00AB0209" w:rsidP="00651DEB">
      <w:pPr>
        <w:suppressLineNumbers/>
        <w:suppressAutoHyphens/>
        <w:rPr>
          <w:rFonts w:cs="Arial"/>
        </w:rPr>
      </w:pPr>
      <w:r w:rsidRPr="00363EA1">
        <w:rPr>
          <w:rFonts w:cs="Arial"/>
        </w:rPr>
        <w:t>Ob upoštevanju kvantitativne narave ciljev, bodo mehanizmi preverjanja zagotavljali kvantitativne dokaze o napredku</w:t>
      </w:r>
      <w:r w:rsidR="005B38F9" w:rsidRPr="00363EA1">
        <w:rPr>
          <w:rFonts w:cs="Arial"/>
        </w:rPr>
        <w:t xml:space="preserve"> oz. </w:t>
      </w:r>
      <w:r w:rsidRPr="00363EA1">
        <w:rPr>
          <w:rFonts w:cs="Arial"/>
        </w:rPr>
        <w:t xml:space="preserve">prispevku posameznega projekta ali sestavnega dela posameznega ukrepa k doseganju ciljev, opredeljenih v </w:t>
      </w:r>
      <w:r w:rsidR="5993D605" w:rsidRPr="00363EA1">
        <w:rPr>
          <w:rFonts w:cs="Arial"/>
        </w:rPr>
        <w:t>izvedbenem</w:t>
      </w:r>
      <w:r w:rsidRPr="00363EA1">
        <w:rPr>
          <w:rFonts w:cs="Arial"/>
        </w:rPr>
        <w:t xml:space="preserve"> sklepu. </w:t>
      </w:r>
      <w:r w:rsidR="008F7E8C" w:rsidRPr="00363EA1">
        <w:rPr>
          <w:rFonts w:cs="Arial"/>
        </w:rPr>
        <w:t>Zahtevani p</w:t>
      </w:r>
      <w:r w:rsidRPr="00363EA1">
        <w:rPr>
          <w:rFonts w:cs="Arial"/>
        </w:rPr>
        <w:t xml:space="preserve">redloženi dokazi </w:t>
      </w:r>
      <w:r w:rsidRPr="00363EA1">
        <w:rPr>
          <w:rFonts w:cs="Arial"/>
          <w:b/>
          <w:bCs/>
        </w:rPr>
        <w:t>so opredeljeni v operativnih ureditvah</w:t>
      </w:r>
      <w:r w:rsidR="008F7E8C" w:rsidRPr="00363EA1">
        <w:rPr>
          <w:rFonts w:cs="Arial"/>
        </w:rPr>
        <w:t xml:space="preserve"> ter indikativno po posameznih kategorijah v prilogi 2 tega priročnika.</w:t>
      </w:r>
    </w:p>
    <w:p w14:paraId="400DF579" w14:textId="77777777" w:rsidR="00AB0209" w:rsidRPr="00363EA1" w:rsidRDefault="00AB0209" w:rsidP="00651DEB">
      <w:pPr>
        <w:suppressLineNumbers/>
        <w:suppressAutoHyphens/>
        <w:rPr>
          <w:rFonts w:cs="Arial"/>
        </w:rPr>
      </w:pPr>
    </w:p>
    <w:p w14:paraId="0893B22E" w14:textId="2AE8612C" w:rsidR="00AB0209" w:rsidRPr="00363EA1" w:rsidRDefault="001B58C9" w:rsidP="00651DEB">
      <w:pPr>
        <w:suppressLineNumbers/>
        <w:suppressAutoHyphens/>
        <w:rPr>
          <w:rFonts w:cs="Arial"/>
        </w:rPr>
      </w:pPr>
      <w:r w:rsidRPr="00363EA1">
        <w:rPr>
          <w:rFonts w:cs="Arial"/>
        </w:rPr>
        <w:t>Na</w:t>
      </w:r>
      <w:r w:rsidR="00AB0209" w:rsidRPr="00363EA1">
        <w:rPr>
          <w:rFonts w:cs="Arial"/>
        </w:rPr>
        <w:t xml:space="preserve"> splošno je potrebno zagotoviti:</w:t>
      </w:r>
    </w:p>
    <w:p w14:paraId="693C67B7" w14:textId="08565C15" w:rsidR="007230B5" w:rsidRPr="00363EA1" w:rsidRDefault="00AB0209" w:rsidP="00651DEB">
      <w:pPr>
        <w:pStyle w:val="Odstavekseznama"/>
        <w:numPr>
          <w:ilvl w:val="0"/>
          <w:numId w:val="54"/>
        </w:numPr>
        <w:suppressLineNumbers/>
        <w:suppressAutoHyphens/>
        <w:rPr>
          <w:rFonts w:cs="Arial"/>
        </w:rPr>
      </w:pPr>
      <w:r w:rsidRPr="00363EA1">
        <w:rPr>
          <w:rFonts w:cs="Arial"/>
        </w:rPr>
        <w:t>dostop do podatkovnih baz (preko centralnega sistema ali v okviru ločenega, vendar povezljivega informacijskega sistema),</w:t>
      </w:r>
    </w:p>
    <w:p w14:paraId="61CCD954" w14:textId="19F1A793" w:rsidR="00150870" w:rsidRPr="00363EA1" w:rsidRDefault="00AB0209" w:rsidP="00651DEB">
      <w:pPr>
        <w:pStyle w:val="Odstavekseznama"/>
        <w:numPr>
          <w:ilvl w:val="0"/>
          <w:numId w:val="54"/>
        </w:numPr>
        <w:suppressLineNumbers/>
        <w:suppressAutoHyphens/>
        <w:rPr>
          <w:rFonts w:cs="Arial"/>
        </w:rPr>
      </w:pPr>
      <w:r w:rsidRPr="00363EA1">
        <w:rPr>
          <w:rFonts w:cs="Arial"/>
        </w:rPr>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167FF7C7" w14:textId="35D5BA6A" w:rsidR="00150870" w:rsidRPr="00363EA1" w:rsidRDefault="00150870" w:rsidP="00651DEB">
      <w:pPr>
        <w:pStyle w:val="Naslov3"/>
        <w:keepLines/>
        <w:suppressLineNumbers/>
        <w:suppressAutoHyphens/>
        <w:rPr>
          <w:rFonts w:cs="Arial"/>
        </w:rPr>
      </w:pPr>
      <w:bookmarkStart w:id="60" w:name="_Toc185511560"/>
      <w:bookmarkStart w:id="61" w:name="_Hlk177458066"/>
      <w:r w:rsidRPr="00363EA1">
        <w:rPr>
          <w:rFonts w:cs="Arial"/>
        </w:rPr>
        <w:t>Razveljavitev mejnikov in ciljev</w:t>
      </w:r>
      <w:r w:rsidR="00581C7B" w:rsidRPr="00363EA1">
        <w:rPr>
          <w:rFonts w:cs="Arial"/>
        </w:rPr>
        <w:t xml:space="preserve"> (»reversals«)</w:t>
      </w:r>
      <w:bookmarkEnd w:id="60"/>
    </w:p>
    <w:p w14:paraId="14185781" w14:textId="28F012CC" w:rsidR="00F40F93" w:rsidRPr="00363EA1" w:rsidRDefault="00416A99" w:rsidP="00651DEB">
      <w:pPr>
        <w:suppressLineNumbers/>
        <w:suppressAutoHyphens/>
        <w:rPr>
          <w:rFonts w:cs="Arial"/>
        </w:rPr>
      </w:pPr>
      <w:r w:rsidRPr="00363EA1">
        <w:rPr>
          <w:rFonts w:cs="Arial"/>
        </w:rPr>
        <w:t>Skladno s 24. členom Uredbe 2021/241</w:t>
      </w:r>
      <w:r w:rsidR="00AE6D03" w:rsidRPr="00363EA1">
        <w:rPr>
          <w:rFonts w:cs="Arial"/>
        </w:rPr>
        <w:t>/EU</w:t>
      </w:r>
      <w:r w:rsidRPr="00363EA1">
        <w:rPr>
          <w:rStyle w:val="Sprotnaopomba-sklic"/>
          <w:rFonts w:cs="Arial"/>
        </w:rPr>
        <w:footnoteReference w:id="7"/>
      </w:r>
      <w:r w:rsidRPr="00363EA1">
        <w:rPr>
          <w:rFonts w:cs="Arial"/>
        </w:rPr>
        <w:t xml:space="preserve"> se predpostavlja, da država ne razveljavi ukrepov, ki so povezani z že izpolnjenimi mejniki in cilji (so bili del odobrenih zahtevkov). Razveljavitev pomeni, da predhodno izpolnjen mejnik ali cilj ni več skladen s pogoji/zahtevami </w:t>
      </w:r>
      <w:r w:rsidR="00AE6D03" w:rsidRPr="00363EA1">
        <w:rPr>
          <w:rFonts w:cs="Arial"/>
        </w:rPr>
        <w:t>i</w:t>
      </w:r>
      <w:r w:rsidRPr="00363EA1">
        <w:rPr>
          <w:rFonts w:cs="Arial"/>
        </w:rPr>
        <w:t xml:space="preserve">zvedbenega sklepa in je odstopanje od pogojev/zahtev </w:t>
      </w:r>
      <w:r w:rsidR="00AE6D03" w:rsidRPr="00363EA1">
        <w:rPr>
          <w:rFonts w:cs="Arial"/>
        </w:rPr>
        <w:t xml:space="preserve">izvedbenega sklepa </w:t>
      </w:r>
      <w:r w:rsidRPr="00363EA1">
        <w:rPr>
          <w:rFonts w:cs="Arial"/>
        </w:rPr>
        <w:t xml:space="preserve">posledica dejanj/opustitve države članice, pri čemer so kot država članica zajeti poleg vlade tudi drugi državni organi, javni organi in javna podjetja. </w:t>
      </w:r>
      <w:r w:rsidR="000159ED" w:rsidRPr="00363EA1">
        <w:rPr>
          <w:rFonts w:cs="Arial"/>
        </w:rPr>
        <w:t>Razveljavitev mejnika/cilja ima lahko za posledico zaustavitev izplačil ali pa vračilo sredstev.</w:t>
      </w:r>
    </w:p>
    <w:p w14:paraId="4C7810D4" w14:textId="77777777" w:rsidR="000159ED" w:rsidRPr="00363EA1" w:rsidRDefault="000159ED" w:rsidP="00651DEB">
      <w:pPr>
        <w:suppressLineNumbers/>
        <w:suppressAutoHyphens/>
        <w:rPr>
          <w:rFonts w:cs="Arial"/>
        </w:rPr>
      </w:pPr>
    </w:p>
    <w:p w14:paraId="15506C72" w14:textId="1D0DF31B" w:rsidR="000159ED" w:rsidRPr="00363EA1" w:rsidRDefault="00F40F93" w:rsidP="00651DEB">
      <w:pPr>
        <w:suppressLineNumbers/>
        <w:suppressAutoHyphens/>
        <w:rPr>
          <w:rFonts w:cs="Arial"/>
        </w:rPr>
      </w:pPr>
      <w:r w:rsidRPr="00363EA1">
        <w:rPr>
          <w:rFonts w:cs="Arial"/>
        </w:rPr>
        <w:t xml:space="preserve">V primerih, ki obravnavajo razveljavitev mejnika ali cilja, je ključno, da je le ta že bil ocenjen kot zadovoljivo izpolnjen skladno z zahtevami </w:t>
      </w:r>
      <w:r w:rsidR="00AE6D03" w:rsidRPr="00363EA1">
        <w:rPr>
          <w:rFonts w:cs="Arial"/>
        </w:rPr>
        <w:t>izvedbenega sklepa</w:t>
      </w:r>
      <w:r w:rsidRPr="00363EA1">
        <w:rPr>
          <w:rFonts w:cs="Arial"/>
        </w:rPr>
        <w:t xml:space="preserve">. </w:t>
      </w:r>
    </w:p>
    <w:p w14:paraId="3A6F13CD" w14:textId="77777777" w:rsidR="000159ED" w:rsidRPr="00363EA1" w:rsidRDefault="000159ED" w:rsidP="00651DEB">
      <w:pPr>
        <w:suppressLineNumbers/>
        <w:suppressAutoHyphens/>
        <w:rPr>
          <w:rFonts w:cs="Arial"/>
        </w:rPr>
      </w:pPr>
    </w:p>
    <w:p w14:paraId="296DB115" w14:textId="10B75DA1" w:rsidR="00F40F93" w:rsidRPr="00363EA1" w:rsidRDefault="000159ED" w:rsidP="00651DEB">
      <w:pPr>
        <w:suppressLineNumbers/>
        <w:suppressAutoHyphens/>
        <w:rPr>
          <w:rFonts w:cs="Arial"/>
        </w:rPr>
      </w:pPr>
      <w:r w:rsidRPr="00363EA1">
        <w:rPr>
          <w:rFonts w:cs="Arial"/>
        </w:rPr>
        <w:t>Za razveljavitev se ne šteje</w:t>
      </w:r>
      <w:r w:rsidR="00F40F93" w:rsidRPr="00363EA1">
        <w:rPr>
          <w:rFonts w:cs="Arial"/>
        </w:rPr>
        <w:t>, če:</w:t>
      </w:r>
    </w:p>
    <w:p w14:paraId="28715D47" w14:textId="2079E31E" w:rsidR="00F40F93" w:rsidRPr="00363EA1" w:rsidRDefault="00F40F93" w:rsidP="00651DEB">
      <w:pPr>
        <w:pStyle w:val="Odstavekseznama"/>
        <w:numPr>
          <w:ilvl w:val="0"/>
          <w:numId w:val="58"/>
        </w:numPr>
        <w:suppressLineNumbers/>
        <w:suppressAutoHyphens/>
        <w:rPr>
          <w:rFonts w:cs="Arial"/>
        </w:rPr>
      </w:pPr>
      <w:r w:rsidRPr="00363EA1">
        <w:rPr>
          <w:rFonts w:cs="Arial"/>
        </w:rPr>
        <w:t>mejnik / cilj n</w:t>
      </w:r>
      <w:r w:rsidR="000159ED" w:rsidRPr="00363EA1">
        <w:rPr>
          <w:rFonts w:cs="Arial"/>
        </w:rPr>
        <w:t>i bil</w:t>
      </w:r>
      <w:r w:rsidRPr="00363EA1">
        <w:rPr>
          <w:rFonts w:cs="Arial"/>
        </w:rPr>
        <w:t xml:space="preserve"> </w:t>
      </w:r>
      <w:r w:rsidR="008173DD" w:rsidRPr="00363EA1">
        <w:rPr>
          <w:rFonts w:cs="Arial"/>
        </w:rPr>
        <w:t>doseže</w:t>
      </w:r>
      <w:r w:rsidR="000159ED" w:rsidRPr="00363EA1">
        <w:rPr>
          <w:rFonts w:cs="Arial"/>
        </w:rPr>
        <w:t>n</w:t>
      </w:r>
      <w:r w:rsidRPr="00363EA1">
        <w:rPr>
          <w:rFonts w:cs="Arial"/>
        </w:rPr>
        <w:t xml:space="preserve">, </w:t>
      </w:r>
    </w:p>
    <w:p w14:paraId="2E277E5F" w14:textId="46BA25AC" w:rsidR="00F40F93" w:rsidRPr="00363EA1" w:rsidRDefault="00F40F93" w:rsidP="00651DEB">
      <w:pPr>
        <w:pStyle w:val="Odstavekseznama"/>
        <w:numPr>
          <w:ilvl w:val="0"/>
          <w:numId w:val="58"/>
        </w:numPr>
        <w:suppressLineNumbers/>
        <w:suppressAutoHyphens/>
        <w:rPr>
          <w:rFonts w:cs="Arial"/>
        </w:rPr>
      </w:pPr>
      <w:r w:rsidRPr="00363EA1">
        <w:rPr>
          <w:rFonts w:cs="Arial"/>
        </w:rPr>
        <w:t>država članica ne implementira nadaljnjih korakov reforme ali naložbe,</w:t>
      </w:r>
    </w:p>
    <w:p w14:paraId="19A7A0E7" w14:textId="38C46EB6" w:rsidR="00F40F93" w:rsidRPr="00363EA1" w:rsidRDefault="000159ED" w:rsidP="00651DEB">
      <w:pPr>
        <w:pStyle w:val="Odstavekseznama"/>
        <w:numPr>
          <w:ilvl w:val="0"/>
          <w:numId w:val="58"/>
        </w:numPr>
        <w:suppressLineNumbers/>
        <w:suppressAutoHyphens/>
        <w:rPr>
          <w:rFonts w:cs="Arial"/>
        </w:rPr>
      </w:pPr>
      <w:r w:rsidRPr="00363EA1">
        <w:rPr>
          <w:rFonts w:cs="Arial"/>
        </w:rPr>
        <w:t xml:space="preserve">pride do </w:t>
      </w:r>
      <w:r w:rsidR="00F40F93" w:rsidRPr="00363EA1">
        <w:rPr>
          <w:rFonts w:cs="Arial"/>
        </w:rPr>
        <w:t>spreme</w:t>
      </w:r>
      <w:r w:rsidRPr="00363EA1">
        <w:rPr>
          <w:rFonts w:cs="Arial"/>
        </w:rPr>
        <w:t>mbe</w:t>
      </w:r>
      <w:r w:rsidR="00F40F93" w:rsidRPr="00363EA1">
        <w:rPr>
          <w:rFonts w:cs="Arial"/>
        </w:rPr>
        <w:t xml:space="preserve"> reform</w:t>
      </w:r>
      <w:r w:rsidRPr="00363EA1">
        <w:rPr>
          <w:rFonts w:cs="Arial"/>
        </w:rPr>
        <w:t>e</w:t>
      </w:r>
      <w:r w:rsidR="00F40F93" w:rsidRPr="00363EA1">
        <w:rPr>
          <w:rFonts w:cs="Arial"/>
        </w:rPr>
        <w:t xml:space="preserve"> ali naložb</w:t>
      </w:r>
      <w:r w:rsidRPr="00363EA1">
        <w:rPr>
          <w:rFonts w:cs="Arial"/>
        </w:rPr>
        <w:t>e</w:t>
      </w:r>
      <w:r w:rsidR="00F40F93" w:rsidRPr="00363EA1">
        <w:rPr>
          <w:rFonts w:cs="Arial"/>
        </w:rPr>
        <w:t>, vendar je še vedno zagotovljeno izpolnjevanje zahtev mejnika ali cilja,</w:t>
      </w:r>
    </w:p>
    <w:p w14:paraId="2D8B1A41" w14:textId="385DADD8" w:rsidR="00F40F93" w:rsidRPr="00363EA1" w:rsidRDefault="00F40F93" w:rsidP="00651DEB">
      <w:pPr>
        <w:pStyle w:val="Odstavekseznama"/>
        <w:numPr>
          <w:ilvl w:val="0"/>
          <w:numId w:val="58"/>
        </w:numPr>
        <w:suppressLineNumbers/>
        <w:suppressAutoHyphens/>
        <w:rPr>
          <w:rFonts w:cs="Arial"/>
        </w:rPr>
      </w:pPr>
      <w:r w:rsidRPr="00363EA1">
        <w:rPr>
          <w:rFonts w:cs="Arial"/>
        </w:rPr>
        <w:lastRenderedPageBreak/>
        <w:t>se naknadno ugotovi, da so bila dokazila, na katerih je temeljil zahtevek za plačilo, nepravilna.</w:t>
      </w:r>
    </w:p>
    <w:p w14:paraId="3C27BB4F" w14:textId="77777777" w:rsidR="00F40F93" w:rsidRPr="00363EA1" w:rsidRDefault="00F40F93" w:rsidP="00651DEB">
      <w:pPr>
        <w:suppressLineNumbers/>
        <w:suppressAutoHyphens/>
        <w:rPr>
          <w:rFonts w:cs="Arial"/>
        </w:rPr>
      </w:pPr>
    </w:p>
    <w:p w14:paraId="77882A30" w14:textId="1BEBC948" w:rsidR="008173DD" w:rsidRPr="00363EA1" w:rsidRDefault="008173DD" w:rsidP="00651DEB">
      <w:pPr>
        <w:suppressLineNumbers/>
        <w:suppressAutoHyphens/>
        <w:rPr>
          <w:rFonts w:cs="Arial"/>
        </w:rPr>
      </w:pPr>
      <w:r w:rsidRPr="00363EA1">
        <w:rPr>
          <w:rFonts w:cs="Arial"/>
        </w:rPr>
        <w:t xml:space="preserve">Razveljavitev mejnika/cilja se lahko zazna kadarkoli in </w:t>
      </w:r>
      <w:r w:rsidR="000159ED" w:rsidRPr="00363EA1">
        <w:rPr>
          <w:rFonts w:cs="Arial"/>
        </w:rPr>
        <w:t>sicer</w:t>
      </w:r>
      <w:r w:rsidRPr="00363EA1">
        <w:rPr>
          <w:rFonts w:cs="Arial"/>
        </w:rPr>
        <w:t>:</w:t>
      </w:r>
    </w:p>
    <w:p w14:paraId="45350185" w14:textId="31B556C3" w:rsidR="008173DD" w:rsidRPr="00363EA1" w:rsidRDefault="008173DD" w:rsidP="00651DEB">
      <w:pPr>
        <w:pStyle w:val="Odstavekseznama"/>
        <w:numPr>
          <w:ilvl w:val="0"/>
          <w:numId w:val="58"/>
        </w:numPr>
        <w:suppressLineNumbers/>
        <w:suppressAutoHyphens/>
        <w:rPr>
          <w:rFonts w:cs="Arial"/>
        </w:rPr>
      </w:pPr>
      <w:r w:rsidRPr="00363EA1">
        <w:rPr>
          <w:rFonts w:cs="Arial"/>
        </w:rPr>
        <w:t>med obravnavo zahtevka za plačilo: ob oddaji zahtevka za plačilo država članica v izjavi o upravljanju in povzetku revizij potrdi, da ni prišlo do razveljavitev že potrjenih mejnikov in ciljev. V primeru, da država članica tega ne potrdi ali pa sporoči EK, da je do razveljavitve prišlo, se na ravni EK sprožijo postopki.</w:t>
      </w:r>
    </w:p>
    <w:p w14:paraId="6D9E381C" w14:textId="3B3401DD" w:rsidR="008173DD" w:rsidRPr="00363EA1" w:rsidRDefault="008173DD" w:rsidP="00651DEB">
      <w:pPr>
        <w:pStyle w:val="Odstavekseznama"/>
        <w:numPr>
          <w:ilvl w:val="0"/>
          <w:numId w:val="58"/>
        </w:numPr>
        <w:suppressLineNumbers/>
        <w:suppressAutoHyphens/>
        <w:rPr>
          <w:rFonts w:cs="Arial"/>
        </w:rPr>
      </w:pPr>
      <w:r w:rsidRPr="00363EA1">
        <w:rPr>
          <w:rFonts w:cs="Arial"/>
        </w:rPr>
        <w:t xml:space="preserve">država članica sama obvesti EK, da je prišlo do razveljavitve kadarkoli tekom izvajanja načrta. Predvideva se, da bodo države članice obvestile EK o vsaki spremembi dokumentacije, ki je opredeljena kot verifikacijski mehanizem v </w:t>
      </w:r>
      <w:r w:rsidR="00AE6D03" w:rsidRPr="00363EA1">
        <w:rPr>
          <w:rFonts w:cs="Arial"/>
        </w:rPr>
        <w:t>izvedbenem sklepu</w:t>
      </w:r>
      <w:r w:rsidRPr="00363EA1">
        <w:rPr>
          <w:rFonts w:cs="Arial"/>
        </w:rPr>
        <w:t xml:space="preserve">, </w:t>
      </w:r>
      <w:r w:rsidR="000159ED" w:rsidRPr="00363EA1">
        <w:rPr>
          <w:rFonts w:cs="Arial"/>
        </w:rPr>
        <w:t xml:space="preserve">ki </w:t>
      </w:r>
      <w:r w:rsidRPr="00363EA1">
        <w:rPr>
          <w:rFonts w:cs="Arial"/>
        </w:rPr>
        <w:t>je bistvene narave in vpliva na oceno o izpolnjevanju mejnika in cilja.</w:t>
      </w:r>
    </w:p>
    <w:p w14:paraId="4CCD545E" w14:textId="50CC78BF" w:rsidR="008173DD" w:rsidRPr="00363EA1" w:rsidRDefault="001D432B" w:rsidP="00651DEB">
      <w:pPr>
        <w:pStyle w:val="Odstavekseznama"/>
        <w:numPr>
          <w:ilvl w:val="0"/>
          <w:numId w:val="58"/>
        </w:numPr>
        <w:suppressLineNumbers/>
        <w:suppressAutoHyphens/>
        <w:rPr>
          <w:rFonts w:cs="Arial"/>
        </w:rPr>
      </w:pPr>
      <w:r w:rsidRPr="00363EA1">
        <w:rPr>
          <w:rFonts w:cs="Arial"/>
        </w:rPr>
        <w:t>p</w:t>
      </w:r>
      <w:r w:rsidR="008173DD" w:rsidRPr="00363EA1">
        <w:rPr>
          <w:rFonts w:cs="Arial"/>
        </w:rPr>
        <w:t xml:space="preserve">reko informaciji iz drugih virov kot so npr. kontrole in revizije nacionalnih in evropskih organov, anonimne prijave, izvedba </w:t>
      </w:r>
      <w:r w:rsidRPr="00363EA1">
        <w:rPr>
          <w:rFonts w:cs="Arial"/>
        </w:rPr>
        <w:t>PNO</w:t>
      </w:r>
      <w:r w:rsidR="008173DD" w:rsidRPr="00363EA1">
        <w:rPr>
          <w:rFonts w:cs="Arial"/>
        </w:rPr>
        <w:t>, članki</w:t>
      </w:r>
      <w:r w:rsidR="000159ED" w:rsidRPr="00363EA1">
        <w:rPr>
          <w:rFonts w:cs="Arial"/>
        </w:rPr>
        <w:t>, ..</w:t>
      </w:r>
      <w:r w:rsidR="008173DD" w:rsidRPr="00363EA1">
        <w:rPr>
          <w:rFonts w:cs="Arial"/>
        </w:rPr>
        <w:t>.</w:t>
      </w:r>
    </w:p>
    <w:p w14:paraId="2364431C" w14:textId="77777777" w:rsidR="008173DD" w:rsidRPr="00363EA1" w:rsidRDefault="008173DD" w:rsidP="00651DEB">
      <w:pPr>
        <w:suppressLineNumbers/>
        <w:suppressAutoHyphens/>
        <w:rPr>
          <w:rFonts w:cs="Arial"/>
        </w:rPr>
      </w:pPr>
    </w:p>
    <w:p w14:paraId="1985567F" w14:textId="6B5E9215" w:rsidR="006D1C69" w:rsidRPr="00363EA1" w:rsidRDefault="00C81832" w:rsidP="00651DEB">
      <w:pPr>
        <w:suppressLineNumbers/>
        <w:suppressAutoHyphens/>
        <w:rPr>
          <w:rFonts w:cs="Arial"/>
        </w:rPr>
      </w:pPr>
      <w:r w:rsidRPr="00363EA1">
        <w:rPr>
          <w:rFonts w:cs="Arial"/>
        </w:rPr>
        <w:t>Država članica se lahko na ugotovljeno razveljavitev odzove tako, da sprejme ukrepe, s katerimi zagotovi, da se mejnik ali cilj ponovno šteje za zadovoljivo izpolnjenega. Če država članica ne ukrepa, EK obravnava razveljavitev mejnika ali cilja tako, kot če ta mejnik ali cilj nikoli ne bi veljal za zadovoljivo izpolnjenega. Kar ima za posledico ali zmanjšanje naslednjega zahtevka skladno z metodologijo ali vračilo sredstev.</w:t>
      </w:r>
    </w:p>
    <w:p w14:paraId="33DB2AA1" w14:textId="77777777" w:rsidR="00C81832" w:rsidRPr="00363EA1" w:rsidRDefault="00C81832" w:rsidP="00651DEB">
      <w:pPr>
        <w:suppressLineNumbers/>
        <w:suppressAutoHyphens/>
        <w:rPr>
          <w:rFonts w:cs="Arial"/>
        </w:rPr>
      </w:pPr>
    </w:p>
    <w:p w14:paraId="08550F7C" w14:textId="403F9489" w:rsidR="00C81832" w:rsidRPr="00363EA1" w:rsidRDefault="00C81832" w:rsidP="00651DEB">
      <w:pPr>
        <w:suppressLineNumbers/>
        <w:suppressAutoHyphens/>
        <w:rPr>
          <w:rFonts w:cs="Arial"/>
        </w:rPr>
      </w:pPr>
      <w:r w:rsidRPr="00363EA1">
        <w:rPr>
          <w:rFonts w:cs="Arial"/>
        </w:rPr>
        <w:t>Pred oddajo vsakega zahtevka za plačilo nosilni organi na koordinacijski organ posredujejo</w:t>
      </w:r>
      <w:r w:rsidR="00581C7B" w:rsidRPr="00363EA1">
        <w:rPr>
          <w:rFonts w:cs="Arial"/>
        </w:rPr>
        <w:t xml:space="preserve"> s strani predstojnika</w:t>
      </w:r>
      <w:r w:rsidRPr="00363EA1">
        <w:rPr>
          <w:rFonts w:cs="Arial"/>
        </w:rPr>
        <w:t xml:space="preserve"> podpisano Izjavo o ne razveljavitvi mejnikov in ciljev (priloga 12). Prejete izjave bodo del </w:t>
      </w:r>
      <w:r w:rsidR="00581C7B" w:rsidRPr="00363EA1">
        <w:rPr>
          <w:rFonts w:cs="Arial"/>
        </w:rPr>
        <w:t xml:space="preserve">dokumentacije, na </w:t>
      </w:r>
      <w:r w:rsidRPr="00363EA1">
        <w:rPr>
          <w:rFonts w:cs="Arial"/>
        </w:rPr>
        <w:t>podlag</w:t>
      </w:r>
      <w:r w:rsidR="00581C7B" w:rsidRPr="00363EA1">
        <w:rPr>
          <w:rFonts w:cs="Arial"/>
        </w:rPr>
        <w:t>i katere koordinacijski organ podpiše</w:t>
      </w:r>
      <w:r w:rsidRPr="00363EA1">
        <w:rPr>
          <w:rFonts w:cs="Arial"/>
        </w:rPr>
        <w:t xml:space="preserve"> izjav</w:t>
      </w:r>
      <w:r w:rsidR="00581C7B" w:rsidRPr="00363EA1">
        <w:rPr>
          <w:rFonts w:cs="Arial"/>
        </w:rPr>
        <w:t>o</w:t>
      </w:r>
      <w:r w:rsidRPr="00363EA1">
        <w:rPr>
          <w:rFonts w:cs="Arial"/>
        </w:rPr>
        <w:t xml:space="preserve"> o upravljanju.</w:t>
      </w:r>
    </w:p>
    <w:p w14:paraId="5BCE4B66" w14:textId="77777777" w:rsidR="00C81832" w:rsidRPr="00363EA1" w:rsidRDefault="00C81832" w:rsidP="00651DEB">
      <w:pPr>
        <w:suppressLineNumbers/>
        <w:suppressAutoHyphens/>
        <w:rPr>
          <w:rFonts w:cs="Arial"/>
        </w:rPr>
      </w:pPr>
    </w:p>
    <w:p w14:paraId="743A3221" w14:textId="5276C8E2" w:rsidR="00F40F93" w:rsidRPr="00363EA1" w:rsidRDefault="00C81832" w:rsidP="00651DEB">
      <w:pPr>
        <w:suppressLineNumbers/>
        <w:suppressAutoHyphens/>
        <w:rPr>
          <w:rFonts w:cs="Arial"/>
        </w:rPr>
      </w:pPr>
      <w:r w:rsidRPr="00363EA1">
        <w:rPr>
          <w:rFonts w:cs="Arial"/>
        </w:rPr>
        <w:t xml:space="preserve">Nosilni organi </w:t>
      </w:r>
      <w:r w:rsidR="0078063F" w:rsidRPr="00363EA1">
        <w:rPr>
          <w:rFonts w:cs="Arial"/>
        </w:rPr>
        <w:t xml:space="preserve">vzpostavijo način spremljanja že zadovoljivo izpolnjenih mejnikov in ciljev v okviru svojih sistemov izvajanja načrta in </w:t>
      </w:r>
      <w:r w:rsidRPr="00363EA1">
        <w:rPr>
          <w:rFonts w:cs="Arial"/>
        </w:rPr>
        <w:t>na poziv koordinacijskega organa dvakrat letno poroča</w:t>
      </w:r>
      <w:r w:rsidR="000159ED" w:rsidRPr="00363EA1">
        <w:rPr>
          <w:rFonts w:cs="Arial"/>
        </w:rPr>
        <w:t>jo</w:t>
      </w:r>
      <w:r w:rsidR="009B0155" w:rsidRPr="00363EA1">
        <w:rPr>
          <w:rFonts w:cs="Arial"/>
        </w:rPr>
        <w:t xml:space="preserve"> o stanju na zaključenih mejnikih in ciljih (se opredelijo ali je prišlo do razveljavitve)</w:t>
      </w:r>
      <w:r w:rsidR="00960BDB" w:rsidRPr="00363EA1">
        <w:rPr>
          <w:rFonts w:cs="Arial"/>
        </w:rPr>
        <w:t xml:space="preserve"> v PD</w:t>
      </w:r>
      <w:r w:rsidRPr="00363EA1">
        <w:rPr>
          <w:rFonts w:cs="Arial"/>
        </w:rPr>
        <w:t xml:space="preserve">. </w:t>
      </w:r>
      <w:r w:rsidR="00960BDB" w:rsidRPr="00363EA1">
        <w:rPr>
          <w:rFonts w:cs="Arial"/>
        </w:rPr>
        <w:t>V primeru, da se na že zadovoljivo izpolnjenem mejniku ali cilju zgodi razveljavitev, nosilni organ o tem čimprej poroča v PD.</w:t>
      </w:r>
    </w:p>
    <w:p w14:paraId="719ADB5C" w14:textId="51C65E56" w:rsidR="009C632A" w:rsidRPr="00363EA1" w:rsidRDefault="00F84968" w:rsidP="00651DEB">
      <w:pPr>
        <w:pStyle w:val="Naslov2"/>
        <w:suppressLineNumbers/>
        <w:suppressAutoHyphens/>
        <w:rPr>
          <w:rFonts w:cs="Arial"/>
        </w:rPr>
      </w:pPr>
      <w:bookmarkStart w:id="62" w:name="_Toc173396891"/>
      <w:bookmarkStart w:id="63" w:name="_Toc164949378"/>
      <w:bookmarkStart w:id="64" w:name="_Toc185511561"/>
      <w:bookmarkEnd w:id="61"/>
      <w:bookmarkEnd w:id="62"/>
      <w:r w:rsidRPr="00363EA1">
        <w:rPr>
          <w:rFonts w:cs="Arial"/>
        </w:rPr>
        <w:t>DOLOČBE V ZVEZI Z »NAČELOM, DA SE NE ŠKODUJE BISTVENO«</w:t>
      </w:r>
      <w:bookmarkEnd w:id="63"/>
      <w:bookmarkEnd w:id="64"/>
    </w:p>
    <w:p w14:paraId="4742AF17" w14:textId="524880B4" w:rsidR="00AB0209" w:rsidRPr="00363EA1" w:rsidRDefault="00AB0209" w:rsidP="00651DEB">
      <w:pPr>
        <w:suppressLineNumbers/>
        <w:suppressAutoHyphens/>
        <w:rPr>
          <w:rFonts w:cs="Arial"/>
        </w:rPr>
      </w:pPr>
      <w:r w:rsidRPr="00363EA1">
        <w:rPr>
          <w:rFonts w:cs="Arial"/>
        </w:rPr>
        <w:t xml:space="preserve">V skladu s </w:t>
      </w:r>
      <w:r w:rsidR="00475F26" w:rsidRPr="00363EA1">
        <w:rPr>
          <w:rFonts w:cs="Arial"/>
        </w:rPr>
        <w:t xml:space="preserve">točko (d) tretjega odstavka 19. člena </w:t>
      </w:r>
      <w:r w:rsidRPr="00363EA1">
        <w:rPr>
          <w:rFonts w:cs="Arial"/>
        </w:rPr>
        <w:t>Uredbe 2021/241/EU in Prilogo V, merilom 2.4, k navedeni uredbi je potrebno zagotoviti, da noben ukrep za izvajanje reform in naložb/investicij, vključen v načrt, ne bo bistveno škodoval šestim okoljskim ciljem v smislu</w:t>
      </w:r>
      <w:r w:rsidR="00475F26" w:rsidRPr="00363EA1">
        <w:rPr>
          <w:rFonts w:cs="Arial"/>
        </w:rPr>
        <w:t xml:space="preserve"> 17. člena</w:t>
      </w:r>
      <w:r w:rsidRPr="00363EA1">
        <w:rPr>
          <w:rFonts w:cs="Arial"/>
        </w:rPr>
        <w:t xml:space="preserve"> Uredbe 2020/852/EU</w:t>
      </w:r>
      <w:r w:rsidR="00786C2C" w:rsidRPr="00363EA1">
        <w:rPr>
          <w:rFonts w:cs="Arial"/>
        </w:rPr>
        <w:t>.</w:t>
      </w:r>
    </w:p>
    <w:p w14:paraId="6443E9AF" w14:textId="77777777" w:rsidR="00AB0209" w:rsidRPr="00363EA1" w:rsidRDefault="00AB0209" w:rsidP="00651DEB">
      <w:pPr>
        <w:suppressLineNumbers/>
        <w:suppressAutoHyphens/>
        <w:rPr>
          <w:rFonts w:cs="Arial"/>
        </w:rPr>
      </w:pPr>
    </w:p>
    <w:p w14:paraId="1C68C0BC" w14:textId="2D3496C8" w:rsidR="00AB0209" w:rsidRPr="00363EA1" w:rsidRDefault="00AB0209" w:rsidP="00651DEB">
      <w:pPr>
        <w:suppressLineNumbers/>
        <w:suppressAutoHyphens/>
        <w:rPr>
          <w:rFonts w:cs="Arial"/>
        </w:rPr>
      </w:pPr>
      <w:r w:rsidRPr="00363EA1">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sidRPr="00363EA1">
        <w:rPr>
          <w:rFonts w:cs="Arial"/>
        </w:rPr>
        <w:t>a</w:t>
      </w:r>
      <w:r w:rsidRPr="00363EA1">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sidRPr="00363EA1">
        <w:rPr>
          <w:rFonts w:cs="Arial"/>
        </w:rPr>
        <w:t>P</w:t>
      </w:r>
      <w:r w:rsidRPr="00363EA1">
        <w:rPr>
          <w:rFonts w:cs="Arial"/>
        </w:rPr>
        <w:t>rilogi 1 načrta.</w:t>
      </w:r>
    </w:p>
    <w:p w14:paraId="79B69DD2" w14:textId="77777777" w:rsidR="00AB0209" w:rsidRPr="00363EA1" w:rsidRDefault="00AB0209" w:rsidP="00651DEB">
      <w:pPr>
        <w:suppressLineNumbers/>
        <w:suppressAutoHyphens/>
        <w:rPr>
          <w:rFonts w:cs="Arial"/>
        </w:rPr>
      </w:pPr>
    </w:p>
    <w:p w14:paraId="68918C50" w14:textId="108A0301" w:rsidR="00D029F0" w:rsidRPr="00363EA1" w:rsidRDefault="00AB0209" w:rsidP="00D029F0">
      <w:pPr>
        <w:suppressLineNumbers/>
        <w:suppressAutoHyphens/>
        <w:rPr>
          <w:rFonts w:cs="Arial"/>
        </w:rPr>
      </w:pPr>
      <w:r w:rsidRPr="00363EA1">
        <w:rPr>
          <w:rFonts w:cs="Arial"/>
        </w:rPr>
        <w:t xml:space="preserve">Priloga 3 vsebuje klasifikacijo ukrepov in indikativni nabor mehanizmov preverjanja v zvezi z </w:t>
      </w:r>
      <w:r w:rsidR="00AA1170" w:rsidRPr="00363EA1">
        <w:rPr>
          <w:rFonts w:cs="Arial"/>
        </w:rPr>
        <w:t xml:space="preserve">načelom </w:t>
      </w:r>
      <w:r w:rsidRPr="00363EA1">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363EA1">
        <w:rPr>
          <w:rFonts w:cs="Arial"/>
        </w:rPr>
        <w:t>.</w:t>
      </w:r>
    </w:p>
    <w:p w14:paraId="19A1EAEC" w14:textId="77777777" w:rsidR="00D029F0" w:rsidRPr="00363EA1" w:rsidRDefault="00D029F0">
      <w:pPr>
        <w:keepNext w:val="0"/>
        <w:keepLines w:val="0"/>
        <w:spacing w:after="200" w:line="276" w:lineRule="auto"/>
        <w:jc w:val="left"/>
        <w:rPr>
          <w:rFonts w:cs="Arial"/>
        </w:rPr>
      </w:pPr>
      <w:r w:rsidRPr="00363EA1">
        <w:rPr>
          <w:rFonts w:cs="Arial"/>
        </w:rPr>
        <w:br w:type="page"/>
      </w:r>
    </w:p>
    <w:p w14:paraId="78B7129D" w14:textId="5BFB2721" w:rsidR="008706CB" w:rsidRPr="00363EA1" w:rsidRDefault="00527252" w:rsidP="00651DEB">
      <w:pPr>
        <w:pStyle w:val="Naslov2"/>
        <w:suppressLineNumbers/>
        <w:suppressAutoHyphens/>
        <w:rPr>
          <w:rFonts w:cs="Arial"/>
        </w:rPr>
      </w:pPr>
      <w:bookmarkStart w:id="65" w:name="_Toc164949379"/>
      <w:bookmarkStart w:id="66" w:name="_Toc185511562"/>
      <w:r w:rsidRPr="00363EA1">
        <w:rPr>
          <w:rFonts w:cs="Arial"/>
        </w:rPr>
        <w:lastRenderedPageBreak/>
        <w:t>OCENJEVANJE PRISPEVKA K ZELENEMU IN DIGITALNEMU PREHODU</w:t>
      </w:r>
      <w:bookmarkEnd w:id="65"/>
      <w:bookmarkEnd w:id="66"/>
    </w:p>
    <w:p w14:paraId="3B3CD8C0" w14:textId="438C4EC7" w:rsidR="00407845" w:rsidRPr="00363EA1" w:rsidRDefault="00407845" w:rsidP="00651DEB">
      <w:pPr>
        <w:suppressLineNumbers/>
        <w:suppressAutoHyphens/>
        <w:rPr>
          <w:rFonts w:cs="Arial"/>
        </w:rPr>
      </w:pPr>
      <w:r w:rsidRPr="00363EA1">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363EA1" w:rsidRDefault="00407845" w:rsidP="00651DEB">
      <w:pPr>
        <w:suppressLineNumbers/>
        <w:suppressAutoHyphens/>
        <w:rPr>
          <w:rFonts w:cs="Arial"/>
        </w:rPr>
      </w:pPr>
    </w:p>
    <w:p w14:paraId="3EDD1939" w14:textId="355F5D21" w:rsidR="00407845" w:rsidRPr="00363EA1" w:rsidRDefault="00407845" w:rsidP="00651DEB">
      <w:pPr>
        <w:suppressLineNumbers/>
        <w:suppressAutoHyphens/>
        <w:rPr>
          <w:rFonts w:cs="Arial"/>
        </w:rPr>
      </w:pPr>
      <w:r w:rsidRPr="00363EA1">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363EA1" w:rsidRDefault="00407845" w:rsidP="00651DEB">
      <w:pPr>
        <w:suppressLineNumbers/>
        <w:suppressAutoHyphens/>
        <w:rPr>
          <w:rFonts w:cs="Arial"/>
        </w:rPr>
      </w:pPr>
    </w:p>
    <w:p w14:paraId="5ED63A4D" w14:textId="36BD6C25" w:rsidR="00F125C5" w:rsidRPr="00363EA1" w:rsidRDefault="00407845" w:rsidP="00651DEB">
      <w:pPr>
        <w:suppressLineNumbers/>
        <w:suppressAutoHyphens/>
        <w:rPr>
          <w:rFonts w:cs="Arial"/>
        </w:rPr>
      </w:pPr>
      <w:r w:rsidRPr="00363EA1">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sidRPr="00363EA1">
        <w:rPr>
          <w:rFonts w:cs="Arial"/>
        </w:rPr>
        <w:t>P</w:t>
      </w:r>
      <w:r w:rsidRPr="00363EA1">
        <w:rPr>
          <w:rFonts w:cs="Arial"/>
        </w:rPr>
        <w:t>rilog VI in VII Uredbe 2021/241/EU)</w:t>
      </w:r>
      <w:r w:rsidR="001D4973" w:rsidRPr="00363EA1">
        <w:rPr>
          <w:rFonts w:cs="Arial"/>
        </w:rPr>
        <w:t>.</w:t>
      </w:r>
    </w:p>
    <w:p w14:paraId="28C2E43E" w14:textId="487DC882" w:rsidR="00FD3EB5" w:rsidRPr="00363EA1" w:rsidRDefault="00527252" w:rsidP="00651DEB">
      <w:pPr>
        <w:pStyle w:val="Naslov2"/>
        <w:suppressLineNumbers/>
        <w:suppressAutoHyphens/>
        <w:rPr>
          <w:rFonts w:cs="Arial"/>
        </w:rPr>
      </w:pPr>
      <w:bookmarkStart w:id="67" w:name="_Toc164949380"/>
      <w:bookmarkStart w:id="68" w:name="_Toc185511563"/>
      <w:r w:rsidRPr="00363EA1">
        <w:rPr>
          <w:rFonts w:cs="Arial"/>
        </w:rPr>
        <w:t>ZAGOTAVLJANJE KOMPLEMENTARNOSTI IN SINERGIJ</w:t>
      </w:r>
      <w:bookmarkEnd w:id="67"/>
      <w:bookmarkEnd w:id="68"/>
      <w:r w:rsidR="00FD3EB5" w:rsidRPr="00363EA1">
        <w:rPr>
          <w:rFonts w:cs="Arial"/>
        </w:rPr>
        <w:t xml:space="preserve"> </w:t>
      </w:r>
    </w:p>
    <w:p w14:paraId="2350FBAC" w14:textId="3F3EE81F" w:rsidR="00407845" w:rsidRPr="00363EA1" w:rsidRDefault="00407845" w:rsidP="00651DEB">
      <w:pPr>
        <w:suppressLineNumbers/>
        <w:suppressAutoHyphens/>
        <w:rPr>
          <w:rFonts w:cs="Arial"/>
        </w:rPr>
      </w:pPr>
      <w:r w:rsidRPr="00363EA1">
        <w:rPr>
          <w:rFonts w:cs="Arial"/>
        </w:rPr>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363EA1" w:rsidRDefault="00407845" w:rsidP="00651DEB">
      <w:pPr>
        <w:suppressLineNumbers/>
        <w:suppressAutoHyphens/>
        <w:rPr>
          <w:rFonts w:cs="Arial"/>
        </w:rPr>
      </w:pPr>
    </w:p>
    <w:p w14:paraId="1DD4946B" w14:textId="5C3803B2" w:rsidR="006D7D42" w:rsidRPr="00363EA1" w:rsidRDefault="00407845" w:rsidP="00651DEB">
      <w:pPr>
        <w:suppressLineNumbers/>
        <w:suppressAutoHyphens/>
        <w:rPr>
          <w:rFonts w:cs="Arial"/>
        </w:rPr>
      </w:pPr>
      <w:r w:rsidRPr="00363EA1">
        <w:rPr>
          <w:rFonts w:cs="Arial"/>
        </w:rPr>
        <w:t>Reforme in naložbe/investicije, ki se financirajo s sredstvi mehanizma,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363EA1">
        <w:rPr>
          <w:rFonts w:cs="Arial"/>
        </w:rPr>
        <w:t xml:space="preserve">. </w:t>
      </w:r>
    </w:p>
    <w:p w14:paraId="61F1DA28" w14:textId="1571306D" w:rsidR="005B0DCE" w:rsidRPr="00363EA1" w:rsidRDefault="005B0DCE" w:rsidP="00651DEB">
      <w:pPr>
        <w:pStyle w:val="Naslov2"/>
        <w:suppressLineNumbers/>
        <w:suppressAutoHyphens/>
        <w:rPr>
          <w:rFonts w:cs="Arial"/>
        </w:rPr>
      </w:pPr>
      <w:bookmarkStart w:id="69" w:name="_Toc164949381"/>
      <w:bookmarkStart w:id="70" w:name="_Toc185511564"/>
      <w:r w:rsidRPr="00363EA1">
        <w:rPr>
          <w:rFonts w:cs="Arial"/>
        </w:rPr>
        <w:t>PRISPEVEK NAČRTA K STRATEGIJI PAMETNE SPECIALIZACIJE</w:t>
      </w:r>
      <w:bookmarkEnd w:id="69"/>
      <w:bookmarkEnd w:id="70"/>
    </w:p>
    <w:p w14:paraId="1BE1FB14" w14:textId="2A9D27C0" w:rsidR="00074879" w:rsidRPr="00363EA1" w:rsidRDefault="000A0B3D" w:rsidP="00651DEB">
      <w:pPr>
        <w:suppressLineNumbers/>
        <w:suppressAutoHyphens/>
        <w:rPr>
          <w:rFonts w:cs="Arial"/>
        </w:rPr>
      </w:pPr>
      <w:bookmarkStart w:id="71" w:name="_Hlk100749090"/>
      <w:r w:rsidRPr="00363EA1">
        <w:rPr>
          <w:rFonts w:cs="Arial"/>
        </w:rPr>
        <w:t xml:space="preserve">Za ukrepe na področju spodbujanja razvoja področja pametne specializacije (v nadaljevanju besedila: S5), ki se v vseh stebrih neposredno navezujejo na S5 (glej Tabelo 6 v S5 »Sredstva NOO (v mio EUR) – neposredna navezava ukrepov iz NOO«), je potrebno upoštevati možnost pridobivanja sredstev iz različnih virov in tako zagotoviti komplementarnost med mehanizmom in drugimi skladi ter instrumenti EU. V tej luči se ukrepi v okviru obravnavanih stebrov pripravijo in izvajajo na način, ki smiselno omogoča komplementarnost s cilji S5. V tem smislu nosilni organi in izvajalci ukrepa sodelujejo z Ministrstvom za kohezijo in regionalni razvoj (v nadaljevanju: MKRR), kot nosilcem Slovenske strategije pametne specializacije S4/S51, in sicer tako v fazi načrtovanja dodelitve sredstev in tudi med samim izvajanjem in zaključkom ukrepov. Komunikacijski kanal nosilnih organov in izvajalcev ukrepov z MKRR poteka preko e-naslova </w:t>
      </w:r>
      <w:hyperlink r:id="rId19" w:history="1">
        <w:r w:rsidRPr="00363EA1">
          <w:rPr>
            <w:rStyle w:val="Hiperpovezava"/>
            <w:rFonts w:cs="Arial"/>
          </w:rPr>
          <w:t>s5.svrk@gov.si</w:t>
        </w:r>
      </w:hyperlink>
      <w:r w:rsidRPr="00363EA1">
        <w:rPr>
          <w:rFonts w:cs="Arial"/>
        </w:rPr>
        <w:t xml:space="preserve"> (npr. seznanitev z objavo oz. izvajanjem razpisa</w:t>
      </w:r>
      <w:r w:rsidR="00074879" w:rsidRPr="00363EA1">
        <w:rPr>
          <w:rFonts w:cs="Arial"/>
        </w:rPr>
        <w:t xml:space="preserve"> ipd.</w:t>
      </w:r>
      <w:r w:rsidRPr="00363EA1">
        <w:rPr>
          <w:rFonts w:cs="Arial"/>
        </w:rPr>
        <w:t xml:space="preserve">). </w:t>
      </w:r>
    </w:p>
    <w:p w14:paraId="6B794D2D" w14:textId="77777777" w:rsidR="00074879" w:rsidRPr="00363EA1" w:rsidRDefault="00074879" w:rsidP="00651DEB">
      <w:pPr>
        <w:suppressLineNumbers/>
        <w:suppressAutoHyphens/>
        <w:rPr>
          <w:rFonts w:cs="Arial"/>
        </w:rPr>
      </w:pPr>
    </w:p>
    <w:p w14:paraId="75597EB0" w14:textId="513B5CBE" w:rsidR="00F125C5" w:rsidRPr="00363EA1" w:rsidRDefault="000A0B3D" w:rsidP="00651DEB">
      <w:pPr>
        <w:suppressLineNumbers/>
        <w:suppressAutoHyphens/>
        <w:rPr>
          <w:rFonts w:cs="Arial"/>
        </w:rPr>
      </w:pPr>
      <w:r w:rsidRPr="00363EA1">
        <w:rPr>
          <w:rFonts w:cs="Arial"/>
        </w:rPr>
        <w:t>Za ukrepe, ki se na S5 navezujejo posredno (op. glej Tabelo 7 v S5 »Sredstva NOO (v mio EUR) – posredna navezava ukrepov iz NOO«) se določilo uporablja smiselno. Pri ukrepih, ki posredno prispevajo k S4/S5, se pričakuje smiselno naslavljanje horizontalnih področij (raziskave, razvoj in inovacije; krepitev konkurenčnosti in produktivnosti gospodarstva, predvsem mikro, malih in srednjih podjetij (v nadaljevanju: MSP); digitalizacija ter razvoj znanj in spretnosti za pametno specializacijo) za namen inovativne, nizkoogljične, digitalne in na znanju temelječe preobrazbe gospodarstva in družbe</w:t>
      </w:r>
      <w:r w:rsidR="00667C15" w:rsidRPr="00363EA1">
        <w:rPr>
          <w:rFonts w:cs="Arial"/>
        </w:rPr>
        <w:t>.</w:t>
      </w:r>
      <w:bookmarkEnd w:id="71"/>
      <w:r w:rsidR="00F125C5" w:rsidRPr="00363EA1">
        <w:rPr>
          <w:rFonts w:cs="Arial"/>
        </w:rPr>
        <w:br w:type="page"/>
      </w:r>
    </w:p>
    <w:p w14:paraId="7672FC59" w14:textId="35647D14" w:rsidR="00520C9A" w:rsidRPr="00363EA1" w:rsidRDefault="00010303" w:rsidP="003E0015">
      <w:pPr>
        <w:pStyle w:val="Naslov1"/>
        <w:rPr>
          <w:rFonts w:cs="Arial"/>
        </w:rPr>
      </w:pPr>
      <w:bookmarkStart w:id="72" w:name="_Toc164949382"/>
      <w:bookmarkStart w:id="73" w:name="_Toc185511565"/>
      <w:r w:rsidRPr="00363EA1">
        <w:rPr>
          <w:rFonts w:cs="Arial"/>
        </w:rPr>
        <w:lastRenderedPageBreak/>
        <w:t>NAČIN FINANCIRANJA S SREDSTVI MEHANIZMA</w:t>
      </w:r>
      <w:bookmarkEnd w:id="72"/>
      <w:bookmarkEnd w:id="73"/>
    </w:p>
    <w:p w14:paraId="1AB18CFB" w14:textId="18AE5D8E" w:rsidR="00BD0E32" w:rsidRPr="00363EA1" w:rsidRDefault="00394F70" w:rsidP="00F84968">
      <w:pPr>
        <w:rPr>
          <w:rFonts w:cs="Arial"/>
          <w:szCs w:val="20"/>
        </w:rPr>
      </w:pPr>
      <w:r w:rsidRPr="00363EA1">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w:t>
      </w:r>
      <w:r w:rsidR="00AA18ED" w:rsidRPr="00363EA1">
        <w:rPr>
          <w:rFonts w:cs="Arial"/>
          <w:szCs w:val="20"/>
        </w:rPr>
        <w:t xml:space="preserve"> zadnjega veljavnega</w:t>
      </w:r>
      <w:r w:rsidRPr="00363EA1">
        <w:rPr>
          <w:rFonts w:cs="Arial"/>
          <w:szCs w:val="20"/>
        </w:rPr>
        <w:t xml:space="preserve"> </w:t>
      </w:r>
      <w:r w:rsidR="0046073B" w:rsidRPr="00363EA1">
        <w:rPr>
          <w:rFonts w:cs="Arial"/>
          <w:szCs w:val="20"/>
        </w:rPr>
        <w:t>Priročnika o načinu financiranja iz sredstev Mehanizma za okrevanje in odpornost (v nadaljevanju: finančni priročnik)</w:t>
      </w:r>
      <w:r w:rsidRPr="00363EA1">
        <w:rPr>
          <w:rFonts w:cs="Arial"/>
          <w:szCs w:val="20"/>
        </w:rPr>
        <w:t>. Dokumenti so objavljeni na spletni strani koordinacijskega organa.</w:t>
      </w:r>
    </w:p>
    <w:p w14:paraId="381BAF19" w14:textId="55AD3160" w:rsidR="00D70B66" w:rsidRPr="00363EA1" w:rsidRDefault="00D70B66" w:rsidP="00D70B66">
      <w:pPr>
        <w:keepNext w:val="0"/>
        <w:keepLines w:val="0"/>
        <w:spacing w:after="200" w:line="276" w:lineRule="auto"/>
        <w:jc w:val="left"/>
        <w:rPr>
          <w:rFonts w:cs="Arial"/>
          <w:szCs w:val="20"/>
        </w:rPr>
      </w:pPr>
      <w:r w:rsidRPr="00363EA1">
        <w:rPr>
          <w:rFonts w:cs="Arial"/>
          <w:szCs w:val="20"/>
        </w:rPr>
        <w:br w:type="page"/>
      </w:r>
    </w:p>
    <w:p w14:paraId="7D0240C7" w14:textId="523C1FC3" w:rsidR="00381E72" w:rsidRPr="00363EA1" w:rsidRDefault="00381E72" w:rsidP="003E0015">
      <w:pPr>
        <w:pStyle w:val="Naslov1"/>
        <w:rPr>
          <w:rFonts w:cs="Arial"/>
        </w:rPr>
      </w:pPr>
      <w:bookmarkStart w:id="74" w:name="_Toc98941428"/>
      <w:bookmarkStart w:id="75" w:name="_Toc98941429"/>
      <w:bookmarkStart w:id="76" w:name="_Toc164949383"/>
      <w:bookmarkStart w:id="77" w:name="_Toc185511566"/>
      <w:bookmarkEnd w:id="74"/>
      <w:bookmarkEnd w:id="75"/>
      <w:r w:rsidRPr="00363EA1">
        <w:rPr>
          <w:rFonts w:cs="Arial"/>
        </w:rPr>
        <w:lastRenderedPageBreak/>
        <w:t>PREVERJANJE IZVAJANJA NA</w:t>
      </w:r>
      <w:r w:rsidR="00EC4B78" w:rsidRPr="00363EA1">
        <w:rPr>
          <w:rFonts w:cs="Arial"/>
        </w:rPr>
        <w:t>Č</w:t>
      </w:r>
      <w:r w:rsidRPr="00363EA1">
        <w:rPr>
          <w:rFonts w:cs="Arial"/>
        </w:rPr>
        <w:t>RTA</w:t>
      </w:r>
      <w:bookmarkEnd w:id="76"/>
      <w:bookmarkEnd w:id="77"/>
    </w:p>
    <w:p w14:paraId="5D8931F7" w14:textId="5CCC5F35" w:rsidR="00D64BD5" w:rsidRPr="00363EA1" w:rsidRDefault="00D64BD5" w:rsidP="00F84968">
      <w:pPr>
        <w:rPr>
          <w:rFonts w:eastAsia="Times New Roman" w:cs="Arial"/>
          <w:szCs w:val="20"/>
          <w:lang w:eastAsia="sl-SI"/>
        </w:rPr>
      </w:pPr>
      <w:r w:rsidRPr="00363EA1">
        <w:rPr>
          <w:rFonts w:eastAsia="Times New Roman" w:cs="Arial"/>
          <w:szCs w:val="20"/>
          <w:lang w:eastAsia="sl-SI"/>
        </w:rPr>
        <w:t>Skladno z Uredbo 2021/241</w:t>
      </w:r>
      <w:r w:rsidR="00577938" w:rsidRPr="00363EA1">
        <w:rPr>
          <w:rFonts w:eastAsia="Times New Roman" w:cs="Arial"/>
          <w:szCs w:val="20"/>
          <w:lang w:eastAsia="sl-SI"/>
        </w:rPr>
        <w:t>/EU</w:t>
      </w:r>
      <w:r w:rsidRPr="00363EA1">
        <w:rPr>
          <w:rFonts w:eastAsia="Times New Roman" w:cs="Arial"/>
          <w:szCs w:val="20"/>
          <w:lang w:eastAsia="sl-SI"/>
        </w:rPr>
        <w:t xml:space="preserve"> se pri izvajanju načrta vzpostavi učinkovit </w:t>
      </w:r>
      <w:r w:rsidRPr="00363EA1">
        <w:rPr>
          <w:rFonts w:cs="Arial"/>
          <w:b/>
        </w:rPr>
        <w:t>sistem notranjih kontrol s poudarkom na preprečevanju, odkrivanju in odpravljanju nepravilnost</w:t>
      </w:r>
      <w:r w:rsidR="00394F70" w:rsidRPr="00363EA1">
        <w:rPr>
          <w:rFonts w:cs="Arial"/>
          <w:b/>
        </w:rPr>
        <w:t>i</w:t>
      </w:r>
      <w:r w:rsidRPr="00363EA1">
        <w:rPr>
          <w:rFonts w:cs="Arial"/>
          <w:b/>
        </w:rPr>
        <w:t xml:space="preserve"> ter zaznavanju sumov goljufij in korupcije, preprečevanju nasprotja interesov ter dvojnega financiranja</w:t>
      </w:r>
      <w:r w:rsidRPr="00363EA1">
        <w:rPr>
          <w:rFonts w:eastAsia="Times New Roman" w:cs="Arial"/>
          <w:szCs w:val="20"/>
          <w:lang w:eastAsia="sl-SI"/>
        </w:rPr>
        <w:t xml:space="preserve"> na način, ki je skladen z veljavno slovensko in evropsko zakonodajo. Aktivnosti v zvezi s preverjanjem izvajanja načrta morajo biti osredotočene na doseganje mejnikov in ciljev ter zaščito finančnih interesov EU. V sklopu preverjanj se upoštevajo vsi obstoječi postopki preverjanj po nacionalni zakonodaji, vzpostavljeni za sredstva državnega proračuna, ki se morajo obvezno izvajati ne glede na vir financiranja. Preverjanje mora biti izvedeno pravočasno in učinkovito, in sicer na način, da se odkrijejo, preprečijo in odpravijo morebitne napake ter nepravilnosti.</w:t>
      </w:r>
    </w:p>
    <w:p w14:paraId="63BF5B57" w14:textId="77777777" w:rsidR="00FA797F" w:rsidRPr="00363EA1" w:rsidRDefault="00FA797F" w:rsidP="00FA797F">
      <w:pPr>
        <w:rPr>
          <w:rFonts w:eastAsia="Times New Roman" w:cs="Arial"/>
          <w:szCs w:val="20"/>
          <w:lang w:eastAsia="sl-SI"/>
        </w:rPr>
      </w:pPr>
    </w:p>
    <w:p w14:paraId="3F1FF84A" w14:textId="28695688" w:rsidR="00FA797F" w:rsidRPr="00363EA1" w:rsidRDefault="00FA797F" w:rsidP="00FA797F">
      <w:pPr>
        <w:rPr>
          <w:rFonts w:eastAsia="Times New Roman" w:cs="Arial"/>
          <w:szCs w:val="20"/>
          <w:lang w:eastAsia="sl-SI"/>
        </w:rPr>
      </w:pPr>
      <w:r w:rsidRPr="00363EA1">
        <w:rPr>
          <w:rFonts w:eastAsia="Times New Roman" w:cs="Arial"/>
          <w:szCs w:val="20"/>
          <w:lang w:eastAsia="sl-SI"/>
        </w:rPr>
        <w:t xml:space="preserve">Koordinacijski organ izvaja preverjanja nosilnih organov (v nadaljevanju: PNO), v okviru katerih </w:t>
      </w:r>
      <w:r w:rsidRPr="00363EA1">
        <w:rPr>
          <w:rFonts w:cs="Arial"/>
        </w:rPr>
        <w:t>preverja, ali sistem pri posameznem nosilnem organu deluje, ima sprejete vse potrebne dokumente in jih tudi uporablja.</w:t>
      </w:r>
    </w:p>
    <w:p w14:paraId="734EA7A5" w14:textId="77777777" w:rsidR="00D64BD5" w:rsidRPr="00363EA1" w:rsidRDefault="00D64BD5" w:rsidP="00F84968">
      <w:pPr>
        <w:rPr>
          <w:rFonts w:eastAsia="Times New Roman" w:cs="Arial"/>
          <w:szCs w:val="20"/>
          <w:lang w:eastAsia="sl-SI"/>
        </w:rPr>
      </w:pPr>
    </w:p>
    <w:p w14:paraId="18517004" w14:textId="77777777" w:rsidR="005E2543" w:rsidRPr="00363EA1" w:rsidRDefault="00D64BD5" w:rsidP="00363E97">
      <w:pPr>
        <w:rPr>
          <w:rFonts w:eastAsia="Times New Roman" w:cs="Arial"/>
          <w:lang w:eastAsia="sl-SI"/>
        </w:rPr>
      </w:pPr>
      <w:r w:rsidRPr="00363EA1">
        <w:rPr>
          <w:rFonts w:eastAsia="Times New Roman" w:cs="Arial"/>
          <w:lang w:eastAsia="sl-SI"/>
        </w:rPr>
        <w:t xml:space="preserve">Nosilni organ izvaja preverjanje ukrepov z namenom doseganja mejnikov in ciljev ukrepov iz načrta ter zagotavljanja odprave napak in nepravilnosti. </w:t>
      </w:r>
    </w:p>
    <w:p w14:paraId="5B0A928D" w14:textId="77777777" w:rsidR="005E2543" w:rsidRPr="00363EA1" w:rsidRDefault="005E2543" w:rsidP="00363E97">
      <w:pPr>
        <w:rPr>
          <w:rFonts w:eastAsia="Times New Roman" w:cs="Arial"/>
          <w:lang w:eastAsia="sl-SI"/>
        </w:rPr>
      </w:pPr>
    </w:p>
    <w:p w14:paraId="42BA21D9" w14:textId="3BFC59B7" w:rsidR="00D64BD5" w:rsidRPr="00363EA1" w:rsidRDefault="00D64BD5" w:rsidP="00363E97">
      <w:pPr>
        <w:rPr>
          <w:rFonts w:eastAsia="Times New Roman" w:cs="Arial"/>
          <w:lang w:eastAsia="sl-SI"/>
        </w:rPr>
      </w:pPr>
      <w:r w:rsidRPr="00363EA1">
        <w:rPr>
          <w:rFonts w:eastAsia="Times New Roman" w:cs="Arial"/>
          <w:lang w:eastAsia="sl-SI"/>
        </w:rPr>
        <w:t>Preverjanje izvajanja načrta</w:t>
      </w:r>
      <w:r w:rsidRPr="00363EA1">
        <w:rPr>
          <w:rFonts w:eastAsia="Times New Roman" w:cs="Arial"/>
          <w:vertAlign w:val="superscript"/>
          <w:lang w:eastAsia="sl-SI"/>
        </w:rPr>
        <w:footnoteReference w:id="8"/>
      </w:r>
      <w:r w:rsidRPr="00363EA1">
        <w:rPr>
          <w:rFonts w:eastAsia="Times New Roman" w:cs="Arial"/>
          <w:lang w:eastAsia="sl-SI"/>
        </w:rPr>
        <w:t xml:space="preserve"> se izvaja kot:</w:t>
      </w:r>
    </w:p>
    <w:p w14:paraId="79B14869" w14:textId="77777777" w:rsidR="00D64BD5" w:rsidRPr="00363EA1" w:rsidRDefault="00D64BD5" w:rsidP="002E3DBE">
      <w:pPr>
        <w:numPr>
          <w:ilvl w:val="0"/>
          <w:numId w:val="3"/>
        </w:numPr>
        <w:contextualSpacing/>
        <w:rPr>
          <w:rFonts w:cs="Arial"/>
        </w:rPr>
      </w:pPr>
      <w:r w:rsidRPr="00363EA1">
        <w:rPr>
          <w:rFonts w:cs="Arial"/>
        </w:rPr>
        <w:t>administrativno preverjanje ukrepov,</w:t>
      </w:r>
    </w:p>
    <w:p w14:paraId="64B55D89" w14:textId="276D4F98" w:rsidR="00877A6E" w:rsidRPr="00363EA1" w:rsidRDefault="00D64BD5" w:rsidP="002E3DBE">
      <w:pPr>
        <w:numPr>
          <w:ilvl w:val="0"/>
          <w:numId w:val="3"/>
        </w:numPr>
        <w:contextualSpacing/>
        <w:rPr>
          <w:rFonts w:cs="Arial"/>
        </w:rPr>
      </w:pPr>
      <w:r w:rsidRPr="00363EA1">
        <w:rPr>
          <w:rFonts w:cs="Arial"/>
        </w:rPr>
        <w:t xml:space="preserve">preverjanje na kraju samem (v </w:t>
      </w:r>
      <w:r w:rsidRPr="00363EA1">
        <w:rPr>
          <w:rFonts w:cs="Arial"/>
          <w:szCs w:val="20"/>
        </w:rPr>
        <w:t>nadaljevanju</w:t>
      </w:r>
      <w:r w:rsidRPr="00363EA1">
        <w:rPr>
          <w:rFonts w:cs="Arial"/>
        </w:rPr>
        <w:t>: PKS)</w:t>
      </w:r>
      <w:r w:rsidR="00394F70" w:rsidRPr="00363EA1">
        <w:rPr>
          <w:rFonts w:cs="Arial"/>
        </w:rPr>
        <w:t>,</w:t>
      </w:r>
    </w:p>
    <w:p w14:paraId="2133E865" w14:textId="76B02335" w:rsidR="00D64BD5" w:rsidRPr="00363EA1" w:rsidRDefault="00B21734" w:rsidP="00363E97">
      <w:pPr>
        <w:numPr>
          <w:ilvl w:val="0"/>
          <w:numId w:val="3"/>
        </w:numPr>
        <w:contextualSpacing/>
        <w:rPr>
          <w:rFonts w:cs="Arial"/>
        </w:rPr>
      </w:pPr>
      <w:r w:rsidRPr="00363EA1">
        <w:rPr>
          <w:rFonts w:cs="Arial"/>
        </w:rPr>
        <w:t>preverjanje nosilnega organa (v nadaljevanju: PNO)</w:t>
      </w:r>
      <w:r w:rsidR="00877A6E" w:rsidRPr="00363EA1">
        <w:rPr>
          <w:rFonts w:cs="Arial"/>
        </w:rPr>
        <w:t>.</w:t>
      </w:r>
    </w:p>
    <w:p w14:paraId="5F673518" w14:textId="77777777" w:rsidR="00D64BD5" w:rsidRPr="00363EA1" w:rsidRDefault="00D64BD5" w:rsidP="00D64BD5">
      <w:pPr>
        <w:keepNext w:val="0"/>
        <w:keepLines w:val="0"/>
        <w:tabs>
          <w:tab w:val="left" w:pos="0"/>
        </w:tabs>
        <w:jc w:val="left"/>
        <w:rPr>
          <w:rFonts w:eastAsia="Times New Roman" w:cs="Arial"/>
          <w:szCs w:val="20"/>
          <w:lang w:eastAsia="sl-SI"/>
        </w:rPr>
      </w:pPr>
    </w:p>
    <w:p w14:paraId="20F7BB87" w14:textId="77777777" w:rsidR="00FA797F" w:rsidRPr="00363EA1" w:rsidRDefault="00FA797F" w:rsidP="00E605BF">
      <w:pPr>
        <w:rPr>
          <w:rFonts w:cs="Arial"/>
          <w:kern w:val="1"/>
        </w:rPr>
      </w:pPr>
      <w:r w:rsidRPr="00363EA1">
        <w:rPr>
          <w:rFonts w:eastAsia="Times New Roman" w:cs="Arial"/>
          <w:szCs w:val="20"/>
          <w:lang w:eastAsia="sl-SI"/>
        </w:rPr>
        <w:t xml:space="preserve">Nosilni organi so odgovorni za pravilnost administrativnega preverjanja ukrepov, PKS in preverjanja prenosa nalog pri izvajalcih ukrepov v primeru, da se izvajanje ukrepa prenese na izvajalce ukrepov, koordinacijski organ izvaja PNO pri nosilnih organih in po potrebi pri izvajalcih ukrepov. </w:t>
      </w:r>
    </w:p>
    <w:p w14:paraId="38016D7C" w14:textId="3457A23D" w:rsidR="00877A6E" w:rsidRPr="00363EA1" w:rsidRDefault="00877A6E" w:rsidP="00877A6E">
      <w:pPr>
        <w:keepNext w:val="0"/>
        <w:keepLines w:val="0"/>
        <w:tabs>
          <w:tab w:val="left" w:pos="0"/>
        </w:tabs>
        <w:rPr>
          <w:rFonts w:eastAsia="Times New Roman" w:cs="Arial"/>
          <w:szCs w:val="20"/>
          <w:lang w:eastAsia="sl-SI"/>
        </w:rPr>
      </w:pPr>
    </w:p>
    <w:p w14:paraId="155AD4EB" w14:textId="32505C34" w:rsidR="00FA797F" w:rsidRPr="00363EA1" w:rsidRDefault="00FA797F" w:rsidP="00FA797F">
      <w:pPr>
        <w:keepNext w:val="0"/>
        <w:keepLines w:val="0"/>
        <w:tabs>
          <w:tab w:val="left" w:pos="0"/>
        </w:tabs>
        <w:rPr>
          <w:rFonts w:eastAsia="Times New Roman" w:cs="Arial"/>
          <w:lang w:eastAsia="sl-SI"/>
        </w:rPr>
      </w:pPr>
      <w:r w:rsidRPr="00363EA1">
        <w:rPr>
          <w:rFonts w:eastAsia="Times New Roman" w:cs="Arial"/>
          <w:lang w:eastAsia="sl-SI"/>
        </w:rPr>
        <w:t>V okviru administrativnega preverjanja ukrepa pred izplačilom sredstev mehanizma</w:t>
      </w:r>
      <w:r w:rsidRPr="00363EA1">
        <w:rPr>
          <w:rStyle w:val="Sprotnaopomba-sklic"/>
          <w:rFonts w:eastAsia="Times New Roman" w:cs="Arial"/>
          <w:lang w:eastAsia="sl-SI"/>
        </w:rPr>
        <w:footnoteReference w:id="9"/>
      </w:r>
      <w:r w:rsidRPr="00363EA1">
        <w:rPr>
          <w:rFonts w:eastAsia="Times New Roman" w:cs="Arial"/>
          <w:lang w:eastAsia="sl-SI"/>
        </w:rPr>
        <w:t xml:space="preserve"> se izvede administrativno preverjanje skladnosti vloge za izplačilo iz sklada NOO. Preveri se lahko vsako listino, ki je podlaga za izplačilo oz. vzorec listin v skladu z metodologijo vzorčenja, ki je natančneje opisana v poglavju »Administrativno preverjanje ukrepa« tega priročnika. Pri tem se preveri, da so aktivnosti opravljene, namen/cilji in stroški projekta upravičeni v skladu s pogodbo oz.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Pr="00363EA1" w:rsidRDefault="00D64BD5" w:rsidP="00D64BD5">
      <w:pPr>
        <w:keepNext w:val="0"/>
        <w:keepLines w:val="0"/>
        <w:tabs>
          <w:tab w:val="left" w:pos="0"/>
        </w:tabs>
        <w:rPr>
          <w:rFonts w:cs="Arial"/>
        </w:rPr>
      </w:pPr>
    </w:p>
    <w:p w14:paraId="6070702F" w14:textId="51D8EB96" w:rsidR="00D64BD5" w:rsidRPr="00363EA1" w:rsidRDefault="00FA797F" w:rsidP="00D64BD5">
      <w:pPr>
        <w:keepNext w:val="0"/>
        <w:keepLines w:val="0"/>
        <w:tabs>
          <w:tab w:val="left" w:pos="0"/>
        </w:tabs>
        <w:rPr>
          <w:rFonts w:cs="Arial"/>
        </w:rPr>
      </w:pPr>
      <w:r w:rsidRPr="00363EA1">
        <w:rPr>
          <w:rFonts w:cs="Arial"/>
        </w:rPr>
        <w:t>V okviru PKS se preveri dejstva, ki jih ni mogoče preveriti na osnovi dokumentacije pri administrativnem preverjanju ukrepa. PKS se praviloma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sum nasprotja interesov, sum korupcije idr. PKS se izvede smiselno glede na vrsto projekta.</w:t>
      </w:r>
    </w:p>
    <w:p w14:paraId="393182C8" w14:textId="3B72FA83" w:rsidR="00877A6E" w:rsidRPr="00363EA1" w:rsidRDefault="00877A6E" w:rsidP="00D64BD5">
      <w:pPr>
        <w:keepNext w:val="0"/>
        <w:keepLines w:val="0"/>
        <w:tabs>
          <w:tab w:val="left" w:pos="0"/>
        </w:tabs>
        <w:rPr>
          <w:rFonts w:cs="Arial"/>
        </w:rPr>
      </w:pPr>
    </w:p>
    <w:p w14:paraId="450154D9" w14:textId="47A55441" w:rsidR="00877A6E" w:rsidRPr="00363EA1" w:rsidRDefault="00877A6E" w:rsidP="00D64BD5">
      <w:pPr>
        <w:keepNext w:val="0"/>
        <w:keepLines w:val="0"/>
        <w:tabs>
          <w:tab w:val="left" w:pos="0"/>
        </w:tabs>
        <w:rPr>
          <w:rFonts w:eastAsia="Times New Roman" w:cs="Arial"/>
          <w:szCs w:val="20"/>
          <w:lang w:eastAsia="sl-SI"/>
        </w:rPr>
      </w:pPr>
      <w:r w:rsidRPr="00363EA1">
        <w:rPr>
          <w:rFonts w:cs="Arial"/>
        </w:rPr>
        <w:t xml:space="preserve">Znotraj </w:t>
      </w:r>
      <w:r w:rsidR="00A723BA" w:rsidRPr="00363EA1">
        <w:rPr>
          <w:rFonts w:cs="Arial"/>
        </w:rPr>
        <w:t>PNO</w:t>
      </w:r>
      <w:r w:rsidRPr="00363EA1">
        <w:rPr>
          <w:rFonts w:cs="Arial"/>
        </w:rPr>
        <w:t xml:space="preserve"> se preverja, ali sistem pri posameznem </w:t>
      </w:r>
      <w:r w:rsidR="00A723BA" w:rsidRPr="00363EA1">
        <w:rPr>
          <w:rFonts w:cs="Arial"/>
        </w:rPr>
        <w:t>nosilnem organu</w:t>
      </w:r>
      <w:r w:rsidRPr="00363EA1">
        <w:rPr>
          <w:rFonts w:cs="Arial"/>
        </w:rPr>
        <w:t xml:space="preserve"> deluje, ima sprejete vse potrebne dokumente in jih tudi uporablja.</w:t>
      </w:r>
    </w:p>
    <w:p w14:paraId="548C99B5" w14:textId="77777777" w:rsidR="00D64BD5" w:rsidRPr="00363EA1" w:rsidRDefault="00D64BD5" w:rsidP="00D64BD5">
      <w:pPr>
        <w:keepNext w:val="0"/>
        <w:keepLines w:val="0"/>
        <w:tabs>
          <w:tab w:val="left" w:pos="0"/>
        </w:tabs>
        <w:rPr>
          <w:rFonts w:eastAsia="Times New Roman" w:cs="Arial"/>
          <w:szCs w:val="20"/>
          <w:lang w:eastAsia="sl-SI"/>
        </w:rPr>
      </w:pPr>
    </w:p>
    <w:p w14:paraId="30F19E67" w14:textId="14EC0026" w:rsidR="00D64BD5" w:rsidRPr="00363EA1" w:rsidRDefault="00D64BD5" w:rsidP="00363E97">
      <w:pPr>
        <w:keepNext w:val="0"/>
        <w:keepLines w:val="0"/>
        <w:tabs>
          <w:tab w:val="left" w:pos="0"/>
        </w:tabs>
        <w:rPr>
          <w:rFonts w:cs="Arial"/>
        </w:rPr>
      </w:pPr>
      <w:r w:rsidRPr="00363EA1">
        <w:rPr>
          <w:rFonts w:cs="Arial"/>
        </w:rPr>
        <w:lastRenderedPageBreak/>
        <w:t>Kadar je nosilni organ izvajalec ukrepa in hkrati tudi končni prejemnik sredstev znotraj istega neposrednega uporabnika državnega proračuna (v nadaljevanju: NPU), mora NPU zagotoviti ločitev izvedbene in nadzorne/kontrolne funkcije.</w:t>
      </w:r>
    </w:p>
    <w:p w14:paraId="3CCE64E8" w14:textId="77777777" w:rsidR="00363E97" w:rsidRPr="00363EA1" w:rsidRDefault="00363E97" w:rsidP="00363E97">
      <w:pPr>
        <w:keepNext w:val="0"/>
        <w:keepLines w:val="0"/>
        <w:tabs>
          <w:tab w:val="left" w:pos="0"/>
        </w:tabs>
        <w:rPr>
          <w:rFonts w:cs="Arial"/>
        </w:rPr>
      </w:pPr>
    </w:p>
    <w:p w14:paraId="0D7E4644" w14:textId="77777777" w:rsidR="00FA797F" w:rsidRPr="00363EA1" w:rsidRDefault="00FA797F" w:rsidP="00FA797F">
      <w:pPr>
        <w:keepNext w:val="0"/>
        <w:keepLines w:val="0"/>
        <w:tabs>
          <w:tab w:val="left" w:pos="0"/>
        </w:tabs>
        <w:rPr>
          <w:rFonts w:cs="Arial"/>
        </w:rPr>
      </w:pPr>
      <w:r w:rsidRPr="00363EA1">
        <w:rPr>
          <w:rFonts w:cs="Arial"/>
        </w:rPr>
        <w:t>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vidika izvajanja transparentnih postopkov in izvajanja projektov oz., kot izvajalec kontrol postopkov izvajanja ukrepov iz načrta.</w:t>
      </w:r>
      <w:r w:rsidRPr="00363EA1">
        <w:rPr>
          <w:rFonts w:eastAsia="Calibri" w:cs="Arial"/>
          <w:szCs w:val="20"/>
        </w:rPr>
        <w:t xml:space="preserve"> Če je izvajalec ukrepa tudi končni prejemnik, se ločenost funkcij v okviru preverjanja ukrepov zagotovi z ustrezno razdelitvijo nalog preverjanja med nosilnim organom in izvajalcem ukrepa, v okviru notranjih organizacijskih enot posameznega organa ali med zaposlenimi v okviru posamezne organizacijske enote.</w:t>
      </w:r>
    </w:p>
    <w:p w14:paraId="405A61C4" w14:textId="77777777" w:rsidR="00FA797F" w:rsidRPr="00363EA1" w:rsidRDefault="00FA797F" w:rsidP="00FA797F">
      <w:pPr>
        <w:keepNext w:val="0"/>
        <w:keepLines w:val="0"/>
        <w:tabs>
          <w:tab w:val="left" w:pos="0"/>
        </w:tabs>
        <w:rPr>
          <w:rFonts w:eastAsia="Times New Roman" w:cs="Arial"/>
          <w:szCs w:val="20"/>
          <w:lang w:eastAsia="sl-SI"/>
        </w:rPr>
      </w:pPr>
    </w:p>
    <w:p w14:paraId="6665657B" w14:textId="58DEBEC7" w:rsidR="00FA797F" w:rsidRPr="00363EA1" w:rsidRDefault="00FA797F" w:rsidP="00FA797F">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Nosilni organi lahko svoje naloge v zvezi z administrativnim preverjanjem ukrepov in PKS prenese na izvajalce ukrepov, </w:t>
      </w:r>
      <w:r w:rsidRPr="00363EA1">
        <w:rPr>
          <w:rFonts w:eastAsia="Calibri" w:cs="Arial"/>
          <w:szCs w:val="20"/>
        </w:rPr>
        <w:t>pri čemer obseg preverjanja ukrepov ne sme biti manjši, kot je določen v tem priročniku</w:t>
      </w:r>
      <w:r w:rsidRPr="00363EA1">
        <w:rPr>
          <w:rFonts w:eastAsia="Times New Roman" w:cs="Arial"/>
          <w:szCs w:val="20"/>
          <w:lang w:eastAsia="sl-SI"/>
        </w:rPr>
        <w:t xml:space="preserve">. V primeru prenesenih nalog nosilni organ in izvajalec ukrepov skleneta </w:t>
      </w:r>
      <w:r w:rsidRPr="00363EA1">
        <w:rPr>
          <w:rFonts w:cs="Arial"/>
        </w:rPr>
        <w:t>pogodbo, sporazum, dogovor o sodelovanju</w:t>
      </w:r>
      <w:r w:rsidRPr="00363EA1">
        <w:rPr>
          <w:rFonts w:eastAsia="Times New Roman" w:cs="Arial"/>
          <w:szCs w:val="20"/>
          <w:lang w:eastAsia="sl-SI"/>
        </w:rPr>
        <w:t xml:space="preserve"> oz. naloge medsebojno opredelita na drugi ustrezni način, v katerem se dogovorita o načinu izvajanja posameznih nalog s strani izvajalca ukrepa. Nosilni organ lahko izvajalcu ukrepa z navodili ali na drugi ustrezni način natančneje predpiše vsebino in način izvajanja administrativnih preverjanj ukrepa, vključno s KL in hranjenjem dokumentacije.</w:t>
      </w:r>
    </w:p>
    <w:p w14:paraId="5AF3123F" w14:textId="77777777" w:rsidR="00FA797F" w:rsidRPr="00363EA1" w:rsidRDefault="00FA797F" w:rsidP="00FA797F">
      <w:pPr>
        <w:keepNext w:val="0"/>
        <w:keepLines w:val="0"/>
        <w:tabs>
          <w:tab w:val="left" w:pos="0"/>
        </w:tabs>
        <w:rPr>
          <w:rFonts w:eastAsia="Times New Roman" w:cs="Arial"/>
          <w:szCs w:val="20"/>
          <w:lang w:eastAsia="sl-SI"/>
        </w:rPr>
      </w:pPr>
    </w:p>
    <w:p w14:paraId="3A0FF0AD" w14:textId="5FF393E1" w:rsidR="00FA797F" w:rsidRPr="00363EA1" w:rsidRDefault="00FA797F" w:rsidP="00FA797F">
      <w:pPr>
        <w:keepNext w:val="0"/>
        <w:keepLines w:val="0"/>
        <w:tabs>
          <w:tab w:val="left" w:pos="0"/>
        </w:tabs>
        <w:rPr>
          <w:rFonts w:eastAsia="Calibri" w:cs="Arial"/>
          <w:szCs w:val="20"/>
        </w:rPr>
      </w:pPr>
      <w:r w:rsidRPr="00363EA1">
        <w:rPr>
          <w:rFonts w:eastAsia="Calibri" w:cs="Arial"/>
          <w:szCs w:val="20"/>
        </w:rPr>
        <w:t>V primeru ugotovljenih tveganj pri izvajanju ukrepov iz načrta lahko izvajanje posameznih ukrepov pri nosilnemu organu ali izvajalcu ukrepa preverja tudi koordinacijski organ v okviru preverjanja izvajanja načrta pri nosilnih organih. Koordinacijski organ lahko izvaja tudi kontrole izpolnjevanja zahtev tega priročnika pri nosilnemu organu in izvajalcu ukrepa.</w:t>
      </w:r>
    </w:p>
    <w:p w14:paraId="1090E502" w14:textId="77777777" w:rsidR="00FA797F" w:rsidRPr="00363EA1" w:rsidRDefault="00FA797F" w:rsidP="00FA797F">
      <w:pPr>
        <w:keepNext w:val="0"/>
        <w:keepLines w:val="0"/>
        <w:tabs>
          <w:tab w:val="left" w:pos="0"/>
        </w:tabs>
        <w:rPr>
          <w:rFonts w:eastAsia="Times New Roman" w:cs="Arial"/>
          <w:szCs w:val="20"/>
          <w:lang w:eastAsia="sl-SI"/>
        </w:rPr>
      </w:pPr>
    </w:p>
    <w:p w14:paraId="5BED32EE" w14:textId="7E9C213D" w:rsidR="005E2543" w:rsidRPr="00363EA1" w:rsidRDefault="00F8050F" w:rsidP="00F8050F">
      <w:pPr>
        <w:keepNext w:val="0"/>
        <w:keepLines w:val="0"/>
        <w:tabs>
          <w:tab w:val="left" w:pos="0"/>
        </w:tabs>
        <w:rPr>
          <w:rFonts w:eastAsia="Calibri" w:cs="Arial"/>
          <w:szCs w:val="20"/>
        </w:rPr>
      </w:pPr>
      <w:r w:rsidRPr="00363EA1">
        <w:rPr>
          <w:rFonts w:eastAsia="Calibri" w:cs="Arial"/>
          <w:szCs w:val="20"/>
        </w:rPr>
        <w:t>Za namene zagotavljanja strukturiranih kazalnikov tveganja EK priporoča uporabo orodja A</w:t>
      </w:r>
      <w:r w:rsidR="004B5C23" w:rsidRPr="00363EA1">
        <w:rPr>
          <w:rFonts w:eastAsia="Calibri" w:cs="Arial"/>
          <w:szCs w:val="20"/>
        </w:rPr>
        <w:t>rachne</w:t>
      </w:r>
      <w:r w:rsidR="00B92CE7" w:rsidRPr="00363EA1">
        <w:rPr>
          <w:rFonts w:eastAsia="Calibri" w:cs="Arial"/>
          <w:szCs w:val="20"/>
        </w:rPr>
        <w:t xml:space="preserve"> </w:t>
      </w:r>
      <w:bookmarkStart w:id="78" w:name="_Hlk177545598"/>
      <w:r w:rsidR="00B92CE7" w:rsidRPr="00363EA1">
        <w:rPr>
          <w:rFonts w:eastAsia="Calibri" w:cs="Arial"/>
          <w:szCs w:val="20"/>
        </w:rPr>
        <w:t>ali drugega primerljivega orodja za podatkovno rudarjenje</w:t>
      </w:r>
      <w:bookmarkEnd w:id="78"/>
      <w:r w:rsidRPr="00363EA1">
        <w:rPr>
          <w:rFonts w:eastAsia="Calibri" w:cs="Arial"/>
          <w:szCs w:val="20"/>
        </w:rPr>
        <w:t>. Uporabo A</w:t>
      </w:r>
      <w:r w:rsidR="004B5C23" w:rsidRPr="00363EA1">
        <w:rPr>
          <w:rFonts w:eastAsia="Calibri" w:cs="Arial"/>
          <w:szCs w:val="20"/>
        </w:rPr>
        <w:t>rachne</w:t>
      </w:r>
      <w:r w:rsidR="00B92CE7" w:rsidRPr="00363EA1">
        <w:rPr>
          <w:rFonts w:eastAsia="Calibri" w:cs="Arial"/>
          <w:szCs w:val="20"/>
        </w:rPr>
        <w:t xml:space="preserve"> </w:t>
      </w:r>
      <w:r w:rsidR="002A2453" w:rsidRPr="00363EA1">
        <w:rPr>
          <w:rFonts w:eastAsia="Calibri" w:cs="Arial"/>
          <w:szCs w:val="20"/>
        </w:rPr>
        <w:t xml:space="preserve">ali drugega primerljivega orodja za podatkovno rudarjenje </w:t>
      </w:r>
      <w:r w:rsidRPr="00363EA1">
        <w:rPr>
          <w:rFonts w:eastAsia="Calibri" w:cs="Arial"/>
          <w:szCs w:val="20"/>
        </w:rPr>
        <w:t xml:space="preserve">je </w:t>
      </w:r>
      <w:r w:rsidR="004F159D" w:rsidRPr="00363EA1">
        <w:rPr>
          <w:rFonts w:eastAsia="Calibri" w:cs="Arial"/>
          <w:szCs w:val="20"/>
        </w:rPr>
        <w:t xml:space="preserve">potrebno </w:t>
      </w:r>
      <w:r w:rsidR="002A2453" w:rsidRPr="00363EA1">
        <w:rPr>
          <w:rFonts w:eastAsia="Calibri" w:cs="Arial"/>
          <w:szCs w:val="20"/>
        </w:rPr>
        <w:t xml:space="preserve">ustrezno </w:t>
      </w:r>
      <w:bookmarkStart w:id="79" w:name="_Hlk177545643"/>
      <w:r w:rsidR="002A2453" w:rsidRPr="00363EA1">
        <w:rPr>
          <w:rFonts w:eastAsia="Calibri" w:cs="Arial"/>
          <w:szCs w:val="20"/>
        </w:rPr>
        <w:t>umestiti v akte nosilnega organa</w:t>
      </w:r>
      <w:bookmarkEnd w:id="79"/>
      <w:r w:rsidR="002A2453" w:rsidRPr="00363EA1">
        <w:rPr>
          <w:rFonts w:eastAsia="Calibri" w:cs="Arial"/>
          <w:szCs w:val="20"/>
        </w:rPr>
        <w:t xml:space="preserve">, </w:t>
      </w:r>
      <w:r w:rsidRPr="00363EA1">
        <w:rPr>
          <w:rFonts w:eastAsia="Calibri" w:cs="Arial"/>
          <w:szCs w:val="20"/>
        </w:rPr>
        <w:t>smiselno vključiti v postopke preverjanj v projektnem ciklu</w:t>
      </w:r>
      <w:r w:rsidR="002A2453" w:rsidRPr="00363EA1">
        <w:rPr>
          <w:rFonts w:eastAsia="Calibri" w:cs="Arial"/>
          <w:szCs w:val="20"/>
        </w:rPr>
        <w:t xml:space="preserve">, </w:t>
      </w:r>
      <w:r w:rsidRPr="00363EA1">
        <w:rPr>
          <w:rFonts w:eastAsia="Calibri" w:cs="Arial"/>
          <w:szCs w:val="20"/>
        </w:rPr>
        <w:t xml:space="preserve">ter </w:t>
      </w:r>
      <w:r w:rsidR="00AA3248" w:rsidRPr="00363EA1">
        <w:rPr>
          <w:rFonts w:eastAsia="Calibri" w:cs="Arial"/>
          <w:szCs w:val="20"/>
        </w:rPr>
        <w:t xml:space="preserve">preverbe </w:t>
      </w:r>
      <w:r w:rsidRPr="00363EA1">
        <w:rPr>
          <w:rFonts w:eastAsia="Calibri" w:cs="Arial"/>
          <w:szCs w:val="20"/>
        </w:rPr>
        <w:t>evidentirati (npr. v kontrolne liste) tako subjekte, razmerja in relevantne kazalnike kakor tudi na teh podlagah pridobljene ugotovitve oz. ukrepanja</w:t>
      </w:r>
      <w:r w:rsidR="00AA3248" w:rsidRPr="00363EA1">
        <w:rPr>
          <w:rStyle w:val="Sprotnaopomba-sklic"/>
          <w:rFonts w:eastAsia="Calibri" w:cs="Arial"/>
          <w:szCs w:val="20"/>
        </w:rPr>
        <w:footnoteReference w:id="10"/>
      </w:r>
      <w:r w:rsidRPr="00363EA1">
        <w:rPr>
          <w:rFonts w:eastAsia="Calibri" w:cs="Arial"/>
          <w:szCs w:val="20"/>
        </w:rPr>
        <w:t>.</w:t>
      </w:r>
      <w:r w:rsidR="00205F12" w:rsidRPr="00363EA1">
        <w:rPr>
          <w:rFonts w:eastAsia="Calibri" w:cs="Arial"/>
          <w:szCs w:val="20"/>
        </w:rPr>
        <w:t xml:space="preserve"> </w:t>
      </w:r>
    </w:p>
    <w:p w14:paraId="177572C2" w14:textId="77777777" w:rsidR="001B6C34" w:rsidRPr="00363EA1" w:rsidRDefault="001B6C34" w:rsidP="00F8050F">
      <w:pPr>
        <w:keepNext w:val="0"/>
        <w:keepLines w:val="0"/>
        <w:tabs>
          <w:tab w:val="left" w:pos="0"/>
        </w:tabs>
        <w:rPr>
          <w:rFonts w:eastAsia="Calibri" w:cs="Arial"/>
          <w:szCs w:val="20"/>
        </w:rPr>
      </w:pPr>
    </w:p>
    <w:p w14:paraId="4EBE1F62" w14:textId="5C501B2F" w:rsidR="00632830" w:rsidRPr="00363EA1" w:rsidRDefault="00632830" w:rsidP="00632830">
      <w:pPr>
        <w:keepNext w:val="0"/>
        <w:keepLines w:val="0"/>
        <w:tabs>
          <w:tab w:val="left" w:pos="0"/>
        </w:tabs>
        <w:rPr>
          <w:rFonts w:eastAsia="Calibri" w:cs="Arial"/>
          <w:szCs w:val="20"/>
        </w:rPr>
      </w:pPr>
      <w:r w:rsidRPr="00363EA1">
        <w:rPr>
          <w:rFonts w:eastAsia="Calibri" w:cs="Arial"/>
          <w:szCs w:val="20"/>
        </w:rPr>
        <w:t>Rezultati kazalnikov tveganja</w:t>
      </w:r>
      <w:r w:rsidR="00DC2783" w:rsidRPr="00363EA1">
        <w:rPr>
          <w:rFonts w:eastAsia="Calibri" w:cs="Arial"/>
          <w:szCs w:val="20"/>
        </w:rPr>
        <w:t xml:space="preserve"> pridobljeni iz orodja Arachne</w:t>
      </w:r>
      <w:r w:rsidRPr="00363EA1">
        <w:rPr>
          <w:rFonts w:eastAsia="Calibri" w:cs="Arial"/>
          <w:szCs w:val="20"/>
        </w:rPr>
        <w:t xml:space="preserve"> se štejejo za podatke, ki so namenjeni izključno za upravljalno preverjanje, zato zanje veljajo strogi ukrepi za varstvo podatkov. Uporabniki orodja so rezultate svojih poizvedb dolžni ustrezno varovano hraniti na varnem mestu, ustrezno zaščitene pred nepooblaščenim spreminjanjem. Varnost je potrebno zagotoviti tudi pri prenosu podatkov iz Arachne ter morebitnem nadaljnjem prenosu oz. pošiljanju teh podatkov.</w:t>
      </w:r>
    </w:p>
    <w:p w14:paraId="7591F271" w14:textId="77777777" w:rsidR="00632830" w:rsidRPr="00363EA1" w:rsidRDefault="00632830" w:rsidP="00F8050F">
      <w:pPr>
        <w:keepNext w:val="0"/>
        <w:keepLines w:val="0"/>
        <w:tabs>
          <w:tab w:val="left" w:pos="0"/>
        </w:tabs>
        <w:rPr>
          <w:rFonts w:eastAsia="Calibri" w:cs="Arial"/>
          <w:szCs w:val="20"/>
        </w:rPr>
      </w:pPr>
    </w:p>
    <w:p w14:paraId="55591FE4" w14:textId="3A429B65" w:rsidR="00E12E66" w:rsidRPr="00363EA1" w:rsidRDefault="0014648F" w:rsidP="00F8050F">
      <w:pPr>
        <w:keepNext w:val="0"/>
        <w:keepLines w:val="0"/>
        <w:tabs>
          <w:tab w:val="left" w:pos="0"/>
        </w:tabs>
        <w:rPr>
          <w:rFonts w:eastAsia="Calibri" w:cs="Arial"/>
          <w:szCs w:val="20"/>
        </w:rPr>
      </w:pPr>
      <w:r>
        <w:rPr>
          <w:rFonts w:cs="Arial"/>
          <w:noProof/>
        </w:rPr>
        <mc:AlternateContent>
          <mc:Choice Requires="wps">
            <w:drawing>
              <wp:anchor distT="0" distB="0" distL="114300" distR="114300" simplePos="0" relativeHeight="251665413" behindDoc="0" locked="0" layoutInCell="1" allowOverlap="1" wp14:anchorId="2AD6A677" wp14:editId="12C56865">
                <wp:simplePos x="0" y="0"/>
                <wp:positionH relativeFrom="column">
                  <wp:posOffset>-14605</wp:posOffset>
                </wp:positionH>
                <wp:positionV relativeFrom="paragraph">
                  <wp:posOffset>90170</wp:posOffset>
                </wp:positionV>
                <wp:extent cx="5765800" cy="447675"/>
                <wp:effectExtent l="0" t="0" r="6350" b="9525"/>
                <wp:wrapNone/>
                <wp:docPr id="786671507"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447675"/>
                        </a:xfrm>
                        <a:prstGeom prst="rect">
                          <a:avLst/>
                        </a:prstGeom>
                        <a:noFill/>
                        <a:ln w="6350">
                          <a:solidFill>
                            <a:prstClr val="black"/>
                          </a:solidFill>
                        </a:ln>
                      </wps:spPr>
                      <wps:txb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D6A677" id="_x0000_t202" coordsize="21600,21600" o:spt="202" path="m,l,21600r21600,l21600,xe">
                <v:stroke joinstyle="miter"/>
                <v:path gradientshapeok="t" o:connecttype="rect"/>
              </v:shapetype>
              <v:shape id="Polje z besedilom 20" o:spid="_x0000_s1026" type="#_x0000_t202" style="position:absolute;left:0;text-align:left;margin-left:-1.15pt;margin-top:7.1pt;width:454pt;height:35.25pt;z-index:2516654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" filled="f" strokeweight=".5pt">
                <v:path arrowok="t"/>
                <v:textbox>
                  <w:txbxContent>
                    <w:p w14:paraId="2140AAF0" w14:textId="5F71A283"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w:t>
                      </w:r>
                      <w:r w:rsidR="005E2543">
                        <w:rPr>
                          <w:rFonts w:cs="Arial"/>
                          <w:b/>
                          <w:bCs/>
                          <w:color w:val="000000"/>
                          <w:szCs w:val="20"/>
                        </w:rPr>
                        <w:t>ci ukrepov</w:t>
                      </w:r>
                      <w:r w:rsidRPr="0050579F">
                        <w:rPr>
                          <w:rFonts w:cs="Arial"/>
                          <w:b/>
                          <w:bCs/>
                          <w:color w:val="000000"/>
                          <w:szCs w:val="20"/>
                        </w:rPr>
                        <w:t xml:space="preserve"> zaznajo morebitna tveganja.</w:t>
                      </w:r>
                    </w:p>
                    <w:p w14:paraId="5D991C92" w14:textId="77777777" w:rsidR="0050579F" w:rsidRDefault="0050579F"/>
                  </w:txbxContent>
                </v:textbox>
              </v:shape>
            </w:pict>
          </mc:Fallback>
        </mc:AlternateContent>
      </w:r>
    </w:p>
    <w:p w14:paraId="5EF2B471" w14:textId="68F278E1" w:rsidR="00F8050F" w:rsidRPr="00363EA1" w:rsidRDefault="00F8050F" w:rsidP="00D64BD5">
      <w:pPr>
        <w:keepNext w:val="0"/>
        <w:keepLines w:val="0"/>
        <w:tabs>
          <w:tab w:val="left" w:pos="0"/>
        </w:tabs>
        <w:rPr>
          <w:rFonts w:eastAsia="Calibri" w:cs="Arial"/>
          <w:szCs w:val="20"/>
        </w:rPr>
      </w:pPr>
    </w:p>
    <w:p w14:paraId="02D233BF" w14:textId="77777777" w:rsidR="0050579F" w:rsidRPr="00363EA1" w:rsidRDefault="0050579F" w:rsidP="00381E72">
      <w:pPr>
        <w:keepNext w:val="0"/>
        <w:keepLines w:val="0"/>
        <w:tabs>
          <w:tab w:val="left" w:pos="0"/>
        </w:tabs>
        <w:rPr>
          <w:rFonts w:eastAsia="Calibri" w:cs="Arial"/>
          <w:szCs w:val="20"/>
        </w:rPr>
      </w:pPr>
    </w:p>
    <w:p w14:paraId="7BEEEB4A" w14:textId="77777777" w:rsidR="0050579F" w:rsidRPr="00363EA1" w:rsidRDefault="0050579F" w:rsidP="00381E72">
      <w:pPr>
        <w:keepNext w:val="0"/>
        <w:keepLines w:val="0"/>
        <w:tabs>
          <w:tab w:val="left" w:pos="0"/>
        </w:tabs>
        <w:rPr>
          <w:rFonts w:eastAsia="Calibri" w:cs="Arial"/>
          <w:szCs w:val="20"/>
        </w:rPr>
      </w:pPr>
    </w:p>
    <w:p w14:paraId="3CB2CB90" w14:textId="4951C75A" w:rsidR="00381E72" w:rsidRPr="00363EA1" w:rsidRDefault="00D64BD5" w:rsidP="00381E72">
      <w:pPr>
        <w:keepNext w:val="0"/>
        <w:keepLines w:val="0"/>
        <w:tabs>
          <w:tab w:val="left" w:pos="0"/>
        </w:tabs>
        <w:rPr>
          <w:rFonts w:eastAsia="Calibri" w:cs="Arial"/>
          <w:szCs w:val="20"/>
        </w:rPr>
      </w:pPr>
      <w:r w:rsidRPr="00363EA1">
        <w:rPr>
          <w:rFonts w:eastAsia="Calibri" w:cs="Arial"/>
          <w:szCs w:val="20"/>
        </w:rPr>
        <w:t>V primeru ugotovljenih tveganj pri izvajanju ukrepov iz načrta lahko izvajanje posameznih ukrepov pri nosilnemu organu ali izvajalcu ukrepa preverja tudi koordinacijski organ v okviru preverjanja izvajanja načrta pri nosilnih organih. Koordinacijski organ izvaja tudi kontrole izpolnjevanja zahtev tega priročnika pri nosilnemu organu in izvajalcu ukrepa.</w:t>
      </w:r>
    </w:p>
    <w:p w14:paraId="61599AA4" w14:textId="72D4DA3A" w:rsidR="00FC57EC" w:rsidRPr="00363EA1" w:rsidRDefault="00FC57EC" w:rsidP="00381E72">
      <w:pPr>
        <w:keepNext w:val="0"/>
        <w:keepLines w:val="0"/>
        <w:tabs>
          <w:tab w:val="left" w:pos="0"/>
        </w:tabs>
        <w:rPr>
          <w:rFonts w:eastAsia="Calibri" w:cs="Arial"/>
          <w:szCs w:val="20"/>
        </w:rPr>
      </w:pPr>
    </w:p>
    <w:p w14:paraId="6AC4E12C" w14:textId="782AFFA6" w:rsidR="00FC57EC" w:rsidRPr="00363EA1" w:rsidRDefault="00F56814" w:rsidP="00381E72">
      <w:pPr>
        <w:keepNext w:val="0"/>
        <w:keepLines w:val="0"/>
        <w:tabs>
          <w:tab w:val="left" w:pos="0"/>
        </w:tabs>
        <w:rPr>
          <w:rFonts w:eastAsia="Calibri" w:cs="Arial"/>
          <w:szCs w:val="20"/>
        </w:rPr>
      </w:pPr>
      <w:r w:rsidRPr="00363EA1">
        <w:rPr>
          <w:rFonts w:eastAsia="Calibri" w:cs="Arial"/>
          <w:szCs w:val="20"/>
        </w:rPr>
        <w:lastRenderedPageBreak/>
        <w:t xml:space="preserve">Zaščita finančnih interesov Unije je pri izvajanju načrta eden od ključnih zahtev. Pri  preverjanju izvajanja načrta nosilni organ smiselno preveri </w:t>
      </w:r>
      <w:r w:rsidR="00FC57EC" w:rsidRPr="00363EA1">
        <w:rPr>
          <w:rFonts w:eastAsia="Calibri" w:cs="Arial"/>
          <w:szCs w:val="20"/>
        </w:rPr>
        <w:t>opozorilne znake (»red flags«)</w:t>
      </w:r>
      <w:r w:rsidR="007E19DE" w:rsidRPr="00363EA1">
        <w:rPr>
          <w:rStyle w:val="Sprotnaopomba-sklic"/>
          <w:rFonts w:eastAsia="Calibri" w:cs="Arial"/>
          <w:szCs w:val="20"/>
        </w:rPr>
        <w:footnoteReference w:id="11"/>
      </w:r>
      <w:r w:rsidR="000E66E3" w:rsidRPr="00363EA1">
        <w:rPr>
          <w:rFonts w:eastAsia="Calibri" w:cs="Arial"/>
          <w:szCs w:val="20"/>
        </w:rPr>
        <w:t xml:space="preserve"> tudi ob pomoči podatkov, ki so na voljo v A</w:t>
      </w:r>
      <w:r w:rsidR="004B5C23" w:rsidRPr="00363EA1">
        <w:rPr>
          <w:rFonts w:eastAsia="Calibri" w:cs="Arial"/>
          <w:szCs w:val="20"/>
        </w:rPr>
        <w:t>rachne</w:t>
      </w:r>
      <w:r w:rsidR="00FC57EC" w:rsidRPr="00363EA1">
        <w:rPr>
          <w:rFonts w:eastAsia="Calibri" w:cs="Arial"/>
          <w:szCs w:val="20"/>
        </w:rPr>
        <w:t>:</w:t>
      </w:r>
    </w:p>
    <w:p w14:paraId="039276C2" w14:textId="12F27D4A" w:rsidR="00FC57EC" w:rsidRPr="00363EA1" w:rsidRDefault="00FC57EC" w:rsidP="006D2D65">
      <w:pPr>
        <w:pStyle w:val="Odstavekseznama"/>
        <w:keepNext w:val="0"/>
        <w:keepLines w:val="0"/>
        <w:numPr>
          <w:ilvl w:val="0"/>
          <w:numId w:val="58"/>
        </w:numPr>
        <w:tabs>
          <w:tab w:val="left" w:pos="0"/>
        </w:tabs>
        <w:rPr>
          <w:rFonts w:eastAsia="Times New Roman" w:cs="Arial"/>
          <w:szCs w:val="20"/>
          <w:lang w:eastAsia="sl-SI"/>
        </w:rPr>
      </w:pPr>
      <w:bookmarkStart w:id="80" w:name="_Hlk152235551"/>
      <w:r w:rsidRPr="00363EA1">
        <w:rPr>
          <w:rFonts w:eastAsia="Times New Roman" w:cs="Arial"/>
          <w:szCs w:val="20"/>
          <w:lang w:eastAsia="sl-SI"/>
        </w:rPr>
        <w:t>nerazkrito nasprotje interesov:</w:t>
      </w:r>
    </w:p>
    <w:p w14:paraId="018FE7B6" w14:textId="6351BA5B"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nenavadno favoriziranje določenega ponudnika;;</w:t>
      </w:r>
    </w:p>
    <w:p w14:paraId="08B8D46A" w14:textId="3E0DB11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sprejemanje dragega, nekakovostnega dela v daljšem obdobju;</w:t>
      </w:r>
    </w:p>
    <w:p w14:paraId="35B988D4" w14:textId="34FB94D5"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ne izpolni izjave o nasprotju interesov;</w:t>
      </w:r>
    </w:p>
    <w:p w14:paraId="29C2F356" w14:textId="6178F9FB"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zavrne napredovanje na delovno mesto, ki ni povezano z izvajanjem javnih naročil;</w:t>
      </w:r>
    </w:p>
    <w:p w14:paraId="5598BA6C" w14:textId="03EB20F1" w:rsidR="005D7227" w:rsidRPr="00651DEB" w:rsidRDefault="00FC57EC" w:rsidP="00043F9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zaposleni je lastnik podjetja in tega ni razkril;</w:t>
      </w:r>
    </w:p>
    <w:p w14:paraId="49C44D3E" w14:textId="5D13DE20"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tesno/bližnje druženje med zaposlenim in ponudnikom storitev;</w:t>
      </w:r>
    </w:p>
    <w:p w14:paraId="0AD40E01" w14:textId="719E993A"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nepojasnjeno ali nenadno povečanje premoženja zaposlenega;</w:t>
      </w:r>
    </w:p>
    <w:p w14:paraId="042A04F9" w14:textId="769AF8A8" w:rsidR="00FC57EC" w:rsidRPr="00363EA1" w:rsidRDefault="00FC57EC"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izvajalec ima v panogi sloves plačevanja provizij;</w:t>
      </w:r>
    </w:p>
    <w:p w14:paraId="7BBD3C6C" w14:textId="58F688D2" w:rsidR="00FC57EC"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pri povezanosti podjetij:</w:t>
      </w:r>
    </w:p>
    <w:p w14:paraId="079EFA31" w14:textId="6C92C321"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obstoj pomembne povezave med dvema ali več ponudniki (npr. iste osebe v upravi, navzkrižno lastništvo, isti naslov, isti zaposleni, isti kontaktni podatki);</w:t>
      </w:r>
    </w:p>
    <w:p w14:paraId="78F0DBC6" w14:textId="4A97A44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ponudniki, ki niso izbrani, so popolnoma neznani ali se zdi, da niso resnična podjetja (npr. ne najdemo jih na internetu, niso v ajpes bazi, ni mogoče vzpostaviti kontakta z njimi preko telefonske številke/e-pošte/naslova navedenega v ponudbi);</w:t>
      </w:r>
    </w:p>
    <w:p w14:paraId="4B2C410D" w14:textId="2FE7D2A6"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 sklenitvi pogodbe izbrani ponudnik sodeluje s podjetji, ki niso bila izbrana;</w:t>
      </w:r>
    </w:p>
    <w:p w14:paraId="7BC86EF4" w14:textId="7E3801B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podjetja, ki so znana na tem področju, ne oddajo ponudbe;</w:t>
      </w:r>
    </w:p>
    <w:p w14:paraId="04EBC7C5" w14:textId="0A78A576" w:rsidR="000A4F1B" w:rsidRPr="00363EA1" w:rsidRDefault="000A4F1B"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ponujanje strokovnih nasvetov z namenom pridobitve javnih sredstev:</w:t>
      </w:r>
    </w:p>
    <w:p w14:paraId="7AF93C0D" w14:textId="1C15DC18"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določenih podjetij se zdi prilagojene/popravljene po oddaji naročniku (npr. določeni deli dokumentacije so ročno popravljeni, oddani popravki v zadnjem trenutku);</w:t>
      </w:r>
    </w:p>
    <w:p w14:paraId="0DA939FF" w14:textId="1AFFABCF"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opazna je nedoslednost v podatkih vključenih v oddano dokumentacijo, ki jih je oddalo določeno podjetje (npr. podatki uporabljeni v enem delu dokumentacije niso skladni s podatki v drugem delu);</w:t>
      </w:r>
    </w:p>
    <w:p w14:paraId="5D6EE28A" w14:textId="77EB304A"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ponudbe ostalih podjetij vsebujejo manj podrobnosti kot bi bilo pričakovano ali potrebno, zaznane so tudi druge okoliščine, ki nakazujejo na nepristnost ponudbe;</w:t>
      </w:r>
    </w:p>
    <w:p w14:paraId="14A88B95" w14:textId="66AB4174"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podjetje pogosto posreduje nepopolno ponudbo v več različnih naročilih;</w:t>
      </w:r>
    </w:p>
    <w:p w14:paraId="52FAE7D1" w14:textId="72E90DCC" w:rsidR="000A4F1B" w:rsidRPr="00363EA1" w:rsidRDefault="000A4F1B"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 xml:space="preserve">več podjetij je oddalo </w:t>
      </w:r>
      <w:r w:rsidR="00D46F4A" w:rsidRPr="00363EA1">
        <w:rPr>
          <w:rFonts w:eastAsia="Times New Roman" w:cs="Arial"/>
          <w:szCs w:val="20"/>
          <w:lang w:eastAsia="sl-SI"/>
        </w:rPr>
        <w:t>nepopolne ponudbe na istem naročilu;</w:t>
      </w:r>
    </w:p>
    <w:p w14:paraId="71C343AB" w14:textId="4D20EA88" w:rsidR="00D46F4A" w:rsidRPr="00363EA1" w:rsidRDefault="00D46F4A"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lastnosti dokumentov oddanih elektronsko izkazujejo, da so bili ustvarjeni ali urejeni s strani istega ponudnika ali iste osebe;</w:t>
      </w:r>
    </w:p>
    <w:p w14:paraId="02D24CAF" w14:textId="6BCFBEEB" w:rsidR="00D46F4A" w:rsidRPr="00363EA1" w:rsidRDefault="001F2DA1"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dogovarjanje med ponudniki:</w:t>
      </w:r>
    </w:p>
    <w:p w14:paraId="1BDC35C9" w14:textId="248BE46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število oddanih ponudb je opazno nižje kot na podobnih naročilih;</w:t>
      </w:r>
    </w:p>
    <w:p w14:paraId="25C683FC" w14:textId="01CE2F9F"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stalni izvajalci ne oddajo ponudbe na naročilu, kjer bi jih pričakovali, vendar pa oddajo ponudbo na podobnih naročilih;</w:t>
      </w:r>
    </w:p>
    <w:p w14:paraId="5E05A361" w14:textId="072FB53A" w:rsidR="001F2DA1" w:rsidRPr="00363EA1" w:rsidRDefault="001F2DA1"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izvajalec je pogosto isto podjetje, čeprav je trg konkurenčen;</w:t>
      </w:r>
    </w:p>
    <w:p w14:paraId="4C48261C" w14:textId="7D00C96B" w:rsidR="001F2DA1" w:rsidRPr="00363EA1" w:rsidRDefault="00D400F2"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nepričakovano umaknejo ponudbo;</w:t>
      </w:r>
    </w:p>
    <w:p w14:paraId="223C0E27" w14:textId="660202A0" w:rsidR="00D400F2"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nekatera podjetja vztrajno zavračajo oddajo ponudbe na naročilih določenih naročnikov ali na določenih območjih;</w:t>
      </w:r>
    </w:p>
    <w:p w14:paraId="762B9288" w14:textId="45FFEA01"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izbrani ponudnik ne sprejme pogodbe brez utemeljenih razlogov;</w:t>
      </w:r>
    </w:p>
    <w:p w14:paraId="05C0FFBC" w14:textId="2BB51346"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eastAsia="Times New Roman" w:cs="Arial"/>
          <w:szCs w:val="20"/>
          <w:lang w:eastAsia="sl-SI"/>
        </w:rPr>
        <w:t>določena podjetja nikoli niso izbrana kljub temu, da redno oddajajo ponudbe na naročila določenih naročnikov;</w:t>
      </w:r>
    </w:p>
    <w:p w14:paraId="5CB13E1E" w14:textId="646A6EDD" w:rsidR="007E19DE" w:rsidRPr="00363EA1" w:rsidRDefault="007E19DE" w:rsidP="006D2D65">
      <w:pPr>
        <w:pStyle w:val="Odstavekseznama"/>
        <w:keepNext w:val="0"/>
        <w:keepLines w:val="0"/>
        <w:numPr>
          <w:ilvl w:val="0"/>
          <w:numId w:val="58"/>
        </w:numPr>
        <w:tabs>
          <w:tab w:val="left" w:pos="0"/>
        </w:tabs>
        <w:rPr>
          <w:rFonts w:eastAsia="Times New Roman" w:cs="Arial"/>
          <w:szCs w:val="20"/>
          <w:lang w:eastAsia="sl-SI"/>
        </w:rPr>
      </w:pPr>
      <w:r w:rsidRPr="00363EA1">
        <w:rPr>
          <w:rFonts w:eastAsia="Times New Roman" w:cs="Arial"/>
          <w:szCs w:val="20"/>
          <w:lang w:eastAsia="sl-SI"/>
        </w:rPr>
        <w:t>lažna dokumentacija:</w:t>
      </w:r>
    </w:p>
    <w:p w14:paraId="2F89DBE7" w14:textId="217BF8B4" w:rsidR="007E19DE" w:rsidRPr="00363EA1" w:rsidRDefault="007E19DE" w:rsidP="006D2D65">
      <w:pPr>
        <w:pStyle w:val="Odstavekseznama"/>
        <w:numPr>
          <w:ilvl w:val="1"/>
          <w:numId w:val="58"/>
        </w:numPr>
        <w:spacing w:after="160"/>
        <w:rPr>
          <w:rFonts w:cs="Arial"/>
          <w:bCs/>
        </w:rPr>
      </w:pPr>
      <w:r w:rsidRPr="00363EA1">
        <w:rPr>
          <w:rFonts w:cs="Arial"/>
          <w:bCs/>
        </w:rPr>
        <w:lastRenderedPageBreak/>
        <w:t>končni prejemnik kot dokazilo o prejemu ponudb priloži dokumentacijo, ki vsebuje enake oz. podobne napake (npr. napaka pri izračunu, pravopisne napake);</w:t>
      </w:r>
    </w:p>
    <w:p w14:paraId="56C603D5" w14:textId="0F24F77A" w:rsidR="007E19DE" w:rsidRPr="00363EA1" w:rsidRDefault="007E19DE" w:rsidP="006D2D65">
      <w:pPr>
        <w:pStyle w:val="Odstavekseznama"/>
        <w:numPr>
          <w:ilvl w:val="1"/>
          <w:numId w:val="58"/>
        </w:numPr>
        <w:spacing w:after="160"/>
        <w:rPr>
          <w:rFonts w:cs="Arial"/>
          <w:bCs/>
        </w:rPr>
      </w:pPr>
      <w:r w:rsidRPr="00363EA1">
        <w:rPr>
          <w:rFonts w:cs="Arial"/>
          <w:bCs/>
        </w:rPr>
        <w:t>priložena dokumentacija ima podobno ali enako pisavo (v primeru ročnih podpisov, ročno napisanih dobavnic, itd.), enak tip pisave, posebej če je ta neobičajna;</w:t>
      </w:r>
    </w:p>
    <w:p w14:paraId="058DF732" w14:textId="173173A8" w:rsidR="007E19DE" w:rsidRPr="00363EA1" w:rsidRDefault="007E19DE" w:rsidP="006D2D65">
      <w:pPr>
        <w:pStyle w:val="Odstavekseznama"/>
        <w:numPr>
          <w:ilvl w:val="1"/>
          <w:numId w:val="58"/>
        </w:numPr>
        <w:spacing w:after="160"/>
        <w:rPr>
          <w:rFonts w:cs="Arial"/>
          <w:bCs/>
        </w:rPr>
      </w:pPr>
      <w:r w:rsidRPr="00363EA1">
        <w:rPr>
          <w:rFonts w:cs="Arial"/>
          <w:bCs/>
        </w:rPr>
        <w:t>vsa dokumentacija izvira iz istega naslova (e-mail ali fizični);</w:t>
      </w:r>
    </w:p>
    <w:p w14:paraId="3250F376" w14:textId="60523F5D" w:rsidR="007E19DE" w:rsidRPr="00363EA1" w:rsidRDefault="007E19DE" w:rsidP="006D2D65">
      <w:pPr>
        <w:pStyle w:val="Odstavekseznama"/>
        <w:numPr>
          <w:ilvl w:val="1"/>
          <w:numId w:val="58"/>
        </w:numPr>
        <w:spacing w:after="160"/>
        <w:rPr>
          <w:rFonts w:cs="Arial"/>
          <w:bCs/>
        </w:rPr>
      </w:pPr>
      <w:r w:rsidRPr="00363EA1">
        <w:rPr>
          <w:rFonts w:cs="Arial"/>
          <w:bCs/>
        </w:rPr>
        <w:t>dokumentacija različnih podjetij je bila prejeta ob istem času (npr. končni prejemnik je prejel vse račune svojih izvajalcev ob istem času);</w:t>
      </w:r>
    </w:p>
    <w:p w14:paraId="6698B57B" w14:textId="048E08F6" w:rsidR="007E19DE" w:rsidRPr="00363EA1" w:rsidRDefault="007E19DE" w:rsidP="006D2D65">
      <w:pPr>
        <w:pStyle w:val="Odstavekseznama"/>
        <w:numPr>
          <w:ilvl w:val="1"/>
          <w:numId w:val="58"/>
        </w:numPr>
        <w:spacing w:after="160"/>
        <w:rPr>
          <w:rFonts w:cs="Arial"/>
          <w:bCs/>
        </w:rPr>
      </w:pPr>
      <w:r w:rsidRPr="00363EA1">
        <w:rPr>
          <w:rFonts w:cs="Arial"/>
          <w:bCs/>
        </w:rPr>
        <w:t>ponudbe, s katerimi končni prejemnik dokazuje prejem ponudb, imajo zneske zaokrožene na cele številke kljub kompleksni storitvi (ni decimalk);</w:t>
      </w:r>
    </w:p>
    <w:p w14:paraId="622C11B7" w14:textId="59FB6535" w:rsidR="007E19DE" w:rsidRPr="00363EA1" w:rsidRDefault="007E19DE" w:rsidP="006D2D65">
      <w:pPr>
        <w:pStyle w:val="Odstavekseznama"/>
        <w:keepNext w:val="0"/>
        <w:keepLines w:val="0"/>
        <w:numPr>
          <w:ilvl w:val="1"/>
          <w:numId w:val="58"/>
        </w:numPr>
        <w:tabs>
          <w:tab w:val="left" w:pos="0"/>
        </w:tabs>
        <w:rPr>
          <w:rFonts w:eastAsia="Times New Roman" w:cs="Arial"/>
          <w:szCs w:val="20"/>
          <w:lang w:eastAsia="sl-SI"/>
        </w:rPr>
      </w:pPr>
      <w:r w:rsidRPr="00363EA1">
        <w:rPr>
          <w:rFonts w:cs="Arial"/>
          <w:bCs/>
        </w:rPr>
        <w:t xml:space="preserve"> ponudbe različnih podjetij, s katerimi končni prejemnik dokazuje prejem ponudb, vsebujejo enake zneske postavk.</w:t>
      </w:r>
    </w:p>
    <w:p w14:paraId="32314B6F" w14:textId="27C52C46" w:rsidR="00381E72" w:rsidRPr="00363EA1" w:rsidRDefault="00381E72" w:rsidP="00363E97">
      <w:pPr>
        <w:pStyle w:val="Naslov2"/>
        <w:rPr>
          <w:rFonts w:cs="Arial"/>
        </w:rPr>
      </w:pPr>
      <w:bookmarkStart w:id="81" w:name="_Toc96415823"/>
      <w:bookmarkStart w:id="82" w:name="_Toc164949384"/>
      <w:bookmarkStart w:id="83" w:name="_Toc185511567"/>
      <w:bookmarkEnd w:id="80"/>
      <w:r w:rsidRPr="00363EA1">
        <w:rPr>
          <w:rFonts w:cs="Arial"/>
        </w:rPr>
        <w:t>ADMINISTRATIVNO PREVERJANJE UKREPOV</w:t>
      </w:r>
      <w:bookmarkEnd w:id="81"/>
      <w:bookmarkEnd w:id="82"/>
      <w:bookmarkEnd w:id="83"/>
    </w:p>
    <w:p w14:paraId="4470C6D6" w14:textId="49D1F454" w:rsidR="00D64BD5" w:rsidRPr="00363EA1" w:rsidRDefault="00E5590E" w:rsidP="00F84968">
      <w:pPr>
        <w:rPr>
          <w:rFonts w:eastAsia="Times New Roman" w:cs="Arial"/>
          <w:szCs w:val="20"/>
          <w:lang w:eastAsia="sl-SI"/>
        </w:rPr>
      </w:pPr>
      <w:r w:rsidRPr="00363EA1">
        <w:rPr>
          <w:rFonts w:eastAsia="Times New Roman" w:cs="Arial"/>
          <w:szCs w:val="20"/>
          <w:lang w:eastAsia="sl-SI"/>
        </w:rPr>
        <w:t>Postopki</w:t>
      </w:r>
      <w:r w:rsidR="00A31F8C" w:rsidRPr="00363EA1">
        <w:rPr>
          <w:rFonts w:eastAsia="Times New Roman" w:cs="Arial"/>
          <w:szCs w:val="20"/>
          <w:lang w:eastAsia="sl-SI"/>
        </w:rPr>
        <w:t xml:space="preserve"> </w:t>
      </w:r>
      <w:r w:rsidRPr="00363EA1">
        <w:rPr>
          <w:rFonts w:eastAsia="Times New Roman" w:cs="Arial"/>
          <w:szCs w:val="20"/>
          <w:lang w:eastAsia="sl-SI"/>
        </w:rPr>
        <w:t>administrativn</w:t>
      </w:r>
      <w:r w:rsidR="00AC076D" w:rsidRPr="00363EA1">
        <w:rPr>
          <w:rFonts w:eastAsia="Times New Roman" w:cs="Arial"/>
          <w:szCs w:val="20"/>
          <w:lang w:eastAsia="sl-SI"/>
        </w:rPr>
        <w:t>ega</w:t>
      </w:r>
      <w:r w:rsidRPr="00363EA1">
        <w:rPr>
          <w:rFonts w:eastAsia="Times New Roman" w:cs="Arial"/>
          <w:szCs w:val="20"/>
          <w:lang w:eastAsia="sl-SI"/>
        </w:rPr>
        <w:t xml:space="preserve"> preverjanj</w:t>
      </w:r>
      <w:r w:rsidR="00AC076D" w:rsidRPr="00363EA1">
        <w:rPr>
          <w:rFonts w:eastAsia="Times New Roman" w:cs="Arial"/>
          <w:szCs w:val="20"/>
          <w:lang w:eastAsia="sl-SI"/>
        </w:rPr>
        <w:t>a</w:t>
      </w:r>
      <w:r w:rsidRPr="00363EA1">
        <w:rPr>
          <w:rFonts w:eastAsia="Times New Roman" w:cs="Arial"/>
          <w:szCs w:val="20"/>
          <w:lang w:eastAsia="sl-SI"/>
        </w:rPr>
        <w:t xml:space="preserve"> ukrepov morajo biti </w:t>
      </w:r>
      <w:r w:rsidR="00A31F8C" w:rsidRPr="00363EA1">
        <w:rPr>
          <w:rFonts w:eastAsia="Times New Roman" w:cs="Arial"/>
          <w:szCs w:val="20"/>
          <w:lang w:eastAsia="sl-SI"/>
        </w:rPr>
        <w:t xml:space="preserve">vzpostavljeni na način, ki omogoča </w:t>
      </w:r>
      <w:r w:rsidR="00AC076D" w:rsidRPr="00363EA1">
        <w:rPr>
          <w:rFonts w:eastAsia="Times New Roman" w:cs="Arial"/>
          <w:szCs w:val="20"/>
          <w:lang w:eastAsia="sl-SI"/>
        </w:rPr>
        <w:t xml:space="preserve">preverjanje </w:t>
      </w:r>
      <w:r w:rsidR="00D64BD5" w:rsidRPr="00363EA1">
        <w:rPr>
          <w:rFonts w:eastAsia="Times New Roman" w:cs="Arial"/>
          <w:szCs w:val="20"/>
          <w:lang w:eastAsia="sl-SI"/>
        </w:rPr>
        <w:t>doseganj</w:t>
      </w:r>
      <w:r w:rsidR="00AC076D" w:rsidRPr="00363EA1">
        <w:rPr>
          <w:rFonts w:eastAsia="Times New Roman" w:cs="Arial"/>
          <w:szCs w:val="20"/>
          <w:lang w:eastAsia="sl-SI"/>
        </w:rPr>
        <w:t>a</w:t>
      </w:r>
      <w:r w:rsidR="00D64BD5" w:rsidRPr="00363EA1">
        <w:rPr>
          <w:rFonts w:eastAsia="Times New Roman" w:cs="Arial"/>
          <w:szCs w:val="20"/>
          <w:lang w:eastAsia="sl-SI"/>
        </w:rPr>
        <w:t xml:space="preserve"> mejnikov in ciljev. </w:t>
      </w:r>
      <w:r w:rsidR="00AC076D" w:rsidRPr="00363EA1">
        <w:rPr>
          <w:rFonts w:eastAsia="Times New Roman" w:cs="Arial"/>
          <w:szCs w:val="20"/>
          <w:lang w:eastAsia="sl-SI"/>
        </w:rPr>
        <w:t>Hkrati</w:t>
      </w:r>
      <w:r w:rsidRPr="00363EA1">
        <w:rPr>
          <w:rFonts w:eastAsia="Times New Roman" w:cs="Arial"/>
          <w:szCs w:val="20"/>
          <w:lang w:eastAsia="sl-SI"/>
        </w:rPr>
        <w:t xml:space="preserve"> je</w:t>
      </w:r>
      <w:r w:rsidR="00D64BD5" w:rsidRPr="00363EA1">
        <w:rPr>
          <w:rFonts w:eastAsia="Times New Roman" w:cs="Arial"/>
          <w:szCs w:val="20"/>
          <w:lang w:eastAsia="sl-SI"/>
        </w:rPr>
        <w:t xml:space="preserve"> potrebno </w:t>
      </w:r>
      <w:r w:rsidRPr="00363EA1">
        <w:rPr>
          <w:rFonts w:eastAsia="Times New Roman" w:cs="Arial"/>
          <w:szCs w:val="20"/>
          <w:lang w:eastAsia="sl-SI"/>
        </w:rPr>
        <w:t xml:space="preserve">sprejeti ustrezne ukrepe za zaščito finančnih interesov </w:t>
      </w:r>
      <w:r w:rsidR="0052338F" w:rsidRPr="00363EA1">
        <w:rPr>
          <w:rFonts w:eastAsia="Times New Roman" w:cs="Arial"/>
          <w:szCs w:val="20"/>
          <w:lang w:eastAsia="sl-SI"/>
        </w:rPr>
        <w:t xml:space="preserve">EU </w:t>
      </w:r>
      <w:r w:rsidRPr="00363EA1">
        <w:rPr>
          <w:rFonts w:eastAsia="Times New Roman" w:cs="Arial"/>
          <w:szCs w:val="20"/>
          <w:lang w:eastAsia="sl-SI"/>
        </w:rPr>
        <w:t xml:space="preserve">in </w:t>
      </w:r>
      <w:r w:rsidR="00AC076D" w:rsidRPr="00363EA1">
        <w:rPr>
          <w:rFonts w:eastAsia="Times New Roman" w:cs="Arial"/>
          <w:szCs w:val="20"/>
          <w:lang w:eastAsia="sl-SI"/>
        </w:rPr>
        <w:t xml:space="preserve">za </w:t>
      </w:r>
      <w:r w:rsidRPr="00363EA1">
        <w:rPr>
          <w:rFonts w:eastAsia="Times New Roman" w:cs="Arial"/>
          <w:szCs w:val="20"/>
          <w:lang w:eastAsia="sl-SI"/>
        </w:rPr>
        <w:t xml:space="preserve">zagotovitev, da je uporaba sredstev skladna z veljavnim pravom </w:t>
      </w:r>
      <w:r w:rsidR="0052338F" w:rsidRPr="00363EA1">
        <w:rPr>
          <w:rFonts w:eastAsia="Times New Roman" w:cs="Arial"/>
          <w:szCs w:val="20"/>
          <w:lang w:eastAsia="sl-SI"/>
        </w:rPr>
        <w:t xml:space="preserve">EU </w:t>
      </w:r>
      <w:r w:rsidRPr="00363EA1">
        <w:rPr>
          <w:rFonts w:eastAsia="Times New Roman" w:cs="Arial"/>
          <w:szCs w:val="20"/>
          <w:lang w:eastAsia="sl-SI"/>
        </w:rPr>
        <w:t>in nacionalnim pravom.</w:t>
      </w:r>
    </w:p>
    <w:p w14:paraId="3588D10A" w14:textId="77777777" w:rsidR="00D64BD5" w:rsidRPr="00363EA1" w:rsidRDefault="00D64BD5" w:rsidP="00F84968">
      <w:pPr>
        <w:rPr>
          <w:rFonts w:eastAsia="Times New Roman" w:cs="Arial"/>
          <w:szCs w:val="20"/>
          <w:lang w:eastAsia="sl-SI"/>
        </w:rPr>
      </w:pPr>
    </w:p>
    <w:p w14:paraId="5CC8498B"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Administrativno preverjanje ukrepov se praviloma izvaja </w:t>
      </w:r>
      <w:r w:rsidRPr="00363EA1">
        <w:rPr>
          <w:rFonts w:eastAsia="Times New Roman" w:cs="Arial"/>
          <w:b/>
          <w:szCs w:val="20"/>
          <w:lang w:eastAsia="sl-SI"/>
        </w:rPr>
        <w:t>pred</w:t>
      </w:r>
      <w:r w:rsidRPr="00363EA1">
        <w:rPr>
          <w:rFonts w:eastAsia="Times New Roman" w:cs="Arial"/>
          <w:szCs w:val="20"/>
          <w:lang w:eastAsia="sl-SI"/>
        </w:rPr>
        <w:t xml:space="preserve"> izplačilom sredstev iz sklada NOO. </w:t>
      </w:r>
    </w:p>
    <w:p w14:paraId="0ABA3C55" w14:textId="77777777" w:rsidR="00D64BD5" w:rsidRPr="00363EA1" w:rsidRDefault="00D64BD5" w:rsidP="00F84968">
      <w:pPr>
        <w:rPr>
          <w:rFonts w:eastAsia="Times New Roman" w:cs="Arial"/>
          <w:szCs w:val="20"/>
          <w:lang w:eastAsia="sl-SI"/>
        </w:rPr>
      </w:pPr>
    </w:p>
    <w:p w14:paraId="25A92C66" w14:textId="609EF32F" w:rsidR="00D64BD5" w:rsidRPr="00363EA1" w:rsidRDefault="00D64BD5" w:rsidP="00F84968">
      <w:pPr>
        <w:rPr>
          <w:rFonts w:cs="Arial"/>
          <w:szCs w:val="20"/>
        </w:rPr>
      </w:pPr>
      <w:r w:rsidRPr="00363EA1">
        <w:rPr>
          <w:rFonts w:cs="Arial"/>
          <w:szCs w:val="20"/>
        </w:rPr>
        <w:t>Izjema so stroški dela in stroški drugih obdavčljivih osebnih prejemkov, izplačani fizičnim osebam, na projektih neposrednega proračunskega uporabnika, ki je v vlogi končnega prejemnika, kjer se preverjanje izvaja po izplačilu sredstev iz sklada NOO. Izjema so tudi predplačila in transferji občinam ter posrednim uporabnikom državnega proračuna</w:t>
      </w:r>
      <w:r w:rsidR="0052338F" w:rsidRPr="00363EA1">
        <w:rPr>
          <w:rStyle w:val="Sprotnaopomba-sklic"/>
          <w:rFonts w:cs="Arial"/>
          <w:szCs w:val="20"/>
        </w:rPr>
        <w:footnoteReference w:id="12"/>
      </w:r>
      <w:r w:rsidRPr="00363EA1">
        <w:rPr>
          <w:rFonts w:cs="Arial"/>
          <w:szCs w:val="20"/>
        </w:rPr>
        <w:t>.</w:t>
      </w:r>
    </w:p>
    <w:p w14:paraId="6618FC46" w14:textId="77777777" w:rsidR="00D64BD5" w:rsidRPr="00363EA1" w:rsidRDefault="00D64BD5" w:rsidP="00F84968">
      <w:pPr>
        <w:rPr>
          <w:rFonts w:eastAsia="Times New Roman" w:cs="Arial"/>
          <w:szCs w:val="20"/>
          <w:lang w:eastAsia="sl-SI"/>
        </w:rPr>
      </w:pPr>
    </w:p>
    <w:p w14:paraId="6793049C"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 xml:space="preserve">Za ukrepe, ki so že v izvajanju pred sprejetjem tega priročnika, se del priročnika, ki ureja postopek administrativnega preverjanja ukrepov, uporabi smiselno. V sklopu administrativnega preverjanja ukrepov se upoštevajo postopki preverjanj po nacionalni zakonodaji, ki se izvajajo ne glede na vir financiranja (državni ali evropski proračun). </w:t>
      </w:r>
    </w:p>
    <w:p w14:paraId="0E24C631" w14:textId="77777777" w:rsidR="00D64BD5" w:rsidRPr="00363EA1" w:rsidRDefault="00D64BD5" w:rsidP="00F84968">
      <w:pPr>
        <w:rPr>
          <w:rFonts w:eastAsia="Times New Roman" w:cs="Arial"/>
          <w:szCs w:val="20"/>
          <w:lang w:eastAsia="sl-SI"/>
        </w:rPr>
      </w:pPr>
    </w:p>
    <w:p w14:paraId="33D40065" w14:textId="77777777" w:rsidR="00D64BD5" w:rsidRPr="00363EA1" w:rsidRDefault="00D64BD5" w:rsidP="00F84968">
      <w:pPr>
        <w:rPr>
          <w:rFonts w:eastAsia="Times New Roman" w:cs="Arial"/>
          <w:szCs w:val="20"/>
          <w:lang w:eastAsia="sl-SI"/>
        </w:rPr>
      </w:pPr>
      <w:r w:rsidRPr="00363EA1">
        <w:rPr>
          <w:rFonts w:eastAsia="Times New Roman" w:cs="Arial"/>
          <w:szCs w:val="20"/>
          <w:lang w:eastAsia="sl-SI"/>
        </w:rPr>
        <w:t>Preverjanje postopkov javnih naročil (v nadaljevanju: JN), postopkov javno-zasebnega partnerstva oz. drugih zakonsko predpisanih postopkov (kot npr. postopki po zakonu o nekaterih koncesijskih pogodbah</w:t>
      </w:r>
      <w:r w:rsidRPr="00363EA1">
        <w:rPr>
          <w:rStyle w:val="Sprotnaopomba-sklic"/>
          <w:rFonts w:eastAsia="Times New Roman" w:cs="Arial"/>
          <w:szCs w:val="20"/>
          <w:lang w:eastAsia="sl-SI"/>
        </w:rPr>
        <w:footnoteReference w:id="13"/>
      </w:r>
      <w:r w:rsidRPr="00363EA1">
        <w:rPr>
          <w:rFonts w:eastAsia="Times New Roman" w:cs="Arial"/>
          <w:szCs w:val="20"/>
          <w:lang w:eastAsia="sl-SI"/>
        </w:rPr>
        <w:t xml:space="preserve"> idr.), se izvaja skladno s sistemom notranjih preverjanj, za katere je odgovoren nosilni organ. </w:t>
      </w:r>
    </w:p>
    <w:p w14:paraId="671FFE2D" w14:textId="77777777" w:rsidR="00D64BD5" w:rsidRPr="00363EA1" w:rsidRDefault="00D64BD5" w:rsidP="00D64BD5">
      <w:pPr>
        <w:keepNext w:val="0"/>
        <w:keepLines w:val="0"/>
        <w:rPr>
          <w:rFonts w:eastAsia="Times New Roman" w:cs="Arial"/>
          <w:szCs w:val="20"/>
          <w:lang w:eastAsia="sl-SI"/>
        </w:rPr>
      </w:pPr>
    </w:p>
    <w:p w14:paraId="7BBFE4A3" w14:textId="49A1AB1F" w:rsidR="00650E60" w:rsidRPr="00363EA1" w:rsidRDefault="00D64BD5" w:rsidP="00650E60">
      <w:pPr>
        <w:keepNext w:val="0"/>
        <w:keepLines w:val="0"/>
        <w:rPr>
          <w:rFonts w:eastAsia="Times New Roman" w:cs="Arial"/>
          <w:lang w:eastAsia="sl-SI"/>
        </w:rPr>
      </w:pPr>
      <w:r w:rsidRPr="00363EA1">
        <w:rPr>
          <w:rFonts w:eastAsia="Times New Roman" w:cs="Arial"/>
          <w:lang w:eastAsia="sl-SI"/>
        </w:rPr>
        <w:t>Uporaba kontrolnega lista za</w:t>
      </w:r>
      <w:r w:rsidR="009F11EF" w:rsidRPr="00363EA1">
        <w:rPr>
          <w:rFonts w:eastAsia="Times New Roman" w:cs="Arial"/>
          <w:lang w:eastAsia="sl-SI"/>
        </w:rPr>
        <w:t xml:space="preserve"> vse</w:t>
      </w:r>
      <w:r w:rsidRPr="00363EA1">
        <w:rPr>
          <w:rFonts w:eastAsia="Times New Roman" w:cs="Arial"/>
          <w:lang w:eastAsia="sl-SI"/>
        </w:rPr>
        <w:t xml:space="preserve"> postopke JN je obvezna</w:t>
      </w:r>
      <w:r w:rsidR="001E4383" w:rsidRPr="00363EA1">
        <w:rPr>
          <w:rFonts w:eastAsia="Times New Roman" w:cs="Arial"/>
          <w:lang w:eastAsia="sl-SI"/>
        </w:rPr>
        <w:t>. Vzorci kontrolnih listov za posamezen postopek JN so zbrani v Prilogi 11</w:t>
      </w:r>
      <w:r w:rsidR="006E4C55" w:rsidRPr="00363EA1">
        <w:rPr>
          <w:rFonts w:eastAsia="Times New Roman" w:cs="Arial"/>
          <w:lang w:eastAsia="sl-SI"/>
        </w:rPr>
        <w:t xml:space="preserve"> in so povzeti po kontrolnih listah za izvajanje evropske kohezijske politike. Vedno se uporablja novejša verzija (to pomeni: če je na spletni strani </w:t>
      </w:r>
      <w:hyperlink r:id="rId20" w:history="1">
        <w:r w:rsidR="006E4C55" w:rsidRPr="00363EA1">
          <w:rPr>
            <w:rStyle w:val="Hiperpovezava"/>
            <w:rFonts w:eastAsia="Times New Roman" w:cs="Arial"/>
            <w:lang w:eastAsia="sl-SI"/>
          </w:rPr>
          <w:t>https://evropskasredstva.si/evropska-kohezijska-politika/navodila-in-smernice/</w:t>
        </w:r>
      </w:hyperlink>
      <w:r w:rsidR="006E4C55" w:rsidRPr="00363EA1">
        <w:rPr>
          <w:rFonts w:eastAsia="Times New Roman" w:cs="Arial"/>
          <w:lang w:eastAsia="sl-SI"/>
        </w:rPr>
        <w:t xml:space="preserve"> objavljena novejša verzija </w:t>
      </w:r>
      <w:r w:rsidR="00086849" w:rsidRPr="00363EA1">
        <w:rPr>
          <w:rFonts w:eastAsia="Times New Roman" w:cs="Arial"/>
          <w:lang w:eastAsia="sl-SI"/>
        </w:rPr>
        <w:t>v tem priročniku</w:t>
      </w:r>
      <w:r w:rsidR="006E4C55" w:rsidRPr="00363EA1">
        <w:rPr>
          <w:rFonts w:eastAsia="Times New Roman" w:cs="Arial"/>
          <w:lang w:eastAsia="sl-SI"/>
        </w:rPr>
        <w:t xml:space="preserve">, se smiselno prilagodi </w:t>
      </w:r>
      <w:r w:rsidR="00086849" w:rsidRPr="00363EA1">
        <w:rPr>
          <w:rFonts w:eastAsia="Times New Roman" w:cs="Arial"/>
          <w:lang w:eastAsia="sl-SI"/>
        </w:rPr>
        <w:t>novejšo verzijo</w:t>
      </w:r>
      <w:r w:rsidR="006E4C55" w:rsidRPr="00363EA1">
        <w:rPr>
          <w:rFonts w:eastAsia="Times New Roman" w:cs="Arial"/>
          <w:lang w:eastAsia="sl-SI"/>
        </w:rPr>
        <w:t>).</w:t>
      </w:r>
      <w:r w:rsidR="00632830" w:rsidRPr="00363EA1">
        <w:rPr>
          <w:rFonts w:eastAsia="Times New Roman" w:cs="Arial"/>
          <w:lang w:eastAsia="sl-SI"/>
        </w:rPr>
        <w:t xml:space="preserve"> Izpolnjene kontrolne liste se hrani v IS MFERAC</w:t>
      </w:r>
      <w:r w:rsidR="00397DDD" w:rsidRPr="00363EA1">
        <w:rPr>
          <w:rStyle w:val="Sprotnaopomba-sklic"/>
          <w:rFonts w:eastAsia="Times New Roman" w:cs="Arial"/>
          <w:lang w:eastAsia="sl-SI"/>
        </w:rPr>
        <w:footnoteReference w:id="14"/>
      </w:r>
      <w:r w:rsidR="00632830" w:rsidRPr="00363EA1">
        <w:rPr>
          <w:rFonts w:eastAsia="Times New Roman" w:cs="Arial"/>
          <w:lang w:eastAsia="sl-SI"/>
        </w:rPr>
        <w:t>.</w:t>
      </w:r>
    </w:p>
    <w:p w14:paraId="5166FC3B" w14:textId="0BB3459E" w:rsidR="00D64BD5" w:rsidRPr="00363EA1" w:rsidRDefault="00D64BD5" w:rsidP="00D64BD5">
      <w:pPr>
        <w:keepNext w:val="0"/>
        <w:keepLines w:val="0"/>
        <w:rPr>
          <w:rFonts w:eastAsia="Times New Roman" w:cs="Arial"/>
          <w:lang w:eastAsia="sl-SI"/>
        </w:rPr>
      </w:pPr>
    </w:p>
    <w:p w14:paraId="5745F1A6" w14:textId="556C70E8" w:rsidR="00643811" w:rsidRPr="00363EA1" w:rsidRDefault="00643811" w:rsidP="00643811">
      <w:pPr>
        <w:keepNext w:val="0"/>
        <w:keepLines w:val="0"/>
        <w:rPr>
          <w:rFonts w:eastAsia="Times New Roman" w:cs="Arial"/>
          <w:szCs w:val="20"/>
          <w:lang w:eastAsia="sl-SI"/>
        </w:rPr>
      </w:pPr>
      <w:r w:rsidRPr="00363EA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 na podlagi sklepa Vlade, ki jih običajno izvede Ministrstvo za javno upravo</w:t>
      </w:r>
      <w:r w:rsidR="00281B09" w:rsidRPr="00363EA1">
        <w:rPr>
          <w:rFonts w:eastAsia="Times New Roman" w:cs="Arial"/>
          <w:szCs w:val="20"/>
          <w:lang w:eastAsia="sl-SI"/>
        </w:rPr>
        <w:t xml:space="preserve"> (v nadaljevanju: MJU)</w:t>
      </w:r>
      <w:r w:rsidRPr="00363EA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363EA1" w:rsidRDefault="00D64BD5" w:rsidP="00D64BD5">
      <w:pPr>
        <w:keepNext w:val="0"/>
        <w:keepLines w:val="0"/>
        <w:spacing w:after="200"/>
        <w:jc w:val="left"/>
        <w:rPr>
          <w:rFonts w:cs="Arial"/>
        </w:rPr>
      </w:pPr>
    </w:p>
    <w:p w14:paraId="38AC1E98"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t>V primerih, ko nosilni organ pripravi metodologijo vzorčenja</w:t>
      </w:r>
      <w:r w:rsidRPr="00363EA1">
        <w:rPr>
          <w:rFonts w:cs="Arial"/>
          <w:i/>
        </w:rPr>
        <w:t>,</w:t>
      </w:r>
      <w:r w:rsidRPr="00363EA1">
        <w:rPr>
          <w:rFonts w:eastAsia="Times New Roman" w:cs="Arial"/>
          <w:b/>
          <w:bCs/>
          <w:i/>
          <w:szCs w:val="20"/>
          <w:lang w:eastAsia="sl-SI"/>
        </w:rPr>
        <w:t xml:space="preserve"> se lahko</w:t>
      </w:r>
      <w:r w:rsidRPr="00363EA1">
        <w:rPr>
          <w:rFonts w:eastAsia="Times New Roman" w:cs="Arial"/>
          <w:i/>
          <w:szCs w:val="20"/>
          <w:lang w:eastAsia="sl-SI"/>
        </w:rPr>
        <w:t xml:space="preserve"> (zaradi obsežnosti spremljajoče dokumentacije, zaradi nizkega tveganja ugotovljenih nepravilnosti, zaradi nesorazmernosti pregleda, ob upoštevanju vseh dejavnikov tveganja kot so npr. vrednost ukrepa, višina izdatkov, vrsta končnega prejemnika, nasprotje interesov, pretekle izkušnje ipd.) </w:t>
      </w:r>
      <w:r w:rsidRPr="00363EA1">
        <w:rPr>
          <w:rFonts w:eastAsia="Times New Roman" w:cs="Arial"/>
          <w:b/>
          <w:bCs/>
          <w:i/>
          <w:szCs w:val="20"/>
          <w:lang w:eastAsia="sl-SI"/>
        </w:rPr>
        <w:t>za posamezne izdatke</w:t>
      </w:r>
      <w:r w:rsidRPr="00363EA1">
        <w:rPr>
          <w:rFonts w:eastAsia="Times New Roman" w:cs="Arial"/>
          <w:i/>
          <w:szCs w:val="20"/>
          <w:lang w:eastAsia="sl-SI"/>
        </w:rPr>
        <w:t xml:space="preserve"> določi nižji delež izvajanja administrativnih preverjanj ukrepa. </w:t>
      </w:r>
    </w:p>
    <w:p w14:paraId="3E1E88B5"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075116F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i/>
          <w:lang w:eastAsia="sl-SI"/>
        </w:rPr>
        <w:t xml:space="preserve">Vzorec mora zajemati izdatke vseh kategorij </w:t>
      </w:r>
      <w:r w:rsidR="009D60C8" w:rsidRPr="00363EA1">
        <w:rPr>
          <w:rFonts w:eastAsia="Times New Roman" w:cs="Arial"/>
          <w:i/>
          <w:lang w:eastAsia="sl-SI"/>
        </w:rPr>
        <w:t xml:space="preserve">v </w:t>
      </w:r>
      <w:r w:rsidRPr="00363EA1">
        <w:rPr>
          <w:rFonts w:eastAsia="Times New Roman" w:cs="Arial"/>
          <w:i/>
          <w:lang w:eastAsia="sl-SI"/>
        </w:rPr>
        <w:t>posamezn</w:t>
      </w:r>
      <w:r w:rsidR="009D60C8" w:rsidRPr="00363EA1">
        <w:rPr>
          <w:rFonts w:eastAsia="Times New Roman" w:cs="Arial"/>
          <w:i/>
          <w:lang w:eastAsia="sl-SI"/>
        </w:rPr>
        <w:t>i</w:t>
      </w:r>
      <w:r w:rsidRPr="00363EA1">
        <w:rPr>
          <w:rFonts w:eastAsia="Times New Roman" w:cs="Arial"/>
          <w:i/>
          <w:lang w:eastAsia="sl-SI"/>
        </w:rPr>
        <w:t xml:space="preserve"> vlog</w:t>
      </w:r>
      <w:r w:rsidR="009D60C8" w:rsidRPr="00363EA1">
        <w:rPr>
          <w:rFonts w:eastAsia="Times New Roman" w:cs="Arial"/>
          <w:i/>
          <w:lang w:eastAsia="sl-SI"/>
        </w:rPr>
        <w:t>i</w:t>
      </w:r>
      <w:r w:rsidRPr="00363EA1">
        <w:rPr>
          <w:rFonts w:eastAsia="Times New Roman" w:cs="Arial"/>
          <w:i/>
          <w:lang w:eastAsia="sl-SI"/>
        </w:rPr>
        <w:t xml:space="preserve"> za izplačilo. Metodologija vzorčenja mora biti podrobno in jasno zabeležena, prav tako izdatki, ki so zajeti v vzorec in so predmet administrativnega preverjanja ukrepa (razvidno iz KL o izvedenem administrativnem preverjanju ukrepa posamezne vloge za izplačilo iz sklada NOO</w:t>
      </w:r>
      <w:r w:rsidRPr="00363EA1">
        <w:rPr>
          <w:rFonts w:eastAsia="Times New Roman" w:cs="Arial"/>
          <w:i/>
          <w:vertAlign w:val="superscript"/>
          <w:lang w:eastAsia="sl-SI"/>
        </w:rPr>
        <w:footnoteReference w:id="15"/>
      </w:r>
      <w:r w:rsidRPr="00363EA1">
        <w:rPr>
          <w:rFonts w:eastAsia="Times New Roman" w:cs="Arial"/>
          <w:i/>
          <w:lang w:eastAsia="sl-SI"/>
        </w:rPr>
        <w:t>).</w:t>
      </w:r>
      <w:r w:rsidRPr="00363EA1">
        <w:rPr>
          <w:rFonts w:eastAsia="Times New Roman" w:cs="Arial"/>
          <w:b/>
          <w:i/>
          <w:lang w:eastAsia="sl-SI"/>
        </w:rPr>
        <w:t xml:space="preserve"> </w:t>
      </w:r>
    </w:p>
    <w:p w14:paraId="2EC0C43F"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363EA1">
        <w:rPr>
          <w:rFonts w:eastAsia="Times New Roman" w:cs="Arial"/>
          <w:b/>
          <w:i/>
          <w:lang w:eastAsia="sl-SI"/>
        </w:rPr>
        <w:t xml:space="preserve">Nižji delež izvajanja administrativnih preverjanj ukrepov, metodologijo določitve vzorca </w:t>
      </w:r>
      <w:r w:rsidRPr="00363EA1">
        <w:rPr>
          <w:rFonts w:eastAsia="Times New Roman" w:cs="Arial"/>
          <w:b/>
          <w:i/>
          <w:u w:val="single"/>
          <w:lang w:eastAsia="sl-SI"/>
        </w:rPr>
        <w:t>mora predpisati in potrditi nosilni organ.</w:t>
      </w:r>
      <w:r w:rsidRPr="00363EA1">
        <w:rPr>
          <w:rStyle w:val="Sprotnaopomba-sklic"/>
          <w:rFonts w:eastAsia="Times New Roman" w:cs="Arial"/>
          <w:b/>
          <w:i/>
          <w:u w:val="single"/>
          <w:lang w:eastAsia="sl-SI"/>
        </w:rPr>
        <w:footnoteReference w:id="16"/>
      </w:r>
      <w:r w:rsidRPr="00363EA1">
        <w:rPr>
          <w:rFonts w:eastAsia="Times New Roman" w:cs="Arial"/>
          <w:lang w:eastAsia="sl-SI"/>
        </w:rPr>
        <w:t xml:space="preserve"> </w:t>
      </w:r>
      <w:r w:rsidRPr="00363EA1">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363EA1">
        <w:rPr>
          <w:rFonts w:eastAsia="Times New Roman" w:cs="Arial"/>
          <w:b/>
          <w:i/>
          <w:lang w:eastAsia="sl-SI"/>
        </w:rPr>
        <w:t xml:space="preserve"> </w:t>
      </w:r>
      <w:r w:rsidRPr="00363EA1">
        <w:rPr>
          <w:rFonts w:eastAsia="Times New Roman" w:cs="Arial"/>
          <w:i/>
          <w:lang w:eastAsia="sl-SI"/>
        </w:rPr>
        <w:t>Vloga izvajalca ukrepa mora biti potrjena pred izplačilom iz sklada NOO za listine, ki bodo predmet vzorčnega preverjanja.</w:t>
      </w:r>
      <w:r w:rsidRPr="00363EA1">
        <w:rPr>
          <w:rFonts w:eastAsia="Times New Roman" w:cs="Arial"/>
          <w:b/>
          <w:i/>
          <w:lang w:eastAsia="sl-SI"/>
        </w:rPr>
        <w:t xml:space="preserve"> </w:t>
      </w:r>
    </w:p>
    <w:p w14:paraId="02CA1D11"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363EA1">
        <w:rPr>
          <w:rFonts w:eastAsia="Times New Roman" w:cs="Arial"/>
          <w:b/>
          <w:bCs/>
          <w:i/>
          <w:szCs w:val="20"/>
          <w:lang w:eastAsia="sl-SI"/>
        </w:rPr>
        <w:t>V primeru odkritih napak na vzorcu je treba opraviti dodatna preverjanja na vlogah za izplačilo iz sklada NOO (razširi se vzorec na nepreverjeno populacijo) ali izvesti 100 % preverjanje vloge za izplačilo iz sklada NOO.</w:t>
      </w:r>
      <w:r w:rsidR="00A64560" w:rsidRPr="00363EA1">
        <w:rPr>
          <w:rFonts w:eastAsia="Times New Roman" w:cs="Arial"/>
          <w:b/>
          <w:bCs/>
          <w:i/>
          <w:szCs w:val="20"/>
          <w:lang w:eastAsia="sl-SI"/>
        </w:rPr>
        <w:t xml:space="preserve"> </w:t>
      </w:r>
      <w:r w:rsidR="00A64560" w:rsidRPr="00363EA1">
        <w:rPr>
          <w:rFonts w:eastAsia="Times New Roman" w:cs="Arial"/>
          <w:bCs/>
          <w:i/>
          <w:szCs w:val="20"/>
          <w:lang w:eastAsia="sl-SI"/>
        </w:rPr>
        <w:t>Nosilni organ naj to smiselno predvidi v metodologiji.</w:t>
      </w:r>
    </w:p>
    <w:p w14:paraId="3D1DEC1C"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363EA1">
        <w:rPr>
          <w:rFonts w:eastAsia="Times New Roman" w:cs="Arial"/>
          <w:i/>
          <w:szCs w:val="20"/>
          <w:lang w:eastAsia="sl-SI"/>
        </w:rPr>
        <w:t>Del vzorčnega administrativnega preverjanja ukrepa se lahko izvede tudi na terenu, kjer se dodatno preveri obstoj dokazil za izdatke vključene v vlogi za izplačilo iz sklada NOO. Ugotovitve se zapiše na KL, ki se uporabi v okviru vzorčnega administrativnega preverjanja ukrepa vloge za izplačilo iz sklada NOO ali pa se pripravi poročilo o izvedenem preverjanju na terenu.</w:t>
      </w:r>
      <w:r w:rsidR="00A64560" w:rsidRPr="00363EA1">
        <w:rPr>
          <w:rFonts w:eastAsia="Times New Roman" w:cs="Arial"/>
          <w:i/>
          <w:szCs w:val="20"/>
          <w:lang w:eastAsia="sl-SI"/>
        </w:rPr>
        <w:t xml:space="preserve"> Poročilo se ustrezno </w:t>
      </w:r>
      <w:r w:rsidR="00394F70" w:rsidRPr="00363EA1">
        <w:rPr>
          <w:rFonts w:eastAsia="Times New Roman" w:cs="Arial"/>
          <w:i/>
          <w:szCs w:val="20"/>
          <w:lang w:eastAsia="sl-SI"/>
        </w:rPr>
        <w:t>evidentira</w:t>
      </w:r>
      <w:r w:rsidR="00A64560" w:rsidRPr="00363EA1">
        <w:rPr>
          <w:rFonts w:eastAsia="Times New Roman" w:cs="Arial"/>
          <w:i/>
          <w:szCs w:val="20"/>
          <w:lang w:eastAsia="sl-SI"/>
        </w:rPr>
        <w:t>.</w:t>
      </w:r>
    </w:p>
    <w:p w14:paraId="21D794B6" w14:textId="77777777" w:rsidR="00D64BD5" w:rsidRPr="00363EA1"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363EA1" w:rsidRDefault="00D64BD5" w:rsidP="00D64BD5">
      <w:pPr>
        <w:keepNext w:val="0"/>
        <w:keepLines w:val="0"/>
        <w:tabs>
          <w:tab w:val="left" w:pos="0"/>
        </w:tabs>
        <w:rPr>
          <w:rFonts w:eastAsia="Times New Roman" w:cs="Arial"/>
          <w:szCs w:val="20"/>
          <w:lang w:eastAsia="sl-SI"/>
        </w:rPr>
      </w:pPr>
    </w:p>
    <w:p w14:paraId="0E31C160"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Nosilni organ in/ali izvajalec ukrepa z JR (oz. v razpisni dokumentaciji) ali JP oz. v pogodbi o sofinanciranju ukrepa s sredstvi mehanizma predpišejo upravičenost aktivnosti in stroškov ter dokazila.</w:t>
      </w:r>
    </w:p>
    <w:p w14:paraId="25D448C8" w14:textId="77777777" w:rsidR="00D64BD5" w:rsidRPr="00363EA1" w:rsidRDefault="00D64BD5" w:rsidP="00D64BD5">
      <w:pPr>
        <w:keepNext w:val="0"/>
        <w:keepLines w:val="0"/>
        <w:tabs>
          <w:tab w:val="left" w:pos="0"/>
        </w:tabs>
        <w:rPr>
          <w:rFonts w:eastAsia="Times New Roman" w:cs="Arial"/>
          <w:szCs w:val="20"/>
          <w:lang w:eastAsia="sl-SI"/>
        </w:rPr>
      </w:pPr>
    </w:p>
    <w:p w14:paraId="5BF8F061" w14:textId="77777777"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V primerih neposrednega izvajanja projektov (brez JR ali JP) oz. kjer ni predvidene pogodbe o sofinanciranju iz sklada NOO, se upravičenost aktivnosti in stroškov lahko opredeli v sporazumu o sodelovanju med nosilnim organom in izvajalcem ukrepa (ki je lahko tudi končni prejemnik sredstev).</w:t>
      </w:r>
    </w:p>
    <w:p w14:paraId="782A9D44" w14:textId="77777777" w:rsidR="00D64BD5" w:rsidRPr="00363EA1" w:rsidRDefault="00D64BD5" w:rsidP="00D64BD5">
      <w:pPr>
        <w:keepNext w:val="0"/>
        <w:keepLines w:val="0"/>
        <w:tabs>
          <w:tab w:val="left" w:pos="0"/>
        </w:tabs>
        <w:rPr>
          <w:rFonts w:eastAsia="Times New Roman" w:cs="Arial"/>
          <w:szCs w:val="20"/>
          <w:lang w:eastAsia="sl-SI"/>
        </w:rPr>
      </w:pPr>
    </w:p>
    <w:p w14:paraId="15E0265A" w14:textId="54CEE0E0" w:rsidR="00D64BD5" w:rsidRPr="00363EA1" w:rsidRDefault="00D64BD5" w:rsidP="00D64BD5">
      <w:pPr>
        <w:keepNext w:val="0"/>
        <w:keepLines w:val="0"/>
        <w:tabs>
          <w:tab w:val="left" w:pos="0"/>
        </w:tabs>
        <w:rPr>
          <w:rFonts w:eastAsia="Times New Roman" w:cs="Arial"/>
          <w:szCs w:val="20"/>
          <w:lang w:eastAsia="sl-SI"/>
        </w:rPr>
      </w:pPr>
      <w:r w:rsidRPr="00363EA1">
        <w:rPr>
          <w:rFonts w:eastAsia="Times New Roman" w:cs="Arial"/>
          <w:szCs w:val="20"/>
          <w:lang w:eastAsia="sl-SI"/>
        </w:rPr>
        <w:t xml:space="preserve">Posebno pozornost je potrebno nameniti specifičnim področjem preverjanja ukrepov (glej poglavje </w:t>
      </w:r>
      <w:r w:rsidR="00A02F11" w:rsidRPr="00363EA1">
        <w:rPr>
          <w:rFonts w:eastAsia="Times New Roman" w:cs="Arial"/>
          <w:szCs w:val="20"/>
          <w:lang w:eastAsia="sl-SI"/>
        </w:rPr>
        <w:t>»</w:t>
      </w:r>
      <w:r w:rsidRPr="00363EA1">
        <w:rPr>
          <w:rFonts w:eastAsia="Times New Roman" w:cs="Arial"/>
          <w:i/>
          <w:iCs/>
          <w:szCs w:val="20"/>
          <w:lang w:eastAsia="sl-SI"/>
        </w:rPr>
        <w:t>Specifična področja preverjanja ukrepov</w:t>
      </w:r>
      <w:r w:rsidR="00A02F11" w:rsidRPr="00363EA1">
        <w:rPr>
          <w:rFonts w:eastAsia="Times New Roman" w:cs="Arial"/>
          <w:i/>
          <w:iCs/>
          <w:szCs w:val="20"/>
          <w:lang w:eastAsia="sl-SI"/>
        </w:rPr>
        <w:t>«</w:t>
      </w:r>
      <w:r w:rsidRPr="00363EA1">
        <w:rPr>
          <w:rFonts w:eastAsia="Times New Roman" w:cs="Arial"/>
          <w:szCs w:val="20"/>
          <w:lang w:eastAsia="sl-SI"/>
        </w:rPr>
        <w:t>).</w:t>
      </w:r>
    </w:p>
    <w:p w14:paraId="532C0CDB" w14:textId="77777777" w:rsidR="00D64BD5" w:rsidRPr="00363EA1" w:rsidRDefault="00D64BD5" w:rsidP="00D64BD5">
      <w:pPr>
        <w:keepNext w:val="0"/>
        <w:keepLines w:val="0"/>
        <w:rPr>
          <w:rFonts w:eastAsia="Calibri" w:cs="Arial"/>
          <w:szCs w:val="20"/>
        </w:rPr>
      </w:pPr>
    </w:p>
    <w:p w14:paraId="5BF6164F" w14:textId="236226CC" w:rsidR="00D64BD5" w:rsidRPr="00363EA1" w:rsidRDefault="00D64BD5" w:rsidP="00D64BD5">
      <w:pPr>
        <w:keepNext w:val="0"/>
        <w:keepLines w:val="0"/>
        <w:rPr>
          <w:rFonts w:eastAsia="Calibri" w:cs="Arial"/>
          <w:szCs w:val="20"/>
        </w:rPr>
      </w:pPr>
      <w:r w:rsidRPr="00363EA1">
        <w:rPr>
          <w:rFonts w:eastAsia="Calibri" w:cs="Arial"/>
          <w:szCs w:val="20"/>
        </w:rPr>
        <w:t xml:space="preserve">Organ, ki izvaja administrativno preverjanje ukrepov uporablja KL iz priloge 5 </w:t>
      </w:r>
      <w:r w:rsidRPr="00363EA1">
        <w:rPr>
          <w:rFonts w:eastAsia="Calibri" w:cs="Arial"/>
          <w:i/>
          <w:iCs/>
          <w:szCs w:val="20"/>
        </w:rPr>
        <w:t>Način financiranja s sredstvi mehanizma</w:t>
      </w:r>
      <w:r w:rsidRPr="00363EA1">
        <w:rPr>
          <w:rFonts w:eastAsia="Calibri" w:cs="Arial"/>
          <w:szCs w:val="20"/>
        </w:rPr>
        <w:t xml:space="preserve">, ki predstavlja splošni pregled in minimalen nabor pregleda, s katerim zagotovimo, da je bilo delo opravljeno. </w:t>
      </w:r>
    </w:p>
    <w:p w14:paraId="0AC2ABFF" w14:textId="77777777" w:rsidR="00D64BD5" w:rsidRPr="00363EA1" w:rsidRDefault="00D64BD5" w:rsidP="00D64BD5">
      <w:pPr>
        <w:keepNext w:val="0"/>
        <w:keepLines w:val="0"/>
        <w:rPr>
          <w:rFonts w:eastAsia="Calibri" w:cs="Arial"/>
          <w:szCs w:val="20"/>
        </w:rPr>
      </w:pPr>
    </w:p>
    <w:p w14:paraId="694CFA33" w14:textId="59BDBE2E" w:rsidR="00D64BD5" w:rsidRPr="00363EA1" w:rsidRDefault="00D64BD5" w:rsidP="00D64BD5">
      <w:pPr>
        <w:keepNext w:val="0"/>
        <w:keepLines w:val="0"/>
        <w:rPr>
          <w:rFonts w:eastAsia="Times New Roman" w:cs="Arial"/>
          <w:szCs w:val="20"/>
          <w:lang w:eastAsia="sl-SI"/>
        </w:rPr>
      </w:pPr>
      <w:r w:rsidRPr="00363EA1">
        <w:rPr>
          <w:rFonts w:eastAsia="Times New Roman" w:cs="Arial"/>
          <w:szCs w:val="20"/>
          <w:lang w:eastAsia="sl-SI"/>
        </w:rPr>
        <w:t xml:space="preserve">Ugotovitve se zapiše v KL, ki se uporabi v okviru administrativnega preverjanja ukrepov in ko se kontrola zaključi, se </w:t>
      </w:r>
      <w:r w:rsidR="00877A6E" w:rsidRPr="00363EA1">
        <w:rPr>
          <w:rFonts w:eastAsia="Times New Roman" w:cs="Arial"/>
          <w:szCs w:val="20"/>
          <w:lang w:eastAsia="sl-SI"/>
        </w:rPr>
        <w:t xml:space="preserve">podpisan </w:t>
      </w:r>
      <w:r w:rsidRPr="00363EA1">
        <w:rPr>
          <w:rFonts w:eastAsia="Times New Roman" w:cs="Arial"/>
          <w:szCs w:val="20"/>
          <w:lang w:eastAsia="sl-SI"/>
        </w:rPr>
        <w:t>KL, kot dokaz o pregledu, pripne v IS MFERAC (</w:t>
      </w:r>
      <w:r w:rsidRPr="00363EA1">
        <w:rPr>
          <w:rFonts w:cs="Arial"/>
          <w:szCs w:val="20"/>
        </w:rPr>
        <w:t>DPS-06-07 Prejeti računi in ostale obveznosti)</w:t>
      </w:r>
      <w:r w:rsidR="00877A6E" w:rsidRPr="00363EA1">
        <w:rPr>
          <w:rFonts w:cs="Arial"/>
          <w:szCs w:val="20"/>
        </w:rPr>
        <w:t xml:space="preserve"> k relevantnemu računu</w:t>
      </w:r>
      <w:r w:rsidR="00363E97" w:rsidRPr="00363EA1">
        <w:rPr>
          <w:rFonts w:cs="Arial"/>
          <w:szCs w:val="20"/>
        </w:rPr>
        <w:t>.</w:t>
      </w:r>
    </w:p>
    <w:p w14:paraId="492768F1" w14:textId="77777777" w:rsidR="00D64BD5" w:rsidRPr="00363EA1" w:rsidRDefault="00D64BD5" w:rsidP="00D64BD5">
      <w:pPr>
        <w:keepNext w:val="0"/>
        <w:keepLines w:val="0"/>
        <w:rPr>
          <w:rFonts w:eastAsia="Calibri" w:cs="Arial"/>
          <w:szCs w:val="20"/>
        </w:rPr>
      </w:pPr>
    </w:p>
    <w:p w14:paraId="07F1CD68" w14:textId="77777777" w:rsidR="00D64BD5" w:rsidRPr="00363EA1" w:rsidRDefault="00D64BD5" w:rsidP="00D64BD5">
      <w:pPr>
        <w:keepNext w:val="0"/>
        <w:keepLines w:val="0"/>
        <w:rPr>
          <w:rFonts w:eastAsia="Calibri" w:cs="Arial"/>
          <w:szCs w:val="20"/>
        </w:rPr>
      </w:pPr>
      <w:r w:rsidRPr="00363EA1">
        <w:rPr>
          <w:rFonts w:eastAsia="Calibri" w:cs="Arial"/>
          <w:szCs w:val="20"/>
        </w:rPr>
        <w:t xml:space="preserve">Nosilni organ lahko z lastnimi navodili podrobneje predpiše vsebino, specifično področje in način preverjanja ukrepov, vključno s KL, vendar mora upoštevati </w:t>
      </w:r>
      <w:bookmarkStart w:id="84" w:name="_Hlk164777644"/>
      <w:r w:rsidRPr="00363EA1">
        <w:rPr>
          <w:rFonts w:eastAsia="Calibri" w:cs="Arial"/>
          <w:szCs w:val="20"/>
        </w:rPr>
        <w:t>predpisani minimalni nabor</w:t>
      </w:r>
      <w:bookmarkEnd w:id="84"/>
      <w:r w:rsidRPr="00363EA1">
        <w:rPr>
          <w:rFonts w:eastAsia="Calibri" w:cs="Arial"/>
          <w:szCs w:val="20"/>
        </w:rPr>
        <w:t xml:space="preserve">, ki ga določi koordinacijski organ. </w:t>
      </w:r>
    </w:p>
    <w:p w14:paraId="6261B8D0" w14:textId="77777777" w:rsidR="00D64BD5" w:rsidRPr="00363EA1" w:rsidRDefault="00D64BD5" w:rsidP="00D64BD5">
      <w:pPr>
        <w:keepNext w:val="0"/>
        <w:keepLines w:val="0"/>
        <w:rPr>
          <w:rFonts w:eastAsia="Calibri" w:cs="Arial"/>
          <w:szCs w:val="20"/>
        </w:rPr>
      </w:pPr>
    </w:p>
    <w:p w14:paraId="7CA49C19" w14:textId="14D2A466" w:rsidR="00381E72" w:rsidRPr="00363EA1" w:rsidRDefault="00D64BD5" w:rsidP="00381E72">
      <w:pPr>
        <w:keepNext w:val="0"/>
        <w:keepLines w:val="0"/>
        <w:rPr>
          <w:rFonts w:eastAsia="Calibri" w:cs="Arial"/>
          <w:szCs w:val="20"/>
        </w:rPr>
      </w:pPr>
      <w:r w:rsidRPr="00363EA1">
        <w:rPr>
          <w:rFonts w:eastAsia="Calibri" w:cs="Arial"/>
          <w:szCs w:val="20"/>
        </w:rPr>
        <w:t xml:space="preserve">Organ, ki izvaja preverjanje, je dolžan zagotavljati revizijsko sled, katera mora biti v vsakem trenutku dostopna organom, ki opravljajo revizijo ali </w:t>
      </w:r>
      <w:r w:rsidR="00A64560" w:rsidRPr="00363EA1">
        <w:rPr>
          <w:rFonts w:eastAsia="Calibri" w:cs="Arial"/>
          <w:szCs w:val="20"/>
        </w:rPr>
        <w:t>PNO</w:t>
      </w:r>
      <w:r w:rsidRPr="00363EA1">
        <w:rPr>
          <w:rFonts w:eastAsia="Calibri" w:cs="Arial"/>
          <w:szCs w:val="20"/>
        </w:rPr>
        <w:t xml:space="preserve"> (nosilni organ, koordinacijski organ, revizijski organ, EK, ostali organi, ki izvajajo nadzor).</w:t>
      </w:r>
    </w:p>
    <w:p w14:paraId="52056BBC" w14:textId="77777777" w:rsidR="00381E72" w:rsidRPr="00363EA1" w:rsidRDefault="00381E72" w:rsidP="00381E72">
      <w:pPr>
        <w:keepNext w:val="0"/>
        <w:keepLines w:val="0"/>
        <w:jc w:val="left"/>
        <w:rPr>
          <w:rFonts w:eastAsia="Calibri" w:cs="Arial"/>
          <w:b/>
          <w:szCs w:val="20"/>
        </w:rPr>
      </w:pPr>
    </w:p>
    <w:p w14:paraId="22874184" w14:textId="460028F4" w:rsidR="00D64BD5" w:rsidRPr="00363EA1" w:rsidRDefault="00D64BD5" w:rsidP="00D64BD5">
      <w:pPr>
        <w:keepNext w:val="0"/>
        <w:keepLines w:val="0"/>
        <w:rPr>
          <w:rFonts w:eastAsia="Calibri" w:cs="Arial"/>
          <w:b/>
          <w:szCs w:val="20"/>
        </w:rPr>
      </w:pPr>
      <w:r w:rsidRPr="00363EA1">
        <w:rPr>
          <w:rFonts w:eastAsia="Calibri" w:cs="Arial"/>
          <w:b/>
          <w:szCs w:val="20"/>
        </w:rPr>
        <w:t>V sklopu administrativnega preverjanja ukrepa se preveri, ali so:</w:t>
      </w:r>
    </w:p>
    <w:p w14:paraId="39E93102" w14:textId="7777777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vsebinsko skladni s pogodbo o sofinanciranju ali pogodbo za izvedbo ali drugo obliko potrditve ukrepa (npr. z vsebino načrta iz Priloge 2 načrta),</w:t>
      </w:r>
    </w:p>
    <w:p w14:paraId="4209DB37" w14:textId="6E1CEE04"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neposredno povezani z ukrepom</w:t>
      </w:r>
      <w:r w:rsidR="009D60C8" w:rsidRPr="00363EA1">
        <w:rPr>
          <w:rFonts w:eastAsia="Times New Roman" w:cs="Arial"/>
          <w:szCs w:val="20"/>
          <w:lang w:eastAsia="sl-SI"/>
        </w:rPr>
        <w:t xml:space="preserve"> in</w:t>
      </w:r>
      <w:r w:rsidRPr="00363EA1">
        <w:rPr>
          <w:rFonts w:eastAsia="Times New Roman" w:cs="Arial"/>
          <w:szCs w:val="20"/>
          <w:lang w:eastAsia="sl-SI"/>
        </w:rPr>
        <w:t xml:space="preserve"> so potrebni za doseganje mejnikov in ciljev</w:t>
      </w:r>
      <w:r w:rsidR="00AA7264" w:rsidRPr="00363EA1">
        <w:rPr>
          <w:rFonts w:eastAsia="Times New Roman" w:cs="Arial"/>
          <w:szCs w:val="20"/>
          <w:lang w:eastAsia="sl-SI"/>
        </w:rPr>
        <w:t>,</w:t>
      </w:r>
    </w:p>
    <w:p w14:paraId="0F2B9D62" w14:textId="70A2BC59"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dejansko nastali za dela, ki so bila opravljena, za blago, ki je bilo dobavljeno, oz. za storitve, ki so bile izvedene</w:t>
      </w:r>
      <w:r w:rsidR="00AA7264" w:rsidRPr="00363EA1">
        <w:rPr>
          <w:rFonts w:eastAsia="Times New Roman" w:cs="Arial"/>
          <w:szCs w:val="20"/>
          <w:lang w:eastAsia="sl-SI"/>
        </w:rPr>
        <w:t>,</w:t>
      </w:r>
    </w:p>
    <w:p w14:paraId="17416842" w14:textId="7F800717" w:rsidR="00D64BD5" w:rsidRPr="00363EA1" w:rsidRDefault="00D64BD5" w:rsidP="002E3DBE">
      <w:pPr>
        <w:keepNext w:val="0"/>
        <w:keepLines w:val="0"/>
        <w:numPr>
          <w:ilvl w:val="0"/>
          <w:numId w:val="14"/>
        </w:numPr>
        <w:tabs>
          <w:tab w:val="left" w:pos="0"/>
        </w:tabs>
        <w:contextualSpacing/>
        <w:rPr>
          <w:rFonts w:eastAsia="Times New Roman" w:cs="Arial"/>
          <w:lang w:eastAsia="sl-SI"/>
        </w:rPr>
      </w:pPr>
      <w:r w:rsidRPr="00363EA1">
        <w:rPr>
          <w:rFonts w:eastAsia="Times New Roman" w:cs="Arial"/>
          <w:lang w:eastAsia="sl-SI"/>
        </w:rPr>
        <w:t>stroški pripoznani v skladu s skrbnostjo dobrega gospodarja</w:t>
      </w:r>
      <w:r w:rsidRPr="00363EA1">
        <w:rPr>
          <w:rFonts w:eastAsia="Times New Roman" w:cs="Arial"/>
          <w:vertAlign w:val="superscript"/>
          <w:lang w:eastAsia="sl-SI"/>
        </w:rPr>
        <w:footnoteReference w:id="17"/>
      </w:r>
      <w:r w:rsidR="00AA7264" w:rsidRPr="00363EA1">
        <w:rPr>
          <w:rFonts w:eastAsia="Times New Roman" w:cs="Arial"/>
          <w:lang w:eastAsia="sl-SI"/>
        </w:rPr>
        <w:t>,</w:t>
      </w:r>
    </w:p>
    <w:p w14:paraId="43497389" w14:textId="3BAF5D93"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stroški/izdatki nastali v obdobju upravičenosti</w:t>
      </w:r>
      <w:r w:rsidR="00AA7264" w:rsidRPr="00363EA1">
        <w:rPr>
          <w:rFonts w:eastAsia="Times New Roman" w:cs="Arial"/>
          <w:szCs w:val="20"/>
          <w:lang w:eastAsia="sl-SI"/>
        </w:rPr>
        <w:t>,</w:t>
      </w:r>
    </w:p>
    <w:p w14:paraId="73E21426" w14:textId="5B1F229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dokazani z računi oz. verodostojnimi knjigovodskimi listinami enake dokazne vrednosti in drugimi listinami/dokazili (izjema so poenostavljene oblike stroška)</w:t>
      </w:r>
      <w:r w:rsidR="00AA7264" w:rsidRPr="00363EA1">
        <w:rPr>
          <w:rFonts w:eastAsia="Times New Roman" w:cs="Arial"/>
          <w:szCs w:val="20"/>
          <w:lang w:eastAsia="sl-SI"/>
        </w:rPr>
        <w:t>,</w:t>
      </w:r>
    </w:p>
    <w:p w14:paraId="432BFDA6" w14:textId="3C8B24C0" w:rsidR="00D64BD5" w:rsidRPr="00363EA1" w:rsidRDefault="009D60C8" w:rsidP="002E3DBE">
      <w:pPr>
        <w:keepNext w:val="0"/>
        <w:keepLines w:val="0"/>
        <w:numPr>
          <w:ilvl w:val="0"/>
          <w:numId w:val="14"/>
        </w:numPr>
        <w:tabs>
          <w:tab w:val="left" w:pos="0"/>
        </w:tabs>
        <w:contextualSpacing/>
        <w:rPr>
          <w:rFonts w:eastAsia="Times New Roman" w:cs="Arial"/>
          <w:szCs w:val="20"/>
          <w:lang w:eastAsia="sl-SI"/>
        </w:rPr>
      </w:pPr>
      <w:r w:rsidRPr="00363EA1">
        <w:rPr>
          <w:rFonts w:cs="Arial"/>
          <w:szCs w:val="20"/>
        </w:rPr>
        <w:t xml:space="preserve">stroški </w:t>
      </w:r>
      <w:r w:rsidR="00D64BD5" w:rsidRPr="00363EA1">
        <w:rPr>
          <w:rFonts w:cs="Arial"/>
          <w:szCs w:val="20"/>
        </w:rPr>
        <w:t>ustrezno knjigovods</w:t>
      </w:r>
      <w:r w:rsidRPr="00363EA1">
        <w:rPr>
          <w:rFonts w:cs="Arial"/>
          <w:szCs w:val="20"/>
        </w:rPr>
        <w:t>ko evidentirani (ločeno knjigovodstvo)</w:t>
      </w:r>
      <w:r w:rsidR="00D64BD5" w:rsidRPr="00363EA1">
        <w:rPr>
          <w:rFonts w:cs="Arial"/>
          <w:szCs w:val="20"/>
        </w:rPr>
        <w:t xml:space="preserve"> (za namene preverjanja dvojnega financiranja)</w:t>
      </w:r>
      <w:r w:rsidR="00AA7264" w:rsidRPr="00363EA1">
        <w:rPr>
          <w:rFonts w:cs="Arial"/>
          <w:szCs w:val="20"/>
        </w:rPr>
        <w:t>,</w:t>
      </w:r>
    </w:p>
    <w:p w14:paraId="09AEAF49" w14:textId="40C7830D"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stroški v skladu z veljavnimi pravili EU in nacionalnimi predpisi</w:t>
      </w:r>
      <w:r w:rsidR="00AA7264" w:rsidRPr="00363EA1">
        <w:rPr>
          <w:rFonts w:eastAsia="Times New Roman" w:cs="Arial"/>
          <w:szCs w:val="20"/>
          <w:lang w:eastAsia="sl-SI"/>
        </w:rPr>
        <w:t>,</w:t>
      </w:r>
    </w:p>
    <w:p w14:paraId="0D873F2A" w14:textId="59A12423" w:rsidR="00D64BD5" w:rsidRPr="00363EA1" w:rsidRDefault="00D64BD5" w:rsidP="002E3DBE">
      <w:pPr>
        <w:keepNext w:val="0"/>
        <w:keepLines w:val="0"/>
        <w:numPr>
          <w:ilvl w:val="0"/>
          <w:numId w:val="14"/>
        </w:numPr>
        <w:tabs>
          <w:tab w:val="left" w:pos="0"/>
        </w:tabs>
        <w:contextualSpacing/>
        <w:rPr>
          <w:rFonts w:eastAsia="Times New Roman" w:cs="Arial"/>
          <w:lang w:eastAsia="sl-SI"/>
        </w:rPr>
      </w:pPr>
      <w:r w:rsidRPr="00363EA1">
        <w:rPr>
          <w:rFonts w:eastAsia="Times New Roman" w:cs="Arial"/>
          <w:lang w:eastAsia="sl-SI"/>
        </w:rPr>
        <w:t xml:space="preserve">pravilno vneseni podatki v </w:t>
      </w:r>
      <w:r w:rsidR="00AA7264" w:rsidRPr="00363EA1">
        <w:rPr>
          <w:rFonts w:eastAsia="Times New Roman" w:cs="Arial"/>
          <w:lang w:eastAsia="sl-SI"/>
        </w:rPr>
        <w:t>IS</w:t>
      </w:r>
      <w:r w:rsidRPr="00363EA1">
        <w:rPr>
          <w:rFonts w:eastAsia="Times New Roman" w:cs="Arial"/>
          <w:lang w:eastAsia="sl-SI"/>
        </w:rPr>
        <w:t xml:space="preserve"> za izvajanje načrta: MFERAC in </w:t>
      </w:r>
      <w:r w:rsidR="00F040C4" w:rsidRPr="00363EA1">
        <w:rPr>
          <w:rFonts w:eastAsia="Times New Roman" w:cs="Arial"/>
          <w:lang w:eastAsia="sl-SI"/>
        </w:rPr>
        <w:t>PD</w:t>
      </w:r>
      <w:r w:rsidR="00AA7264" w:rsidRPr="00363EA1">
        <w:rPr>
          <w:rFonts w:eastAsia="Times New Roman" w:cs="Arial"/>
          <w:lang w:eastAsia="sl-SI"/>
        </w:rPr>
        <w:t>,</w:t>
      </w:r>
    </w:p>
    <w:p w14:paraId="188EF837" w14:textId="01BAB2E6"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izvedena specifična področja preverjanja ukrepov</w:t>
      </w:r>
      <w:r w:rsidR="00AA7264" w:rsidRPr="00363EA1">
        <w:rPr>
          <w:rFonts w:eastAsia="Times New Roman" w:cs="Arial"/>
          <w:szCs w:val="20"/>
          <w:lang w:eastAsia="sl-SI"/>
        </w:rPr>
        <w:t>,</w:t>
      </w:r>
    </w:p>
    <w:p w14:paraId="3FD5142C" w14:textId="77777777" w:rsidR="00D64BD5" w:rsidRPr="00363EA1" w:rsidRDefault="00D64BD5"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upoštevana pravila informiranja in komuniciranja.</w:t>
      </w:r>
    </w:p>
    <w:p w14:paraId="6C73ACAE" w14:textId="77777777" w:rsidR="00D64BD5" w:rsidRPr="00363EA1"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651DEB" w:rsidRDefault="00D64BD5" w:rsidP="00B70743">
      <w:pPr>
        <w:pStyle w:val="Pripombabesedilo"/>
        <w:pBdr>
          <w:top w:val="single" w:sz="4" w:space="1" w:color="auto"/>
          <w:left w:val="single" w:sz="4" w:space="4" w:color="auto"/>
          <w:bottom w:val="single" w:sz="4" w:space="1" w:color="auto"/>
          <w:right w:val="single" w:sz="4" w:space="4" w:color="auto"/>
        </w:pBdr>
        <w:jc w:val="both"/>
        <w:rPr>
          <w:rFonts w:ascii="Arial" w:eastAsia="Times New Roman" w:hAnsi="Arial" w:cs="Arial"/>
          <w:i/>
          <w:iCs/>
          <w:lang w:eastAsia="sl-SI"/>
        </w:rPr>
      </w:pPr>
      <w:r w:rsidRPr="00363EA1">
        <w:rPr>
          <w:rFonts w:ascii="Arial" w:eastAsia="Calibri" w:hAnsi="Arial" w:cs="Arial"/>
          <w:i/>
          <w:iCs/>
        </w:rPr>
        <w:t>V primerih, kjer so uporabljene poenostavljene oblike stroškov, se preverja pravilnost uporabe metodologije (npr. izračun stopenj ali zneskov, ali so bili izpolnjeni pogoji za plačilo iz sklada NOO končnemu prejemniku skladni z določili pogodbe o sofinanciranju oz. skladni z dokumentom, v katerem so opredeljeni pogoji za plačilo iz sklada NOO idr.).</w:t>
      </w:r>
    </w:p>
    <w:p w14:paraId="70447FFE" w14:textId="05BEE5B9" w:rsidR="00381E72" w:rsidRPr="00363EA1" w:rsidRDefault="00381E72" w:rsidP="00363E97">
      <w:pPr>
        <w:pStyle w:val="Naslov2"/>
        <w:rPr>
          <w:rFonts w:cs="Arial"/>
        </w:rPr>
      </w:pPr>
      <w:bookmarkStart w:id="85" w:name="_Toc96415824"/>
      <w:bookmarkStart w:id="86" w:name="_Toc164949385"/>
      <w:bookmarkStart w:id="87" w:name="_Toc185511568"/>
      <w:r w:rsidRPr="00363EA1">
        <w:rPr>
          <w:rFonts w:cs="Arial"/>
        </w:rPr>
        <w:t>PREVERJANJE NA KRAJU SAMEM</w:t>
      </w:r>
      <w:bookmarkEnd w:id="85"/>
      <w:bookmarkEnd w:id="86"/>
      <w:bookmarkEnd w:id="87"/>
    </w:p>
    <w:p w14:paraId="6F42A1AC" w14:textId="4F5513FB" w:rsidR="00AC5F8C" w:rsidRPr="00363EA1" w:rsidRDefault="00AC5F8C" w:rsidP="00F84968">
      <w:pPr>
        <w:rPr>
          <w:rFonts w:eastAsia="Calibri" w:cs="Arial"/>
        </w:rPr>
      </w:pPr>
      <w:r w:rsidRPr="00363EA1">
        <w:rPr>
          <w:rFonts w:eastAsia="Calibri" w:cs="Arial"/>
        </w:rPr>
        <w:t>PKS se izvaja skladno z načrtom, Uredbo 2021/241</w:t>
      </w:r>
      <w:r w:rsidR="00577938" w:rsidRPr="00363EA1">
        <w:rPr>
          <w:rFonts w:eastAsia="Calibri" w:cs="Arial"/>
        </w:rPr>
        <w:t>/EU</w:t>
      </w:r>
      <w:r w:rsidR="00EA4DF5" w:rsidRPr="00363EA1">
        <w:rPr>
          <w:rFonts w:eastAsia="Calibri" w:cs="Arial"/>
        </w:rPr>
        <w:t xml:space="preserve">, </w:t>
      </w:r>
      <w:r w:rsidR="00A64560" w:rsidRPr="00363EA1">
        <w:rPr>
          <w:rFonts w:eastAsia="Calibri" w:cs="Arial"/>
        </w:rPr>
        <w:t xml:space="preserve">in </w:t>
      </w:r>
      <w:r w:rsidRPr="00363EA1">
        <w:rPr>
          <w:rFonts w:eastAsia="Calibri" w:cs="Arial"/>
        </w:rPr>
        <w:t>Uredbo o izvajanju mehanizma</w:t>
      </w:r>
      <w:r w:rsidR="00EA4DF5" w:rsidRPr="00363EA1">
        <w:rPr>
          <w:rFonts w:eastAsia="Calibri" w:cs="Arial"/>
        </w:rPr>
        <w:t xml:space="preserve"> in smernicami o izvajanju načrta</w:t>
      </w:r>
      <w:r w:rsidRPr="00363EA1">
        <w:rPr>
          <w:rFonts w:eastAsia="Calibri" w:cs="Arial"/>
        </w:rPr>
        <w:t xml:space="preserve">. PKS izvajajo nosilni organi, lahko pa nalogo prenesejo tudi na izvajalce ukrepov. Če je izvajalec ukrepa hkrati tudi končni prejemnik mora biti zagotovljena ustrezna ločenost funkcij. V okviru preverjanja izvajanja načrta lahko PKS izvede tudi koordinacijski organ. </w:t>
      </w:r>
    </w:p>
    <w:p w14:paraId="6A41464F" w14:textId="77777777" w:rsidR="00AC5F8C" w:rsidRPr="00363EA1" w:rsidRDefault="00AC5F8C" w:rsidP="00F84968">
      <w:pPr>
        <w:rPr>
          <w:rFonts w:eastAsia="Calibri" w:cs="Arial"/>
        </w:rPr>
      </w:pPr>
    </w:p>
    <w:p w14:paraId="6533243B" w14:textId="77777777" w:rsidR="00AC5F8C" w:rsidRPr="00363EA1" w:rsidRDefault="00AC5F8C" w:rsidP="00F84968">
      <w:pPr>
        <w:rPr>
          <w:rFonts w:eastAsia="Calibri" w:cs="Arial"/>
        </w:rPr>
      </w:pPr>
      <w:r w:rsidRPr="00363EA1">
        <w:rPr>
          <w:rFonts w:eastAsia="Calibri" w:cs="Arial"/>
        </w:rPr>
        <w:t xml:space="preserve">PKS se izvedejo z namenom, da se preverijo dejstva, ki jih ni mogoče preveriti na podlagi prejete dokumentacije, ali v primeru ugotovljenih tveganj pri izvajanju ukrepov iz načrta. Preverja se tudi doseganje mejnikov in ciljev skladno z izvedbenim sklepom, za katerega so bila dodeljena sredstva mehanizma. Preveri se: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363EA1" w:rsidRDefault="00AC5F8C" w:rsidP="00AC5F8C">
      <w:pPr>
        <w:keepNext w:val="0"/>
        <w:keepLines w:val="0"/>
        <w:shd w:val="clear" w:color="auto" w:fill="FFFFFF"/>
        <w:rPr>
          <w:rFonts w:eastAsia="Calibri" w:cs="Arial"/>
          <w:szCs w:val="20"/>
        </w:rPr>
      </w:pPr>
    </w:p>
    <w:p w14:paraId="4060D8EB" w14:textId="77777777" w:rsidR="00AC5F8C" w:rsidRPr="00363EA1" w:rsidRDefault="00AC5F8C" w:rsidP="00AC5F8C">
      <w:pPr>
        <w:keepNext w:val="0"/>
        <w:keepLines w:val="0"/>
        <w:shd w:val="clear" w:color="auto" w:fill="FFFFFF"/>
        <w:rPr>
          <w:rFonts w:eastAsia="Calibri" w:cs="Arial"/>
          <w:b/>
          <w:bCs/>
          <w:szCs w:val="20"/>
        </w:rPr>
      </w:pPr>
      <w:r w:rsidRPr="00363EA1">
        <w:rPr>
          <w:rFonts w:cs="Arial"/>
          <w:b/>
        </w:rPr>
        <w:t>PKS se praviloma izvaja na vzorcu. Osnova za določitev vzorca ukrepov/projektov je analiza tveganj, ki jo enkrat na leto pripravi vsak nosilni organ za svoje projekte.</w:t>
      </w:r>
      <w:r w:rsidRPr="00363EA1">
        <w:rPr>
          <w:rFonts w:eastAsia="Calibri" w:cs="Arial"/>
          <w:b/>
          <w:bCs/>
          <w:szCs w:val="20"/>
        </w:rPr>
        <w:t xml:space="preserve"> </w:t>
      </w:r>
    </w:p>
    <w:p w14:paraId="5E6E73C7" w14:textId="77777777" w:rsidR="00AC5F8C" w:rsidRPr="00363EA1" w:rsidRDefault="00AC5F8C" w:rsidP="00AC5F8C">
      <w:pPr>
        <w:keepNext w:val="0"/>
        <w:keepLines w:val="0"/>
        <w:autoSpaceDE w:val="0"/>
        <w:autoSpaceDN w:val="0"/>
        <w:adjustRightInd w:val="0"/>
        <w:rPr>
          <w:rFonts w:eastAsia="Calibri" w:cs="Arial"/>
          <w:szCs w:val="20"/>
        </w:rPr>
      </w:pPr>
    </w:p>
    <w:p w14:paraId="4E5C9347" w14:textId="5FB5B407" w:rsidR="00AC5F8C" w:rsidRPr="00363EA1" w:rsidRDefault="00AC5F8C" w:rsidP="00AC5F8C">
      <w:pPr>
        <w:keepNext w:val="0"/>
        <w:keepLines w:val="0"/>
        <w:spacing w:line="240" w:lineRule="auto"/>
        <w:rPr>
          <w:rFonts w:eastAsia="Calibri" w:cs="Arial"/>
        </w:rPr>
      </w:pPr>
      <w:r w:rsidRPr="00363EA1">
        <w:rPr>
          <w:rFonts w:eastAsia="Calibri" w:cs="Arial"/>
        </w:rPr>
        <w:t xml:space="preserve">Izvedbo analize tveganja nosilni organ opredeli v ločenem internem dokumentu. Uporabljeno metodo vzorčenja vsako leto pregleda, jo po potrebi ustrezno spremeni oz. dopolni in vodi evidenco vsakoletnega vzorčenja ter evidenco izbranih projektov za preverjanje. Načeloma se v vzorec prednostno vključi projekte, ki </w:t>
      </w:r>
      <w:r w:rsidRPr="00363EA1">
        <w:rPr>
          <w:rFonts w:eastAsia="Times New Roman" w:cs="Arial"/>
        </w:rPr>
        <w:t xml:space="preserve">neposredno prispevajo k doseganju mejnikov in ciljev, določenih z izvedbenim sklepom in z operativnimi ureditvami. Vzorec lahko zajame tudi ostale projekte, ki se izvajajo v okviru </w:t>
      </w:r>
      <w:r w:rsidR="004263AD" w:rsidRPr="00363EA1">
        <w:rPr>
          <w:rFonts w:eastAsia="Times New Roman" w:cs="Arial"/>
        </w:rPr>
        <w:t>načrta</w:t>
      </w:r>
      <w:r w:rsidRPr="00363EA1">
        <w:rPr>
          <w:rFonts w:eastAsia="Times New Roman" w:cs="Arial"/>
        </w:rPr>
        <w:t>.</w:t>
      </w:r>
    </w:p>
    <w:p w14:paraId="508AD98B" w14:textId="77777777" w:rsidR="00AC5F8C" w:rsidRPr="00363EA1" w:rsidRDefault="00AC5F8C" w:rsidP="00AC5F8C">
      <w:pPr>
        <w:keepNext w:val="0"/>
        <w:keepLines w:val="0"/>
        <w:spacing w:line="240" w:lineRule="auto"/>
        <w:rPr>
          <w:rFonts w:eastAsia="Times New Roman" w:cs="Arial"/>
        </w:rPr>
      </w:pPr>
    </w:p>
    <w:p w14:paraId="79C87FA9" w14:textId="6CB7125C" w:rsidR="00AC5F8C" w:rsidRPr="00363EA1" w:rsidRDefault="001B2C46" w:rsidP="00AC5F8C">
      <w:pPr>
        <w:keepNext w:val="0"/>
        <w:keepLines w:val="0"/>
        <w:autoSpaceDE w:val="0"/>
        <w:autoSpaceDN w:val="0"/>
        <w:adjustRightInd w:val="0"/>
        <w:rPr>
          <w:rFonts w:eastAsia="Calibri" w:cs="Arial"/>
          <w:szCs w:val="20"/>
        </w:rPr>
      </w:pPr>
      <w:r w:rsidRPr="00363EA1">
        <w:rPr>
          <w:rFonts w:eastAsia="Calibri" w:cs="Arial"/>
          <w:szCs w:val="20"/>
        </w:rPr>
        <w:lastRenderedPageBreak/>
        <w:t>P</w:t>
      </w:r>
      <w:r w:rsidR="00AC5F8C" w:rsidRPr="00363EA1">
        <w:rPr>
          <w:rFonts w:eastAsia="Calibri" w:cs="Arial"/>
          <w:szCs w:val="20"/>
        </w:rPr>
        <w:t>ripravljen dokument, vzor</w:t>
      </w:r>
      <w:r w:rsidRPr="00363EA1">
        <w:rPr>
          <w:rFonts w:eastAsia="Calibri" w:cs="Arial"/>
          <w:szCs w:val="20"/>
        </w:rPr>
        <w:t>ec</w:t>
      </w:r>
      <w:r w:rsidR="00AC5F8C" w:rsidRPr="00363EA1">
        <w:rPr>
          <w:rFonts w:eastAsia="Calibri" w:cs="Arial"/>
          <w:szCs w:val="20"/>
        </w:rPr>
        <w:t xml:space="preserve"> pregleda in evidenc</w:t>
      </w:r>
      <w:r w:rsidRPr="00363EA1">
        <w:rPr>
          <w:rFonts w:eastAsia="Calibri" w:cs="Arial"/>
          <w:szCs w:val="20"/>
        </w:rPr>
        <w:t>a</w:t>
      </w:r>
      <w:r w:rsidR="00AC5F8C" w:rsidRPr="00363EA1">
        <w:rPr>
          <w:rFonts w:eastAsia="Calibri" w:cs="Arial"/>
          <w:szCs w:val="20"/>
        </w:rPr>
        <w:t xml:space="preserve"> izvedenih PKS</w:t>
      </w:r>
      <w:r w:rsidRPr="00363EA1">
        <w:rPr>
          <w:rFonts w:eastAsia="Calibri" w:cs="Arial"/>
          <w:szCs w:val="20"/>
        </w:rPr>
        <w:t xml:space="preserve"> so predmet </w:t>
      </w:r>
      <w:r w:rsidR="004263AD" w:rsidRPr="00363EA1">
        <w:rPr>
          <w:rFonts w:eastAsia="Calibri" w:cs="Arial"/>
          <w:szCs w:val="20"/>
        </w:rPr>
        <w:t>PNO</w:t>
      </w:r>
      <w:r w:rsidRPr="00363EA1">
        <w:rPr>
          <w:rFonts w:eastAsia="Calibri" w:cs="Arial"/>
          <w:szCs w:val="20"/>
        </w:rPr>
        <w:t xml:space="preserve"> pri posameznem nosilnem organu. Po potrebi lahko koordinacijski organ pozove nosilne organe k poročanju o teh dokumentih</w:t>
      </w:r>
      <w:r w:rsidR="00AC5F8C" w:rsidRPr="00363EA1">
        <w:rPr>
          <w:rFonts w:eastAsia="Calibri" w:cs="Arial"/>
          <w:szCs w:val="20"/>
        </w:rPr>
        <w:t>.</w:t>
      </w:r>
    </w:p>
    <w:p w14:paraId="1BD67241" w14:textId="77777777" w:rsidR="00AC5F8C" w:rsidRPr="00363EA1" w:rsidRDefault="00AC5F8C" w:rsidP="00AC5F8C">
      <w:pPr>
        <w:keepNext w:val="0"/>
        <w:keepLines w:val="0"/>
        <w:shd w:val="clear" w:color="auto" w:fill="FFFFFF"/>
        <w:rPr>
          <w:rFonts w:eastAsia="Calibri" w:cs="Arial"/>
          <w:szCs w:val="20"/>
        </w:rPr>
      </w:pPr>
    </w:p>
    <w:p w14:paraId="0CE9E4D5" w14:textId="6D5DE761"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 xml:space="preserve">Letni vzorec pregleda ne sme biti manjši od </w:t>
      </w:r>
      <w:r w:rsidRPr="00363EA1">
        <w:rPr>
          <w:rFonts w:cs="Arial"/>
        </w:rPr>
        <w:t>10</w:t>
      </w:r>
      <w:r w:rsidRPr="00363EA1">
        <w:rPr>
          <w:rFonts w:eastAsia="Calibri" w:cs="Arial"/>
          <w:szCs w:val="20"/>
        </w:rPr>
        <w:t xml:space="preserve"> % vseh izplačil na </w:t>
      </w:r>
      <w:r w:rsidRPr="00363EA1">
        <w:rPr>
          <w:rFonts w:cs="Arial"/>
        </w:rPr>
        <w:t>posamezni komponenti znotraj načrta v preteklem letu.</w:t>
      </w:r>
    </w:p>
    <w:p w14:paraId="043366C1" w14:textId="77777777" w:rsidR="00632830" w:rsidRPr="00363EA1" w:rsidRDefault="00632830" w:rsidP="00AC5F8C">
      <w:pPr>
        <w:keepNext w:val="0"/>
        <w:keepLines w:val="0"/>
        <w:autoSpaceDE w:val="0"/>
        <w:autoSpaceDN w:val="0"/>
        <w:adjustRightInd w:val="0"/>
        <w:rPr>
          <w:rFonts w:eastAsia="Calibri" w:cs="Arial"/>
          <w:szCs w:val="20"/>
        </w:rPr>
      </w:pPr>
    </w:p>
    <w:p w14:paraId="03FC8238" w14:textId="2AB8E4D9" w:rsidR="00AC5F8C" w:rsidRPr="00363EA1" w:rsidRDefault="00AC5F8C" w:rsidP="00AC5F8C">
      <w:pPr>
        <w:keepNext w:val="0"/>
        <w:keepLines w:val="0"/>
        <w:autoSpaceDE w:val="0"/>
        <w:autoSpaceDN w:val="0"/>
        <w:adjustRightInd w:val="0"/>
        <w:rPr>
          <w:rFonts w:eastAsia="Calibri" w:cs="Arial"/>
          <w:szCs w:val="20"/>
        </w:rPr>
      </w:pPr>
      <w:r w:rsidRPr="00363EA1">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00812A2B" w:rsidRPr="00363EA1">
        <w:rPr>
          <w:rStyle w:val="Sprotnaopomba-sklic"/>
          <w:rFonts w:eastAsia="Calibri" w:cs="Arial"/>
          <w:szCs w:val="20"/>
        </w:rPr>
        <w:footnoteReference w:id="18"/>
      </w:r>
    </w:p>
    <w:p w14:paraId="091C52B9" w14:textId="77777777" w:rsidR="00AC5F8C" w:rsidRPr="00363EA1" w:rsidRDefault="00AC5F8C" w:rsidP="00AC5F8C">
      <w:pPr>
        <w:keepNext w:val="0"/>
        <w:keepLines w:val="0"/>
        <w:shd w:val="clear" w:color="auto" w:fill="FFFFFF"/>
        <w:rPr>
          <w:rFonts w:eastAsia="Calibri" w:cs="Arial"/>
          <w:szCs w:val="20"/>
        </w:rPr>
      </w:pPr>
    </w:p>
    <w:p w14:paraId="1E9E3569" w14:textId="77777777"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Ključne dejavnike tveganja, glede na specifike resorja, določi nosilni organ sam. V analizi tveganja se opredelijo ključni dejavniki tveganja, njihovi opisi in ocena teh tveganj (rangiranje).</w:t>
      </w:r>
    </w:p>
    <w:p w14:paraId="3673CB72" w14:textId="77777777" w:rsidR="00AC5F8C" w:rsidRPr="00363EA1" w:rsidRDefault="00AC5F8C" w:rsidP="00AC5F8C">
      <w:pPr>
        <w:keepNext w:val="0"/>
        <w:keepLines w:val="0"/>
        <w:shd w:val="clear" w:color="auto" w:fill="FFFFFF"/>
        <w:rPr>
          <w:rFonts w:eastAsia="Calibri" w:cs="Arial"/>
          <w:szCs w:val="20"/>
        </w:rPr>
      </w:pPr>
    </w:p>
    <w:p w14:paraId="1350A723" w14:textId="4EBD3EC8"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Priporočamo uporabo sledečih ključnih dejavnikov</w:t>
      </w:r>
      <w:r w:rsidR="001B2C46" w:rsidRPr="00363EA1">
        <w:rPr>
          <w:rFonts w:eastAsia="Calibri" w:cs="Arial"/>
          <w:szCs w:val="20"/>
        </w:rPr>
        <w:t>, nabor lahko nosilni organ na podlagi svojih preteklih izkušenj razširi</w:t>
      </w:r>
      <w:r w:rsidR="00C83C1E" w:rsidRPr="00363EA1">
        <w:rPr>
          <w:rFonts w:eastAsia="Calibri" w:cs="Arial"/>
          <w:szCs w:val="20"/>
        </w:rPr>
        <w:t xml:space="preserve"> oz. prilagodi</w:t>
      </w:r>
      <w:r w:rsidR="001B2C46" w:rsidRPr="00363EA1">
        <w:rPr>
          <w:rFonts w:eastAsia="Calibri" w:cs="Arial"/>
          <w:szCs w:val="20"/>
        </w:rPr>
        <w:t>:</w:t>
      </w:r>
    </w:p>
    <w:p w14:paraId="1828B193"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skupna vrednost projekta, </w:t>
      </w:r>
    </w:p>
    <w:p w14:paraId="6C310F4B"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vključenih končnih prejemnikov in/ali izvajalcev del na projektu, </w:t>
      </w:r>
    </w:p>
    <w:p w14:paraId="3124A79C"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tip končnega prejemnika: pravna oseba zasebnega ali javnega prava,</w:t>
      </w:r>
    </w:p>
    <w:p w14:paraId="663ECCC8"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trajanje projekta, </w:t>
      </w:r>
    </w:p>
    <w:p w14:paraId="12430EF1"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število uporabljenih vrst stroškov na projektu (zaposlitev, gradnja, oprema, idr.), </w:t>
      </w:r>
    </w:p>
    <w:p w14:paraId="31A0F7D0" w14:textId="77777777" w:rsidR="00AC5F8C" w:rsidRPr="00363EA1" w:rsidRDefault="00AC5F8C" w:rsidP="006D2D65">
      <w:pPr>
        <w:pStyle w:val="Odstavekseznama"/>
        <w:keepNext w:val="0"/>
        <w:keepLines w:val="0"/>
        <w:numPr>
          <w:ilvl w:val="0"/>
          <w:numId w:val="38"/>
        </w:numPr>
        <w:shd w:val="clear" w:color="auto" w:fill="FFFFFF"/>
        <w:rPr>
          <w:rFonts w:eastAsia="Calibri" w:cs="Arial"/>
          <w:szCs w:val="20"/>
        </w:rPr>
      </w:pPr>
      <w:r w:rsidRPr="00363EA1">
        <w:rPr>
          <w:rFonts w:eastAsia="Calibri" w:cs="Arial"/>
          <w:szCs w:val="20"/>
        </w:rPr>
        <w:t xml:space="preserve">postopki JN (število podpisanih izvajalskih pogodb in aneksov) idr. </w:t>
      </w:r>
    </w:p>
    <w:p w14:paraId="074FAC40" w14:textId="77777777" w:rsidR="00AC5F8C" w:rsidRPr="00363EA1" w:rsidRDefault="00AC5F8C" w:rsidP="00AC5F8C">
      <w:pPr>
        <w:keepNext w:val="0"/>
        <w:keepLines w:val="0"/>
        <w:shd w:val="clear" w:color="auto" w:fill="FFFFFF"/>
        <w:rPr>
          <w:rFonts w:eastAsia="Calibri" w:cs="Arial"/>
          <w:szCs w:val="20"/>
        </w:rPr>
      </w:pPr>
    </w:p>
    <w:p w14:paraId="168FC3E2" w14:textId="5E52C32A" w:rsidR="00AC5F8C" w:rsidRPr="00363EA1" w:rsidRDefault="00AC5F8C" w:rsidP="00AC5F8C">
      <w:pPr>
        <w:keepNext w:val="0"/>
        <w:keepLines w:val="0"/>
        <w:shd w:val="clear" w:color="auto" w:fill="FFFFFF"/>
        <w:rPr>
          <w:rFonts w:eastAsia="Calibri" w:cs="Arial"/>
          <w:szCs w:val="20"/>
        </w:rPr>
      </w:pPr>
      <w:r w:rsidRPr="00363EA1">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sidRPr="00363EA1">
        <w:rPr>
          <w:rFonts w:eastAsia="Calibri" w:cs="Arial"/>
          <w:szCs w:val="20"/>
        </w:rPr>
        <w:t xml:space="preserve"> in jo ustrezno dokumentirati</w:t>
      </w:r>
      <w:r w:rsidRPr="00363EA1">
        <w:rPr>
          <w:rFonts w:eastAsia="Calibri" w:cs="Arial"/>
          <w:szCs w:val="20"/>
        </w:rPr>
        <w:t xml:space="preserve">. </w:t>
      </w:r>
    </w:p>
    <w:p w14:paraId="245A6429" w14:textId="77777777" w:rsidR="00AC5F8C" w:rsidRPr="00363EA1" w:rsidRDefault="00AC5F8C" w:rsidP="00AC5F8C">
      <w:pPr>
        <w:keepNext w:val="0"/>
        <w:keepLines w:val="0"/>
        <w:autoSpaceDE w:val="0"/>
        <w:autoSpaceDN w:val="0"/>
        <w:adjustRightInd w:val="0"/>
        <w:rPr>
          <w:rFonts w:eastAsia="Calibri" w:cs="Arial"/>
          <w:szCs w:val="20"/>
        </w:rPr>
      </w:pPr>
    </w:p>
    <w:p w14:paraId="3AC12F11" w14:textId="77777777" w:rsidR="00AC5F8C" w:rsidRPr="00363EA1" w:rsidRDefault="00AC5F8C" w:rsidP="00AC5F8C">
      <w:pPr>
        <w:keepNext w:val="0"/>
        <w:keepLines w:val="0"/>
        <w:rPr>
          <w:rFonts w:eastAsia="Calibri" w:cs="Arial"/>
          <w:szCs w:val="20"/>
        </w:rPr>
      </w:pPr>
      <w:r w:rsidRPr="00363EA1">
        <w:rPr>
          <w:rFonts w:eastAsia="Calibri" w:cs="Arial"/>
          <w:szCs w:val="20"/>
        </w:rPr>
        <w:t xml:space="preserve">Priporočljivo je, da se za sektorsko večje infrastrukturne projekte/ investicije, ki se izvajajo več let, izvede najmanj dva PKS, to je med izvajanjem in ob/po zaključku projekta. </w:t>
      </w:r>
    </w:p>
    <w:p w14:paraId="20378588" w14:textId="77777777" w:rsidR="00AC5F8C" w:rsidRPr="00363EA1" w:rsidRDefault="00AC5F8C" w:rsidP="00AC5F8C">
      <w:pPr>
        <w:keepNext w:val="0"/>
        <w:keepLines w:val="0"/>
        <w:rPr>
          <w:rFonts w:eastAsia="Calibri" w:cs="Arial"/>
          <w:szCs w:val="20"/>
        </w:rPr>
      </w:pPr>
    </w:p>
    <w:p w14:paraId="0D0A6A88" w14:textId="77777777" w:rsidR="00AC5F8C" w:rsidRPr="00363EA1" w:rsidRDefault="00AC5F8C" w:rsidP="00AC5F8C">
      <w:pPr>
        <w:keepNext w:val="0"/>
        <w:keepLines w:val="0"/>
        <w:shd w:val="clear" w:color="auto" w:fill="FFFFFF" w:themeFill="background1"/>
        <w:rPr>
          <w:rFonts w:eastAsia="Calibri" w:cs="Arial"/>
          <w:szCs w:val="20"/>
        </w:rPr>
      </w:pPr>
      <w:r w:rsidRPr="00363EA1">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načrt dogodkov, če je to mogoče. </w:t>
      </w:r>
    </w:p>
    <w:p w14:paraId="63A598C1" w14:textId="77777777" w:rsidR="00AC5F8C" w:rsidRPr="00363EA1" w:rsidRDefault="00AC5F8C" w:rsidP="00AC5F8C">
      <w:pPr>
        <w:keepNext w:val="0"/>
        <w:keepLines w:val="0"/>
        <w:shd w:val="clear" w:color="auto" w:fill="FFFFFF" w:themeFill="background1"/>
        <w:rPr>
          <w:rFonts w:eastAsia="Calibri" w:cs="Arial"/>
          <w:szCs w:val="20"/>
        </w:rPr>
      </w:pPr>
    </w:p>
    <w:p w14:paraId="62E20A8A" w14:textId="28161726" w:rsidR="00AC5F8C" w:rsidRPr="00363EA1" w:rsidRDefault="00AC5F8C" w:rsidP="00AC5F8C">
      <w:pPr>
        <w:keepNext w:val="0"/>
        <w:keepLines w:val="0"/>
        <w:shd w:val="clear" w:color="auto" w:fill="FFFFFF" w:themeFill="background1"/>
        <w:rPr>
          <w:rFonts w:eastAsia="Calibri" w:cs="Arial"/>
          <w:szCs w:val="20"/>
        </w:rPr>
      </w:pPr>
      <w:r w:rsidRPr="00363EA1">
        <w:rPr>
          <w:rFonts w:cs="Arial"/>
        </w:rPr>
        <w:t xml:space="preserve">Ker lahko PKS in preverjanja ukrepov izvajajo različni organi, je treba zagotoviti, da </w:t>
      </w:r>
      <w:r w:rsidRPr="00363EA1">
        <w:rPr>
          <w:rFonts w:eastAsia="Calibri" w:cs="Arial"/>
          <w:szCs w:val="20"/>
        </w:rPr>
        <w:t xml:space="preserve">so vsa končna poročila PKS vnesena v IS MFERAC in jih imajo </w:t>
      </w:r>
      <w:r w:rsidRPr="00363EA1">
        <w:rPr>
          <w:rFonts w:cs="Arial"/>
        </w:rPr>
        <w:t xml:space="preserve">vse vključene osebe </w:t>
      </w:r>
      <w:r w:rsidRPr="00363EA1">
        <w:rPr>
          <w:rFonts w:eastAsia="Calibri" w:cs="Arial"/>
          <w:szCs w:val="20"/>
        </w:rPr>
        <w:t>na razpolago</w:t>
      </w:r>
      <w:r w:rsidR="004263AD" w:rsidRPr="00363EA1">
        <w:rPr>
          <w:rFonts w:eastAsia="Calibri" w:cs="Arial"/>
          <w:szCs w:val="20"/>
        </w:rPr>
        <w:t xml:space="preserve"> in s tem</w:t>
      </w:r>
      <w:r w:rsidRPr="00363EA1">
        <w:rPr>
          <w:rFonts w:cs="Arial"/>
        </w:rPr>
        <w:t xml:space="preserve"> ustrezne informacije o rezultatih pregledov, ki so že bili izvedeni</w:t>
      </w:r>
      <w:r w:rsidRPr="00363EA1">
        <w:rPr>
          <w:rFonts w:eastAsia="Calibri" w:cs="Arial"/>
          <w:szCs w:val="20"/>
        </w:rPr>
        <w:t xml:space="preserve">. </w:t>
      </w:r>
    </w:p>
    <w:p w14:paraId="14BB3597" w14:textId="77777777" w:rsidR="00AC5F8C" w:rsidRPr="00363EA1" w:rsidRDefault="00AC5F8C" w:rsidP="00AC5F8C">
      <w:pPr>
        <w:keepNext w:val="0"/>
        <w:keepLines w:val="0"/>
        <w:shd w:val="clear" w:color="auto" w:fill="FFFFFF" w:themeFill="background1"/>
        <w:rPr>
          <w:rFonts w:eastAsia="Calibri" w:cs="Arial"/>
          <w:szCs w:val="20"/>
        </w:rPr>
      </w:pPr>
    </w:p>
    <w:p w14:paraId="6D039315"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Priprave na PKS</w:t>
      </w:r>
    </w:p>
    <w:p w14:paraId="3D2E736E" w14:textId="19F2FB74"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szCs w:val="20"/>
        </w:rPr>
        <w:t>PKS je treba načrtovati vnaprej, da bi zagotovili nj</w:t>
      </w:r>
      <w:r w:rsidR="009D60C8" w:rsidRPr="00363EA1">
        <w:rPr>
          <w:rFonts w:eastAsia="Calibri" w:cs="Arial"/>
          <w:szCs w:val="20"/>
        </w:rPr>
        <w:t>egovo</w:t>
      </w:r>
      <w:r w:rsidRPr="00363EA1">
        <w:rPr>
          <w:rFonts w:eastAsia="Calibri" w:cs="Arial"/>
          <w:szCs w:val="20"/>
        </w:rPr>
        <w:t xml:space="preserve"> učinkovitost. Pred izvedbo preverjanja je treba pridobiti podatke o predmetu preverjanja, preučiti pravne podlage, določiti cilj ter namen preverjanja in se povezati z odgovorno osebo, ki je odgovorna za izvedbo projekta. Končni prejemnik mora za namen izvedbe PKS organu, ki izvaja preverjanje, zagotoviti dostop do vse dokumentacije, s katero razpolaga.</w:t>
      </w:r>
    </w:p>
    <w:p w14:paraId="3A0F24E5" w14:textId="77777777" w:rsidR="00AC5F8C" w:rsidRPr="00363EA1" w:rsidRDefault="00AC5F8C" w:rsidP="00AC5F8C">
      <w:pPr>
        <w:keepNext w:val="0"/>
        <w:keepLines w:val="0"/>
        <w:shd w:val="clear" w:color="auto" w:fill="FFFFFF" w:themeFill="background1"/>
        <w:rPr>
          <w:rFonts w:eastAsia="Calibri" w:cs="Arial"/>
          <w:b/>
          <w:szCs w:val="20"/>
        </w:rPr>
      </w:pPr>
    </w:p>
    <w:p w14:paraId="7207282D" w14:textId="77777777" w:rsidR="00AC5F8C" w:rsidRPr="00363EA1" w:rsidRDefault="00AC5F8C" w:rsidP="00AC5F8C">
      <w:pPr>
        <w:keepNext w:val="0"/>
        <w:keepLines w:val="0"/>
        <w:shd w:val="clear" w:color="auto" w:fill="FFFFFF" w:themeFill="background1"/>
        <w:rPr>
          <w:rFonts w:eastAsia="Calibri" w:cs="Arial"/>
          <w:b/>
          <w:szCs w:val="20"/>
        </w:rPr>
      </w:pPr>
      <w:r w:rsidRPr="00363EA1">
        <w:rPr>
          <w:rFonts w:eastAsia="Calibri" w:cs="Arial"/>
          <w:b/>
          <w:szCs w:val="20"/>
        </w:rPr>
        <w:t>Najava PKS</w:t>
      </w:r>
    </w:p>
    <w:p w14:paraId="179D2F06" w14:textId="4682549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Organ, ki izvaja PKS</w:t>
      </w:r>
      <w:r w:rsidR="004263AD" w:rsidRPr="00363EA1">
        <w:rPr>
          <w:rFonts w:eastAsia="Calibri" w:cs="Arial"/>
          <w:szCs w:val="20"/>
        </w:rPr>
        <w:t>,</w:t>
      </w:r>
      <w:r w:rsidRPr="00363EA1">
        <w:rPr>
          <w:rFonts w:eastAsia="Calibri" w:cs="Arial"/>
          <w:szCs w:val="20"/>
        </w:rPr>
        <w:t xml:space="preserve"> praviloma o izvedbi PKS predhodno pisno obvesti končnega prejemnika. Organ, ki izvaja PKS</w:t>
      </w:r>
      <w:r w:rsidR="004263AD" w:rsidRPr="00363EA1">
        <w:rPr>
          <w:rFonts w:eastAsia="Calibri" w:cs="Arial"/>
          <w:szCs w:val="20"/>
        </w:rPr>
        <w:t>,</w:t>
      </w:r>
      <w:r w:rsidRPr="00363EA1">
        <w:rPr>
          <w:rFonts w:eastAsia="Calibri" w:cs="Arial"/>
          <w:szCs w:val="20"/>
        </w:rPr>
        <w:t xml:space="preserve"> se s končnim prejemnikom dogovori, da se v ta namen zagotovi ustrezen prostor, </w:t>
      </w:r>
      <w:r w:rsidRPr="00363EA1">
        <w:rPr>
          <w:rFonts w:eastAsia="Calibri" w:cs="Arial"/>
          <w:szCs w:val="20"/>
        </w:rPr>
        <w:lastRenderedPageBreak/>
        <w:t xml:space="preserve">sistematično in kronološko urejeno originalno dokumentacijo, prisotnost odgovornih oseb ter omogoči dostop in ogled rezultatov ukrepa ter sofinanciranih dobav/opreme/gradenj. </w:t>
      </w:r>
    </w:p>
    <w:p w14:paraId="0421C995" w14:textId="77777777" w:rsidR="00AC5F8C" w:rsidRPr="00363EA1" w:rsidRDefault="00AC5F8C" w:rsidP="00AC5F8C">
      <w:pPr>
        <w:keepNext w:val="0"/>
        <w:keepLines w:val="0"/>
        <w:tabs>
          <w:tab w:val="left" w:pos="0"/>
        </w:tabs>
        <w:rPr>
          <w:rFonts w:eastAsia="Calibri" w:cs="Arial"/>
          <w:b/>
          <w:szCs w:val="20"/>
        </w:rPr>
      </w:pPr>
    </w:p>
    <w:p w14:paraId="1F3F08C9"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Izvedba PKS</w:t>
      </w:r>
    </w:p>
    <w:p w14:paraId="5040CE9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PKS se praviloma izvaja v obliki intervjuja z odgovorno osebo za izvedbo ukrepa pri končnem prejemniku. Preverjanje poleg razgovora vključuje tudi vzorčni pregled originalne dokumentacije (kot npr. pogodbe, verodostojne knjigovodske listine in druga spremljajoča dokumentacija), pregled finančno računovodskega sistema, ki se nanaša na projekt, pregled rezultatov projekta, stopnje napredovanja del oz. izvajanja aktivnosti ukrepa glede na vlogo končnega prejemnika, način arhiviranja dokumentacije, ustrezno revizijsko sled idr.</w:t>
      </w:r>
    </w:p>
    <w:p w14:paraId="6141C926" w14:textId="77777777" w:rsidR="00AC5F8C" w:rsidRPr="00363EA1" w:rsidRDefault="00AC5F8C" w:rsidP="00AC5F8C">
      <w:pPr>
        <w:keepNext w:val="0"/>
        <w:keepLines w:val="0"/>
        <w:tabs>
          <w:tab w:val="left" w:pos="0"/>
        </w:tabs>
        <w:rPr>
          <w:rFonts w:eastAsia="Calibri" w:cs="Arial"/>
          <w:szCs w:val="20"/>
        </w:rPr>
      </w:pPr>
    </w:p>
    <w:p w14:paraId="33CE984A" w14:textId="77777777" w:rsidR="00AC5F8C" w:rsidRPr="00363EA1" w:rsidRDefault="00AC5F8C" w:rsidP="00AC5F8C">
      <w:pPr>
        <w:keepNext w:val="0"/>
        <w:keepLines w:val="0"/>
        <w:rPr>
          <w:rFonts w:eastAsia="Calibri" w:cs="Arial"/>
          <w:szCs w:val="20"/>
        </w:rPr>
      </w:pPr>
      <w:r w:rsidRPr="00363EA1">
        <w:rPr>
          <w:rFonts w:eastAsia="Calibri" w:cs="Arial"/>
          <w:szCs w:val="20"/>
        </w:rPr>
        <w:t xml:space="preserve">Pri izvedbi PKS je potrebno posebno pozornost nameniti elementom oz. področjem, ki jih pri administrativnem preverjanju ukrepov ni možno preveriti. </w:t>
      </w:r>
    </w:p>
    <w:p w14:paraId="17B50E6D" w14:textId="77777777" w:rsidR="00AC5F8C" w:rsidRPr="00363EA1" w:rsidRDefault="00AC5F8C" w:rsidP="00AC5F8C">
      <w:pPr>
        <w:keepNext w:val="0"/>
        <w:keepLines w:val="0"/>
        <w:rPr>
          <w:rFonts w:eastAsia="Calibri" w:cs="Arial"/>
          <w:szCs w:val="20"/>
        </w:rPr>
      </w:pPr>
    </w:p>
    <w:p w14:paraId="17F72046" w14:textId="0DC85437" w:rsidR="00AC5F8C" w:rsidRPr="00363EA1" w:rsidRDefault="00AC5F8C" w:rsidP="00AC5F8C">
      <w:pPr>
        <w:keepNext w:val="0"/>
        <w:keepLines w:val="0"/>
        <w:rPr>
          <w:rFonts w:eastAsia="Calibri" w:cs="Arial"/>
          <w:szCs w:val="20"/>
        </w:rPr>
      </w:pPr>
      <w:r w:rsidRPr="00363EA1">
        <w:rPr>
          <w:rFonts w:eastAsia="Calibri" w:cs="Arial"/>
          <w:szCs w:val="20"/>
        </w:rPr>
        <w:t xml:space="preserve">V primeru investicij v opremo ali gradbenih projektov se preveri: obstoj in ustreznost gradnje oz. opreme; porabo sredstev mehanizma za namen, za katerega so bila dodeljena; ali je oprema nova (v kolikor ni upravičen nakup rabljene opreme); originalno dokumentacijo; preveri se, če so gradnje dejansko izvedene; če se izvaja gradbeni nadzor in ta ustrezno spremlja gradnjo; ali se gradnja izvaja na podlagi </w:t>
      </w:r>
      <w:r w:rsidR="00955589" w:rsidRPr="00363EA1">
        <w:rPr>
          <w:rFonts w:eastAsia="Calibri" w:cs="Arial"/>
          <w:szCs w:val="20"/>
        </w:rPr>
        <w:t>veljavnega</w:t>
      </w:r>
      <w:r w:rsidRPr="00363EA1">
        <w:rPr>
          <w:rFonts w:eastAsia="Calibri" w:cs="Arial"/>
          <w:szCs w:val="20"/>
        </w:rPr>
        <w:t xml:space="preserve"> gradbenega dovoljenja oz. druge ustrezne podlage; ali je po zaključku del opravljen tehnični pregled oz. pridobljeno uporabno dovoljenje skladno z opredelitvijo ciljev v Izvedbenem sklepu ipd. </w:t>
      </w:r>
    </w:p>
    <w:p w14:paraId="7E9DEB80" w14:textId="77777777" w:rsidR="00AC5F8C" w:rsidRPr="00363EA1" w:rsidRDefault="00AC5F8C" w:rsidP="00AC5F8C">
      <w:pPr>
        <w:keepNext w:val="0"/>
        <w:keepLines w:val="0"/>
        <w:tabs>
          <w:tab w:val="left" w:pos="0"/>
        </w:tabs>
        <w:jc w:val="left"/>
        <w:rPr>
          <w:rFonts w:eastAsia="Calibri" w:cs="Arial"/>
          <w:szCs w:val="20"/>
        </w:rPr>
      </w:pPr>
    </w:p>
    <w:p w14:paraId="13B5B24B" w14:textId="0F2FE4FF" w:rsidR="00AC5F8C" w:rsidRPr="00363EA1" w:rsidRDefault="00AC5F8C" w:rsidP="00AC5F8C">
      <w:pPr>
        <w:keepNext w:val="0"/>
        <w:keepLines w:val="0"/>
        <w:tabs>
          <w:tab w:val="left" w:pos="0"/>
        </w:tabs>
        <w:jc w:val="left"/>
        <w:rPr>
          <w:rFonts w:eastAsia="Calibri" w:cs="Arial"/>
          <w:szCs w:val="20"/>
        </w:rPr>
      </w:pPr>
      <w:r w:rsidRPr="00363EA1">
        <w:rPr>
          <w:rFonts w:eastAsia="Calibri" w:cs="Arial"/>
          <w:szCs w:val="20"/>
        </w:rPr>
        <w:t>Oseba, ki izvaja PKS mora biti poleg že navedenega pozorna predvsem na:</w:t>
      </w:r>
    </w:p>
    <w:p w14:paraId="3C85A7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nepravilne količine, </w:t>
      </w:r>
    </w:p>
    <w:p w14:paraId="6E8A45FC"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odstopanja v kakovosti,</w:t>
      </w:r>
    </w:p>
    <w:p w14:paraId="49ABD3C6"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več zahtevkov za isto dobavo, storitev ali gradnjo,</w:t>
      </w:r>
    </w:p>
    <w:p w14:paraId="5FE83D4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pravilnost izbirnih postopkov izvajalca del,</w:t>
      </w:r>
    </w:p>
    <w:p w14:paraId="6B82B6C9"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neizpolnjevanje priporočil obveščanja in komuniciranja,</w:t>
      </w:r>
    </w:p>
    <w:p w14:paraId="10AB2480"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neustrezno revizijsko sled,</w:t>
      </w:r>
    </w:p>
    <w:p w14:paraId="10A3F022" w14:textId="6CFCD75E"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cs="Arial"/>
          <w:szCs w:val="20"/>
        </w:rPr>
        <w:t>ustreznost ločenega knjigovodstva (za namene preverjanja dvojnega financiranja)</w:t>
      </w:r>
      <w:r w:rsidR="00AA7264" w:rsidRPr="00363EA1">
        <w:rPr>
          <w:rFonts w:cs="Arial"/>
          <w:szCs w:val="20"/>
        </w:rPr>
        <w:t>,</w:t>
      </w:r>
    </w:p>
    <w:p w14:paraId="7C401394"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napake pri denarnem toku med končnim prejemnikom in partnerji,</w:t>
      </w:r>
    </w:p>
    <w:p w14:paraId="413BFCB1"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drugo neupoštevanje pogodbenih pogojev,</w:t>
      </w:r>
    </w:p>
    <w:p w14:paraId="3559E9BE"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gospodarno ravnanje pri nabavi opreme/izvedbi storitev,</w:t>
      </w:r>
    </w:p>
    <w:p w14:paraId="5568F6E3" w14:textId="77777777" w:rsidR="00AC5F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 xml:space="preserve">specifike JR (npr. omejitve glede leta izdelave opreme, poslovanje med povezanimi družbami, nasprotje interesov,…), </w:t>
      </w:r>
    </w:p>
    <w:p w14:paraId="4C184298" w14:textId="6299567F" w:rsidR="00FE2B8C" w:rsidRPr="00363EA1" w:rsidRDefault="00AC5F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kazalnike goljufije (ang. »red flags«), predvsem glede potencialno ponarejenih dokumentov, zlasti v okoliščinah, v katerih lahko ocena tveganja pokaže visoko tveganje goljufije</w:t>
      </w:r>
      <w:r w:rsidR="00FE2B8C" w:rsidRPr="00363EA1">
        <w:rPr>
          <w:rFonts w:eastAsia="Times New Roman" w:cs="Arial"/>
          <w:szCs w:val="20"/>
          <w:lang w:eastAsia="sl-SI"/>
        </w:rPr>
        <w:t>,</w:t>
      </w:r>
    </w:p>
    <w:p w14:paraId="36D44CA4" w14:textId="619A82FC" w:rsidR="00AC5F8C" w:rsidRPr="00363EA1" w:rsidRDefault="00FE2B8C" w:rsidP="002E3DBE">
      <w:pPr>
        <w:keepNext w:val="0"/>
        <w:keepLines w:val="0"/>
        <w:numPr>
          <w:ilvl w:val="0"/>
          <w:numId w:val="14"/>
        </w:numPr>
        <w:tabs>
          <w:tab w:val="left" w:pos="0"/>
        </w:tabs>
        <w:contextualSpacing/>
        <w:rPr>
          <w:rFonts w:eastAsia="Times New Roman" w:cs="Arial"/>
          <w:szCs w:val="20"/>
          <w:lang w:eastAsia="sl-SI"/>
        </w:rPr>
      </w:pPr>
      <w:r w:rsidRPr="00363EA1">
        <w:rPr>
          <w:rFonts w:eastAsia="Times New Roman" w:cs="Arial"/>
          <w:szCs w:val="20"/>
          <w:lang w:eastAsia="sl-SI"/>
        </w:rPr>
        <w:t>upoštevanje specifik</w:t>
      </w:r>
      <w:r w:rsidR="00BE043B" w:rsidRPr="00363EA1">
        <w:rPr>
          <w:rFonts w:eastAsia="Times New Roman" w:cs="Arial"/>
          <w:szCs w:val="20"/>
          <w:lang w:eastAsia="sl-SI"/>
        </w:rPr>
        <w:t>,</w:t>
      </w:r>
      <w:r w:rsidRPr="00363EA1">
        <w:rPr>
          <w:rFonts w:eastAsia="Times New Roman" w:cs="Arial"/>
          <w:szCs w:val="20"/>
          <w:lang w:eastAsia="sl-SI"/>
        </w:rPr>
        <w:t xml:space="preserve"> opredeljenih v načrtu (npr. DNSH, izključitveni pogoji)</w:t>
      </w:r>
      <w:r w:rsidR="00AC5F8C" w:rsidRPr="00363EA1">
        <w:rPr>
          <w:rFonts w:eastAsia="Times New Roman" w:cs="Arial"/>
          <w:szCs w:val="20"/>
          <w:lang w:eastAsia="sl-SI"/>
        </w:rPr>
        <w:t xml:space="preserve">. </w:t>
      </w:r>
    </w:p>
    <w:p w14:paraId="098CF1D2" w14:textId="77777777" w:rsidR="00AC5F8C" w:rsidRPr="00363EA1" w:rsidRDefault="00AC5F8C" w:rsidP="00AC5F8C">
      <w:pPr>
        <w:keepNext w:val="0"/>
        <w:keepLines w:val="0"/>
        <w:rPr>
          <w:rFonts w:eastAsia="Calibri" w:cs="Arial"/>
          <w:szCs w:val="20"/>
        </w:rPr>
      </w:pPr>
    </w:p>
    <w:p w14:paraId="7F25A847" w14:textId="77777777" w:rsidR="00AC5F8C" w:rsidRPr="00363EA1" w:rsidRDefault="00AC5F8C" w:rsidP="00AC5F8C">
      <w:pPr>
        <w:keepNext w:val="0"/>
        <w:keepLines w:val="0"/>
        <w:tabs>
          <w:tab w:val="left" w:pos="0"/>
        </w:tabs>
        <w:rPr>
          <w:rFonts w:eastAsia="Calibri" w:cs="Arial"/>
          <w:b/>
          <w:szCs w:val="20"/>
        </w:rPr>
      </w:pPr>
      <w:r w:rsidRPr="00363EA1">
        <w:rPr>
          <w:rFonts w:eastAsia="Calibri" w:cs="Arial"/>
          <w:b/>
          <w:szCs w:val="20"/>
        </w:rPr>
        <w:t>Zaključek preverjanja</w:t>
      </w:r>
    </w:p>
    <w:p w14:paraId="62B5A553" w14:textId="77777777"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 xml:space="preserve">Pregledi in rezultati PKS morajo biti dokumentirani. Oseba, ki je izvedla preverjanje, mora izpolniti KL za izvedbo PKS (Priloga 6) in na podlagi zbranih podatkov pripraviti začasno in končno poročilo o izvedenem PKS. </w:t>
      </w:r>
    </w:p>
    <w:p w14:paraId="6D9452F7" w14:textId="77777777" w:rsidR="00AC5F8C" w:rsidRPr="00363EA1" w:rsidRDefault="00AC5F8C" w:rsidP="00AC5F8C">
      <w:pPr>
        <w:keepNext w:val="0"/>
        <w:keepLines w:val="0"/>
        <w:tabs>
          <w:tab w:val="left" w:pos="0"/>
        </w:tabs>
        <w:rPr>
          <w:rFonts w:eastAsia="Calibri" w:cs="Arial"/>
          <w:szCs w:val="20"/>
        </w:rPr>
      </w:pPr>
    </w:p>
    <w:p w14:paraId="6E3FCA8F" w14:textId="59F9FE59" w:rsidR="00AC5F8C" w:rsidRPr="00363EA1" w:rsidRDefault="00AC5F8C" w:rsidP="00AC5F8C">
      <w:pPr>
        <w:keepNext w:val="0"/>
        <w:keepLines w:val="0"/>
        <w:tabs>
          <w:tab w:val="left" w:pos="0"/>
        </w:tabs>
        <w:rPr>
          <w:rFonts w:eastAsia="Calibri" w:cs="Arial"/>
          <w:szCs w:val="20"/>
        </w:rPr>
      </w:pPr>
      <w:r w:rsidRPr="00363EA1">
        <w:rPr>
          <w:rFonts w:eastAsia="Calibri" w:cs="Arial"/>
          <w:szCs w:val="20"/>
        </w:rPr>
        <w:t>Iz poročila mora biti jasno razvidno opravljeno delo, predmet kontrole, datum izvedenega PKS, ugotovitve, natančen opis odkritih morebitnih nepravilnosti z jasnim sklicevanjem na ustrezna nacionalna pravila in pravila EU, ki so bila kršena</w:t>
      </w:r>
      <w:r w:rsidR="004263AD" w:rsidRPr="00363EA1">
        <w:rPr>
          <w:rFonts w:eastAsia="Calibri" w:cs="Arial"/>
          <w:szCs w:val="20"/>
        </w:rPr>
        <w:t>,</w:t>
      </w:r>
      <w:r w:rsidRPr="00363EA1">
        <w:rPr>
          <w:rFonts w:eastAsia="Calibri" w:cs="Arial"/>
          <w:szCs w:val="20"/>
        </w:rPr>
        <w:t xml:space="preserve"> ter ukrepi za odpravo ugotovljenih nepravilnostih idr.</w:t>
      </w:r>
    </w:p>
    <w:p w14:paraId="204AC178" w14:textId="77777777" w:rsidR="00AC5F8C" w:rsidRPr="00363EA1" w:rsidRDefault="00AC5F8C" w:rsidP="00AC5F8C">
      <w:pPr>
        <w:keepNext w:val="0"/>
        <w:keepLines w:val="0"/>
        <w:tabs>
          <w:tab w:val="left" w:pos="0"/>
        </w:tabs>
        <w:rPr>
          <w:rFonts w:eastAsia="Calibri" w:cs="Arial"/>
          <w:szCs w:val="20"/>
        </w:rPr>
      </w:pPr>
    </w:p>
    <w:p w14:paraId="7704F4EE" w14:textId="53C81E5A" w:rsidR="002A4EF0" w:rsidRPr="00363EA1" w:rsidRDefault="00AC5F8C" w:rsidP="00381E72">
      <w:pPr>
        <w:keepNext w:val="0"/>
        <w:keepLines w:val="0"/>
        <w:tabs>
          <w:tab w:val="left" w:pos="0"/>
        </w:tabs>
        <w:rPr>
          <w:rFonts w:eastAsia="Calibri" w:cs="Arial"/>
          <w:bCs/>
        </w:rPr>
      </w:pPr>
      <w:r w:rsidRPr="00363EA1">
        <w:rPr>
          <w:rFonts w:cs="Arial"/>
          <w:b/>
        </w:rPr>
        <w:t xml:space="preserve">Organ, ki je izvedel PKS, končno poročilo o PKS </w:t>
      </w:r>
      <w:r w:rsidRPr="00363EA1">
        <w:rPr>
          <w:rFonts w:eastAsia="Calibri" w:cs="Arial"/>
          <w:b/>
        </w:rPr>
        <w:t>evidentira v MFERAC.</w:t>
      </w:r>
      <w:r w:rsidR="0073201A" w:rsidRPr="00363EA1">
        <w:rPr>
          <w:rFonts w:eastAsia="Calibri" w:cs="Arial"/>
          <w:b/>
        </w:rPr>
        <w:t xml:space="preserve"> Poročila</w:t>
      </w:r>
      <w:r w:rsidR="000F77E6" w:rsidRPr="00363EA1">
        <w:rPr>
          <w:rFonts w:eastAsia="Calibri" w:cs="Arial"/>
          <w:b/>
        </w:rPr>
        <w:t xml:space="preserve"> o izvedenih preverjanjih</w:t>
      </w:r>
      <w:r w:rsidR="0073201A" w:rsidRPr="00363EA1">
        <w:rPr>
          <w:rFonts w:eastAsia="Calibri" w:cs="Arial"/>
          <w:b/>
        </w:rPr>
        <w:t xml:space="preserve"> je možno dodajati na objekt nDPS-06-73 – Projekt NRP, sklop »Priloge« (Uporabniški priročnik za spremljanje NOO v MFERAC, poglavje 3.1.3 »Priloge«, str. 8).</w:t>
      </w:r>
      <w:r w:rsidR="0022269A" w:rsidRPr="00363EA1">
        <w:rPr>
          <w:rFonts w:eastAsia="Calibri" w:cs="Arial"/>
          <w:b/>
        </w:rPr>
        <w:t xml:space="preserve"> </w:t>
      </w:r>
      <w:r w:rsidR="0022269A" w:rsidRPr="00363EA1">
        <w:rPr>
          <w:rFonts w:eastAsia="Calibri" w:cs="Arial"/>
          <w:bCs/>
        </w:rPr>
        <w:t>K</w:t>
      </w:r>
      <w:r w:rsidR="00C83C1E" w:rsidRPr="00363EA1">
        <w:rPr>
          <w:rFonts w:eastAsia="Calibri" w:cs="Arial"/>
          <w:bCs/>
        </w:rPr>
        <w:t>adar nosilni organ v k</w:t>
      </w:r>
      <w:r w:rsidR="0022269A" w:rsidRPr="00363EA1">
        <w:rPr>
          <w:rFonts w:eastAsia="Calibri" w:cs="Arial"/>
          <w:bCs/>
        </w:rPr>
        <w:t>ončn</w:t>
      </w:r>
      <w:r w:rsidR="00C83C1E" w:rsidRPr="00363EA1">
        <w:rPr>
          <w:rFonts w:eastAsia="Calibri" w:cs="Arial"/>
          <w:bCs/>
        </w:rPr>
        <w:t>em</w:t>
      </w:r>
      <w:r w:rsidR="0022269A" w:rsidRPr="00363EA1">
        <w:rPr>
          <w:rFonts w:eastAsia="Calibri" w:cs="Arial"/>
          <w:bCs/>
        </w:rPr>
        <w:t xml:space="preserve"> poročil</w:t>
      </w:r>
      <w:r w:rsidR="00C83C1E" w:rsidRPr="00363EA1">
        <w:rPr>
          <w:rFonts w:eastAsia="Calibri" w:cs="Arial"/>
          <w:bCs/>
        </w:rPr>
        <w:t>u</w:t>
      </w:r>
      <w:r w:rsidR="0022269A" w:rsidRPr="00363EA1">
        <w:rPr>
          <w:rFonts w:eastAsia="Calibri" w:cs="Arial"/>
          <w:bCs/>
        </w:rPr>
        <w:t xml:space="preserve"> o izveden</w:t>
      </w:r>
      <w:r w:rsidR="00086849" w:rsidRPr="00363EA1">
        <w:rPr>
          <w:rFonts w:eastAsia="Calibri" w:cs="Arial"/>
          <w:bCs/>
        </w:rPr>
        <w:t>em</w:t>
      </w:r>
      <w:r w:rsidR="0022269A" w:rsidRPr="00363EA1">
        <w:rPr>
          <w:rFonts w:eastAsia="Calibri" w:cs="Arial"/>
          <w:bCs/>
        </w:rPr>
        <w:t xml:space="preserve"> PKS</w:t>
      </w:r>
      <w:r w:rsidR="00C83C1E" w:rsidRPr="00363EA1">
        <w:rPr>
          <w:rFonts w:eastAsia="Calibri" w:cs="Arial"/>
          <w:bCs/>
        </w:rPr>
        <w:t xml:space="preserve"> ugotovi nepravilnosti, se </w:t>
      </w:r>
      <w:r w:rsidR="00960CF5" w:rsidRPr="00363EA1">
        <w:rPr>
          <w:rFonts w:eastAsia="Calibri" w:cs="Arial"/>
          <w:bCs/>
        </w:rPr>
        <w:t xml:space="preserve">končno </w:t>
      </w:r>
      <w:r w:rsidR="00C83C1E" w:rsidRPr="00363EA1">
        <w:rPr>
          <w:rFonts w:eastAsia="Calibri" w:cs="Arial"/>
          <w:bCs/>
        </w:rPr>
        <w:t>poročilo</w:t>
      </w:r>
      <w:r w:rsidR="0022269A" w:rsidRPr="00363EA1">
        <w:rPr>
          <w:rFonts w:eastAsia="Calibri" w:cs="Arial"/>
          <w:bCs/>
        </w:rPr>
        <w:t xml:space="preserve"> posreduje UNP in koordinacijskemu organu. Rezultati preverjan bodo lahko služili kot pomoč pri izboru organov za izvedbo revizij.</w:t>
      </w:r>
    </w:p>
    <w:p w14:paraId="0D7F4853" w14:textId="74CF08E5" w:rsidR="004263AD" w:rsidRPr="00363EA1" w:rsidRDefault="001B2C46" w:rsidP="00363E97">
      <w:pPr>
        <w:pStyle w:val="Naslov2"/>
        <w:rPr>
          <w:rFonts w:cs="Arial"/>
        </w:rPr>
      </w:pPr>
      <w:r w:rsidRPr="00363EA1">
        <w:rPr>
          <w:rFonts w:cs="Arial"/>
        </w:rPr>
        <w:lastRenderedPageBreak/>
        <w:t xml:space="preserve"> </w:t>
      </w:r>
      <w:bookmarkStart w:id="88" w:name="_Toc164949386"/>
      <w:bookmarkStart w:id="89" w:name="_Toc185511569"/>
      <w:r w:rsidR="004263AD" w:rsidRPr="00363EA1">
        <w:rPr>
          <w:rFonts w:cs="Arial"/>
        </w:rPr>
        <w:t>PREVERJANJE NOSILNEGA ORGANA</w:t>
      </w:r>
      <w:bookmarkEnd w:id="88"/>
      <w:bookmarkEnd w:id="89"/>
    </w:p>
    <w:p w14:paraId="459D022C" w14:textId="10F43BD7" w:rsidR="00955589" w:rsidRPr="00363EA1" w:rsidRDefault="00955589" w:rsidP="00955589">
      <w:pPr>
        <w:rPr>
          <w:rFonts w:eastAsia="SimSun" w:cs="Arial"/>
          <w:kern w:val="1"/>
          <w:szCs w:val="20"/>
          <w:lang w:eastAsia="hi-IN" w:bidi="hi-IN"/>
        </w:rPr>
      </w:pPr>
      <w:r w:rsidRPr="00363EA1">
        <w:rPr>
          <w:rFonts w:eastAsia="SimSun" w:cs="Arial"/>
          <w:kern w:val="1"/>
          <w:szCs w:val="20"/>
          <w:lang w:eastAsia="hi-IN" w:bidi="hi-IN"/>
        </w:rPr>
        <w:t xml:space="preserve">Skladno s prvim odstavkom 16. člena Uredbe o izvajanju mehanizma lahko koordinacijski organ preverja izvajanje sistema in posameznih ukrepov pri </w:t>
      </w:r>
      <w:r w:rsidRPr="00363EA1">
        <w:rPr>
          <w:rFonts w:cs="Arial"/>
          <w:kern w:val="1"/>
        </w:rPr>
        <w:t>nosilnemu organu ali izvajalcu ukrepa.</w:t>
      </w:r>
      <w:r w:rsidRPr="00363EA1">
        <w:rPr>
          <w:rFonts w:eastAsia="SimSun" w:cs="Arial"/>
          <w:kern w:val="1"/>
          <w:szCs w:val="20"/>
          <w:lang w:eastAsia="hi-IN" w:bidi="hi-IN"/>
        </w:rPr>
        <w:t xml:space="preserve"> Preverjanje se izvede skladno z analizo tveganja, ki jo koordinacijski organ pripravi enkrat na leto, </w:t>
      </w:r>
      <w:r w:rsidR="00960CF5" w:rsidRPr="00363EA1">
        <w:rPr>
          <w:rFonts w:eastAsia="SimSun" w:cs="Arial"/>
          <w:kern w:val="1"/>
          <w:szCs w:val="20"/>
          <w:lang w:eastAsia="hi-IN" w:bidi="hi-IN"/>
        </w:rPr>
        <w:t xml:space="preserve">lahko pa tudi </w:t>
      </w:r>
      <w:r w:rsidRPr="00363EA1">
        <w:rPr>
          <w:rFonts w:eastAsia="SimSun" w:cs="Arial"/>
          <w:kern w:val="1"/>
          <w:szCs w:val="20"/>
          <w:lang w:eastAsia="hi-IN" w:bidi="hi-IN"/>
        </w:rPr>
        <w:t xml:space="preserve">v primeru povečanega tveganja za nedoseganje mejnikov in ciljev ter v primeru ugotovljenih tveganj pri izvajanju ukrepov iz načrta. Gre za preverjanje izvajanja nalog nosilnih organov in izvajalcev ukrepa, ki so določene v drugem odstavku 10. člena ter tretjem odstavku 11. člena Uredbe o izvajanju mehanizma. </w:t>
      </w:r>
    </w:p>
    <w:p w14:paraId="336929A7" w14:textId="77777777" w:rsidR="00955589" w:rsidRPr="00363EA1" w:rsidRDefault="00955589" w:rsidP="00955589">
      <w:pPr>
        <w:rPr>
          <w:rFonts w:cs="Arial"/>
          <w:szCs w:val="20"/>
        </w:rPr>
      </w:pPr>
    </w:p>
    <w:p w14:paraId="646FB313" w14:textId="0AD8A1E7" w:rsidR="00955589" w:rsidRPr="00363EA1" w:rsidRDefault="00955589" w:rsidP="00955589">
      <w:pPr>
        <w:rPr>
          <w:rFonts w:cs="Arial"/>
          <w:szCs w:val="20"/>
        </w:rPr>
      </w:pPr>
      <w:r w:rsidRPr="00363EA1">
        <w:rPr>
          <w:rFonts w:cs="Arial"/>
          <w:szCs w:val="20"/>
        </w:rPr>
        <w:t>Koordinacijski organ lahko po potrebi v okviru preverjanja izvajanja nalog načrta iz prejšnjega odstavka, izvede tudi PKS pri končnem prejemniku. Kadar se na kraju samem preverja končni prejemnik sredstev, ki je NPU, se hkrati preveri ustreznost izvajanja nalog izvajalca ukrepa in/ali nosilnega organa.</w:t>
      </w:r>
    </w:p>
    <w:p w14:paraId="2C35BDB7" w14:textId="77777777" w:rsidR="00955589" w:rsidRPr="00363EA1" w:rsidRDefault="00955589" w:rsidP="00955589">
      <w:pPr>
        <w:rPr>
          <w:rFonts w:cs="Arial"/>
          <w:szCs w:val="20"/>
        </w:rPr>
      </w:pPr>
    </w:p>
    <w:p w14:paraId="24BBD8D8" w14:textId="439AF093" w:rsidR="00955589" w:rsidRPr="00363EA1" w:rsidRDefault="00955589" w:rsidP="00955589">
      <w:pPr>
        <w:rPr>
          <w:rFonts w:eastAsia="SimSun" w:cs="Arial"/>
          <w:kern w:val="1"/>
          <w:szCs w:val="20"/>
          <w:lang w:eastAsia="hi-IN" w:bidi="hi-IN"/>
        </w:rPr>
      </w:pPr>
      <w:r w:rsidRPr="00363EA1">
        <w:rPr>
          <w:rFonts w:cs="Arial"/>
        </w:rPr>
        <w:t xml:space="preserve">V primeru prenosa nalog nosilnega organa </w:t>
      </w:r>
      <w:r w:rsidRPr="00363EA1">
        <w:rPr>
          <w:rFonts w:cs="Arial"/>
          <w:kern w:val="1"/>
        </w:rPr>
        <w:t>na izvajalca ukrepa mora preverjanje izvajanja nalog pri izvajalcu ukrepa izvajati nosilni organ in o tem na poziv poročati koordinacijskemu organu.</w:t>
      </w:r>
    </w:p>
    <w:p w14:paraId="20B76CFE" w14:textId="77777777" w:rsidR="00AC5F8C" w:rsidRPr="00363EA1" w:rsidRDefault="00AC5F8C" w:rsidP="00F84968">
      <w:pPr>
        <w:rPr>
          <w:rFonts w:cs="Arial"/>
          <w:b/>
          <w:szCs w:val="20"/>
        </w:rPr>
      </w:pPr>
    </w:p>
    <w:p w14:paraId="37DD1B79" w14:textId="77777777" w:rsidR="00AC5F8C" w:rsidRPr="00363EA1" w:rsidRDefault="00AC5F8C" w:rsidP="00AC5F8C">
      <w:pPr>
        <w:keepNext w:val="0"/>
        <w:keepLines w:val="0"/>
        <w:tabs>
          <w:tab w:val="left" w:pos="0"/>
        </w:tabs>
        <w:rPr>
          <w:rFonts w:cs="Arial"/>
          <w:szCs w:val="20"/>
        </w:rPr>
      </w:pPr>
      <w:r w:rsidRPr="00363EA1">
        <w:rPr>
          <w:rFonts w:cs="Arial"/>
          <w:b/>
          <w:szCs w:val="20"/>
          <w:u w:val="single"/>
        </w:rPr>
        <w:t>Ključne vsebine preverjanj</w:t>
      </w:r>
      <w:r w:rsidRPr="00363EA1">
        <w:rPr>
          <w:rFonts w:cs="Arial"/>
          <w:b/>
          <w:szCs w:val="20"/>
        </w:rPr>
        <w:t xml:space="preserve">, </w:t>
      </w:r>
      <w:r w:rsidRPr="00363EA1">
        <w:rPr>
          <w:rFonts w:cs="Arial"/>
          <w:szCs w:val="20"/>
        </w:rPr>
        <w:t xml:space="preserve">ki jih je treba dosledno upoštevati, kadar se pri nosilnem organu in/ali izvajalcih ukrepa preverja ustreznost izvajanja načrta so: </w:t>
      </w:r>
    </w:p>
    <w:p w14:paraId="3873CA92" w14:textId="77777777" w:rsidR="00AC5F8C" w:rsidRPr="00363EA1" w:rsidRDefault="00AC5F8C" w:rsidP="00AC5F8C">
      <w:pPr>
        <w:keepNext w:val="0"/>
        <w:keepLines w:val="0"/>
        <w:tabs>
          <w:tab w:val="left" w:pos="0"/>
        </w:tabs>
        <w:rPr>
          <w:rFonts w:cs="Arial"/>
          <w:szCs w:val="20"/>
          <w:u w:val="single"/>
        </w:rPr>
      </w:pPr>
    </w:p>
    <w:p w14:paraId="4D2F262B"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Notranji nadzor in obvladovanje tveganj:</w:t>
      </w:r>
    </w:p>
    <w:p w14:paraId="24D82560"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obstoj organizacijske strukture in preverjanje zmogljivosti za opravljanje prenesenih nalog, dodelitev funkcij za izvajanje nalog, spoštovanje načela ločevanja funkcij;</w:t>
      </w:r>
    </w:p>
    <w:p w14:paraId="131EA0FB"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obstoj postopkov poročanja;</w:t>
      </w:r>
    </w:p>
    <w:p w14:paraId="19126D24"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obstoj postopkov in spremljanja nepravilnosti in postopki za vračanje neupravičeno izplačanih zneskov;</w:t>
      </w:r>
    </w:p>
    <w:p w14:paraId="72F1BB24" w14:textId="77777777" w:rsidR="00AC5F8C" w:rsidRPr="00363EA1" w:rsidRDefault="00AC5F8C" w:rsidP="00AC5F8C">
      <w:pPr>
        <w:keepNext w:val="0"/>
        <w:keepLines w:val="0"/>
        <w:rPr>
          <w:rFonts w:cs="Arial"/>
          <w:szCs w:val="20"/>
        </w:rPr>
      </w:pPr>
    </w:p>
    <w:p w14:paraId="3EA555B4"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Načrtovanje izvajanja načrta:</w:t>
      </w:r>
    </w:p>
    <w:p w14:paraId="67D5BD85"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upoštevanje smernic, priročnikov, navodil, postopkov izvajanja načrta;</w:t>
      </w:r>
    </w:p>
    <w:p w14:paraId="0DD47D13" w14:textId="77777777" w:rsidR="00AC5F8C" w:rsidRPr="00363EA1" w:rsidRDefault="00AC5F8C" w:rsidP="00AC5F8C">
      <w:pPr>
        <w:keepNext w:val="0"/>
        <w:keepLines w:val="0"/>
        <w:contextualSpacing/>
        <w:rPr>
          <w:rFonts w:cs="Arial"/>
          <w:szCs w:val="20"/>
        </w:rPr>
      </w:pPr>
    </w:p>
    <w:p w14:paraId="2BCEE8A4"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Načrtovanje in postopek načina izbora projektov pri nosilnem organu in/ali izvajalcu ukrepa:</w:t>
      </w:r>
    </w:p>
    <w:p w14:paraId="0EF0424C" w14:textId="7E919FF5" w:rsidR="004263AD" w:rsidRPr="00363EA1" w:rsidRDefault="00AC5F8C" w:rsidP="00FD4853">
      <w:pPr>
        <w:keepNext w:val="0"/>
        <w:keepLines w:val="0"/>
        <w:numPr>
          <w:ilvl w:val="0"/>
          <w:numId w:val="5"/>
        </w:numPr>
        <w:ind w:left="851" w:hanging="357"/>
        <w:contextualSpacing/>
        <w:rPr>
          <w:rFonts w:cs="Arial"/>
        </w:rPr>
      </w:pPr>
      <w:r w:rsidRPr="00363EA1">
        <w:rPr>
          <w:rFonts w:cs="Arial"/>
        </w:rPr>
        <w:t>ustrezna ločenost funkcij;</w:t>
      </w:r>
    </w:p>
    <w:p w14:paraId="6B7D8D0A" w14:textId="7CC17285" w:rsidR="004263AD" w:rsidRPr="00363EA1" w:rsidRDefault="00AC5F8C" w:rsidP="00FD4853">
      <w:pPr>
        <w:keepNext w:val="0"/>
        <w:keepLines w:val="0"/>
        <w:numPr>
          <w:ilvl w:val="0"/>
          <w:numId w:val="5"/>
        </w:numPr>
        <w:ind w:left="851" w:hanging="357"/>
        <w:contextualSpacing/>
        <w:rPr>
          <w:rFonts w:cs="Arial"/>
        </w:rPr>
      </w:pPr>
      <w:r w:rsidRPr="00363EA1">
        <w:rPr>
          <w:rFonts w:cs="Arial"/>
        </w:rPr>
        <w:t>ustrez</w:t>
      </w:r>
      <w:r w:rsidR="001B2C46" w:rsidRPr="00363EA1">
        <w:rPr>
          <w:rFonts w:cs="Arial"/>
        </w:rPr>
        <w:t>na</w:t>
      </w:r>
      <w:r w:rsidRPr="00363EA1">
        <w:rPr>
          <w:rFonts w:cs="Arial"/>
        </w:rPr>
        <w:t xml:space="preserve"> </w:t>
      </w:r>
      <w:r w:rsidR="001B2C46" w:rsidRPr="00363EA1">
        <w:rPr>
          <w:rFonts w:cs="Arial"/>
        </w:rPr>
        <w:t xml:space="preserve">umestitev projekta v MFERAC in </w:t>
      </w:r>
      <w:r w:rsidR="00000883" w:rsidRPr="00363EA1">
        <w:rPr>
          <w:rFonts w:cs="Arial"/>
        </w:rPr>
        <w:t>PD</w:t>
      </w:r>
      <w:r w:rsidR="007B1B87" w:rsidRPr="00363EA1">
        <w:rPr>
          <w:rFonts w:cs="Arial"/>
        </w:rPr>
        <w:t>;</w:t>
      </w:r>
    </w:p>
    <w:p w14:paraId="26081455" w14:textId="77777777" w:rsidR="00AC5F8C" w:rsidRPr="00363EA1" w:rsidRDefault="00AC5F8C" w:rsidP="00FD4853">
      <w:pPr>
        <w:keepNext w:val="0"/>
        <w:keepLines w:val="0"/>
        <w:contextualSpacing/>
        <w:rPr>
          <w:rFonts w:cs="Arial"/>
        </w:rPr>
      </w:pPr>
    </w:p>
    <w:p w14:paraId="1F00D254"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Ustreznost in učinkovitost izvajanja administrativnega preverjanja ukrepov in PKS:</w:t>
      </w:r>
    </w:p>
    <w:p w14:paraId="7D91A4FF"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preverjanja so ustrezno načrtovana;</w:t>
      </w:r>
    </w:p>
    <w:p w14:paraId="5773CB96"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izvedena preverjanja so kakovostna, pravilna in ustrezna;</w:t>
      </w:r>
    </w:p>
    <w:p w14:paraId="10562A90" w14:textId="77777777" w:rsidR="00AC5F8C" w:rsidRPr="00363EA1" w:rsidRDefault="00AC5F8C" w:rsidP="002E3DBE">
      <w:pPr>
        <w:keepNext w:val="0"/>
        <w:keepLines w:val="0"/>
        <w:numPr>
          <w:ilvl w:val="0"/>
          <w:numId w:val="5"/>
        </w:numPr>
        <w:ind w:left="851" w:hanging="357"/>
        <w:contextualSpacing/>
        <w:rPr>
          <w:rFonts w:cs="Arial"/>
        </w:rPr>
      </w:pPr>
      <w:r w:rsidRPr="00363EA1">
        <w:rPr>
          <w:rFonts w:cs="Arial"/>
        </w:rPr>
        <w:t>preverjanja so izvedena pravočasno;</w:t>
      </w:r>
    </w:p>
    <w:p w14:paraId="54AB8D75" w14:textId="259BC180" w:rsidR="00AC5F8C" w:rsidRPr="00363EA1" w:rsidRDefault="00AC5F8C" w:rsidP="002E3DBE">
      <w:pPr>
        <w:keepNext w:val="0"/>
        <w:keepLines w:val="0"/>
        <w:numPr>
          <w:ilvl w:val="0"/>
          <w:numId w:val="5"/>
        </w:numPr>
        <w:ind w:left="851" w:hanging="357"/>
        <w:contextualSpacing/>
        <w:rPr>
          <w:rFonts w:cs="Arial"/>
        </w:rPr>
      </w:pPr>
      <w:r w:rsidRPr="00363EA1">
        <w:rPr>
          <w:rFonts w:cs="Arial"/>
        </w:rPr>
        <w:t>informacije o projektih in rezultati posameznih preverjanj so ustrezno evidentiran</w:t>
      </w:r>
      <w:r w:rsidR="00955589" w:rsidRPr="00363EA1">
        <w:rPr>
          <w:rFonts w:cs="Arial"/>
        </w:rPr>
        <w:t>i</w:t>
      </w:r>
      <w:r w:rsidRPr="00363EA1">
        <w:rPr>
          <w:rFonts w:cs="Arial"/>
        </w:rPr>
        <w:t xml:space="preserve"> (poročila, KL) in ustrezno hranjeni ter dostopni ključnim udeležencem izvajanja načrta;</w:t>
      </w:r>
    </w:p>
    <w:p w14:paraId="545EB5B7" w14:textId="2C6C3895" w:rsidR="00AC5F8C" w:rsidRPr="00363EA1" w:rsidRDefault="00AC5F8C" w:rsidP="002E3DBE">
      <w:pPr>
        <w:keepNext w:val="0"/>
        <w:keepLines w:val="0"/>
        <w:numPr>
          <w:ilvl w:val="0"/>
          <w:numId w:val="5"/>
        </w:numPr>
        <w:ind w:left="851" w:hanging="357"/>
        <w:contextualSpacing/>
        <w:rPr>
          <w:rFonts w:cs="Arial"/>
        </w:rPr>
      </w:pPr>
      <w:r w:rsidRPr="00363EA1">
        <w:rPr>
          <w:rFonts w:cs="Arial"/>
        </w:rPr>
        <w:t>na razpolago so evidence o vseh izvedenih preverjanjih (administrativnih in PKS)</w:t>
      </w:r>
      <w:r w:rsidR="007B1B87" w:rsidRPr="00363EA1">
        <w:rPr>
          <w:rFonts w:cs="Arial"/>
        </w:rPr>
        <w:t>;</w:t>
      </w:r>
    </w:p>
    <w:p w14:paraId="506E231E" w14:textId="77777777" w:rsidR="00AC5F8C" w:rsidRPr="00363EA1" w:rsidRDefault="00AC5F8C" w:rsidP="00AC5F8C">
      <w:pPr>
        <w:keepNext w:val="0"/>
        <w:keepLines w:val="0"/>
        <w:rPr>
          <w:rFonts w:cs="Arial"/>
          <w:szCs w:val="20"/>
        </w:rPr>
      </w:pPr>
    </w:p>
    <w:p w14:paraId="2C46167C"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Spremljanje:</w:t>
      </w:r>
    </w:p>
    <w:p w14:paraId="17D94BB2" w14:textId="3BAA0747" w:rsidR="00AC5F8C" w:rsidRPr="00363EA1" w:rsidRDefault="00AC5F8C" w:rsidP="002E3DBE">
      <w:pPr>
        <w:keepNext w:val="0"/>
        <w:keepLines w:val="0"/>
        <w:numPr>
          <w:ilvl w:val="0"/>
          <w:numId w:val="4"/>
        </w:numPr>
        <w:ind w:left="851"/>
        <w:rPr>
          <w:rFonts w:cs="Arial"/>
          <w:szCs w:val="20"/>
        </w:rPr>
      </w:pPr>
      <w:r w:rsidRPr="00363EA1">
        <w:rPr>
          <w:rFonts w:cs="Arial"/>
          <w:szCs w:val="20"/>
        </w:rPr>
        <w:t>ustreznost spremljanja mejnikov in ciljev, intervencij in specifičnih kazalcev skladno z določili Uredbe 2021/241</w:t>
      </w:r>
      <w:r w:rsidR="00577938" w:rsidRPr="00363EA1">
        <w:rPr>
          <w:rFonts w:cs="Arial"/>
          <w:szCs w:val="20"/>
        </w:rPr>
        <w:t>/EU</w:t>
      </w:r>
      <w:r w:rsidRPr="00363EA1">
        <w:rPr>
          <w:rFonts w:cs="Arial"/>
          <w:szCs w:val="20"/>
        </w:rPr>
        <w:t xml:space="preserve"> in s tem povezanih delegiranih aktov EU</w:t>
      </w:r>
      <w:r w:rsidR="007B1B87" w:rsidRPr="00363EA1">
        <w:rPr>
          <w:rFonts w:cs="Arial"/>
          <w:szCs w:val="20"/>
        </w:rPr>
        <w:t>;</w:t>
      </w:r>
    </w:p>
    <w:p w14:paraId="0639AB6F" w14:textId="77777777" w:rsidR="00AC5F8C" w:rsidRPr="00363EA1" w:rsidRDefault="00AC5F8C" w:rsidP="00AC5F8C">
      <w:pPr>
        <w:keepNext w:val="0"/>
        <w:keepLines w:val="0"/>
        <w:rPr>
          <w:rFonts w:cs="Arial"/>
          <w:szCs w:val="20"/>
        </w:rPr>
      </w:pPr>
    </w:p>
    <w:p w14:paraId="6D72648A" w14:textId="77777777" w:rsidR="00AC5F8C" w:rsidRPr="00363EA1" w:rsidRDefault="00AC5F8C" w:rsidP="002E3DBE">
      <w:pPr>
        <w:keepNext w:val="0"/>
        <w:keepLines w:val="0"/>
        <w:numPr>
          <w:ilvl w:val="0"/>
          <w:numId w:val="1"/>
        </w:numPr>
        <w:ind w:left="426"/>
        <w:rPr>
          <w:rFonts w:cs="Arial"/>
          <w:szCs w:val="20"/>
        </w:rPr>
      </w:pPr>
      <w:r w:rsidRPr="00363EA1">
        <w:rPr>
          <w:rFonts w:cs="Arial"/>
          <w:szCs w:val="20"/>
        </w:rPr>
        <w:t>Poročanje:</w:t>
      </w:r>
    </w:p>
    <w:p w14:paraId="3FF953AA" w14:textId="477A07D6" w:rsidR="008706CB" w:rsidRPr="00363EA1" w:rsidRDefault="00AC5F8C" w:rsidP="002E3DBE">
      <w:pPr>
        <w:keepNext w:val="0"/>
        <w:keepLines w:val="0"/>
        <w:numPr>
          <w:ilvl w:val="1"/>
          <w:numId w:val="1"/>
        </w:numPr>
        <w:ind w:left="851"/>
        <w:rPr>
          <w:rFonts w:cs="Arial"/>
        </w:rPr>
      </w:pPr>
      <w:r w:rsidRPr="00363EA1">
        <w:rPr>
          <w:rFonts w:cs="Arial"/>
        </w:rPr>
        <w:t>preveri se primernost in pravočasnost poročanja, ki s</w:t>
      </w:r>
      <w:r w:rsidR="00CE10A3" w:rsidRPr="00363EA1">
        <w:rPr>
          <w:rFonts w:cs="Arial"/>
        </w:rPr>
        <w:t>ta</w:t>
      </w:r>
      <w:r w:rsidRPr="00363EA1">
        <w:rPr>
          <w:rFonts w:cs="Arial"/>
        </w:rPr>
        <w:t xml:space="preserve"> opredeljen</w:t>
      </w:r>
      <w:r w:rsidR="00CE10A3" w:rsidRPr="00363EA1">
        <w:rPr>
          <w:rFonts w:cs="Arial"/>
        </w:rPr>
        <w:t>a</w:t>
      </w:r>
      <w:r w:rsidRPr="00363EA1">
        <w:rPr>
          <w:rFonts w:cs="Arial"/>
        </w:rPr>
        <w:t xml:space="preserve"> v tem in v finančnem priročniku.</w:t>
      </w:r>
    </w:p>
    <w:p w14:paraId="0BB70336" w14:textId="22E8B49D" w:rsidR="008706CB" w:rsidRPr="00363EA1" w:rsidRDefault="00381E72" w:rsidP="00363E97">
      <w:pPr>
        <w:pStyle w:val="Naslov2"/>
        <w:rPr>
          <w:rFonts w:cs="Arial"/>
        </w:rPr>
      </w:pPr>
      <w:bookmarkStart w:id="90" w:name="_Toc94531383"/>
      <w:bookmarkStart w:id="91" w:name="_Toc93333763"/>
      <w:bookmarkStart w:id="92" w:name="_Toc164949387"/>
      <w:bookmarkStart w:id="93" w:name="_Toc185511570"/>
      <w:r w:rsidRPr="00363EA1">
        <w:rPr>
          <w:rFonts w:cs="Arial"/>
        </w:rPr>
        <w:lastRenderedPageBreak/>
        <w:t>SPECIFIČNA PODROČJA PREVERJANJA UKREPOV</w:t>
      </w:r>
      <w:bookmarkEnd w:id="90"/>
      <w:bookmarkEnd w:id="91"/>
      <w:bookmarkEnd w:id="92"/>
      <w:bookmarkEnd w:id="93"/>
    </w:p>
    <w:p w14:paraId="2EF8890A" w14:textId="11127249" w:rsidR="00AC5F8C" w:rsidRPr="00363EA1" w:rsidRDefault="00AC5F8C" w:rsidP="00F84968">
      <w:pPr>
        <w:rPr>
          <w:rFonts w:cs="Arial"/>
          <w:szCs w:val="20"/>
        </w:rPr>
      </w:pPr>
      <w:r w:rsidRPr="00363EA1">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363EA1" w:rsidRDefault="00AC5F8C" w:rsidP="00F84968">
      <w:pPr>
        <w:rPr>
          <w:rFonts w:cs="Arial"/>
          <w:szCs w:val="20"/>
        </w:rPr>
      </w:pPr>
    </w:p>
    <w:p w14:paraId="2147AE02" w14:textId="6EE58544" w:rsidR="00AC5F8C" w:rsidRPr="00363EA1" w:rsidRDefault="00AC5F8C" w:rsidP="00F84968">
      <w:pPr>
        <w:rPr>
          <w:rFonts w:cs="Arial"/>
          <w:szCs w:val="20"/>
        </w:rPr>
      </w:pPr>
      <w:r w:rsidRPr="00363EA1">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sidRPr="00363EA1">
        <w:rPr>
          <w:rFonts w:cs="Arial"/>
          <w:szCs w:val="20"/>
        </w:rPr>
        <w:t xml:space="preserve">nasprotja </w:t>
      </w:r>
      <w:r w:rsidRPr="00363EA1">
        <w:rPr>
          <w:rFonts w:cs="Arial"/>
          <w:szCs w:val="20"/>
        </w:rPr>
        <w:t>interesa in zaznavanju suma goljufij</w:t>
      </w:r>
      <w:r w:rsidR="005115DA" w:rsidRPr="00363EA1">
        <w:rPr>
          <w:rStyle w:val="Sprotnaopomba-sklic"/>
          <w:rFonts w:cs="Arial"/>
        </w:rPr>
        <w:footnoteReference w:id="19"/>
      </w:r>
      <w:r w:rsidRPr="00363EA1">
        <w:rPr>
          <w:rFonts w:cs="Arial"/>
          <w:szCs w:val="20"/>
        </w:rPr>
        <w:t xml:space="preserve">. </w:t>
      </w:r>
    </w:p>
    <w:p w14:paraId="55EB4928" w14:textId="77777777" w:rsidR="00AC5F8C" w:rsidRPr="00363EA1" w:rsidRDefault="00AC5F8C" w:rsidP="00F84968">
      <w:pPr>
        <w:rPr>
          <w:rFonts w:cs="Arial"/>
          <w:szCs w:val="20"/>
        </w:rPr>
      </w:pPr>
    </w:p>
    <w:p w14:paraId="644CB4BC" w14:textId="77777777" w:rsidR="00590534" w:rsidRPr="00363EA1" w:rsidRDefault="00AC5F8C" w:rsidP="00F84968">
      <w:pPr>
        <w:rPr>
          <w:rFonts w:cs="Arial"/>
          <w:szCs w:val="20"/>
        </w:rPr>
      </w:pPr>
      <w:r w:rsidRPr="00363EA1">
        <w:rPr>
          <w:rFonts w:cs="Arial"/>
          <w:szCs w:val="20"/>
        </w:rPr>
        <w:t>Pomembno je, da se preverjanje specifičnih področjih izvede pravočasno, in sicer pred izplačilom sredstev mehanizma.</w:t>
      </w:r>
      <w:r w:rsidR="00590534" w:rsidRPr="00363EA1">
        <w:rPr>
          <w:rFonts w:cs="Arial"/>
          <w:szCs w:val="20"/>
        </w:rPr>
        <w:t xml:space="preserve"> Pri tem so lahko v pomoč različni priročniki, smernice, priporočila, ki jih pripravlja EK oz. ostale institucije, kot primeroma:</w:t>
      </w:r>
    </w:p>
    <w:p w14:paraId="674AE956" w14:textId="635600E0" w:rsidR="00590534" w:rsidRPr="00363EA1" w:rsidRDefault="00590534" w:rsidP="006D2D65">
      <w:pPr>
        <w:pStyle w:val="Odstavekseznama"/>
        <w:numPr>
          <w:ilvl w:val="0"/>
          <w:numId w:val="58"/>
        </w:numPr>
        <w:rPr>
          <w:rFonts w:cs="Arial"/>
          <w:szCs w:val="20"/>
        </w:rPr>
      </w:pPr>
      <w:r w:rsidRPr="00363EA1">
        <w:rPr>
          <w:rFonts w:cs="Arial"/>
          <w:szCs w:val="20"/>
        </w:rPr>
        <w:t>Recommendation of the Council on OECD Guidelines for Managing Conflict of Interest in the Public Service</w:t>
      </w:r>
      <w:r w:rsidRPr="00363EA1">
        <w:rPr>
          <w:rStyle w:val="Sprotnaopomba-sklic"/>
          <w:rFonts w:cs="Arial"/>
          <w:szCs w:val="20"/>
        </w:rPr>
        <w:footnoteReference w:id="20"/>
      </w:r>
      <w:r w:rsidRPr="00363EA1">
        <w:rPr>
          <w:rFonts w:cs="Arial"/>
          <w:szCs w:val="20"/>
        </w:rPr>
        <w:t>,</w:t>
      </w:r>
    </w:p>
    <w:p w14:paraId="0362B5FF" w14:textId="3DC54593" w:rsidR="0062576B" w:rsidRPr="00363EA1" w:rsidRDefault="00590534" w:rsidP="006D2D65">
      <w:pPr>
        <w:pStyle w:val="Odstavekseznama"/>
        <w:numPr>
          <w:ilvl w:val="0"/>
          <w:numId w:val="58"/>
        </w:numPr>
        <w:rPr>
          <w:rFonts w:cs="Arial"/>
          <w:szCs w:val="20"/>
        </w:rPr>
      </w:pPr>
      <w:r w:rsidRPr="00363EA1">
        <w:rPr>
          <w:rFonts w:cs="Arial"/>
          <w:szCs w:val="20"/>
        </w:rPr>
        <w:t>Ugotavljanje navzkrižij interesov v postopkih za oddajo javnih naročil v zvezi s strukturnimi ukrepi, Praktični vodnik za vodstvene delavce</w:t>
      </w:r>
      <w:r w:rsidR="0062576B" w:rsidRPr="00363EA1">
        <w:rPr>
          <w:rFonts w:cs="Arial"/>
          <w:szCs w:val="20"/>
        </w:rPr>
        <w:t>,</w:t>
      </w:r>
    </w:p>
    <w:p w14:paraId="12893CD6" w14:textId="2255B248" w:rsidR="008706CB" w:rsidRPr="00363EA1" w:rsidRDefault="0062576B" w:rsidP="006D2D65">
      <w:pPr>
        <w:pStyle w:val="Odstavekseznama"/>
        <w:numPr>
          <w:ilvl w:val="0"/>
          <w:numId w:val="58"/>
        </w:numPr>
        <w:rPr>
          <w:rFonts w:cs="Arial"/>
          <w:szCs w:val="20"/>
        </w:rPr>
      </w:pPr>
      <w:r w:rsidRPr="00363EA1">
        <w:rPr>
          <w:rFonts w:cs="Arial"/>
          <w:szCs w:val="20"/>
        </w:rPr>
        <w:t>Preventing Corruption in Public Procurement</w:t>
      </w:r>
      <w:r w:rsidRPr="00363EA1">
        <w:rPr>
          <w:rStyle w:val="Sprotnaopomba-sklic"/>
          <w:rFonts w:cs="Arial"/>
          <w:szCs w:val="20"/>
        </w:rPr>
        <w:footnoteReference w:id="21"/>
      </w:r>
      <w:r w:rsidRPr="00363EA1">
        <w:rPr>
          <w:rFonts w:cs="Arial"/>
          <w:szCs w:val="20"/>
        </w:rPr>
        <w:t>,</w:t>
      </w:r>
    </w:p>
    <w:p w14:paraId="5EB393B7" w14:textId="5DBA13E4" w:rsidR="0062576B" w:rsidRPr="00363EA1" w:rsidRDefault="0062576B" w:rsidP="006D2D65">
      <w:pPr>
        <w:pStyle w:val="Odstavekseznama"/>
        <w:numPr>
          <w:ilvl w:val="0"/>
          <w:numId w:val="58"/>
        </w:numPr>
        <w:rPr>
          <w:rFonts w:cs="Arial"/>
          <w:szCs w:val="20"/>
        </w:rPr>
      </w:pPr>
      <w:r w:rsidRPr="00363EA1">
        <w:rPr>
          <w:rFonts w:cs="Arial"/>
          <w:szCs w:val="20"/>
        </w:rPr>
        <w:t>Smernice o izogibanju in obvladovanju nasprotja interesov v skladu s finančno uredbo (2021/C 121/01)</w:t>
      </w:r>
      <w:r w:rsidR="00A257C5" w:rsidRPr="00363EA1">
        <w:rPr>
          <w:rStyle w:val="Sprotnaopomba-sklic"/>
          <w:rFonts w:cs="Arial"/>
          <w:szCs w:val="20"/>
        </w:rPr>
        <w:footnoteReference w:id="22"/>
      </w:r>
      <w:r w:rsidR="005115DA" w:rsidRPr="00363EA1">
        <w:rPr>
          <w:rFonts w:cs="Arial"/>
          <w:szCs w:val="20"/>
        </w:rPr>
        <w:t xml:space="preserve"> idr</w:t>
      </w:r>
      <w:r w:rsidRPr="00363EA1">
        <w:rPr>
          <w:rFonts w:cs="Arial"/>
          <w:szCs w:val="20"/>
        </w:rPr>
        <w:t>.</w:t>
      </w:r>
    </w:p>
    <w:p w14:paraId="4874172D" w14:textId="766DF258" w:rsidR="00381E72" w:rsidRPr="00363EA1" w:rsidRDefault="002069BC" w:rsidP="00581C7B">
      <w:pPr>
        <w:pStyle w:val="Naslov3"/>
        <w:rPr>
          <w:rFonts w:cs="Arial"/>
        </w:rPr>
      </w:pPr>
      <w:bookmarkStart w:id="94" w:name="_Toc164949388"/>
      <w:bookmarkStart w:id="95" w:name="_Toc185511571"/>
      <w:r w:rsidRPr="00363EA1">
        <w:rPr>
          <w:rFonts w:cs="Arial"/>
        </w:rPr>
        <w:t>Javna naročila</w:t>
      </w:r>
      <w:bookmarkEnd w:id="94"/>
      <w:bookmarkEnd w:id="95"/>
    </w:p>
    <w:p w14:paraId="2D262975" w14:textId="0B8A4C2D" w:rsidR="003C1822" w:rsidRPr="00363EA1" w:rsidRDefault="003C1822" w:rsidP="00F84968">
      <w:pPr>
        <w:rPr>
          <w:rFonts w:cs="Arial"/>
        </w:rPr>
      </w:pPr>
      <w:r w:rsidRPr="00363EA1">
        <w:rPr>
          <w:rFonts w:cs="Arial"/>
        </w:rPr>
        <w:t xml:space="preserve">Z namenom, da se zagotovi usklajen standard za postopke izvajanja JN med izvajanjem načrta morajo vsi udeleženci, ki izvajajo tovrstne postopke, </w:t>
      </w:r>
      <w:r w:rsidR="00466266" w:rsidRPr="00363EA1">
        <w:rPr>
          <w:rFonts w:cs="Arial"/>
        </w:rPr>
        <w:t xml:space="preserve">te </w:t>
      </w:r>
      <w:r w:rsidRPr="00363EA1">
        <w:rPr>
          <w:rFonts w:cs="Arial"/>
        </w:rPr>
        <w:t>izvajati v skladu z Zakonom o javnem naročanju ter ostalimi podzakonskimi akti na njegovi podlagi (v nadaljevanju: ZJN), ki je veljaven v RS.</w:t>
      </w:r>
    </w:p>
    <w:p w14:paraId="2C113DD4" w14:textId="77777777" w:rsidR="003C1822" w:rsidRPr="00363EA1" w:rsidRDefault="003C1822" w:rsidP="003C1822">
      <w:pPr>
        <w:keepNext w:val="0"/>
        <w:keepLines w:val="0"/>
        <w:tabs>
          <w:tab w:val="left" w:pos="0"/>
        </w:tabs>
        <w:spacing w:after="60"/>
        <w:rPr>
          <w:rFonts w:cs="Arial"/>
          <w:szCs w:val="20"/>
        </w:rPr>
      </w:pPr>
    </w:p>
    <w:p w14:paraId="6ECB00DA" w14:textId="04A85ACF" w:rsidR="003C1822" w:rsidRPr="00363EA1" w:rsidRDefault="003C1822" w:rsidP="003C1822">
      <w:pPr>
        <w:keepNext w:val="0"/>
        <w:keepLines w:val="0"/>
        <w:tabs>
          <w:tab w:val="left" w:pos="0"/>
        </w:tabs>
        <w:spacing w:after="60"/>
        <w:rPr>
          <w:rFonts w:cs="Arial"/>
        </w:rPr>
      </w:pPr>
      <w:r w:rsidRPr="00363EA1">
        <w:rPr>
          <w:rFonts w:cs="Arial"/>
        </w:rPr>
        <w:t xml:space="preserve">Cilj preverjanja postopkov oddaje JN je zagotavljanje upoštevanja nacionalne in evropske zakonodaje s področja JN ter spoštovanje temeljnih načel JN: </w:t>
      </w:r>
    </w:p>
    <w:p w14:paraId="7CEC9690" w14:textId="07F45FE1" w:rsidR="003C1822" w:rsidRPr="00363EA1" w:rsidRDefault="003C1822" w:rsidP="002E3DBE">
      <w:pPr>
        <w:keepNext w:val="0"/>
        <w:keepLines w:val="0"/>
        <w:numPr>
          <w:ilvl w:val="0"/>
          <w:numId w:val="5"/>
        </w:numPr>
        <w:ind w:left="851" w:hanging="357"/>
        <w:contextualSpacing/>
        <w:rPr>
          <w:rFonts w:cs="Arial"/>
        </w:rPr>
      </w:pPr>
      <w:r w:rsidRPr="00363EA1">
        <w:rPr>
          <w:rFonts w:cs="Arial"/>
        </w:rPr>
        <w:t>načela gospodarnosti, učinkovitosti in uspešnosti</w:t>
      </w:r>
      <w:r w:rsidR="007B1B87" w:rsidRPr="00363EA1">
        <w:rPr>
          <w:rFonts w:cs="Arial"/>
        </w:rPr>
        <w:t>,</w:t>
      </w:r>
      <w:r w:rsidRPr="00363EA1">
        <w:rPr>
          <w:rFonts w:cs="Arial"/>
        </w:rPr>
        <w:t xml:space="preserve"> </w:t>
      </w:r>
    </w:p>
    <w:p w14:paraId="1B591DC2" w14:textId="6B6D87C7" w:rsidR="003C1822" w:rsidRPr="00363EA1" w:rsidRDefault="003C1822" w:rsidP="002E3DBE">
      <w:pPr>
        <w:keepNext w:val="0"/>
        <w:keepLines w:val="0"/>
        <w:numPr>
          <w:ilvl w:val="0"/>
          <w:numId w:val="5"/>
        </w:numPr>
        <w:ind w:left="851" w:hanging="357"/>
        <w:contextualSpacing/>
        <w:rPr>
          <w:rFonts w:cs="Arial"/>
        </w:rPr>
      </w:pPr>
      <w:r w:rsidRPr="00363EA1">
        <w:rPr>
          <w:rFonts w:cs="Arial"/>
        </w:rPr>
        <w:t>načela zagotavljanja konkurence med ponudniki</w:t>
      </w:r>
      <w:r w:rsidR="007B1B87" w:rsidRPr="00363EA1">
        <w:rPr>
          <w:rFonts w:cs="Arial"/>
        </w:rPr>
        <w:t>,</w:t>
      </w:r>
      <w:r w:rsidRPr="00363EA1">
        <w:rPr>
          <w:rFonts w:cs="Arial"/>
        </w:rPr>
        <w:t xml:space="preserve"> </w:t>
      </w:r>
    </w:p>
    <w:p w14:paraId="44D7504D" w14:textId="3EC43984" w:rsidR="003C1822" w:rsidRPr="00363EA1" w:rsidRDefault="003C1822" w:rsidP="002E3DBE">
      <w:pPr>
        <w:keepNext w:val="0"/>
        <w:keepLines w:val="0"/>
        <w:numPr>
          <w:ilvl w:val="0"/>
          <w:numId w:val="5"/>
        </w:numPr>
        <w:ind w:left="851" w:hanging="357"/>
        <w:contextualSpacing/>
        <w:rPr>
          <w:rFonts w:cs="Arial"/>
        </w:rPr>
      </w:pPr>
      <w:r w:rsidRPr="00363EA1">
        <w:rPr>
          <w:rFonts w:cs="Arial"/>
        </w:rPr>
        <w:t>načela transparentnosti JN</w:t>
      </w:r>
      <w:r w:rsidR="007B1B87" w:rsidRPr="00363EA1">
        <w:rPr>
          <w:rFonts w:cs="Arial"/>
        </w:rPr>
        <w:t>,</w:t>
      </w:r>
      <w:r w:rsidRPr="00363EA1">
        <w:rPr>
          <w:rFonts w:cs="Arial"/>
        </w:rPr>
        <w:t xml:space="preserve"> </w:t>
      </w:r>
    </w:p>
    <w:p w14:paraId="133075FD" w14:textId="77C7414F" w:rsidR="003C1822" w:rsidRPr="00363EA1" w:rsidRDefault="003C1822" w:rsidP="002E3DBE">
      <w:pPr>
        <w:keepNext w:val="0"/>
        <w:keepLines w:val="0"/>
        <w:numPr>
          <w:ilvl w:val="0"/>
          <w:numId w:val="5"/>
        </w:numPr>
        <w:ind w:left="851" w:hanging="357"/>
        <w:contextualSpacing/>
        <w:rPr>
          <w:rFonts w:cs="Arial"/>
        </w:rPr>
      </w:pPr>
      <w:r w:rsidRPr="00363EA1">
        <w:rPr>
          <w:rFonts w:cs="Arial"/>
        </w:rPr>
        <w:t>načela enakopravne obravnave ponudnikov</w:t>
      </w:r>
      <w:r w:rsidR="007B1B87" w:rsidRPr="00363EA1">
        <w:rPr>
          <w:rFonts w:cs="Arial"/>
        </w:rPr>
        <w:t>,</w:t>
      </w:r>
    </w:p>
    <w:p w14:paraId="452B207C" w14:textId="4551BA28" w:rsidR="003C1822" w:rsidRPr="00363EA1" w:rsidRDefault="003C1822" w:rsidP="002E3DBE">
      <w:pPr>
        <w:keepNext w:val="0"/>
        <w:keepLines w:val="0"/>
        <w:numPr>
          <w:ilvl w:val="0"/>
          <w:numId w:val="5"/>
        </w:numPr>
        <w:ind w:left="851" w:hanging="357"/>
        <w:contextualSpacing/>
        <w:rPr>
          <w:rFonts w:cs="Arial"/>
        </w:rPr>
      </w:pPr>
      <w:r w:rsidRPr="00363EA1">
        <w:rPr>
          <w:rFonts w:cs="Arial"/>
        </w:rPr>
        <w:t>načela sorazmernosti</w:t>
      </w:r>
      <w:r w:rsidR="007B1B87" w:rsidRPr="00363EA1">
        <w:rPr>
          <w:rFonts w:cs="Arial"/>
        </w:rPr>
        <w:t>,</w:t>
      </w:r>
    </w:p>
    <w:p w14:paraId="228A0A05" w14:textId="77777777" w:rsidR="003C1822" w:rsidRPr="00363EA1" w:rsidRDefault="003C1822" w:rsidP="002E3DBE">
      <w:pPr>
        <w:keepNext w:val="0"/>
        <w:keepLines w:val="0"/>
        <w:numPr>
          <w:ilvl w:val="0"/>
          <w:numId w:val="5"/>
        </w:numPr>
        <w:ind w:left="851" w:hanging="357"/>
        <w:contextualSpacing/>
        <w:rPr>
          <w:rFonts w:cs="Arial"/>
        </w:rPr>
      </w:pPr>
      <w:r w:rsidRPr="00363EA1">
        <w:rPr>
          <w:rFonts w:cs="Arial"/>
        </w:rPr>
        <w:t xml:space="preserve">načel prostega pretoka blaga, storitev ter svobode ustanavljanja, ki izhajajo iz Pogodbe o delovanju Evropske unije (PDEU). </w:t>
      </w:r>
    </w:p>
    <w:p w14:paraId="24AF148B" w14:textId="77777777" w:rsidR="003C1822" w:rsidRPr="00363EA1" w:rsidRDefault="003C1822" w:rsidP="003C1822">
      <w:pPr>
        <w:keepNext w:val="0"/>
        <w:keepLines w:val="0"/>
        <w:tabs>
          <w:tab w:val="left" w:pos="0"/>
        </w:tabs>
        <w:rPr>
          <w:rFonts w:cs="Arial"/>
          <w:szCs w:val="20"/>
        </w:rPr>
      </w:pPr>
    </w:p>
    <w:p w14:paraId="6BB3F135" w14:textId="027F294F" w:rsidR="003C1822" w:rsidRPr="00363EA1" w:rsidRDefault="003C1822" w:rsidP="003C1822">
      <w:pPr>
        <w:keepNext w:val="0"/>
        <w:keepLines w:val="0"/>
        <w:contextualSpacing/>
        <w:rPr>
          <w:rFonts w:cs="Arial"/>
          <w:szCs w:val="20"/>
        </w:rPr>
      </w:pPr>
      <w:r w:rsidRPr="00363EA1">
        <w:rPr>
          <w:rFonts w:cs="Arial"/>
          <w:szCs w:val="20"/>
        </w:rPr>
        <w:t xml:space="preserve">Kadar upravičenci niso zavezanci po ZJN, morajo pri izboru izvajalcev ravnati v skladu s skrbnostjo dobrega gospodarja ter temeljnimi načeli ZJN in Zakona o javnih financah </w:t>
      </w:r>
      <w:r w:rsidR="00AD62D0" w:rsidRPr="00363EA1">
        <w:rPr>
          <w:rFonts w:cs="Arial"/>
          <w:szCs w:val="20"/>
        </w:rPr>
        <w:t xml:space="preserve">(Uradni list RS, št. 11/11-uradno prečiščeno besedilo, 14/13 – popr. 101/13, 55/15 – ZFisP, 96/15 – ZIPRS1617, 13/18 195/20 – odl. US </w:t>
      </w:r>
      <w:r w:rsidR="00643811" w:rsidRPr="00363EA1">
        <w:rPr>
          <w:rFonts w:cs="Arial"/>
          <w:szCs w:val="20"/>
        </w:rPr>
        <w:t xml:space="preserve">in 18/23 – ZDU-1O </w:t>
      </w:r>
      <w:r w:rsidR="00AD62D0" w:rsidRPr="00363EA1">
        <w:rPr>
          <w:rFonts w:cs="Arial"/>
          <w:szCs w:val="20"/>
        </w:rPr>
        <w:t xml:space="preserve">- </w:t>
      </w:r>
      <w:r w:rsidRPr="00363EA1">
        <w:rPr>
          <w:rFonts w:cs="Arial"/>
          <w:szCs w:val="20"/>
        </w:rPr>
        <w:t xml:space="preserve">v nadaljevanju: ZJF). </w:t>
      </w:r>
    </w:p>
    <w:p w14:paraId="713980DA" w14:textId="77777777" w:rsidR="003C1822" w:rsidRPr="00363EA1" w:rsidRDefault="003C1822" w:rsidP="003C1822">
      <w:pPr>
        <w:keepNext w:val="0"/>
        <w:keepLines w:val="0"/>
        <w:contextualSpacing/>
        <w:rPr>
          <w:rFonts w:cs="Arial"/>
          <w:szCs w:val="20"/>
        </w:rPr>
      </w:pPr>
    </w:p>
    <w:p w14:paraId="46111C1D" w14:textId="6DB08130" w:rsidR="003C1822" w:rsidRPr="00363EA1" w:rsidRDefault="003C1822" w:rsidP="003C1822">
      <w:pPr>
        <w:keepNext w:val="0"/>
        <w:keepLines w:val="0"/>
        <w:contextualSpacing/>
        <w:rPr>
          <w:rFonts w:cs="Arial"/>
          <w:szCs w:val="20"/>
        </w:rPr>
      </w:pPr>
      <w:r w:rsidRPr="00363EA1">
        <w:rPr>
          <w:rFonts w:cs="Arial"/>
          <w:szCs w:val="20"/>
        </w:rPr>
        <w:lastRenderedPageBreak/>
        <w:t>Za namen obvladovanja tveganja pri zagotavljanju gospodarnosti oz.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možno nasprotje interesov med ponudniki in končnim prejemnikom (pridobitev neodvisnih in konkurenčnih ponudb), kakor tudi določila o zelenem javnem naročanju</w:t>
      </w:r>
      <w:r w:rsidRPr="00363EA1">
        <w:rPr>
          <w:rStyle w:val="Sprotnaopomba-sklic"/>
          <w:rFonts w:cs="Arial"/>
          <w:szCs w:val="20"/>
        </w:rPr>
        <w:footnoteReference w:id="23"/>
      </w:r>
      <w:r w:rsidRPr="00363EA1">
        <w:rPr>
          <w:rFonts w:cs="Arial"/>
          <w:szCs w:val="20"/>
        </w:rPr>
        <w:t xml:space="preserve">. </w:t>
      </w:r>
      <w:r w:rsidR="005E0D87" w:rsidRPr="00363EA1">
        <w:rPr>
          <w:rFonts w:cs="Arial"/>
          <w:szCs w:val="20"/>
        </w:rPr>
        <w:t>Vse izvedene poizvedbe naj kontrolor dokumentira.</w:t>
      </w:r>
    </w:p>
    <w:p w14:paraId="19705430" w14:textId="77777777" w:rsidR="003C1822" w:rsidRPr="00363EA1" w:rsidRDefault="003C1822" w:rsidP="003C1822">
      <w:pPr>
        <w:keepNext w:val="0"/>
        <w:keepLines w:val="0"/>
        <w:contextualSpacing/>
        <w:rPr>
          <w:rFonts w:cs="Arial"/>
          <w:szCs w:val="20"/>
        </w:rPr>
      </w:pPr>
    </w:p>
    <w:p w14:paraId="055A6C24" w14:textId="3FBF7213" w:rsidR="003C1822" w:rsidRPr="00363EA1" w:rsidRDefault="003C1822" w:rsidP="003C1822">
      <w:pPr>
        <w:keepNext w:val="0"/>
        <w:keepLines w:val="0"/>
        <w:contextualSpacing/>
        <w:rPr>
          <w:rFonts w:cs="Arial"/>
        </w:rPr>
      </w:pPr>
      <w:r w:rsidRPr="00363EA1">
        <w:rPr>
          <w:rFonts w:cs="Arial"/>
        </w:rPr>
        <w:t>Za preverjanje pravilnosti izbora</w:t>
      </w:r>
      <w:r w:rsidRPr="00363EA1">
        <w:rPr>
          <w:rFonts w:eastAsia="Times New Roman" w:cs="Arial"/>
          <w:lang w:eastAsia="sl-SI"/>
        </w:rPr>
        <w:t xml:space="preserve"> </w:t>
      </w:r>
      <w:r w:rsidRPr="00363EA1">
        <w:rPr>
          <w:rFonts w:cs="Arial"/>
        </w:rPr>
        <w:t>in izvedbe postopkov JN</w:t>
      </w:r>
      <w:r w:rsidRPr="00363EA1">
        <w:rPr>
          <w:rFonts w:eastAsia="Times New Roman" w:cs="Arial"/>
          <w:lang w:eastAsia="sl-SI"/>
        </w:rPr>
        <w:t xml:space="preserve"> </w:t>
      </w:r>
      <w:r w:rsidRPr="00363EA1">
        <w:rPr>
          <w:rFonts w:cs="Arial"/>
        </w:rPr>
        <w:t xml:space="preserve">morajo osebe, ki izvajajo preverjanje, </w:t>
      </w:r>
      <w:r w:rsidRPr="00363EA1">
        <w:rPr>
          <w:rFonts w:cs="Arial"/>
          <w:b/>
          <w:bCs/>
        </w:rPr>
        <w:t>obvezno izpolnjevati KL</w:t>
      </w:r>
      <w:r w:rsidRPr="00363EA1">
        <w:rPr>
          <w:rFonts w:cs="Arial"/>
          <w:b/>
          <w:bCs/>
          <w:vertAlign w:val="superscript"/>
        </w:rPr>
        <w:footnoteReference w:id="24"/>
      </w:r>
      <w:r w:rsidRPr="00363EA1">
        <w:rPr>
          <w:rFonts w:cs="Arial"/>
        </w:rPr>
        <w:t xml:space="preserve">, iz katerih mora biti jasno razvidno, da so postopki ustrezno in v celoti pregledani (tudi preverjanje pogodbe in morebitnih aneksov). </w:t>
      </w:r>
      <w:r w:rsidR="00590534" w:rsidRPr="00363EA1">
        <w:rPr>
          <w:rFonts w:cs="Arial"/>
        </w:rPr>
        <w:t>V pomoč pri zaznavanju sumov goljufij so lahko tudi smernice Goljufije pri javnem naročanju</w:t>
      </w:r>
      <w:r w:rsidR="00590534" w:rsidRPr="00363EA1">
        <w:rPr>
          <w:rStyle w:val="Sprotnaopomba-sklic"/>
          <w:rFonts w:cs="Arial"/>
        </w:rPr>
        <w:footnoteReference w:id="25"/>
      </w:r>
      <w:r w:rsidR="00AD07E3" w:rsidRPr="00363EA1">
        <w:rPr>
          <w:rFonts w:cs="Arial"/>
        </w:rPr>
        <w:t xml:space="preserve">, Smernice glede javnih naročil za strokovne delavce za preprečevanje najpogostejših napak pri projektih, ki se financirajo iz evropskih strukturnih in investicijskih skladov, </w:t>
      </w:r>
      <w:r w:rsidR="00AD07E3" w:rsidRPr="00363EA1">
        <w:rPr>
          <w:rFonts w:cs="Arial"/>
          <w:szCs w:val="20"/>
        </w:rPr>
        <w:t>Preventing Corruption in Public Procurement (OECD, 2016)</w:t>
      </w:r>
      <w:r w:rsidR="00590534" w:rsidRPr="00363EA1">
        <w:rPr>
          <w:rFonts w:cs="Arial"/>
        </w:rPr>
        <w:t>.</w:t>
      </w:r>
    </w:p>
    <w:p w14:paraId="26343519" w14:textId="2D3940FB" w:rsidR="007362CF" w:rsidRPr="00363EA1" w:rsidRDefault="007362CF" w:rsidP="007B44ED">
      <w:pPr>
        <w:keepNext w:val="0"/>
        <w:keepLines w:val="0"/>
        <w:contextualSpacing/>
        <w:rPr>
          <w:rFonts w:cs="Arial"/>
        </w:rPr>
      </w:pPr>
    </w:p>
    <w:p w14:paraId="087EB2BF" w14:textId="2DF30D12" w:rsidR="007362CF" w:rsidRPr="00363EA1" w:rsidRDefault="007362CF" w:rsidP="007B44ED">
      <w:pPr>
        <w:keepNext w:val="0"/>
        <w:keepLines w:val="0"/>
        <w:contextualSpacing/>
        <w:rPr>
          <w:rFonts w:cs="Arial"/>
        </w:rPr>
      </w:pPr>
      <w:r w:rsidRPr="00363EA1">
        <w:rPr>
          <w:rFonts w:cs="Arial"/>
        </w:rPr>
        <w:t xml:space="preserve">Pojasnilo glede preverjanja skupnih JN je podano v poglavju </w:t>
      </w:r>
      <w:r w:rsidRPr="00363EA1">
        <w:rPr>
          <w:rFonts w:cs="Arial"/>
          <w:i/>
          <w:iCs/>
        </w:rPr>
        <w:t>5.1 Administrativno preverjanje ukrepov</w:t>
      </w:r>
      <w:r w:rsidRPr="00363EA1">
        <w:rPr>
          <w:rFonts w:cs="Arial"/>
        </w:rPr>
        <w:t>.</w:t>
      </w:r>
    </w:p>
    <w:p w14:paraId="455B6846" w14:textId="77777777" w:rsidR="00775272" w:rsidRPr="00363EA1" w:rsidRDefault="00775272" w:rsidP="003C1822">
      <w:pPr>
        <w:keepNext w:val="0"/>
        <w:keepLines w:val="0"/>
        <w:contextualSpacing/>
        <w:rPr>
          <w:rFonts w:cs="Arial"/>
          <w:szCs w:val="20"/>
        </w:rPr>
      </w:pPr>
    </w:p>
    <w:p w14:paraId="776D9D16" w14:textId="77777777" w:rsidR="00775272" w:rsidRPr="00363EA1" w:rsidRDefault="003C1822" w:rsidP="00775272">
      <w:pPr>
        <w:keepNext w:val="0"/>
        <w:keepLines w:val="0"/>
        <w:contextualSpacing/>
        <w:rPr>
          <w:rFonts w:cs="Arial"/>
          <w:b/>
          <w:i/>
          <w:iCs/>
          <w:szCs w:val="20"/>
        </w:rPr>
      </w:pPr>
      <w:r w:rsidRPr="00363EA1">
        <w:rPr>
          <w:rFonts w:cs="Arial"/>
          <w:b/>
          <w:i/>
          <w:iCs/>
          <w:szCs w:val="20"/>
        </w:rPr>
        <w:t>Postopki JN pod mejno vrednostjo ZJN</w:t>
      </w:r>
    </w:p>
    <w:p w14:paraId="2392CC07" w14:textId="1D78C268" w:rsidR="00775272" w:rsidRPr="00363EA1" w:rsidRDefault="003C1822" w:rsidP="00775272">
      <w:pPr>
        <w:keepNext w:val="0"/>
        <w:keepLines w:val="0"/>
        <w:contextualSpacing/>
        <w:rPr>
          <w:rFonts w:cs="Arial"/>
          <w:b/>
          <w:i/>
          <w:iCs/>
          <w:szCs w:val="20"/>
        </w:rPr>
      </w:pPr>
      <w:r w:rsidRPr="00363EA1">
        <w:rPr>
          <w:rFonts w:cs="Arial"/>
        </w:rPr>
        <w:t>Ne glede na to ali je končni prejemnik subjekt javnega ali zasebnega prava velja za naročila, katerih ocenjena vrednost je nižja od mejnih vrednosti po ZJN in za primere, ko ZJN napotuje na uporabo tako imenovanih evidenčnih postopkov,</w:t>
      </w:r>
      <w:r w:rsidR="007B44ED" w:rsidRPr="00363EA1">
        <w:rPr>
          <w:rFonts w:cs="Arial"/>
        </w:rPr>
        <w:t xml:space="preserve"> </w:t>
      </w:r>
      <w:r w:rsidR="001B2C46" w:rsidRPr="00363EA1">
        <w:rPr>
          <w:rFonts w:cs="Arial"/>
        </w:rPr>
        <w:t xml:space="preserve">podajamo </w:t>
      </w:r>
      <w:r w:rsidR="007B44ED" w:rsidRPr="00363EA1">
        <w:rPr>
          <w:rFonts w:cs="Arial"/>
        </w:rPr>
        <w:t xml:space="preserve">priporočilo, </w:t>
      </w:r>
      <w:r w:rsidRPr="00363EA1">
        <w:rPr>
          <w:rFonts w:cs="Arial"/>
        </w:rPr>
        <w:t xml:space="preserve">da končni prejemnik pridobi in preveri vsaj tri ponudbe na trgu (v kolikor je to mogoče) ter izbere ponudnika na pregleden način in o tem pripravi zaznamek. </w:t>
      </w:r>
    </w:p>
    <w:p w14:paraId="0097CD62" w14:textId="77777777" w:rsidR="00775272" w:rsidRPr="00363EA1" w:rsidRDefault="00775272" w:rsidP="00775272">
      <w:pPr>
        <w:keepNext w:val="0"/>
        <w:keepLines w:val="0"/>
        <w:contextualSpacing/>
        <w:rPr>
          <w:rFonts w:cs="Arial"/>
          <w:b/>
          <w:i/>
          <w:iCs/>
          <w:szCs w:val="20"/>
        </w:rPr>
      </w:pPr>
    </w:p>
    <w:p w14:paraId="3816CDFF" w14:textId="6A6CE758" w:rsidR="003E50D1" w:rsidRPr="00363EA1" w:rsidRDefault="003C1822" w:rsidP="00775272">
      <w:pPr>
        <w:keepNext w:val="0"/>
        <w:keepLines w:val="0"/>
        <w:contextualSpacing/>
        <w:rPr>
          <w:rFonts w:cs="Arial"/>
        </w:rPr>
      </w:pPr>
      <w:r w:rsidRPr="00363EA1">
        <w:rPr>
          <w:rFonts w:cs="Arial"/>
        </w:rPr>
        <w:t>Končni prejemnik naj ravna v skladu z lastnim internim pravilnikom, ki ureja to vrstno naročanje, v kolikor le ta obstaja.</w:t>
      </w:r>
      <w:r w:rsidR="001B2C46" w:rsidRPr="00363EA1">
        <w:rPr>
          <w:rFonts w:cs="Arial"/>
        </w:rPr>
        <w:t xml:space="preserve"> Ne glede na obstoj lastnega internega pravilnika se morajo spoštovati temeljna načela JN.</w:t>
      </w:r>
      <w:r w:rsidR="00381E72" w:rsidRPr="00363EA1">
        <w:rPr>
          <w:rFonts w:cs="Arial"/>
        </w:rPr>
        <w:t xml:space="preserve"> </w:t>
      </w:r>
    </w:p>
    <w:p w14:paraId="48290E7E" w14:textId="6412F011" w:rsidR="003E50D1" w:rsidRPr="00363EA1" w:rsidRDefault="00B970E5" w:rsidP="00581C7B">
      <w:pPr>
        <w:pStyle w:val="Naslov3"/>
        <w:rPr>
          <w:rFonts w:cs="Arial"/>
        </w:rPr>
      </w:pPr>
      <w:bookmarkStart w:id="96" w:name="_Toc164949389"/>
      <w:bookmarkStart w:id="97" w:name="_Toc185511572"/>
      <w:r w:rsidRPr="00363EA1">
        <w:rPr>
          <w:rFonts w:cs="Arial"/>
        </w:rPr>
        <w:lastRenderedPageBreak/>
        <w:t>Sum goljufije in k</w:t>
      </w:r>
      <w:r w:rsidR="003E50D1" w:rsidRPr="00363EA1">
        <w:rPr>
          <w:rFonts w:cs="Arial"/>
        </w:rPr>
        <w:t>azalniki goljufije (»red flags«)</w:t>
      </w:r>
      <w:bookmarkEnd w:id="96"/>
      <w:bookmarkEnd w:id="97"/>
    </w:p>
    <w:p w14:paraId="1DF5C8C9" w14:textId="477FF0F2" w:rsidR="00B970E5" w:rsidRPr="00363EA1" w:rsidRDefault="00B970E5" w:rsidP="00210D2F">
      <w:pPr>
        <w:widowControl w:val="0"/>
        <w:rPr>
          <w:rFonts w:cs="Arial"/>
          <w:b/>
          <w:bCs/>
        </w:rPr>
      </w:pPr>
      <w:r w:rsidRPr="00363EA1">
        <w:rPr>
          <w:rFonts w:cs="Arial"/>
          <w:b/>
          <w:bCs/>
        </w:rPr>
        <w:t>E</w:t>
      </w:r>
      <w:r w:rsidR="00C9699B" w:rsidRPr="00363EA1">
        <w:rPr>
          <w:rFonts w:cs="Arial"/>
          <w:b/>
          <w:bCs/>
        </w:rPr>
        <w:t>U</w:t>
      </w:r>
      <w:r w:rsidRPr="00363EA1">
        <w:rPr>
          <w:rFonts w:cs="Arial"/>
          <w:b/>
          <w:bCs/>
        </w:rPr>
        <w:t xml:space="preserve"> in koordinacijski organ skupaj z organi</w:t>
      </w:r>
      <w:r w:rsidR="00C9699B" w:rsidRPr="00363EA1">
        <w:rPr>
          <w:rFonts w:cs="Arial"/>
          <w:b/>
          <w:bCs/>
        </w:rPr>
        <w:t xml:space="preserve">, vključenimi v izvajanje </w:t>
      </w:r>
      <w:r w:rsidR="007362CF" w:rsidRPr="00363EA1">
        <w:rPr>
          <w:rFonts w:cs="Arial"/>
          <w:b/>
          <w:bCs/>
        </w:rPr>
        <w:t>načrta</w:t>
      </w:r>
      <w:r w:rsidR="00C9699B" w:rsidRPr="00363EA1">
        <w:rPr>
          <w:rFonts w:cs="Arial"/>
          <w:b/>
          <w:bCs/>
        </w:rPr>
        <w:t>,</w:t>
      </w:r>
      <w:r w:rsidRPr="00363EA1">
        <w:rPr>
          <w:rFonts w:cs="Arial"/>
          <w:b/>
          <w:bCs/>
        </w:rPr>
        <w:t xml:space="preserve"> zagovarj</w:t>
      </w:r>
      <w:r w:rsidR="007B1B87" w:rsidRPr="00363EA1">
        <w:rPr>
          <w:rFonts w:cs="Arial"/>
          <w:b/>
          <w:bCs/>
        </w:rPr>
        <w:t>a</w:t>
      </w:r>
      <w:r w:rsidR="00AB01C9" w:rsidRPr="00363EA1">
        <w:rPr>
          <w:rFonts w:cs="Arial"/>
          <w:b/>
          <w:bCs/>
        </w:rPr>
        <w:t>jo</w:t>
      </w:r>
      <w:r w:rsidRPr="00363EA1">
        <w:rPr>
          <w:rFonts w:cs="Arial"/>
          <w:b/>
          <w:bCs/>
        </w:rPr>
        <w:t xml:space="preserve"> stališče ničelne tolerance do goljufij</w:t>
      </w:r>
      <w:r w:rsidR="00A67631" w:rsidRPr="00363EA1">
        <w:rPr>
          <w:rFonts w:cs="Arial"/>
          <w:b/>
          <w:bCs/>
        </w:rPr>
        <w:t xml:space="preserve"> in korupcije</w:t>
      </w:r>
      <w:r w:rsidRPr="00363EA1">
        <w:rPr>
          <w:rFonts w:cs="Arial"/>
          <w:b/>
          <w:bCs/>
        </w:rPr>
        <w:t>, ki pomeni</w:t>
      </w:r>
      <w:r w:rsidR="005730B9" w:rsidRPr="00363EA1">
        <w:rPr>
          <w:rFonts w:cs="Arial"/>
          <w:b/>
          <w:bCs/>
        </w:rPr>
        <w:t>ta</w:t>
      </w:r>
      <w:r w:rsidRPr="00363EA1">
        <w:rPr>
          <w:rFonts w:cs="Arial"/>
          <w:b/>
          <w:bCs/>
        </w:rPr>
        <w:t xml:space="preserve"> najvišjo stopnjo nepravilnosti</w:t>
      </w:r>
      <w:r w:rsidR="005A0F29" w:rsidRPr="00363EA1">
        <w:rPr>
          <w:rFonts w:cs="Arial"/>
          <w:b/>
          <w:bCs/>
        </w:rPr>
        <w:t xml:space="preserve">. </w:t>
      </w:r>
    </w:p>
    <w:p w14:paraId="3764255A" w14:textId="77777777" w:rsidR="00B970E5" w:rsidRPr="00363EA1" w:rsidRDefault="00B970E5" w:rsidP="00210D2F">
      <w:pPr>
        <w:widowControl w:val="0"/>
        <w:rPr>
          <w:rFonts w:cs="Arial"/>
        </w:rPr>
      </w:pPr>
    </w:p>
    <w:p w14:paraId="33913E36" w14:textId="2DD57828" w:rsidR="00B24C6A" w:rsidRPr="00363EA1" w:rsidRDefault="00B24C6A" w:rsidP="00210D2F">
      <w:pPr>
        <w:widowControl w:val="0"/>
        <w:rPr>
          <w:rFonts w:cs="Arial"/>
        </w:rPr>
      </w:pPr>
      <w:r w:rsidRPr="00363EA1">
        <w:rPr>
          <w:rFonts w:cs="Arial"/>
        </w:rPr>
        <w:t>Koordinacijski organ je pripravil Strategijo koordinacijskega organa Mehanizma za okrevanje in odpornost za boj proti goljufijam (v nadaljevanju Strategija</w:t>
      </w:r>
      <w:r w:rsidR="00A13C7D" w:rsidRPr="00363EA1">
        <w:rPr>
          <w:rFonts w:cs="Arial"/>
        </w:rPr>
        <w:t xml:space="preserve"> KO</w:t>
      </w:r>
      <w:r w:rsidRPr="00363EA1">
        <w:rPr>
          <w:rFonts w:cs="Arial"/>
        </w:rPr>
        <w:t xml:space="preserve">; objavljena na spletni strani </w:t>
      </w:r>
      <w:hyperlink r:id="rId21" w:history="1">
        <w:r w:rsidRPr="00363EA1">
          <w:rPr>
            <w:rStyle w:val="Hiperpovezava"/>
            <w:rFonts w:cs="Arial"/>
            <w:i/>
            <w:iCs/>
          </w:rPr>
          <w:t>https://www.gov.si/zbirke/projekti-in-programi/nacrt-za-okrevanje-in-odpornost/dokumenti/</w:t>
        </w:r>
      </w:hyperlink>
      <w:r w:rsidRPr="00363EA1">
        <w:rPr>
          <w:rFonts w:cs="Arial"/>
        </w:rPr>
        <w:t>), k</w:t>
      </w:r>
      <w:r w:rsidR="006D77E4" w:rsidRPr="00363EA1">
        <w:rPr>
          <w:rFonts w:cs="Arial"/>
        </w:rPr>
        <w:t>atera</w:t>
      </w:r>
      <w:r w:rsidRPr="00363EA1">
        <w:rPr>
          <w:rFonts w:cs="Arial"/>
        </w:rPr>
        <w:t xml:space="preserve"> predstavlja minimalni okvir za zaznavanje, odkrivanje in poročanje glede suma goljufije.</w:t>
      </w:r>
      <w:r w:rsidR="005730B9" w:rsidRPr="00363EA1">
        <w:rPr>
          <w:rFonts w:cs="Arial"/>
        </w:rPr>
        <w:t xml:space="preserve"> V skladu s tem morajo </w:t>
      </w:r>
      <w:r w:rsidR="00C9699B" w:rsidRPr="00363EA1">
        <w:rPr>
          <w:rFonts w:cs="Arial"/>
        </w:rPr>
        <w:t xml:space="preserve">vsi organi, vključeni v izvajanje </w:t>
      </w:r>
      <w:r w:rsidR="007362CF" w:rsidRPr="00363EA1">
        <w:rPr>
          <w:rFonts w:cs="Arial"/>
        </w:rPr>
        <w:t>načrta</w:t>
      </w:r>
      <w:r w:rsidR="00C9699B" w:rsidRPr="00363EA1">
        <w:rPr>
          <w:rFonts w:cs="Arial"/>
        </w:rPr>
        <w:t xml:space="preserve">, </w:t>
      </w:r>
      <w:r w:rsidR="005730B9" w:rsidRPr="00363EA1">
        <w:rPr>
          <w:rFonts w:cs="Arial"/>
        </w:rPr>
        <w:t xml:space="preserve">pripraviti minimalni nabor dokumentov, in sicer: </w:t>
      </w:r>
    </w:p>
    <w:p w14:paraId="61DAC201" w14:textId="67FAC561" w:rsidR="00B24C6A" w:rsidRPr="00363EA1" w:rsidRDefault="00B24C6A" w:rsidP="00210D2F">
      <w:pPr>
        <w:pStyle w:val="Odstavekseznama"/>
        <w:widowControl w:val="0"/>
        <w:numPr>
          <w:ilvl w:val="0"/>
          <w:numId w:val="57"/>
        </w:numPr>
        <w:rPr>
          <w:rFonts w:cs="Arial"/>
        </w:rPr>
      </w:pPr>
      <w:r w:rsidRPr="00363EA1">
        <w:rPr>
          <w:rFonts w:cs="Arial"/>
        </w:rPr>
        <w:t>Strategij</w:t>
      </w:r>
      <w:r w:rsidR="00C9699B" w:rsidRPr="00363EA1">
        <w:rPr>
          <w:rFonts w:cs="Arial"/>
        </w:rPr>
        <w:t>o organa</w:t>
      </w:r>
      <w:r w:rsidRPr="00363EA1">
        <w:rPr>
          <w:rFonts w:cs="Arial"/>
        </w:rPr>
        <w:t xml:space="preserve"> </w:t>
      </w:r>
      <w:r w:rsidR="00C9699B" w:rsidRPr="00363EA1">
        <w:rPr>
          <w:rFonts w:cs="Arial"/>
        </w:rPr>
        <w:t xml:space="preserve">za boj proti goljufijam </w:t>
      </w:r>
      <w:r w:rsidRPr="00363EA1">
        <w:rPr>
          <w:rFonts w:cs="Arial"/>
        </w:rPr>
        <w:t>(skladn</w:t>
      </w:r>
      <w:r w:rsidR="0012767E" w:rsidRPr="00363EA1">
        <w:rPr>
          <w:rFonts w:cs="Arial"/>
        </w:rPr>
        <w:t>o</w:t>
      </w:r>
      <w:r w:rsidRPr="00363EA1">
        <w:rPr>
          <w:rFonts w:cs="Arial"/>
        </w:rPr>
        <w:t xml:space="preserve"> s Strategijo koordinacijskega organa)</w:t>
      </w:r>
      <w:r w:rsidR="00C9699B" w:rsidRPr="00363EA1">
        <w:rPr>
          <w:rFonts w:cs="Arial"/>
        </w:rPr>
        <w:t xml:space="preserve"> z akcijskim načrtom</w:t>
      </w:r>
      <w:r w:rsidRPr="00363EA1">
        <w:rPr>
          <w:rFonts w:cs="Arial"/>
        </w:rPr>
        <w:t>;</w:t>
      </w:r>
    </w:p>
    <w:p w14:paraId="45A018D3" w14:textId="16644661" w:rsidR="00B24C6A" w:rsidRPr="00363EA1" w:rsidRDefault="00B24C6A" w:rsidP="00210D2F">
      <w:pPr>
        <w:pStyle w:val="Odstavekseznama"/>
        <w:widowControl w:val="0"/>
        <w:numPr>
          <w:ilvl w:val="0"/>
          <w:numId w:val="57"/>
        </w:numPr>
        <w:rPr>
          <w:rFonts w:cs="Arial"/>
        </w:rPr>
      </w:pPr>
      <w:r w:rsidRPr="00363EA1">
        <w:rPr>
          <w:rFonts w:cs="Arial"/>
        </w:rPr>
        <w:t>Izjav</w:t>
      </w:r>
      <w:r w:rsidR="00C9699B" w:rsidRPr="00363EA1">
        <w:rPr>
          <w:rFonts w:cs="Arial"/>
        </w:rPr>
        <w:t>o</w:t>
      </w:r>
      <w:r w:rsidRPr="00363EA1">
        <w:rPr>
          <w:rFonts w:cs="Arial"/>
        </w:rPr>
        <w:t xml:space="preserve"> organa o politiki na področju boja proti goljufijam;</w:t>
      </w:r>
    </w:p>
    <w:p w14:paraId="4EDF79F2" w14:textId="13E550DC" w:rsidR="00B24C6A" w:rsidRPr="00363EA1" w:rsidRDefault="00B24C6A" w:rsidP="00210D2F">
      <w:pPr>
        <w:pStyle w:val="Odstavekseznama"/>
        <w:widowControl w:val="0"/>
        <w:numPr>
          <w:ilvl w:val="0"/>
          <w:numId w:val="57"/>
        </w:numPr>
        <w:rPr>
          <w:rFonts w:cs="Arial"/>
        </w:rPr>
      </w:pPr>
      <w:r w:rsidRPr="00363EA1">
        <w:rPr>
          <w:rFonts w:cs="Arial"/>
        </w:rPr>
        <w:t>Samoocen</w:t>
      </w:r>
      <w:r w:rsidR="00C9699B" w:rsidRPr="00363EA1">
        <w:rPr>
          <w:rFonts w:cs="Arial"/>
        </w:rPr>
        <w:t>o</w:t>
      </w:r>
      <w:r w:rsidRPr="00363EA1">
        <w:rPr>
          <w:rFonts w:cs="Arial"/>
        </w:rPr>
        <w:t xml:space="preserve"> tveganja za goljufije z določitvijo kazalnikov goljufije;</w:t>
      </w:r>
    </w:p>
    <w:p w14:paraId="002E6E15" w14:textId="5F5BD10D" w:rsidR="00B24C6A" w:rsidRPr="00363EA1" w:rsidRDefault="00B24C6A" w:rsidP="00210D2F">
      <w:pPr>
        <w:pStyle w:val="Odstavekseznama"/>
        <w:widowControl w:val="0"/>
        <w:numPr>
          <w:ilvl w:val="0"/>
          <w:numId w:val="57"/>
        </w:numPr>
        <w:rPr>
          <w:rFonts w:cs="Arial"/>
        </w:rPr>
      </w:pPr>
      <w:r w:rsidRPr="00363EA1">
        <w:rPr>
          <w:rFonts w:cs="Arial"/>
        </w:rPr>
        <w:t>Načrt integritete;</w:t>
      </w:r>
    </w:p>
    <w:p w14:paraId="0560490A" w14:textId="606FC45A" w:rsidR="00B24C6A" w:rsidRPr="00363EA1" w:rsidRDefault="00B24C6A" w:rsidP="00210D2F">
      <w:pPr>
        <w:pStyle w:val="Odstavekseznama"/>
        <w:widowControl w:val="0"/>
        <w:numPr>
          <w:ilvl w:val="0"/>
          <w:numId w:val="57"/>
        </w:numPr>
        <w:rPr>
          <w:rFonts w:cs="Arial"/>
        </w:rPr>
      </w:pPr>
      <w:r w:rsidRPr="00363EA1">
        <w:rPr>
          <w:rFonts w:cs="Arial"/>
        </w:rPr>
        <w:t>Interna pravila in postopk</w:t>
      </w:r>
      <w:r w:rsidR="00C9699B" w:rsidRPr="00363EA1">
        <w:rPr>
          <w:rFonts w:cs="Arial"/>
        </w:rPr>
        <w:t>e</w:t>
      </w:r>
      <w:r w:rsidRPr="00363EA1">
        <w:rPr>
          <w:rFonts w:cs="Arial"/>
        </w:rPr>
        <w:t xml:space="preserve"> za prijavo suma goljufij</w:t>
      </w:r>
      <w:r w:rsidR="00C9699B" w:rsidRPr="00363EA1">
        <w:rPr>
          <w:rFonts w:cs="Arial"/>
        </w:rPr>
        <w:t xml:space="preserve"> ter zaščito prijaviteljev neetičnih oziroma nezakonitih dejanj</w:t>
      </w:r>
      <w:r w:rsidRPr="00363EA1">
        <w:rPr>
          <w:rFonts w:cs="Arial"/>
        </w:rPr>
        <w:t xml:space="preserve">. </w:t>
      </w:r>
    </w:p>
    <w:p w14:paraId="575DCD8B" w14:textId="77777777" w:rsidR="00B24C6A" w:rsidRPr="00363EA1" w:rsidRDefault="00B24C6A" w:rsidP="00210D2F">
      <w:pPr>
        <w:widowControl w:val="0"/>
        <w:rPr>
          <w:rFonts w:cs="Arial"/>
        </w:rPr>
      </w:pPr>
    </w:p>
    <w:p w14:paraId="6A1DCC37" w14:textId="247E0433" w:rsidR="003E50D1" w:rsidRPr="00363EA1" w:rsidRDefault="00C9699B" w:rsidP="00210D2F">
      <w:pPr>
        <w:widowControl w:val="0"/>
        <w:rPr>
          <w:rFonts w:cs="Arial"/>
        </w:rPr>
      </w:pPr>
      <w:r w:rsidRPr="00363EA1">
        <w:rPr>
          <w:rFonts w:cs="Arial"/>
        </w:rPr>
        <w:t xml:space="preserve">Vsi </w:t>
      </w:r>
      <w:r w:rsidR="003E50D1" w:rsidRPr="00363EA1">
        <w:rPr>
          <w:rFonts w:cs="Arial"/>
        </w:rPr>
        <w:t>organ</w:t>
      </w:r>
      <w:r w:rsidR="00A13C7D" w:rsidRPr="00363EA1">
        <w:rPr>
          <w:rFonts w:cs="Arial"/>
        </w:rPr>
        <w:t>i</w:t>
      </w:r>
      <w:r w:rsidRPr="00363EA1">
        <w:rPr>
          <w:rFonts w:cs="Arial"/>
        </w:rPr>
        <w:t xml:space="preserve">, vključeni v izvajanje </w:t>
      </w:r>
      <w:r w:rsidR="007362CF" w:rsidRPr="00363EA1">
        <w:rPr>
          <w:rFonts w:cs="Arial"/>
        </w:rPr>
        <w:t>načrta</w:t>
      </w:r>
      <w:r w:rsidRPr="00363EA1">
        <w:rPr>
          <w:rFonts w:cs="Arial"/>
        </w:rPr>
        <w:t>,</w:t>
      </w:r>
      <w:r w:rsidR="00A13C7D" w:rsidRPr="00363EA1">
        <w:rPr>
          <w:rFonts w:cs="Arial"/>
        </w:rPr>
        <w:t xml:space="preserve"> so zavezani in odgovorni, da zagotovijo minimalni nabor dokumentov</w:t>
      </w:r>
      <w:r w:rsidR="003E50D1" w:rsidRPr="00363EA1">
        <w:rPr>
          <w:rFonts w:cs="Arial"/>
        </w:rPr>
        <w:t xml:space="preserve"> </w:t>
      </w:r>
      <w:r w:rsidR="00A13C7D" w:rsidRPr="00363EA1">
        <w:rPr>
          <w:rFonts w:cs="Arial"/>
        </w:rPr>
        <w:t>ter vzpostavijo</w:t>
      </w:r>
      <w:r w:rsidR="003E50D1" w:rsidRPr="00363EA1">
        <w:rPr>
          <w:rFonts w:cs="Arial"/>
        </w:rPr>
        <w:t xml:space="preserve"> </w:t>
      </w:r>
      <w:r w:rsidR="00A13C7D" w:rsidRPr="00363EA1">
        <w:rPr>
          <w:rFonts w:cs="Arial"/>
        </w:rPr>
        <w:t>ustrezen sistem</w:t>
      </w:r>
      <w:r w:rsidR="003E50D1" w:rsidRPr="00363EA1">
        <w:rPr>
          <w:rFonts w:cs="Arial"/>
        </w:rPr>
        <w:t xml:space="preserve"> notranjih kontrol, s poudarkom na preprečevanju, odkrivanju in odpravljanju nepravilnosti ter zaznavanju sumov goljufij in korupcije v skladu z nacionalno ter evropsko zakonodajo.</w:t>
      </w:r>
    </w:p>
    <w:p w14:paraId="14304F05" w14:textId="77777777" w:rsidR="003E50D1" w:rsidRPr="00363EA1" w:rsidRDefault="003E50D1" w:rsidP="00210D2F">
      <w:pPr>
        <w:widowControl w:val="0"/>
        <w:rPr>
          <w:rFonts w:cs="Arial"/>
        </w:rPr>
      </w:pPr>
    </w:p>
    <w:p w14:paraId="1C544205" w14:textId="03FF381C" w:rsidR="003E50D1" w:rsidRPr="00363EA1" w:rsidRDefault="003E50D1" w:rsidP="00210D2F">
      <w:pPr>
        <w:widowControl w:val="0"/>
        <w:rPr>
          <w:rFonts w:cs="Arial"/>
        </w:rPr>
      </w:pPr>
      <w:r w:rsidRPr="00363EA1">
        <w:rPr>
          <w:rFonts w:cs="Arial"/>
        </w:rPr>
        <w:t>Oseba, ki izvaja preverjanja ukrepov, mora biti pri svojem delu pozorna na t.i. »opozorilne znake goljufije« oz. »kazalnike goljufije« (ang. »red flags«), ki pomenijo kazalnik morebitne goljufije, korupcije, itd. Gre za element ali sklop elementov, ki so po naravi nenavadni ali odstopajo od običajne prakse. Sporočajo, da nekaj ni v redu in da je potrebno dodatno preverjanje. Poudariti je treba, da obstoj opozoril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Arachne, GVIN oz. drugih orodij za podatkovno rudarjenje, ipd. Poznavanje opozorilnih znakov izboljšuje ozaveščenost o goljufijah, krepi sistem upravljanja in nadzora ter pripomore k učinkovitejšemu preprečevanju in odkrivanju goljufij.</w:t>
      </w:r>
      <w:r w:rsidR="00B9198F" w:rsidRPr="00363EA1">
        <w:rPr>
          <w:rFonts w:cs="Arial"/>
        </w:rPr>
        <w:t xml:space="preserve"> </w:t>
      </w:r>
      <w:r w:rsidR="00B9198F" w:rsidRPr="00363EA1">
        <w:rPr>
          <w:rFonts w:cs="Arial"/>
          <w:szCs w:val="20"/>
        </w:rPr>
        <w:t>Vse izvedene poizvedbe naj kontrolor dokumentira.</w:t>
      </w:r>
    </w:p>
    <w:p w14:paraId="67756D11" w14:textId="77777777" w:rsidR="003E50D1" w:rsidRPr="00363EA1" w:rsidRDefault="003E50D1" w:rsidP="00210D2F">
      <w:pPr>
        <w:widowControl w:val="0"/>
        <w:rPr>
          <w:rFonts w:cs="Arial"/>
        </w:rPr>
      </w:pPr>
    </w:p>
    <w:p w14:paraId="1EE6084F" w14:textId="7AE060A3" w:rsidR="003E50D1" w:rsidRPr="00363EA1" w:rsidRDefault="003E50D1" w:rsidP="00210D2F">
      <w:pPr>
        <w:widowControl w:val="0"/>
        <w:rPr>
          <w:rFonts w:cs="Arial"/>
        </w:rPr>
      </w:pPr>
      <w:r w:rsidRPr="00363EA1">
        <w:rPr>
          <w:rFonts w:cs="Arial"/>
        </w:rPr>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w:t>
      </w:r>
      <w:r w:rsidR="00AA18ED" w:rsidRPr="00363EA1">
        <w:rPr>
          <w:rFonts w:cs="Arial"/>
        </w:rPr>
        <w:t xml:space="preserve">, </w:t>
      </w:r>
      <w:r w:rsidRPr="00363EA1">
        <w:rPr>
          <w:rFonts w:cs="Arial"/>
        </w:rPr>
        <w:t>...).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63EA1" w:rsidRDefault="003E50D1" w:rsidP="00210D2F">
      <w:pPr>
        <w:pStyle w:val="Odstavekseznama"/>
        <w:widowControl w:val="0"/>
        <w:numPr>
          <w:ilvl w:val="0"/>
          <w:numId w:val="55"/>
        </w:numPr>
        <w:rPr>
          <w:rFonts w:cs="Arial"/>
        </w:rPr>
      </w:pPr>
      <w:r w:rsidRPr="00363EA1">
        <w:rPr>
          <w:rFonts w:cs="Arial"/>
        </w:rPr>
        <w:t xml:space="preserve">do določene mere skladnost med elementi iz dokumentacije, ki je bila predložena v ponudbi, ter dejanskim stanjem v zvezi z izvajanjem projekta; </w:t>
      </w:r>
    </w:p>
    <w:p w14:paraId="27C70575" w14:textId="77777777" w:rsidR="003E50D1" w:rsidRPr="00363EA1" w:rsidRDefault="003E50D1" w:rsidP="00210D2F">
      <w:pPr>
        <w:pStyle w:val="Odstavekseznama"/>
        <w:widowControl w:val="0"/>
        <w:numPr>
          <w:ilvl w:val="0"/>
          <w:numId w:val="55"/>
        </w:numPr>
        <w:rPr>
          <w:rFonts w:cs="Arial"/>
        </w:rPr>
      </w:pPr>
      <w:r w:rsidRPr="00363EA1">
        <w:rPr>
          <w:rFonts w:cs="Arial"/>
        </w:rPr>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363EA1" w:rsidRDefault="003E50D1" w:rsidP="00210D2F">
      <w:pPr>
        <w:pStyle w:val="Odstavekseznama"/>
        <w:widowControl w:val="0"/>
        <w:numPr>
          <w:ilvl w:val="0"/>
          <w:numId w:val="55"/>
        </w:numPr>
        <w:rPr>
          <w:rFonts w:cs="Arial"/>
        </w:rPr>
      </w:pPr>
      <w:r w:rsidRPr="00363EA1">
        <w:rPr>
          <w:rFonts w:cs="Arial"/>
        </w:rPr>
        <w:t>ali se informacije, navedene v zapisniku o prevzemu in na računu, skladajo z dejanskim stanjem, tj. ali so bila dela in storitve dejansko opravljene v dogovorjenem obsegu.</w:t>
      </w:r>
    </w:p>
    <w:p w14:paraId="46238E81" w14:textId="5B72320F" w:rsidR="00381E72" w:rsidRPr="00363EA1" w:rsidRDefault="00381E72" w:rsidP="00210D2F">
      <w:pPr>
        <w:pStyle w:val="Naslov3"/>
        <w:keepLines/>
        <w:widowControl w:val="0"/>
        <w:rPr>
          <w:rFonts w:cs="Arial"/>
        </w:rPr>
      </w:pPr>
      <w:bookmarkStart w:id="98" w:name="_Toc164949390"/>
      <w:bookmarkStart w:id="99" w:name="_Toc185511573"/>
      <w:r w:rsidRPr="00363EA1">
        <w:rPr>
          <w:rFonts w:cs="Arial"/>
        </w:rPr>
        <w:lastRenderedPageBreak/>
        <w:t>Nasprotje interesov</w:t>
      </w:r>
      <w:r w:rsidRPr="00363EA1">
        <w:rPr>
          <w:rFonts w:cs="Arial"/>
          <w:vertAlign w:val="superscript"/>
        </w:rPr>
        <w:footnoteReference w:id="26"/>
      </w:r>
      <w:r w:rsidRPr="00363EA1">
        <w:rPr>
          <w:rFonts w:cs="Arial"/>
          <w:vertAlign w:val="superscript"/>
        </w:rPr>
        <w:t xml:space="preserve"> </w:t>
      </w:r>
      <w:r w:rsidRPr="00363EA1">
        <w:rPr>
          <w:rFonts w:cs="Arial"/>
          <w:vertAlign w:val="superscript"/>
        </w:rPr>
        <w:footnoteReference w:id="27"/>
      </w:r>
      <w:r w:rsidRPr="00363EA1">
        <w:rPr>
          <w:rFonts w:cs="Arial"/>
          <w:vertAlign w:val="superscript"/>
        </w:rPr>
        <w:t xml:space="preserve"> </w:t>
      </w:r>
      <w:r w:rsidRPr="00363EA1">
        <w:rPr>
          <w:rFonts w:cs="Arial"/>
          <w:vertAlign w:val="superscript"/>
        </w:rPr>
        <w:footnoteReference w:id="28"/>
      </w:r>
      <w:bookmarkEnd w:id="98"/>
      <w:bookmarkEnd w:id="99"/>
    </w:p>
    <w:p w14:paraId="1796A152" w14:textId="2393E675" w:rsidR="003C1822" w:rsidRPr="00363EA1" w:rsidRDefault="003C1822" w:rsidP="00210D2F">
      <w:pPr>
        <w:widowControl w:val="0"/>
        <w:rPr>
          <w:rFonts w:cs="Arial"/>
        </w:rPr>
      </w:pPr>
      <w:r w:rsidRPr="00363EA1">
        <w:rPr>
          <w:rFonts w:cs="Arial"/>
        </w:rPr>
        <w:t>Nasprotje interesov obstaja takrat, ko je ogroženo nepristransko in objektivno opravljanje funkcij udeleženca ali druge osebe iz razlogov, ki vključujejo družino, čustvene vezi, politične ali narodnostne razloge, gospodarske interese ali kakršne koli druge skupne interese s prejemnikom. Vsak končni prejemnik je dolžan zagotoviti, da se sprejmejo ustrezni ukrepi za čim večje zmanjšanje morebitnih tveganj nasprotja interesov med</w:t>
      </w:r>
      <w:r w:rsidR="007362CF" w:rsidRPr="00363EA1">
        <w:rPr>
          <w:rFonts w:cs="Arial"/>
        </w:rPr>
        <w:t xml:space="preserve"> </w:t>
      </w:r>
      <w:r w:rsidR="001B2C46" w:rsidRPr="00363EA1">
        <w:rPr>
          <w:rFonts w:cs="Arial"/>
        </w:rPr>
        <w:t>vsemi postopki dodeljevanja sredstev</w:t>
      </w:r>
      <w:r w:rsidRPr="00363EA1">
        <w:rPr>
          <w:rFonts w:cs="Arial"/>
        </w:rPr>
        <w:t xml:space="preserve">. </w:t>
      </w:r>
    </w:p>
    <w:p w14:paraId="08B78DFA" w14:textId="77777777" w:rsidR="003C1822" w:rsidRPr="00363EA1" w:rsidRDefault="003C1822" w:rsidP="00210D2F">
      <w:pPr>
        <w:widowControl w:val="0"/>
        <w:rPr>
          <w:rFonts w:cs="Arial"/>
          <w:szCs w:val="20"/>
        </w:rPr>
      </w:pPr>
    </w:p>
    <w:p w14:paraId="04CE525E" w14:textId="77777777" w:rsidR="003C1822" w:rsidRPr="00363EA1" w:rsidRDefault="003C1822" w:rsidP="00210D2F">
      <w:pPr>
        <w:widowControl w:val="0"/>
        <w:rPr>
          <w:rFonts w:cs="Arial"/>
          <w:szCs w:val="20"/>
        </w:rPr>
      </w:pPr>
      <w:r w:rsidRPr="00363EA1">
        <w:rPr>
          <w:rFonts w:cs="Arial"/>
          <w:szCs w:val="20"/>
        </w:rPr>
        <w:t xml:space="preserve">Čeprav se nasprotja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udeleženec načrta. V vsakem primeru je treba skrbno preučiti ukrepe, da bodo morebitna tveganja nasprotij interesov čim manjša. </w:t>
      </w:r>
    </w:p>
    <w:p w14:paraId="7A3A8981" w14:textId="77777777" w:rsidR="003C1822" w:rsidRPr="00363EA1" w:rsidRDefault="003C1822" w:rsidP="00210D2F">
      <w:pPr>
        <w:widowControl w:val="0"/>
        <w:rPr>
          <w:rFonts w:cs="Arial"/>
          <w:szCs w:val="20"/>
        </w:rPr>
      </w:pPr>
    </w:p>
    <w:p w14:paraId="32BA2442" w14:textId="77777777" w:rsidR="003C1822" w:rsidRPr="00363EA1" w:rsidRDefault="003C1822" w:rsidP="00210D2F">
      <w:pPr>
        <w:widowControl w:val="0"/>
        <w:contextualSpacing/>
        <w:rPr>
          <w:rFonts w:cs="Arial"/>
          <w:szCs w:val="20"/>
        </w:rPr>
      </w:pPr>
      <w:r w:rsidRPr="00363EA1">
        <w:rPr>
          <w:rFonts w:cs="Arial"/>
          <w:szCs w:val="20"/>
        </w:rPr>
        <w:t>Ko gre za nasprotje interesov, se je treba osredotočiti na preprečevanje, saj je take situacije veliko težje odkriti in popraviti. Upoštevati je treba, da lahko pride do nasprotja interesov,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363EA1" w:rsidRDefault="003C1822" w:rsidP="00210D2F">
      <w:pPr>
        <w:widowControl w:val="0"/>
        <w:contextualSpacing/>
        <w:rPr>
          <w:rFonts w:cs="Arial"/>
          <w:szCs w:val="20"/>
        </w:rPr>
      </w:pPr>
    </w:p>
    <w:p w14:paraId="6C4BB238" w14:textId="77777777" w:rsidR="003C1822" w:rsidRPr="00363EA1" w:rsidRDefault="003C1822" w:rsidP="00210D2F">
      <w:pPr>
        <w:widowControl w:val="0"/>
        <w:rPr>
          <w:rFonts w:cs="Arial"/>
          <w:szCs w:val="20"/>
        </w:rPr>
      </w:pPr>
      <w:r w:rsidRPr="00363EA1">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71E2399" w14:textId="77777777" w:rsidR="00F07C90" w:rsidRPr="00363EA1" w:rsidRDefault="00F07C90" w:rsidP="00210D2F">
      <w:pPr>
        <w:widowControl w:val="0"/>
        <w:rPr>
          <w:rFonts w:cs="Arial"/>
          <w:szCs w:val="20"/>
        </w:rPr>
      </w:pPr>
    </w:p>
    <w:p w14:paraId="51583B4B" w14:textId="58C93C0A" w:rsidR="00F07C90" w:rsidRPr="00363EA1" w:rsidRDefault="00F07C90" w:rsidP="00210D2F">
      <w:pPr>
        <w:widowControl w:val="0"/>
        <w:rPr>
          <w:rFonts w:cs="Arial"/>
          <w:szCs w:val="20"/>
        </w:rPr>
      </w:pPr>
      <w:r w:rsidRPr="00363EA1">
        <w:rPr>
          <w:rFonts w:cs="Arial"/>
          <w:szCs w:val="20"/>
        </w:rPr>
        <w:t>Skladno z evropskimi uredbami in direktivami</w:t>
      </w:r>
      <w:r w:rsidRPr="00363EA1">
        <w:rPr>
          <w:rStyle w:val="Sprotnaopomba-sklic"/>
          <w:rFonts w:cs="Arial"/>
          <w:szCs w:val="20"/>
        </w:rPr>
        <w:footnoteReference w:id="29"/>
      </w:r>
      <w:r w:rsidRPr="00363EA1">
        <w:rPr>
          <w:rFonts w:cs="Arial"/>
          <w:szCs w:val="20"/>
        </w:rPr>
        <w:t xml:space="preserve">, ki določajo izvajanje ukrepov za preprečevanje nasprotja interesov ter Smernic o izogibanju in obvladovanju nasprotja interesov v skladu s finančno uredbo (2021/C 121/01) ter na podlagi usmeritev evropskega in nacionalnega revizijskega organa, </w:t>
      </w:r>
      <w:r w:rsidR="003335A7" w:rsidRPr="00363EA1">
        <w:rPr>
          <w:rFonts w:cs="Arial"/>
          <w:szCs w:val="20"/>
        </w:rPr>
        <w:t>je treba</w:t>
      </w:r>
      <w:r w:rsidRPr="00363EA1">
        <w:rPr>
          <w:rFonts w:cs="Arial"/>
          <w:szCs w:val="20"/>
        </w:rPr>
        <w:t xml:space="preserve"> zagotoviti, da v izbirnem postopku uradne osebe in osebe, odgovorne za javna naročila, javne razpise in javne pozive (v nadaljevanju: osebe odgovorne za dodelitev sredstev)</w:t>
      </w:r>
      <w:r w:rsidR="00884D48" w:rsidRPr="00363EA1">
        <w:rPr>
          <w:rStyle w:val="Sprotnaopomba-sklic"/>
          <w:rFonts w:cs="Arial"/>
          <w:szCs w:val="20"/>
        </w:rPr>
        <w:footnoteReference w:id="30"/>
      </w:r>
      <w:r w:rsidRPr="00363EA1">
        <w:rPr>
          <w:rFonts w:cs="Arial"/>
          <w:szCs w:val="20"/>
        </w:rPr>
        <w:t xml:space="preserve"> podpišejo ustrezno izjavo o interesni nepovezanosti.</w:t>
      </w:r>
      <w:r w:rsidR="00BA506C" w:rsidRPr="00363EA1">
        <w:rPr>
          <w:rFonts w:cs="Arial"/>
          <w:szCs w:val="20"/>
        </w:rPr>
        <w:t xml:space="preserve"> </w:t>
      </w:r>
      <w:r w:rsidRPr="00363EA1">
        <w:rPr>
          <w:rFonts w:cs="Arial"/>
          <w:szCs w:val="20"/>
        </w:rPr>
        <w:t xml:space="preserve">Podpisane izjave o interesni nepovezanosti, ki jih podpišejo osebe odgovorne za dodelitev sredstev, je potrebno v fazi med izvedenim ocenjevanjem vlog ter odločitvijo o dodelitvi sredstev končnim prejemnikom preveriti z uporabo virov podatkov, ki so na voljo. Pri izvajanju javnega naročila se navedeno smiselno uporabi. </w:t>
      </w:r>
      <w:r w:rsidR="00C16568">
        <w:rPr>
          <w:rFonts w:cs="Arial"/>
          <w:szCs w:val="20"/>
        </w:rPr>
        <w:t>Sistem preverjanja nosilni organi vzpostavijo glede na svojo notranjo organizacijo dela</w:t>
      </w:r>
      <w:r w:rsidR="00166802">
        <w:rPr>
          <w:rFonts w:cs="Arial"/>
          <w:szCs w:val="20"/>
        </w:rPr>
        <w:t xml:space="preserve"> in ga ustrezno popišejo v svojih internih dokumentih</w:t>
      </w:r>
      <w:r w:rsidR="00C16568">
        <w:rPr>
          <w:rFonts w:cs="Arial"/>
          <w:szCs w:val="20"/>
        </w:rPr>
        <w:t xml:space="preserve">. </w:t>
      </w:r>
      <w:r w:rsidR="00B37697">
        <w:rPr>
          <w:rFonts w:cs="Arial"/>
          <w:szCs w:val="20"/>
        </w:rPr>
        <w:t xml:space="preserve">Pri tem naj se ustrezno upošteva zakonodaja s področja varstva osebnih podatkov. </w:t>
      </w:r>
      <w:r w:rsidR="00C16568">
        <w:rPr>
          <w:rFonts w:cs="Arial"/>
          <w:szCs w:val="20"/>
        </w:rPr>
        <w:t>Za vse preverbe je potrebno zagotoviti revizijsko sled.</w:t>
      </w:r>
    </w:p>
    <w:p w14:paraId="2549AEB3" w14:textId="77777777" w:rsidR="003335A7" w:rsidRPr="00363EA1" w:rsidRDefault="003335A7" w:rsidP="00210D2F">
      <w:pPr>
        <w:widowControl w:val="0"/>
        <w:rPr>
          <w:rFonts w:cs="Arial"/>
          <w:szCs w:val="20"/>
        </w:rPr>
      </w:pPr>
    </w:p>
    <w:p w14:paraId="0DB3A44C" w14:textId="416392D5" w:rsidR="00F07C90" w:rsidRPr="00363EA1" w:rsidRDefault="00F07C90" w:rsidP="00210D2F">
      <w:pPr>
        <w:widowControl w:val="0"/>
        <w:rPr>
          <w:rFonts w:cs="Arial"/>
          <w:szCs w:val="20"/>
        </w:rPr>
      </w:pPr>
      <w:r w:rsidRPr="00363EA1">
        <w:rPr>
          <w:rFonts w:cs="Arial"/>
          <w:szCs w:val="20"/>
        </w:rPr>
        <w:lastRenderedPageBreak/>
        <w:t>Pri izvedbi preverjanja izjav o neobstoju nasprotja interesov v postopkih odločanja oz. izbora končnih prejemnikov se lahko uporabi različne vire podatkov, npr. javno dostopna baza podatkov AJPES (Agencija RS za javnopravne evidence in storitve), t.s. poslovni in sodni register, ali druga orodja za podatkovno rudarjenje (ARACHNE, Gvin, Ebonitete, ipd.). V navedenih bazah podatkov je možno preveriti predvsem povezanost v lastniških in upravljavskih strukturah med osebami odgovornimi za dodelitev sredstev in prijavitelji. Informacije se lahko preveri tudi z uporabo svetovnega spleta, s pregledom informacij, ki jih na spletni strani objavljajo podjetja (npr. podatki o lastniški in upravljavski strukturi, vodstvu organizacije ipd.) ali z morebitnimi vzpostavljenimi notranjimi podatkovnimi zbirkami, namenjenimi zbiranju informacij o prejemnikih sredstev in izvajalcih ter njihovih lastnikih (npr. enkratna podatkovna zbirka, vzpostavljena za posebne namene). Ob sumu morebitne interesne povezanosti, ki nastane ob pregledu podatkov, se mora informacije dodatno preveriti (npr. razjasnitev z intervjujem ali druge vrste komunikacije).</w:t>
      </w:r>
      <w:r w:rsidR="00210D2F">
        <w:rPr>
          <w:rFonts w:cs="Arial"/>
          <w:szCs w:val="20"/>
        </w:rPr>
        <w:br/>
      </w:r>
      <w:r w:rsidR="00210D2F">
        <w:rPr>
          <w:rFonts w:cs="Arial"/>
          <w:szCs w:val="20"/>
        </w:rPr>
        <w:br/>
      </w:r>
      <w:r w:rsidR="00320164" w:rsidRPr="00651DEB">
        <w:rPr>
          <w:rFonts w:cs="Arial"/>
          <w:szCs w:val="20"/>
        </w:rPr>
        <w:t>V</w:t>
      </w:r>
      <w:r w:rsidRPr="00363EA1">
        <w:rPr>
          <w:rFonts w:cs="Arial"/>
          <w:szCs w:val="20"/>
        </w:rPr>
        <w:t xml:space="preserve"> primeru, kjer suma nasprotja interesov med osebami odgovornimi za dodelitev sredstev in potencialnimi končnimi prejemniki ni mogoče ovreči, se to osebo izloči iz vseh nadaljnjih postopkov ter se ponovi izvedba dejanj, kjer je bil vključen (npr. ponovno ocenjevanje vloge s strani drugih članov komisije). Ob tem je treba upoštevati tudi postopke, predvidene z določbami Zakona o integriteti in preprečevanju korupcije (ZIntPK) ter Zakona o javnem naročanju (ZJN-3).</w:t>
      </w:r>
    </w:p>
    <w:p w14:paraId="2F010B67" w14:textId="77777777" w:rsidR="003C1822" w:rsidRPr="00363EA1" w:rsidRDefault="003C1822" w:rsidP="00651DEB">
      <w:pPr>
        <w:widowControl w:val="0"/>
        <w:contextualSpacing/>
        <w:rPr>
          <w:rFonts w:cs="Arial"/>
          <w:szCs w:val="20"/>
        </w:rPr>
      </w:pPr>
    </w:p>
    <w:p w14:paraId="561F2809" w14:textId="68BF7BAB" w:rsidR="003C1822" w:rsidRPr="00363EA1" w:rsidRDefault="003C1822" w:rsidP="00651DEB">
      <w:pPr>
        <w:widowControl w:val="0"/>
        <w:rPr>
          <w:rFonts w:cs="Arial"/>
          <w:szCs w:val="20"/>
        </w:rPr>
      </w:pPr>
      <w:r w:rsidRPr="00363EA1">
        <w:rPr>
          <w:rFonts w:cs="Arial"/>
          <w:szCs w:val="20"/>
        </w:rPr>
        <w:t>Med zahtevane vsebine preverjanja spada tudi preverjanje lastništva izbranih ponudnikov pri aktivnostih na projektu tako ob sklenitvi izvajalske pogodbe kot tudi ob vsaki vlogi za izplačilo iz sklada NOO).</w:t>
      </w:r>
      <w:r w:rsidR="00B9198F" w:rsidRPr="00363EA1">
        <w:rPr>
          <w:rFonts w:cs="Arial"/>
          <w:szCs w:val="20"/>
        </w:rPr>
        <w:t xml:space="preserve"> </w:t>
      </w:r>
    </w:p>
    <w:p w14:paraId="044FD543" w14:textId="77777777" w:rsidR="003C1822" w:rsidRPr="00363EA1" w:rsidRDefault="003C1822" w:rsidP="00651DEB">
      <w:pPr>
        <w:widowControl w:val="0"/>
        <w:contextualSpacing/>
        <w:rPr>
          <w:rFonts w:cs="Arial"/>
          <w:szCs w:val="20"/>
        </w:rPr>
      </w:pPr>
    </w:p>
    <w:p w14:paraId="3308B3EC" w14:textId="77777777" w:rsidR="00320164" w:rsidRPr="00363EA1" w:rsidRDefault="003C1822" w:rsidP="00651DEB">
      <w:pPr>
        <w:widowControl w:val="0"/>
        <w:rPr>
          <w:rFonts w:cs="Arial"/>
          <w:szCs w:val="20"/>
        </w:rPr>
      </w:pPr>
      <w:r w:rsidRPr="00363EA1">
        <w:rPr>
          <w:rFonts w:cs="Arial"/>
          <w:szCs w:val="20"/>
        </w:rPr>
        <w:t>Med izvajanjem projekta oseba, ki izvaja preverjanje, preverja možnost nasprotja interesov na podlagi razpoložljivih podatkov iz MFERAC, Arachne, GVIN in drugih razpoložljivih orodij za podatkovno rudarjenje (glede na odobren dostop v skladu s pristojnostmi)</w:t>
      </w:r>
      <w:r w:rsidR="00381E72" w:rsidRPr="00363EA1">
        <w:rPr>
          <w:rFonts w:cs="Arial"/>
          <w:szCs w:val="20"/>
        </w:rPr>
        <w:t>.</w:t>
      </w:r>
      <w:r w:rsidR="00B9198F" w:rsidRPr="00363EA1">
        <w:rPr>
          <w:rFonts w:cs="Arial"/>
          <w:szCs w:val="20"/>
        </w:rPr>
        <w:t xml:space="preserve"> Vse izvedene poizvedbe naj kontrolor dokumentira.</w:t>
      </w:r>
      <w:r w:rsidR="00320164" w:rsidRPr="00363EA1">
        <w:rPr>
          <w:rFonts w:cs="Arial"/>
          <w:szCs w:val="20"/>
        </w:rPr>
        <w:t xml:space="preserve"> </w:t>
      </w:r>
    </w:p>
    <w:p w14:paraId="3D56C968" w14:textId="77777777" w:rsidR="00320164" w:rsidRPr="00363EA1" w:rsidRDefault="00320164" w:rsidP="00651DEB">
      <w:pPr>
        <w:widowControl w:val="0"/>
        <w:rPr>
          <w:rFonts w:cs="Arial"/>
          <w:szCs w:val="20"/>
        </w:rPr>
      </w:pPr>
    </w:p>
    <w:p w14:paraId="7327F8D6" w14:textId="602317D9" w:rsidR="00320164" w:rsidRPr="00363EA1" w:rsidRDefault="00320164" w:rsidP="00651DEB">
      <w:pPr>
        <w:widowControl w:val="0"/>
        <w:rPr>
          <w:rFonts w:cs="Arial"/>
          <w:szCs w:val="20"/>
        </w:rPr>
      </w:pPr>
      <w:r w:rsidRPr="00363EA1">
        <w:rPr>
          <w:rFonts w:cs="Arial"/>
          <w:szCs w:val="20"/>
        </w:rPr>
        <w:t>Potrebno je zagotoviti ustrezno revizijsko sled izvedenega preverjanja, iz katere bo razviden način preverjanja iz baze podatkov.</w:t>
      </w:r>
    </w:p>
    <w:p w14:paraId="70C67386" w14:textId="6120D713" w:rsidR="00381E72" w:rsidRPr="00363EA1" w:rsidRDefault="00381E72" w:rsidP="00651DEB">
      <w:pPr>
        <w:pStyle w:val="Naslov3"/>
        <w:keepLines/>
        <w:widowControl w:val="0"/>
        <w:rPr>
          <w:rFonts w:cs="Arial"/>
        </w:rPr>
      </w:pPr>
      <w:bookmarkStart w:id="100" w:name="_Toc164949391"/>
      <w:bookmarkStart w:id="101" w:name="_Toc185511574"/>
      <w:r w:rsidRPr="00363EA1">
        <w:rPr>
          <w:rFonts w:cs="Arial"/>
        </w:rPr>
        <w:t>Preverjanje dvojnega financiranja</w:t>
      </w:r>
      <w:bookmarkEnd w:id="100"/>
      <w:bookmarkEnd w:id="101"/>
    </w:p>
    <w:p w14:paraId="6C86C5D7" w14:textId="77777777" w:rsidR="00DA4598" w:rsidRPr="00363EA1" w:rsidRDefault="00DA4598" w:rsidP="00651DEB">
      <w:pPr>
        <w:widowControl w:val="0"/>
        <w:rPr>
          <w:rFonts w:cs="Arial"/>
        </w:rPr>
      </w:pPr>
      <w:r w:rsidRPr="00363EA1">
        <w:rPr>
          <w:rFonts w:cs="Arial"/>
        </w:rPr>
        <w:t>Koncept dvojnega financiranja v okviru Mehanizma za okrevanje in odpornost upošteva usmerjenost v rezultate (mejnik, cilj)</w:t>
      </w:r>
      <w:r w:rsidRPr="00363EA1">
        <w:rPr>
          <w:rStyle w:val="Sprotnaopomba-sklic"/>
          <w:rFonts w:cs="Arial"/>
        </w:rPr>
        <w:footnoteReference w:id="31"/>
      </w:r>
      <w:r w:rsidRPr="00363EA1">
        <w:rPr>
          <w:rFonts w:cs="Arial"/>
        </w:rPr>
        <w:t xml:space="preserve"> in dejstvo, da so končni prejemniki različni od tistih pri drugih skladih EU. Pri Mehanizmu za okrevanje in odpornost se možnost dvojnega financiranja še posebej lahko zgodi na ravni:</w:t>
      </w:r>
    </w:p>
    <w:p w14:paraId="0960CC15" w14:textId="77777777" w:rsidR="00DA4598" w:rsidRPr="00363EA1" w:rsidRDefault="00DA4598" w:rsidP="00651DEB">
      <w:pPr>
        <w:widowControl w:val="0"/>
        <w:numPr>
          <w:ilvl w:val="0"/>
          <w:numId w:val="5"/>
        </w:numPr>
        <w:ind w:left="567" w:hanging="567"/>
        <w:contextualSpacing/>
        <w:rPr>
          <w:rFonts w:cs="Arial"/>
          <w:szCs w:val="20"/>
        </w:rPr>
      </w:pPr>
      <w:r w:rsidRPr="00363EA1">
        <w:rPr>
          <w:rFonts w:cs="Arial"/>
          <w:szCs w:val="20"/>
          <w:u w:val="single"/>
        </w:rPr>
        <w:t>države članice</w:t>
      </w:r>
      <w:r w:rsidRPr="00363EA1">
        <w:rPr>
          <w:rFonts w:cs="Arial"/>
          <w:szCs w:val="20"/>
        </w:rPr>
        <w:t>, če država prejme podporo iz drugih programov EU za kritje stroškov, ki so že bili del predhodne ocene stroškov NOO.</w:t>
      </w:r>
    </w:p>
    <w:p w14:paraId="61820896" w14:textId="77777777" w:rsidR="00DA4598" w:rsidRPr="00363EA1" w:rsidRDefault="00DA4598" w:rsidP="00651DEB">
      <w:pPr>
        <w:widowControl w:val="0"/>
        <w:numPr>
          <w:ilvl w:val="0"/>
          <w:numId w:val="5"/>
        </w:numPr>
        <w:ind w:left="567" w:hanging="567"/>
        <w:contextualSpacing/>
        <w:rPr>
          <w:rFonts w:cs="Arial"/>
          <w:szCs w:val="20"/>
        </w:rPr>
      </w:pPr>
      <w:r w:rsidRPr="00363EA1">
        <w:rPr>
          <w:rFonts w:cs="Arial"/>
          <w:szCs w:val="20"/>
          <w:u w:val="single"/>
        </w:rPr>
        <w:t>končnega prejemnika</w:t>
      </w:r>
      <w:r w:rsidRPr="00363EA1">
        <w:rPr>
          <w:rFonts w:cs="Arial"/>
          <w:szCs w:val="20"/>
        </w:rPr>
        <w:t xml:space="preserve">, ki za kritje istih stroškov ne more prejeti sredstev NOO (od države članice) in sredstev iz drugih programov EU. </w:t>
      </w:r>
    </w:p>
    <w:p w14:paraId="54903CDB" w14:textId="77777777" w:rsidR="00DA4598" w:rsidRPr="00363EA1" w:rsidRDefault="00DA4598" w:rsidP="00651DEB">
      <w:pPr>
        <w:widowControl w:val="0"/>
        <w:rPr>
          <w:rFonts w:cs="Arial"/>
        </w:rPr>
      </w:pPr>
    </w:p>
    <w:p w14:paraId="3C7B79A5" w14:textId="77777777" w:rsidR="00DA4598" w:rsidRPr="00363EA1" w:rsidRDefault="00DA4598" w:rsidP="00651DEB">
      <w:pPr>
        <w:widowControl w:val="0"/>
        <w:rPr>
          <w:rFonts w:cs="Arial"/>
        </w:rPr>
      </w:pPr>
      <w:r w:rsidRPr="00363EA1">
        <w:rPr>
          <w:rFonts w:cs="Arial"/>
        </w:rPr>
        <w:t xml:space="preserve">Tako se možnost dvojnega financiranja (na ukrepih, mejnikih in ciljih) spremlja na ravni države članice  in na ravni končnega prejemnika. Preverjanje dvojnega financiranja v okviru Mehanizma za okrevanje in odpornost izhaja iz pojasnil Evropske komisije: </w:t>
      </w:r>
      <w:r w:rsidRPr="00363EA1">
        <w:rPr>
          <w:rFonts w:cs="Arial"/>
          <w:i/>
          <w:iCs/>
        </w:rPr>
        <w:t>Double funding under the Recovery and Resilience Facility</w:t>
      </w:r>
      <w:r w:rsidRPr="00363EA1">
        <w:rPr>
          <w:rFonts w:cs="Arial"/>
        </w:rPr>
        <w:t xml:space="preserve"> in </w:t>
      </w:r>
      <w:r w:rsidRPr="00363EA1">
        <w:rPr>
          <w:rFonts w:cs="Arial"/>
          <w:i/>
          <w:iCs/>
        </w:rPr>
        <w:t>Complementarity and synergies with other EU funds, Double funding</w:t>
      </w:r>
      <w:r w:rsidRPr="00363EA1">
        <w:rPr>
          <w:rFonts w:cs="Arial"/>
        </w:rPr>
        <w:t xml:space="preserve">, ki sta dosegljivi na spletni strani </w:t>
      </w:r>
      <w:hyperlink r:id="rId22" w:history="1">
        <w:r w:rsidRPr="00363EA1">
          <w:rPr>
            <w:rStyle w:val="Hiperpovezava"/>
            <w:rFonts w:cs="Arial"/>
          </w:rPr>
          <w:t>Zaščita finančnih interesov Evropske unije | GOV.SI</w:t>
        </w:r>
      </w:hyperlink>
      <w:r w:rsidRPr="00363EA1">
        <w:rPr>
          <w:rFonts w:cs="Arial"/>
          <w:vertAlign w:val="superscript"/>
        </w:rPr>
        <w:footnoteReference w:id="32"/>
      </w:r>
      <w:r w:rsidRPr="00363EA1">
        <w:rPr>
          <w:rFonts w:cs="Arial"/>
        </w:rPr>
        <w:t>.</w:t>
      </w:r>
    </w:p>
    <w:p w14:paraId="67F691D8" w14:textId="77777777" w:rsidR="00DA4598" w:rsidRPr="00363EA1" w:rsidRDefault="00DA4598" w:rsidP="00651DEB">
      <w:pPr>
        <w:widowControl w:val="0"/>
        <w:rPr>
          <w:rFonts w:cs="Arial"/>
        </w:rPr>
      </w:pPr>
    </w:p>
    <w:p w14:paraId="794602AD" w14:textId="77777777" w:rsidR="00DA4598" w:rsidRPr="00363EA1" w:rsidRDefault="00DA4598" w:rsidP="00651DEB">
      <w:pPr>
        <w:widowControl w:val="0"/>
        <w:rPr>
          <w:rFonts w:cs="Arial"/>
        </w:rPr>
      </w:pPr>
      <w:r w:rsidRPr="00363EA1">
        <w:rPr>
          <w:rFonts w:cs="Arial"/>
        </w:rPr>
        <w:t xml:space="preserve">Dvojno uveljavljanje stroškov in izdatkov, ki so že bili povrnjeni, iz kateregakoli drugega vira, ni dovoljeno. Pred izplačilom iz sklada NOO oz. pri izvedbi preverjanja se mora v skladu z načelom dobrega finančnega poslovodenja preveriti, da podpora s sredstvi mehanizma ne krije istih stroškov, kot so že bili izplačani ali so predvideni za financiranje iz drugih programov EU (ne glede na programsko obdobje) ali nacionalnih sredstev. </w:t>
      </w:r>
    </w:p>
    <w:p w14:paraId="0DE1A6AE" w14:textId="77777777" w:rsidR="00DA4598" w:rsidRPr="00363EA1" w:rsidRDefault="00DA4598" w:rsidP="00651DEB">
      <w:pPr>
        <w:widowControl w:val="0"/>
        <w:rPr>
          <w:rFonts w:cs="Arial"/>
        </w:rPr>
      </w:pPr>
    </w:p>
    <w:p w14:paraId="24C41031" w14:textId="77777777" w:rsidR="00DA4598" w:rsidRPr="00363EA1" w:rsidRDefault="00DA4598" w:rsidP="00651DEB">
      <w:pPr>
        <w:widowControl w:val="0"/>
        <w:rPr>
          <w:rFonts w:cs="Arial"/>
        </w:rPr>
      </w:pPr>
      <w:r w:rsidRPr="00363EA1">
        <w:rPr>
          <w:rFonts w:cs="Arial"/>
        </w:rPr>
        <w:lastRenderedPageBreak/>
        <w:t xml:space="preserve">Morebiten nastanek dvojnega financiranja se preverja preden se projekt podpre in kasneje v času izvajanja projekta. </w:t>
      </w:r>
      <w:r w:rsidRPr="00363EA1">
        <w:rPr>
          <w:rFonts w:cs="Arial"/>
          <w:szCs w:val="20"/>
        </w:rPr>
        <w:t>Vse izvedene poizvedbe naj kontrolor dokumentira.</w:t>
      </w:r>
    </w:p>
    <w:p w14:paraId="10ADFD5F" w14:textId="77777777" w:rsidR="00DA4598" w:rsidRPr="00363EA1" w:rsidRDefault="00DA4598" w:rsidP="00651DEB">
      <w:pPr>
        <w:widowControl w:val="0"/>
        <w:rPr>
          <w:rFonts w:cs="Arial"/>
        </w:rPr>
      </w:pPr>
    </w:p>
    <w:p w14:paraId="7DDDE99E" w14:textId="77777777" w:rsidR="00DA4598" w:rsidRPr="00363EA1" w:rsidRDefault="00DA4598" w:rsidP="00651DEB">
      <w:pPr>
        <w:widowControl w:val="0"/>
        <w:rPr>
          <w:rFonts w:cs="Arial"/>
        </w:rPr>
      </w:pPr>
      <w:r w:rsidRPr="00363EA1">
        <w:rPr>
          <w:rFonts w:cs="Arial"/>
          <w:szCs w:val="20"/>
        </w:rPr>
        <w:t>Med izvajanjem projekta oseba, ki izvaja preverjanje, preverja možnost dvojnega financiranja na podlagi:</w:t>
      </w:r>
    </w:p>
    <w:p w14:paraId="455856DF" w14:textId="77777777" w:rsidR="00DA4598" w:rsidRPr="00363EA1" w:rsidRDefault="00DA4598" w:rsidP="00651DEB">
      <w:pPr>
        <w:widowControl w:val="0"/>
        <w:numPr>
          <w:ilvl w:val="0"/>
          <w:numId w:val="5"/>
        </w:numPr>
        <w:ind w:left="851" w:hanging="357"/>
        <w:contextualSpacing/>
        <w:rPr>
          <w:rFonts w:cs="Arial"/>
        </w:rPr>
      </w:pPr>
      <w:r w:rsidRPr="00363EA1">
        <w:rPr>
          <w:rFonts w:cs="Arial"/>
          <w:szCs w:val="20"/>
        </w:rPr>
        <w:t>podpisane izjave končnega prejemnika, da istih stroškov in izdatkov ni in ne bo uveljavljal v okviru drugih programov EU ali jih financiral z nacionalnimi sredstvi v okviru vloge za izplačilo iz sklada;</w:t>
      </w:r>
    </w:p>
    <w:p w14:paraId="6909883E" w14:textId="77777777" w:rsidR="00DA4598" w:rsidRPr="00363EA1" w:rsidRDefault="00DA4598" w:rsidP="00651DEB">
      <w:pPr>
        <w:widowControl w:val="0"/>
        <w:numPr>
          <w:ilvl w:val="0"/>
          <w:numId w:val="5"/>
        </w:numPr>
        <w:ind w:left="851" w:hanging="357"/>
        <w:contextualSpacing/>
        <w:rPr>
          <w:rFonts w:cs="Arial"/>
        </w:rPr>
      </w:pPr>
      <w:r w:rsidRPr="00363EA1">
        <w:rPr>
          <w:rFonts w:cs="Arial"/>
          <w:szCs w:val="20"/>
        </w:rPr>
        <w:t>ustrezno ločeno vodenega knjigovodstva končnega prejemnika sredstev;</w:t>
      </w:r>
    </w:p>
    <w:p w14:paraId="2DBCAD8F" w14:textId="77777777" w:rsidR="00DA4598" w:rsidRPr="00363EA1" w:rsidRDefault="00DA4598" w:rsidP="00DA4598">
      <w:pPr>
        <w:keepNext w:val="0"/>
        <w:keepLines w:val="0"/>
        <w:numPr>
          <w:ilvl w:val="0"/>
          <w:numId w:val="5"/>
        </w:numPr>
        <w:ind w:left="851" w:hanging="357"/>
        <w:contextualSpacing/>
        <w:rPr>
          <w:rFonts w:cs="Arial"/>
        </w:rPr>
      </w:pPr>
      <w:r w:rsidRPr="00363EA1">
        <w:rPr>
          <w:rFonts w:cs="Arial"/>
          <w:szCs w:val="20"/>
        </w:rPr>
        <w:t xml:space="preserve">podatkov v nacionalnem informacijskem programu Erar, s katerimi se preveri, ali je končni prejemnik že prejemnik drugih javnih sredstev, s katerimi se lahko sofinancirajo tovrstni zadevni stroški. V primeru, da možnost nastanka dvojnega financiranja obstaja, se pri odgovornih institucijah podrobneje preveri vsebino prejetih javnih sredstev;  </w:t>
      </w:r>
    </w:p>
    <w:p w14:paraId="3A5B042B" w14:textId="77777777" w:rsidR="00DA4598" w:rsidRPr="00363EA1" w:rsidRDefault="00DA4598" w:rsidP="00DA4598">
      <w:pPr>
        <w:keepNext w:val="0"/>
        <w:keepLines w:val="0"/>
        <w:numPr>
          <w:ilvl w:val="0"/>
          <w:numId w:val="5"/>
        </w:numPr>
        <w:ind w:left="851" w:hanging="357"/>
        <w:contextualSpacing/>
        <w:rPr>
          <w:rFonts w:cs="Arial"/>
        </w:rPr>
      </w:pPr>
      <w:r w:rsidRPr="00363EA1">
        <w:rPr>
          <w:rFonts w:cs="Arial"/>
          <w:szCs w:val="20"/>
        </w:rPr>
        <w:t>razpoložljivih podatkov iz MFERAC</w:t>
      </w:r>
      <w:r w:rsidRPr="00363EA1">
        <w:rPr>
          <w:rStyle w:val="Sprotnaopomba-sklic"/>
          <w:rFonts w:cs="Arial"/>
          <w:szCs w:val="20"/>
        </w:rPr>
        <w:footnoteReference w:id="33"/>
      </w:r>
      <w:r w:rsidRPr="00363EA1">
        <w:rPr>
          <w:rFonts w:cs="Arial"/>
          <w:szCs w:val="20"/>
        </w:rPr>
        <w:t>, Arachne</w:t>
      </w:r>
      <w:r w:rsidRPr="00363EA1">
        <w:rPr>
          <w:rStyle w:val="Sprotnaopomba-sklic"/>
          <w:rFonts w:cs="Arial"/>
          <w:szCs w:val="20"/>
        </w:rPr>
        <w:footnoteReference w:id="34"/>
      </w:r>
      <w:r w:rsidRPr="00363EA1">
        <w:rPr>
          <w:rFonts w:cs="Arial"/>
          <w:szCs w:val="20"/>
        </w:rPr>
        <w:t>, GVIN in drugih razpoložljivih orodij za podatkovno rudarjenje (glede na odobren dostop v skladu s pristojnostmi) ipd.;</w:t>
      </w:r>
    </w:p>
    <w:p w14:paraId="50BBA875" w14:textId="77777777" w:rsidR="00DA4598" w:rsidRPr="00363EA1" w:rsidRDefault="00DA4598" w:rsidP="00DA4598">
      <w:pPr>
        <w:keepNext w:val="0"/>
        <w:keepLines w:val="0"/>
        <w:numPr>
          <w:ilvl w:val="0"/>
          <w:numId w:val="5"/>
        </w:numPr>
        <w:ind w:left="851" w:hanging="357"/>
        <w:contextualSpacing/>
        <w:rPr>
          <w:rFonts w:cs="Arial"/>
        </w:rPr>
      </w:pPr>
      <w:r w:rsidRPr="00363EA1">
        <w:rPr>
          <w:rFonts w:cs="Arial"/>
          <w:szCs w:val="20"/>
        </w:rPr>
        <w:t>seznama ukrepov, ki ga po potrebi pripravi nosilni organ, če so zaradi posebnih vsebinskih zahtev in ciljnih skupin upravičencev pri posamezni dodelitvi sredstev identificirana večja tveganja za nastanek dvojnega financiranja.</w:t>
      </w:r>
    </w:p>
    <w:p w14:paraId="4A3A6B3E" w14:textId="77777777" w:rsidR="00DA4598" w:rsidRPr="00363EA1" w:rsidRDefault="00DA4598" w:rsidP="00DA4598">
      <w:pPr>
        <w:keepNext w:val="0"/>
        <w:keepLines w:val="0"/>
        <w:contextualSpacing/>
        <w:rPr>
          <w:rFonts w:cs="Arial"/>
          <w:szCs w:val="20"/>
        </w:rPr>
      </w:pPr>
    </w:p>
    <w:p w14:paraId="3E310217" w14:textId="77777777" w:rsidR="00DA4598" w:rsidRPr="00363EA1" w:rsidRDefault="00DA4598" w:rsidP="00DA4598">
      <w:pPr>
        <w:keepNext w:val="0"/>
        <w:keepLines w:val="0"/>
        <w:spacing w:line="240" w:lineRule="auto"/>
        <w:rPr>
          <w:rFonts w:cs="Arial"/>
          <w:szCs w:val="20"/>
        </w:rPr>
      </w:pPr>
      <w:r w:rsidRPr="00363EA1">
        <w:rPr>
          <w:rFonts w:cs="Arial"/>
          <w:szCs w:val="20"/>
        </w:rPr>
        <w:t>V pomoč pri preverjanju tveganja dvojnega financiranja so lahko tudi orodja Evropske komisije:</w:t>
      </w:r>
    </w:p>
    <w:p w14:paraId="7929FAA7" w14:textId="77777777" w:rsidR="00DA4598" w:rsidRPr="00363EA1" w:rsidRDefault="00DA4598" w:rsidP="00DA4598">
      <w:pPr>
        <w:keepNext w:val="0"/>
        <w:keepLines w:val="0"/>
        <w:numPr>
          <w:ilvl w:val="0"/>
          <w:numId w:val="60"/>
        </w:numPr>
        <w:spacing w:line="240" w:lineRule="auto"/>
        <w:rPr>
          <w:rFonts w:cs="Arial"/>
          <w:szCs w:val="20"/>
        </w:rPr>
      </w:pPr>
      <w:r w:rsidRPr="00363EA1">
        <w:rPr>
          <w:rFonts w:cs="Arial"/>
          <w:szCs w:val="20"/>
        </w:rPr>
        <w:t>Kohesio (</w:t>
      </w:r>
      <w:hyperlink r:id="rId23" w:history="1">
        <w:r w:rsidRPr="00363EA1">
          <w:rPr>
            <w:rFonts w:cs="Arial"/>
            <w:szCs w:val="20"/>
          </w:rPr>
          <w:t>https://kohesio.ec.europa.eu/en/</w:t>
        </w:r>
      </w:hyperlink>
      <w:r w:rsidRPr="00363EA1">
        <w:rPr>
          <w:rFonts w:cs="Arial"/>
          <w:szCs w:val="20"/>
        </w:rPr>
        <w:t xml:space="preserve"> ), ki je celovita podatkovna baza o projektih in upravičencih sofinanciranih s sredstvi evropske kohezijske politike. </w:t>
      </w:r>
    </w:p>
    <w:p w14:paraId="0EAC3FDF" w14:textId="71278E0D" w:rsidR="007B44ED" w:rsidRPr="00363EA1" w:rsidRDefault="00DA4598" w:rsidP="006D2D65">
      <w:pPr>
        <w:keepNext w:val="0"/>
        <w:keepLines w:val="0"/>
        <w:numPr>
          <w:ilvl w:val="0"/>
          <w:numId w:val="60"/>
        </w:numPr>
        <w:spacing w:line="240" w:lineRule="auto"/>
        <w:rPr>
          <w:rFonts w:cs="Arial"/>
          <w:szCs w:val="20"/>
        </w:rPr>
      </w:pPr>
      <w:r w:rsidRPr="00363EA1">
        <w:rPr>
          <w:rFonts w:cs="Arial"/>
          <w:szCs w:val="20"/>
        </w:rPr>
        <w:t>Financial Transparency System (</w:t>
      </w:r>
      <w:hyperlink r:id="rId24" w:history="1">
        <w:r w:rsidRPr="00363EA1">
          <w:rPr>
            <w:rFonts w:cs="Arial"/>
            <w:szCs w:val="20"/>
          </w:rPr>
          <w:t>https://ec.europa.eu/budget/financial-transparency-system/index.html</w:t>
        </w:r>
      </w:hyperlink>
      <w:r w:rsidRPr="00363EA1">
        <w:rPr>
          <w:rFonts w:cs="Arial"/>
          <w:szCs w:val="20"/>
        </w:rPr>
        <w:t>), ki omogoča iskanje glede na sredstva prejeta iz proračuna EU skozi neposredno upravljanje, deljeno upravljanje ali posredno upravljanje.</w:t>
      </w:r>
    </w:p>
    <w:p w14:paraId="190437E1" w14:textId="6448C5A5" w:rsidR="00381E72" w:rsidRPr="00363EA1" w:rsidRDefault="00381E72" w:rsidP="00581C7B">
      <w:pPr>
        <w:pStyle w:val="Naslov3"/>
        <w:rPr>
          <w:rFonts w:cs="Arial"/>
        </w:rPr>
      </w:pPr>
      <w:bookmarkStart w:id="102" w:name="_Toc164949392"/>
      <w:bookmarkStart w:id="103" w:name="_Toc185511575"/>
      <w:r w:rsidRPr="00363EA1">
        <w:rPr>
          <w:rFonts w:cs="Arial"/>
        </w:rPr>
        <w:t>Druga specifična področja</w:t>
      </w:r>
      <w:bookmarkEnd w:id="102"/>
      <w:bookmarkEnd w:id="103"/>
    </w:p>
    <w:p w14:paraId="4F0A3F81" w14:textId="1F08AD4E" w:rsidR="3FE1281F" w:rsidRPr="00363EA1" w:rsidRDefault="003C1822" w:rsidP="00EC4B78">
      <w:pPr>
        <w:rPr>
          <w:rFonts w:cs="Arial"/>
        </w:rPr>
      </w:pPr>
      <w:r w:rsidRPr="00363EA1">
        <w:rPr>
          <w:rFonts w:cs="Arial"/>
        </w:rPr>
        <w:t>Druga specifična področja, kot so državne pomoči in pravilo »de minimis«, okoljevarstvena pravila, enake možnosti in nediskriminacija, zeleno JN idr. nosilni organi ali izvajalec ukrepa preveri skladno z nacionalno zakonodajo, ob predložitvi vloge za izplačilo iz sklada NOO za posamezen projekt končnega prejemnika ter od končnega prejemnika pridobi izjavo o spoštovanju navedenih pravil (kjer je to relevantno)</w:t>
      </w:r>
      <w:r w:rsidR="00381E72" w:rsidRPr="00363EA1">
        <w:rPr>
          <w:rFonts w:cs="Arial"/>
        </w:rPr>
        <w:t>.</w:t>
      </w:r>
    </w:p>
    <w:p w14:paraId="2AED5C6F" w14:textId="332278D2" w:rsidR="006171E5" w:rsidRPr="00363EA1" w:rsidRDefault="006171E5" w:rsidP="00EC4B78">
      <w:pPr>
        <w:rPr>
          <w:rFonts w:cs="Arial"/>
        </w:rPr>
      </w:pPr>
    </w:p>
    <w:p w14:paraId="4C81E1D0" w14:textId="2778949B" w:rsidR="006171E5" w:rsidRPr="00363EA1" w:rsidRDefault="006171E5" w:rsidP="00EC4B78">
      <w:pPr>
        <w:rPr>
          <w:rFonts w:cs="Arial"/>
        </w:rPr>
      </w:pPr>
      <w:r w:rsidRPr="00363EA1">
        <w:rPr>
          <w:rFonts w:cs="Arial"/>
        </w:rPr>
        <w:t xml:space="preserve">Z namenom zagotavljanja revizijske sledi o dodeljevanju državne pomoči in pravila »de minimis« se pri projektu umeščenem v NRP v MFERAC poleg ostale </w:t>
      </w:r>
      <w:r w:rsidR="00F101B6" w:rsidRPr="00363EA1">
        <w:rPr>
          <w:rFonts w:cs="Arial"/>
        </w:rPr>
        <w:t>dokumentacije</w:t>
      </w:r>
      <w:r w:rsidRPr="00363EA1">
        <w:rPr>
          <w:rFonts w:cs="Arial"/>
        </w:rPr>
        <w:t xml:space="preserve"> povezane z odobritvijo projekta doda še </w:t>
      </w:r>
      <w:r w:rsidRPr="00363EA1">
        <w:rPr>
          <w:rFonts w:cs="Arial"/>
          <w:b/>
          <w:bCs/>
          <w:u w:val="single"/>
        </w:rPr>
        <w:t>vprašalnik</w:t>
      </w:r>
      <w:r w:rsidR="00DF74F8" w:rsidRPr="00363EA1">
        <w:rPr>
          <w:rStyle w:val="Sprotnaopomba-sklic"/>
          <w:rFonts w:cs="Arial"/>
          <w:b/>
          <w:bCs/>
          <w:u w:val="single"/>
        </w:rPr>
        <w:footnoteReference w:id="35"/>
      </w:r>
      <w:r w:rsidRPr="00363EA1">
        <w:rPr>
          <w:rFonts w:cs="Arial"/>
          <w:b/>
          <w:bCs/>
          <w:u w:val="single"/>
        </w:rPr>
        <w:t xml:space="preserve">, </w:t>
      </w:r>
      <w:r w:rsidR="00EA35F4" w:rsidRPr="00363EA1">
        <w:rPr>
          <w:rFonts w:cs="Arial"/>
          <w:b/>
          <w:bCs/>
          <w:u w:val="single"/>
        </w:rPr>
        <w:t xml:space="preserve">s </w:t>
      </w:r>
      <w:r w:rsidRPr="00363EA1">
        <w:rPr>
          <w:rFonts w:cs="Arial"/>
          <w:b/>
          <w:bCs/>
          <w:u w:val="single"/>
        </w:rPr>
        <w:t xml:space="preserve">katerim je nosilni organ pristopil k prijavi sheme </w:t>
      </w:r>
      <w:r w:rsidR="00F101B6" w:rsidRPr="00363EA1">
        <w:rPr>
          <w:rFonts w:cs="Arial"/>
          <w:b/>
          <w:bCs/>
          <w:u w:val="single"/>
        </w:rPr>
        <w:t>državne</w:t>
      </w:r>
      <w:r w:rsidRPr="00363EA1">
        <w:rPr>
          <w:rFonts w:cs="Arial"/>
          <w:b/>
          <w:bCs/>
          <w:u w:val="single"/>
        </w:rPr>
        <w:t xml:space="preserve"> pomoči</w:t>
      </w:r>
      <w:r w:rsidRPr="00363EA1">
        <w:rPr>
          <w:rFonts w:cs="Arial"/>
        </w:rPr>
        <w:t xml:space="preserve">, in mnenje </w:t>
      </w:r>
      <w:r w:rsidR="00F101B6" w:rsidRPr="00363EA1">
        <w:rPr>
          <w:rFonts w:cs="Arial"/>
        </w:rPr>
        <w:t>Ministrstva za finance, Sektorja za spremljanje državnih pomoči o skladnosti priglašene sheme državnih pomoči.</w:t>
      </w:r>
      <w:r w:rsidR="00F101B6" w:rsidRPr="00363EA1">
        <w:rPr>
          <w:rStyle w:val="Sprotnaopomba-sklic"/>
          <w:rFonts w:cs="Arial"/>
        </w:rPr>
        <w:footnoteReference w:id="36"/>
      </w:r>
    </w:p>
    <w:p w14:paraId="02748B57" w14:textId="0739E1C0" w:rsidR="00F125C5" w:rsidRPr="00363EA1" w:rsidRDefault="00F125C5">
      <w:pPr>
        <w:keepNext w:val="0"/>
        <w:keepLines w:val="0"/>
        <w:spacing w:after="200" w:line="276" w:lineRule="auto"/>
        <w:jc w:val="left"/>
        <w:rPr>
          <w:rFonts w:cs="Arial"/>
          <w:szCs w:val="20"/>
        </w:rPr>
      </w:pPr>
      <w:r w:rsidRPr="00363EA1">
        <w:rPr>
          <w:rFonts w:cs="Arial"/>
          <w:szCs w:val="20"/>
        </w:rPr>
        <w:br w:type="page"/>
      </w:r>
    </w:p>
    <w:p w14:paraId="3688AE4D" w14:textId="6BA0A3EE" w:rsidR="00936D3E" w:rsidRPr="00363EA1" w:rsidRDefault="00936D3E" w:rsidP="003E0015">
      <w:pPr>
        <w:pStyle w:val="Naslov1"/>
        <w:rPr>
          <w:rFonts w:cs="Arial"/>
          <w:szCs w:val="20"/>
        </w:rPr>
      </w:pPr>
      <w:bookmarkStart w:id="104" w:name="_Toc164949393"/>
      <w:bookmarkStart w:id="105" w:name="_Toc185511576"/>
      <w:r w:rsidRPr="00363EA1">
        <w:rPr>
          <w:rFonts w:cs="Arial"/>
        </w:rPr>
        <w:lastRenderedPageBreak/>
        <w:t>NEPRAVILNOSTI</w:t>
      </w:r>
      <w:r w:rsidRPr="00363EA1">
        <w:rPr>
          <w:rFonts w:cs="Arial"/>
          <w:szCs w:val="20"/>
        </w:rPr>
        <w:t xml:space="preserve"> </w:t>
      </w:r>
      <w:r w:rsidRPr="00363EA1">
        <w:rPr>
          <w:rFonts w:cs="Arial"/>
        </w:rPr>
        <w:t>IN FINAN</w:t>
      </w:r>
      <w:r w:rsidR="00EC4B78" w:rsidRPr="00363EA1">
        <w:rPr>
          <w:rFonts w:cs="Arial"/>
        </w:rPr>
        <w:t>Č</w:t>
      </w:r>
      <w:r w:rsidRPr="00363EA1">
        <w:rPr>
          <w:rFonts w:cs="Arial"/>
        </w:rPr>
        <w:t>NI POPRAVKI</w:t>
      </w:r>
      <w:bookmarkEnd w:id="104"/>
      <w:bookmarkEnd w:id="105"/>
    </w:p>
    <w:p w14:paraId="1A13D9AE" w14:textId="32F2D2B6" w:rsidR="00936D3E" w:rsidRPr="00363EA1" w:rsidRDefault="00936D3E" w:rsidP="00363E97">
      <w:pPr>
        <w:pStyle w:val="Naslov2"/>
        <w:rPr>
          <w:rFonts w:cs="Arial"/>
        </w:rPr>
      </w:pPr>
      <w:bookmarkStart w:id="106" w:name="_Toc164949394"/>
      <w:bookmarkStart w:id="107" w:name="_Toc185511577"/>
      <w:r w:rsidRPr="00363EA1">
        <w:rPr>
          <w:rFonts w:cs="Arial"/>
        </w:rPr>
        <w:t>NEPRAVILNOSTI</w:t>
      </w:r>
      <w:bookmarkEnd w:id="106"/>
      <w:bookmarkEnd w:id="107"/>
    </w:p>
    <w:p w14:paraId="79055E25" w14:textId="5F09EFE0" w:rsidR="001E2D0A" w:rsidRPr="00363EA1" w:rsidRDefault="00AD62D0" w:rsidP="00F84968">
      <w:pPr>
        <w:rPr>
          <w:rFonts w:cs="Arial"/>
          <w:szCs w:val="20"/>
        </w:rPr>
      </w:pPr>
      <w:r w:rsidRPr="00363EA1">
        <w:rPr>
          <w:rFonts w:cs="Arial"/>
          <w:szCs w:val="20"/>
        </w:rPr>
        <w:t xml:space="preserve">Prvi odstavek 325. člena </w:t>
      </w:r>
      <w:r w:rsidR="001E2D0A" w:rsidRPr="00363EA1">
        <w:rPr>
          <w:rFonts w:cs="Arial"/>
          <w:szCs w:val="20"/>
        </w:rPr>
        <w:t>PDEU določa, da EU in države članice preprečujejo goljufije in vsa druga nezakonita dejanja, ki škodijo finančnim interesom EU.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363EA1" w:rsidRDefault="001E2D0A" w:rsidP="00F84968">
      <w:pPr>
        <w:rPr>
          <w:rFonts w:cs="Arial"/>
          <w:szCs w:val="20"/>
        </w:rPr>
      </w:pPr>
    </w:p>
    <w:p w14:paraId="5003EE8C" w14:textId="4AEE098F" w:rsidR="001E2D0A" w:rsidRPr="00363EA1" w:rsidRDefault="001E2D0A" w:rsidP="00F84968">
      <w:pPr>
        <w:rPr>
          <w:rFonts w:cs="Arial"/>
          <w:i/>
          <w:iCs/>
        </w:rPr>
      </w:pPr>
      <w:r w:rsidRPr="00363EA1">
        <w:rPr>
          <w:rFonts w:cs="Arial"/>
          <w:b/>
          <w:bCs/>
          <w:i/>
          <w:iCs/>
          <w:u w:val="single"/>
        </w:rPr>
        <w:t>»Nepravilnost</w:t>
      </w:r>
      <w:r w:rsidRPr="00363EA1">
        <w:rPr>
          <w:rStyle w:val="Sprotnaopomba-sklic"/>
          <w:rFonts w:cs="Arial"/>
          <w:b/>
          <w:bCs/>
        </w:rPr>
        <w:footnoteReference w:id="37"/>
      </w:r>
      <w:r w:rsidRPr="00363EA1">
        <w:rPr>
          <w:rFonts w:cs="Arial"/>
          <w:b/>
          <w:bCs/>
          <w:i/>
          <w:iCs/>
        </w:rPr>
        <w:t xml:space="preserve"> </w:t>
      </w:r>
      <w:r w:rsidRPr="00363EA1">
        <w:rPr>
          <w:rStyle w:val="Sprotnaopomba-sklic"/>
          <w:rFonts w:cs="Arial"/>
          <w:b/>
          <w:bCs/>
        </w:rPr>
        <w:footnoteReference w:id="38"/>
      </w:r>
      <w:r w:rsidRPr="00363EA1">
        <w:rPr>
          <w:rFonts w:cs="Arial"/>
          <w:b/>
          <w:bCs/>
          <w:i/>
          <w:iCs/>
        </w:rPr>
        <w:t xml:space="preserve"> </w:t>
      </w:r>
      <w:r w:rsidRPr="00363EA1">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Pr="00363EA1" w:rsidRDefault="00D70B66" w:rsidP="00F84968">
      <w:pPr>
        <w:rPr>
          <w:rFonts w:cs="Arial"/>
          <w:szCs w:val="20"/>
          <w:lang w:eastAsia="x-none"/>
        </w:rPr>
      </w:pPr>
    </w:p>
    <w:p w14:paraId="41E34587" w14:textId="767E3A9F" w:rsidR="001E2D0A" w:rsidRPr="00363EA1" w:rsidRDefault="001E2D0A" w:rsidP="00F84968">
      <w:pPr>
        <w:rPr>
          <w:rFonts w:cs="Arial"/>
          <w:szCs w:val="20"/>
          <w:lang w:eastAsia="x-none"/>
        </w:rPr>
      </w:pPr>
      <w:r w:rsidRPr="00363EA1">
        <w:rPr>
          <w:rFonts w:cs="Arial"/>
          <w:szCs w:val="20"/>
          <w:lang w:eastAsia="x-none"/>
        </w:rPr>
        <w:t xml:space="preserve">Nepravilnosti so lahko posamezne ali sistemske. </w:t>
      </w:r>
    </w:p>
    <w:p w14:paraId="360B9C76" w14:textId="77777777" w:rsidR="00D70B66" w:rsidRPr="00363EA1" w:rsidRDefault="00D70B66" w:rsidP="00F84968">
      <w:pPr>
        <w:rPr>
          <w:rFonts w:cs="Arial"/>
          <w:szCs w:val="20"/>
          <w:lang w:eastAsia="x-none"/>
        </w:rPr>
      </w:pPr>
    </w:p>
    <w:p w14:paraId="46EF2F9F" w14:textId="77777777" w:rsidR="001E2D0A" w:rsidRPr="00363EA1" w:rsidRDefault="001E2D0A" w:rsidP="00F84968">
      <w:pPr>
        <w:rPr>
          <w:rFonts w:cs="Arial"/>
          <w:szCs w:val="20"/>
          <w:lang w:eastAsia="x-none"/>
        </w:rPr>
      </w:pPr>
      <w:r w:rsidRPr="00363EA1">
        <w:rPr>
          <w:rFonts w:cs="Arial"/>
          <w:bCs/>
          <w:i/>
          <w:szCs w:val="20"/>
        </w:rPr>
        <w:t>»</w:t>
      </w:r>
      <w:r w:rsidRPr="00363EA1">
        <w:rPr>
          <w:rFonts w:cs="Arial"/>
          <w:b/>
          <w:i/>
          <w:szCs w:val="20"/>
          <w:u w:val="single"/>
          <w:lang w:eastAsia="x-none"/>
        </w:rPr>
        <w:t>Posamezna nepravilnost</w:t>
      </w:r>
      <w:r w:rsidRPr="00363EA1">
        <w:rPr>
          <w:rFonts w:cs="Arial"/>
          <w:b/>
          <w:i/>
          <w:szCs w:val="20"/>
        </w:rPr>
        <w:t>«</w:t>
      </w:r>
      <w:r w:rsidRPr="00363EA1">
        <w:rPr>
          <w:rFonts w:cs="Arial"/>
          <w:szCs w:val="20"/>
          <w:lang w:eastAsia="x-none"/>
        </w:rPr>
        <w:t xml:space="preserve"> je enkratna napaka, ki je neodvisna od drugih ugotovljenih napak ali pomanjkljivosti v sistemu. </w:t>
      </w:r>
    </w:p>
    <w:p w14:paraId="6102CFF6" w14:textId="77777777" w:rsidR="001E2D0A" w:rsidRPr="00363EA1" w:rsidRDefault="001E2D0A" w:rsidP="00F84968">
      <w:pPr>
        <w:rPr>
          <w:rFonts w:cs="Arial"/>
          <w:b/>
          <w:iCs/>
          <w:szCs w:val="20"/>
        </w:rPr>
      </w:pPr>
    </w:p>
    <w:p w14:paraId="43F0EB1B" w14:textId="77777777" w:rsidR="001E2D0A" w:rsidRPr="00363EA1" w:rsidRDefault="001E2D0A" w:rsidP="00F84968">
      <w:pPr>
        <w:rPr>
          <w:rFonts w:cs="Arial"/>
          <w:b/>
          <w:i/>
          <w:szCs w:val="20"/>
        </w:rPr>
      </w:pPr>
      <w:r w:rsidRPr="00363EA1">
        <w:rPr>
          <w:rFonts w:cs="Arial"/>
          <w:bCs/>
          <w:i/>
          <w:szCs w:val="20"/>
        </w:rPr>
        <w:t>»</w:t>
      </w:r>
      <w:r w:rsidRPr="00363EA1">
        <w:rPr>
          <w:rFonts w:cs="Arial"/>
          <w:b/>
          <w:i/>
          <w:szCs w:val="20"/>
          <w:u w:val="single"/>
        </w:rPr>
        <w:t>Sistemska nepravilnost</w:t>
      </w:r>
      <w:r w:rsidRPr="00363EA1">
        <w:rPr>
          <w:rFonts w:cs="Arial"/>
          <w:b/>
          <w:i/>
          <w:szCs w:val="20"/>
        </w:rPr>
        <w:t xml:space="preserve">« </w:t>
      </w:r>
      <w:r w:rsidRPr="00363EA1">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rsidRPr="00363EA1">
        <w:rPr>
          <w:rFonts w:cs="Arial"/>
        </w:rPr>
        <w:t xml:space="preserve"> s smernicami za izvajanje načrta</w:t>
      </w:r>
      <w:r w:rsidRPr="00363EA1">
        <w:rPr>
          <w:rFonts w:cs="Arial"/>
          <w:bCs/>
          <w:iCs/>
          <w:szCs w:val="20"/>
        </w:rPr>
        <w:t xml:space="preserve">. </w:t>
      </w:r>
    </w:p>
    <w:p w14:paraId="0C784361" w14:textId="77777777" w:rsidR="001E2D0A" w:rsidRPr="00363EA1" w:rsidRDefault="001E2D0A" w:rsidP="00F84968">
      <w:pPr>
        <w:rPr>
          <w:rFonts w:eastAsia="Calibri" w:cs="Arial"/>
          <w:b/>
          <w:iCs/>
          <w:szCs w:val="20"/>
        </w:rPr>
      </w:pPr>
    </w:p>
    <w:p w14:paraId="7CBD882C" w14:textId="77777777" w:rsidR="001E2D0A" w:rsidRPr="00363EA1" w:rsidRDefault="001E2D0A" w:rsidP="00F84968">
      <w:pPr>
        <w:rPr>
          <w:rFonts w:eastAsia="Calibri" w:cs="Arial"/>
          <w:bCs/>
          <w:i/>
          <w:szCs w:val="20"/>
        </w:rPr>
      </w:pPr>
      <w:r w:rsidRPr="00363EA1">
        <w:rPr>
          <w:rFonts w:cs="Arial"/>
          <w:bCs/>
          <w:i/>
          <w:szCs w:val="20"/>
        </w:rPr>
        <w:t>»</w:t>
      </w:r>
      <w:r w:rsidRPr="00363EA1">
        <w:rPr>
          <w:rFonts w:eastAsia="Calibri" w:cs="Arial"/>
          <w:b/>
          <w:i/>
          <w:szCs w:val="20"/>
          <w:u w:val="single"/>
        </w:rPr>
        <w:t>Sistemske pomanjkljivosti</w:t>
      </w:r>
      <w:r w:rsidRPr="00363EA1">
        <w:rPr>
          <w:rFonts w:cs="Arial"/>
          <w:b/>
          <w:i/>
          <w:szCs w:val="20"/>
        </w:rPr>
        <w:t>«</w:t>
      </w:r>
      <w:r w:rsidRPr="00363EA1">
        <w:rPr>
          <w:rFonts w:eastAsia="Calibri" w:cs="Arial"/>
          <w:bCs/>
          <w:i/>
          <w:szCs w:val="20"/>
        </w:rPr>
        <w:t xml:space="preserve"> </w:t>
      </w:r>
      <w:r w:rsidRPr="00363EA1">
        <w:rPr>
          <w:rFonts w:cs="Arial"/>
          <w:bCs/>
          <w:iCs/>
          <w:szCs w:val="20"/>
        </w:rPr>
        <w:t>so slabosti v sistemih upravljanja in nadzora, ki so sestavljeni iz različnih elementov ali funkcij za zagotavljanje zakonitosti, pravilnosti in upravičenosti izdatkov, prijavljenih za sofinanciranje.</w:t>
      </w:r>
      <w:r w:rsidRPr="00363EA1">
        <w:rPr>
          <w:rFonts w:eastAsia="Calibri" w:cs="Arial"/>
          <w:bCs/>
          <w:i/>
          <w:szCs w:val="20"/>
        </w:rPr>
        <w:t xml:space="preserve"> </w:t>
      </w:r>
    </w:p>
    <w:p w14:paraId="0E1DF912" w14:textId="77777777" w:rsidR="001E2D0A" w:rsidRPr="00363EA1" w:rsidRDefault="001E2D0A" w:rsidP="00F84968">
      <w:pPr>
        <w:rPr>
          <w:rFonts w:eastAsia="Calibri" w:cs="Arial"/>
          <w:b/>
          <w:iCs/>
          <w:szCs w:val="20"/>
        </w:rPr>
      </w:pPr>
    </w:p>
    <w:p w14:paraId="2EE8EF66" w14:textId="77777777" w:rsidR="001E2D0A" w:rsidRPr="00363EA1" w:rsidRDefault="001E2D0A" w:rsidP="00F84968">
      <w:pPr>
        <w:rPr>
          <w:rFonts w:eastAsia="Calibri" w:cs="Arial"/>
          <w:iCs/>
          <w:szCs w:val="20"/>
        </w:rPr>
      </w:pPr>
      <w:r w:rsidRPr="00363EA1">
        <w:rPr>
          <w:rFonts w:eastAsia="Calibri" w:cs="Arial"/>
          <w:b/>
          <w:iCs/>
          <w:szCs w:val="20"/>
        </w:rPr>
        <w:t>»</w:t>
      </w:r>
      <w:r w:rsidRPr="00363EA1">
        <w:rPr>
          <w:rFonts w:eastAsia="Calibri" w:cs="Arial"/>
          <w:b/>
          <w:i/>
          <w:szCs w:val="20"/>
          <w:u w:val="single"/>
        </w:rPr>
        <w:t>Sum goljufije</w:t>
      </w:r>
      <w:r w:rsidRPr="00363EA1">
        <w:rPr>
          <w:rFonts w:eastAsia="Calibri" w:cs="Arial"/>
          <w:b/>
          <w:iCs/>
          <w:szCs w:val="20"/>
        </w:rPr>
        <w:t>«</w:t>
      </w:r>
      <w:r w:rsidRPr="00363EA1">
        <w:rPr>
          <w:rFonts w:cs="Arial"/>
        </w:rPr>
        <w:t xml:space="preserve"> </w:t>
      </w:r>
      <w:r w:rsidRPr="00363EA1">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363EA1" w:rsidRDefault="001E2D0A" w:rsidP="001E2D0A">
      <w:pPr>
        <w:keepNext w:val="0"/>
        <w:keepLines w:val="0"/>
        <w:rPr>
          <w:rFonts w:eastAsia="Calibri" w:cs="Arial"/>
          <w:b/>
          <w:iCs/>
          <w:szCs w:val="20"/>
        </w:rPr>
      </w:pPr>
    </w:p>
    <w:p w14:paraId="3B26F947" w14:textId="77777777" w:rsidR="001E2D0A" w:rsidRPr="00363EA1" w:rsidRDefault="001E2D0A" w:rsidP="001E2D0A">
      <w:pPr>
        <w:keepNext w:val="0"/>
        <w:keepLines w:val="0"/>
        <w:rPr>
          <w:rFonts w:cs="Arial"/>
          <w:b/>
          <w:bCs/>
        </w:rPr>
      </w:pPr>
      <w:r w:rsidRPr="00363EA1">
        <w:rPr>
          <w:rFonts w:cs="Arial"/>
          <w:b/>
          <w:bCs/>
        </w:rPr>
        <w:t>Pri izvajanju ukrepov iz načrta velja ničelna toleranca do goljufij, ki pomenijo najvišjo stopnjo nepravilnosti, katere se odpravijo z vračilom dodeljenih sredstev mehanizma na projektu.</w:t>
      </w:r>
    </w:p>
    <w:p w14:paraId="6135D9D4" w14:textId="77777777" w:rsidR="001E2D0A" w:rsidRPr="00363EA1" w:rsidRDefault="001E2D0A" w:rsidP="001E2D0A">
      <w:pPr>
        <w:keepNext w:val="0"/>
        <w:keepLines w:val="0"/>
        <w:rPr>
          <w:rFonts w:cs="Arial"/>
          <w:b/>
          <w:szCs w:val="20"/>
        </w:rPr>
      </w:pPr>
    </w:p>
    <w:p w14:paraId="69F28D54" w14:textId="01C08D41" w:rsidR="001E2D0A" w:rsidRPr="00363EA1" w:rsidRDefault="001E2D0A" w:rsidP="001E2D0A">
      <w:pPr>
        <w:keepNext w:val="0"/>
        <w:keepLines w:val="0"/>
        <w:rPr>
          <w:rFonts w:cs="Arial"/>
          <w:szCs w:val="20"/>
        </w:rPr>
      </w:pPr>
      <w:r w:rsidRPr="00363EA1">
        <w:rPr>
          <w:rFonts w:cs="Arial"/>
          <w:b/>
          <w:bCs/>
          <w:i/>
          <w:iCs/>
          <w:szCs w:val="20"/>
        </w:rPr>
        <w:t>»</w:t>
      </w:r>
      <w:r w:rsidRPr="00363EA1">
        <w:rPr>
          <w:rFonts w:cs="Arial"/>
          <w:b/>
          <w:bCs/>
          <w:i/>
          <w:iCs/>
          <w:szCs w:val="20"/>
          <w:u w:val="single"/>
        </w:rPr>
        <w:t>Prva upravna ali sodna ugotovitev</w:t>
      </w:r>
      <w:r w:rsidR="007B1B87" w:rsidRPr="00363EA1">
        <w:rPr>
          <w:rFonts w:cs="Arial"/>
          <w:b/>
          <w:bCs/>
          <w:i/>
          <w:iCs/>
          <w:szCs w:val="20"/>
        </w:rPr>
        <w:t xml:space="preserve">« </w:t>
      </w:r>
      <w:r w:rsidRPr="00363EA1">
        <w:rPr>
          <w:rStyle w:val="Sprotnaopomba-sklic"/>
          <w:rFonts w:cs="Arial"/>
          <w:b/>
          <w:bCs/>
          <w:u w:val="single"/>
        </w:rPr>
        <w:t xml:space="preserve"> </w:t>
      </w:r>
      <w:r w:rsidRPr="00363EA1">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363EA1" w:rsidRDefault="001E2D0A" w:rsidP="001E2D0A">
      <w:pPr>
        <w:keepNext w:val="0"/>
        <w:keepLines w:val="0"/>
        <w:rPr>
          <w:rFonts w:cs="Arial"/>
          <w:szCs w:val="20"/>
        </w:rPr>
      </w:pPr>
    </w:p>
    <w:p w14:paraId="31A3D5A6" w14:textId="77777777" w:rsidR="001E2D0A" w:rsidRPr="00363EA1" w:rsidRDefault="001E2D0A" w:rsidP="001E2D0A">
      <w:pPr>
        <w:keepNext w:val="0"/>
        <w:keepLines w:val="0"/>
        <w:rPr>
          <w:rFonts w:cs="Arial"/>
          <w:szCs w:val="20"/>
        </w:rPr>
      </w:pPr>
      <w:r w:rsidRPr="00363EA1">
        <w:rPr>
          <w:rFonts w:cs="Arial"/>
          <w:szCs w:val="20"/>
        </w:rPr>
        <w:t>Osnova za oznako oz. navedbo o nepravilnosti, da je v posameznem primeru šlo za (ugotovljeno) goljufijo, je pravnomočna obsodilna sodba.</w:t>
      </w:r>
    </w:p>
    <w:p w14:paraId="75481BD1" w14:textId="77777777" w:rsidR="001E2D0A" w:rsidRPr="00363EA1" w:rsidRDefault="001E2D0A" w:rsidP="001E2D0A">
      <w:pPr>
        <w:keepNext w:val="0"/>
        <w:keepLines w:val="0"/>
        <w:rPr>
          <w:rFonts w:cs="Arial"/>
          <w:szCs w:val="20"/>
        </w:rPr>
      </w:pPr>
    </w:p>
    <w:p w14:paraId="6A600AF2" w14:textId="77777777" w:rsidR="001E2D0A" w:rsidRPr="00363EA1" w:rsidRDefault="001E2D0A" w:rsidP="001E2D0A">
      <w:pPr>
        <w:keepNext w:val="0"/>
        <w:keepLines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Nepravilnosti so lahko takšne, ki nimajo neposrednega finančnega učinka ali pa takšne, ki imajo finančni učinek. </w:t>
      </w:r>
    </w:p>
    <w:p w14:paraId="0190E705" w14:textId="77777777" w:rsidR="001E2D0A" w:rsidRPr="00363EA1" w:rsidRDefault="001E2D0A" w:rsidP="001E2D0A">
      <w:pPr>
        <w:keepNext w:val="0"/>
        <w:keepLines w:val="0"/>
        <w:rPr>
          <w:rFonts w:cs="Arial"/>
          <w:szCs w:val="20"/>
        </w:rPr>
      </w:pPr>
    </w:p>
    <w:p w14:paraId="2EFB5D05" w14:textId="77777777" w:rsidR="001E2D0A" w:rsidRPr="00363EA1" w:rsidRDefault="001E2D0A" w:rsidP="00651DEB">
      <w:pPr>
        <w:widowControl w:val="0"/>
        <w:rPr>
          <w:rFonts w:cs="Arial"/>
          <w:szCs w:val="20"/>
        </w:rPr>
      </w:pPr>
      <w:r w:rsidRPr="00363EA1">
        <w:rPr>
          <w:rFonts w:cs="Arial"/>
          <w:szCs w:val="20"/>
        </w:rPr>
        <w:lastRenderedPageBreak/>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C16F81F"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r w:rsidRPr="00363EA1">
        <w:rPr>
          <w:rFonts w:cs="Arial"/>
          <w:szCs w:val="20"/>
          <w:lang w:eastAsia="x-none"/>
        </w:rPr>
        <w:t xml:space="preserve">Finančni vpliv nepravilnosti je lahko vrednostno opredeljiv ali vrednostno neopredeljiv. </w:t>
      </w:r>
    </w:p>
    <w:p w14:paraId="283993CE"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43E817CF" w14:textId="77777777" w:rsidR="001E2D0A" w:rsidRPr="00363EA1" w:rsidRDefault="001E2D0A" w:rsidP="00651DEB">
      <w:pPr>
        <w:pStyle w:val="Default"/>
        <w:keepNext/>
        <w:keepLines/>
        <w:widowControl w:val="0"/>
        <w:spacing w:line="260" w:lineRule="exact"/>
        <w:jc w:val="both"/>
        <w:rPr>
          <w:rFonts w:ascii="Arial" w:hAnsi="Arial" w:cs="Arial"/>
          <w:sz w:val="20"/>
          <w:szCs w:val="20"/>
        </w:rPr>
      </w:pPr>
      <w:r w:rsidRPr="00363EA1">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363EA1">
        <w:rPr>
          <w:rStyle w:val="Sprotnaopomba-sklic"/>
          <w:rFonts w:ascii="Arial" w:eastAsiaTheme="majorEastAsia" w:hAnsi="Arial" w:cs="Arial"/>
          <w:sz w:val="20"/>
          <w:szCs w:val="20"/>
          <w:lang w:eastAsia="x-none"/>
        </w:rPr>
        <w:footnoteReference w:id="39"/>
      </w:r>
      <w:r w:rsidRPr="00363EA1">
        <w:rPr>
          <w:rFonts w:ascii="Arial" w:hAnsi="Arial" w:cs="Arial"/>
          <w:sz w:val="20"/>
          <w:szCs w:val="20"/>
          <w:lang w:eastAsia="x-none"/>
        </w:rPr>
        <w:t xml:space="preserve">, sorazmeren z resnostjo nepravilnosti ali sistemske pomanjkljivosti. </w:t>
      </w:r>
    </w:p>
    <w:p w14:paraId="39E62F19" w14:textId="77777777" w:rsidR="001E2D0A" w:rsidRPr="00363EA1" w:rsidRDefault="001E2D0A" w:rsidP="00651DEB">
      <w:pPr>
        <w:widowControl w:val="0"/>
        <w:overflowPunct w:val="0"/>
        <w:autoSpaceDE w:val="0"/>
        <w:autoSpaceDN w:val="0"/>
        <w:adjustRightInd w:val="0"/>
        <w:textAlignment w:val="baseline"/>
        <w:rPr>
          <w:rFonts w:cs="Arial"/>
          <w:szCs w:val="20"/>
          <w:lang w:eastAsia="x-none"/>
        </w:rPr>
      </w:pPr>
    </w:p>
    <w:p w14:paraId="5FBF1CB0" w14:textId="2375D143" w:rsidR="001E2D0A" w:rsidRPr="00363EA1" w:rsidRDefault="001E2D0A" w:rsidP="00651DEB">
      <w:pPr>
        <w:widowControl w:val="0"/>
        <w:rPr>
          <w:rFonts w:cs="Arial"/>
          <w:szCs w:val="20"/>
        </w:rPr>
      </w:pPr>
      <w:r w:rsidRPr="00363EA1">
        <w:rPr>
          <w:rFonts w:cs="Arial"/>
          <w:szCs w:val="20"/>
        </w:rPr>
        <w:t xml:space="preserve">Nepravilnost lahko ugotovi: </w:t>
      </w:r>
    </w:p>
    <w:p w14:paraId="41BC7031"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oseba, ki izvaja preverjanje ukrepov skladno s 16. členom </w:t>
      </w:r>
      <w:r w:rsidRPr="00363EA1">
        <w:rPr>
          <w:rFonts w:cs="Arial"/>
        </w:rPr>
        <w:t>Uredbe o izvajanju mehanizma</w:t>
      </w:r>
      <w:r w:rsidRPr="00363EA1">
        <w:rPr>
          <w:rFonts w:cs="Arial"/>
          <w:szCs w:val="20"/>
        </w:rPr>
        <w:t xml:space="preserve">, </w:t>
      </w:r>
    </w:p>
    <w:p w14:paraId="7528E2F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UNP,</w:t>
      </w:r>
    </w:p>
    <w:p w14:paraId="3C98DFE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Računsko sodišče RS, </w:t>
      </w:r>
    </w:p>
    <w:p w14:paraId="4FD33CA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EK, </w:t>
      </w:r>
    </w:p>
    <w:p w14:paraId="75CB6773"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OLAF, </w:t>
      </w:r>
    </w:p>
    <w:p w14:paraId="174CA63C"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Evropsko računsko sodišče, </w:t>
      </w:r>
    </w:p>
    <w:p w14:paraId="7291FE39" w14:textId="77777777" w:rsidR="001E2D0A" w:rsidRPr="00363EA1" w:rsidRDefault="001E2D0A" w:rsidP="00651DEB">
      <w:pPr>
        <w:pStyle w:val="Odstavekseznama"/>
        <w:widowControl w:val="0"/>
        <w:numPr>
          <w:ilvl w:val="0"/>
          <w:numId w:val="2"/>
        </w:numPr>
        <w:rPr>
          <w:rFonts w:cs="Arial"/>
          <w:szCs w:val="20"/>
        </w:rPr>
      </w:pPr>
      <w:r w:rsidRPr="00363EA1">
        <w:rPr>
          <w:rFonts w:cs="Arial"/>
          <w:szCs w:val="20"/>
        </w:rPr>
        <w:t xml:space="preserve">Komisija za preprečevanje korupcije, </w:t>
      </w:r>
    </w:p>
    <w:p w14:paraId="65D2B3E9" w14:textId="77777777" w:rsidR="001E2D0A" w:rsidRPr="00363EA1" w:rsidRDefault="001E2D0A" w:rsidP="00651DEB">
      <w:pPr>
        <w:pStyle w:val="Odstavekseznama"/>
        <w:widowControl w:val="0"/>
        <w:numPr>
          <w:ilvl w:val="0"/>
          <w:numId w:val="2"/>
        </w:numPr>
        <w:rPr>
          <w:rFonts w:cs="Arial"/>
          <w:szCs w:val="20"/>
          <w:lang w:eastAsia="x-none"/>
        </w:rPr>
      </w:pPr>
      <w:r w:rsidRPr="00363EA1">
        <w:rPr>
          <w:rFonts w:cs="Arial"/>
          <w:szCs w:val="20"/>
        </w:rPr>
        <w:t>idr.</w:t>
      </w:r>
      <w:r w:rsidRPr="00363EA1">
        <w:rPr>
          <w:rFonts w:cs="Arial"/>
          <w:szCs w:val="20"/>
          <w:lang w:eastAsia="x-none"/>
        </w:rPr>
        <w:t xml:space="preserve"> </w:t>
      </w:r>
    </w:p>
    <w:p w14:paraId="5F4CDE5D" w14:textId="77777777" w:rsidR="001E2D0A" w:rsidRPr="00363EA1" w:rsidRDefault="001E2D0A" w:rsidP="00651DEB">
      <w:pPr>
        <w:widowControl w:val="0"/>
        <w:rPr>
          <w:rFonts w:cs="Arial"/>
          <w:szCs w:val="20"/>
          <w:lang w:eastAsia="x-none"/>
        </w:rPr>
      </w:pPr>
    </w:p>
    <w:p w14:paraId="22FB8521" w14:textId="77777777" w:rsidR="001E2D0A" w:rsidRPr="00363EA1" w:rsidRDefault="001E2D0A" w:rsidP="00651DEB">
      <w:pPr>
        <w:widowControl w:val="0"/>
        <w:rPr>
          <w:rFonts w:cs="Arial"/>
        </w:rPr>
      </w:pPr>
      <w:r w:rsidRPr="00363EA1">
        <w:rPr>
          <w:rFonts w:cs="Arial"/>
        </w:rPr>
        <w:t xml:space="preserve">Udeleženci izvajanja načrta so dolžni preprečevati, odkrivati in odpravljati nepravilnosti ter o njih poročati skladno s poglavjem </w:t>
      </w:r>
      <w:bookmarkStart w:id="108" w:name="_Toc99373652"/>
      <w:r w:rsidRPr="00363EA1">
        <w:rPr>
          <w:rFonts w:cs="Arial"/>
        </w:rPr>
        <w:t>»Zahteve pri poročanju o nepravilnostih</w:t>
      </w:r>
      <w:bookmarkEnd w:id="108"/>
      <w:r w:rsidRPr="00363EA1">
        <w:rPr>
          <w:rFonts w:cs="Arial"/>
        </w:rPr>
        <w:t xml:space="preserve">« v nadaljevanju. Prav tako so dolžni izvajati finančne in druge popravke v povezavi z odkritimi posameznimi ali sistemskimi nepravilnostmi. </w:t>
      </w:r>
    </w:p>
    <w:p w14:paraId="262F19AF" w14:textId="77777777" w:rsidR="001E2D0A" w:rsidRPr="00363EA1" w:rsidRDefault="001E2D0A" w:rsidP="00651DEB">
      <w:pPr>
        <w:widowControl w:val="0"/>
        <w:rPr>
          <w:rFonts w:cs="Arial"/>
        </w:rPr>
      </w:pPr>
    </w:p>
    <w:p w14:paraId="596E1E89" w14:textId="6354128A" w:rsidR="00936D3E" w:rsidRPr="00363EA1" w:rsidRDefault="001E2D0A" w:rsidP="00651DEB">
      <w:pPr>
        <w:widowControl w:val="0"/>
        <w:rPr>
          <w:rFonts w:cs="Arial"/>
        </w:rPr>
      </w:pPr>
      <w:r w:rsidRPr="00363EA1">
        <w:rPr>
          <w:rFonts w:cs="Arial"/>
        </w:rPr>
        <w:t xml:space="preserve">Popravki se izvedejo skladno z določili </w:t>
      </w:r>
      <w:r w:rsidR="00D175B5" w:rsidRPr="00363EA1">
        <w:rPr>
          <w:rFonts w:cs="Arial"/>
        </w:rPr>
        <w:t xml:space="preserve">finančnega </w:t>
      </w:r>
      <w:r w:rsidRPr="00363EA1">
        <w:rPr>
          <w:rFonts w:cs="Arial"/>
        </w:rPr>
        <w:t xml:space="preserve">priročnika (Poglavje </w:t>
      </w:r>
      <w:r w:rsidR="00A02F11" w:rsidRPr="00363EA1">
        <w:rPr>
          <w:rFonts w:cs="Arial"/>
        </w:rPr>
        <w:t>»</w:t>
      </w:r>
      <w:r w:rsidRPr="00363EA1">
        <w:rPr>
          <w:rFonts w:cs="Arial"/>
          <w:i/>
          <w:iCs/>
        </w:rPr>
        <w:t>Vračila neupravičenih sredstev mehanizma</w:t>
      </w:r>
      <w:r w:rsidR="00A02F11" w:rsidRPr="00363EA1">
        <w:rPr>
          <w:rFonts w:cs="Arial"/>
          <w:i/>
          <w:iCs/>
        </w:rPr>
        <w:t>«</w:t>
      </w:r>
      <w:r w:rsidRPr="00363EA1">
        <w:rPr>
          <w:rFonts w:cs="Arial"/>
        </w:rPr>
        <w:t>).</w:t>
      </w:r>
    </w:p>
    <w:p w14:paraId="54EEE7AC" w14:textId="24C17C3A" w:rsidR="00936D3E" w:rsidRPr="00363EA1" w:rsidRDefault="00936D3E" w:rsidP="00651DEB">
      <w:pPr>
        <w:pStyle w:val="Naslov2"/>
        <w:widowControl w:val="0"/>
        <w:rPr>
          <w:rFonts w:cs="Arial"/>
        </w:rPr>
      </w:pPr>
      <w:bookmarkStart w:id="109" w:name="_Toc164949395"/>
      <w:bookmarkStart w:id="110" w:name="_Toc185511578"/>
      <w:r w:rsidRPr="00363EA1">
        <w:rPr>
          <w:rFonts w:cs="Arial"/>
          <w:caps/>
        </w:rPr>
        <w:t>POROČANJE</w:t>
      </w:r>
      <w:r w:rsidRPr="00363EA1">
        <w:rPr>
          <w:rFonts w:cs="Arial"/>
        </w:rPr>
        <w:t xml:space="preserve"> O UGOTOVLJENIH NEPRAVILNOSTIH</w:t>
      </w:r>
      <w:bookmarkEnd w:id="109"/>
      <w:bookmarkEnd w:id="110"/>
    </w:p>
    <w:p w14:paraId="6DAB4B8B" w14:textId="77777777" w:rsidR="001E2D0A" w:rsidRPr="00363EA1" w:rsidRDefault="001E2D0A" w:rsidP="00F84968">
      <w:pPr>
        <w:rPr>
          <w:rFonts w:cs="Arial"/>
        </w:rPr>
      </w:pPr>
      <w:r w:rsidRPr="00363EA1">
        <w:rPr>
          <w:rFonts w:cs="Arial"/>
        </w:rPr>
        <w:t>O nepravilnostih se smiselno poroča v skladu z Uredbo (EU) 2021/1060</w:t>
      </w:r>
      <w:r w:rsidRPr="00363EA1">
        <w:rPr>
          <w:rStyle w:val="Sprotnaopomba-sklic"/>
          <w:rFonts w:eastAsiaTheme="majorEastAsia" w:cs="Arial"/>
          <w:szCs w:val="20"/>
          <w:lang w:eastAsia="x-none"/>
        </w:rPr>
        <w:footnoteReference w:id="40"/>
      </w:r>
      <w:r w:rsidRPr="00363EA1">
        <w:rPr>
          <w:rFonts w:cs="Arial"/>
        </w:rPr>
        <w:t xml:space="preserve"> in usmeritvami UNP-AFCOS</w:t>
      </w:r>
      <w:r w:rsidRPr="00363EA1">
        <w:rPr>
          <w:rStyle w:val="Sprotnaopomba-sklic"/>
          <w:rFonts w:cs="Arial"/>
          <w:szCs w:val="20"/>
          <w:lang w:eastAsia="x-none"/>
        </w:rPr>
        <w:footnoteReference w:id="41"/>
      </w:r>
      <w:r w:rsidRPr="00363EA1">
        <w:rPr>
          <w:rFonts w:cs="Arial"/>
        </w:rPr>
        <w:t>, ki je pristojen za pošiljanje poročil o nepravilnostih na OLAF.</w:t>
      </w:r>
      <w:r w:rsidRPr="00363EA1">
        <w:rPr>
          <w:rFonts w:eastAsia="Arial" w:cs="Arial"/>
        </w:rPr>
        <w:t xml:space="preserve"> Ugotovljene nepravilnosti so lahko podlaga za vračilo sredstev.</w:t>
      </w:r>
    </w:p>
    <w:p w14:paraId="5F7E01CA" w14:textId="77777777" w:rsidR="001E2D0A" w:rsidRPr="00363EA1" w:rsidRDefault="001E2D0A" w:rsidP="00F84968">
      <w:pPr>
        <w:rPr>
          <w:rFonts w:cs="Arial"/>
        </w:rPr>
      </w:pPr>
    </w:p>
    <w:p w14:paraId="00178A9D" w14:textId="77777777" w:rsidR="001E2D0A" w:rsidRPr="00363EA1" w:rsidRDefault="001E2D0A" w:rsidP="00F84968">
      <w:pPr>
        <w:rPr>
          <w:rFonts w:eastAsia="Arial" w:cs="Arial"/>
        </w:rPr>
      </w:pPr>
      <w:r w:rsidRPr="00363EA1">
        <w:rPr>
          <w:rFonts w:eastAsia="Arial" w:cs="Arial"/>
        </w:rPr>
        <w:t>Nosilni organi v primeru nepravilnosti pri izvajanju ukrepov pripravijo zbirna četrtletna poročila o nepravilnostih in jih posredujejo koordinacijskemu organu.</w:t>
      </w:r>
    </w:p>
    <w:p w14:paraId="222D4F8D" w14:textId="77777777" w:rsidR="001E2D0A" w:rsidRPr="00363EA1" w:rsidRDefault="001E2D0A" w:rsidP="00F84968">
      <w:pPr>
        <w:rPr>
          <w:rFonts w:eastAsia="Arial" w:cs="Arial"/>
        </w:rPr>
      </w:pPr>
    </w:p>
    <w:p w14:paraId="4BE2B3C9" w14:textId="1BF1CAEF" w:rsidR="00936D3E" w:rsidRPr="00363EA1" w:rsidRDefault="001E2D0A" w:rsidP="00F84968">
      <w:pPr>
        <w:rPr>
          <w:rFonts w:cs="Arial"/>
          <w:lang w:eastAsia="sl-SI"/>
        </w:rPr>
      </w:pPr>
      <w:bookmarkStart w:id="111" w:name="_Hlk200619491"/>
      <w:r w:rsidRPr="00363EA1">
        <w:rPr>
          <w:rFonts w:cs="Arial"/>
          <w:lang w:eastAsia="sl-SI"/>
        </w:rPr>
        <w:t>O nepravilnostih, ki presegajo vrednost 10.000 evrov, morajo nosilni organi poročati v sedmih dneh od dneva ugotovitve nepravilnosti.</w:t>
      </w:r>
      <w:r w:rsidR="00936D3E" w:rsidRPr="00363EA1">
        <w:rPr>
          <w:rFonts w:cs="Arial"/>
          <w:lang w:eastAsia="sl-SI"/>
        </w:rPr>
        <w:t xml:space="preserve"> </w:t>
      </w:r>
    </w:p>
    <w:p w14:paraId="5D79ED2B" w14:textId="56A362E2" w:rsidR="00936D3E" w:rsidRPr="00363EA1" w:rsidRDefault="00936D3E" w:rsidP="00581C7B">
      <w:pPr>
        <w:pStyle w:val="Naslov3"/>
        <w:rPr>
          <w:rFonts w:cs="Arial"/>
        </w:rPr>
      </w:pPr>
      <w:bookmarkStart w:id="112" w:name="_Toc164949396"/>
      <w:bookmarkStart w:id="113" w:name="_Toc185511579"/>
      <w:bookmarkEnd w:id="111"/>
      <w:r w:rsidRPr="00363EA1">
        <w:rPr>
          <w:rFonts w:cs="Arial"/>
        </w:rPr>
        <w:t>Pogostost poročanja in roki za predložitev poročil</w:t>
      </w:r>
      <w:bookmarkEnd w:id="112"/>
      <w:bookmarkEnd w:id="113"/>
    </w:p>
    <w:p w14:paraId="298C600B" w14:textId="77777777" w:rsidR="00936D3E" w:rsidRPr="00363EA1" w:rsidRDefault="00936D3E" w:rsidP="00936D3E">
      <w:pPr>
        <w:keepNext w:val="0"/>
        <w:keepLines w:val="0"/>
        <w:rPr>
          <w:rFonts w:cs="Arial"/>
          <w:szCs w:val="20"/>
        </w:rPr>
      </w:pPr>
      <w:r w:rsidRPr="00363EA1">
        <w:rPr>
          <w:rFonts w:cs="Arial"/>
          <w:szCs w:val="20"/>
        </w:rPr>
        <w:t xml:space="preserve">V skladu z določili </w:t>
      </w:r>
      <w:r w:rsidRPr="00363EA1">
        <w:rPr>
          <w:rFonts w:cs="Arial"/>
          <w:szCs w:val="20"/>
          <w:lang w:eastAsia="x-none"/>
        </w:rPr>
        <w:t xml:space="preserve">Uredbe (EU) 2021/1060 </w:t>
      </w:r>
      <w:r w:rsidRPr="00363EA1">
        <w:rPr>
          <w:rFonts w:cs="Arial"/>
          <w:szCs w:val="20"/>
        </w:rPr>
        <w:t xml:space="preserve">so države članice dolžne v dveh mesecih po koncu vsakega četrtletja poročati o nepravilnostih. </w:t>
      </w:r>
    </w:p>
    <w:p w14:paraId="094D3C2C" w14:textId="77777777" w:rsidR="00936D3E" w:rsidRPr="00363EA1" w:rsidRDefault="00936D3E" w:rsidP="00936D3E">
      <w:pPr>
        <w:keepNext w:val="0"/>
        <w:keepLines w:val="0"/>
        <w:rPr>
          <w:rFonts w:cs="Arial"/>
          <w:szCs w:val="20"/>
        </w:rPr>
      </w:pPr>
    </w:p>
    <w:p w14:paraId="730A23F8" w14:textId="77777777"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szCs w:val="20"/>
        </w:rPr>
        <w:t xml:space="preserve">Četrtletja so opredeljena na naslednji način: </w:t>
      </w:r>
    </w:p>
    <w:p w14:paraId="6712E5F1" w14:textId="77777777" w:rsidR="00936D3E" w:rsidRPr="00363EA1"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1. četrtletje </w:t>
      </w:r>
      <w:r w:rsidRPr="00363EA1">
        <w:rPr>
          <w:rFonts w:cs="Arial"/>
          <w:szCs w:val="20"/>
        </w:rPr>
        <w:t>- 1. januar – 31. marec,</w:t>
      </w:r>
    </w:p>
    <w:p w14:paraId="7CC112A2"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2. četrtletje </w:t>
      </w:r>
      <w:r w:rsidRPr="00363EA1">
        <w:rPr>
          <w:rFonts w:cs="Arial"/>
          <w:szCs w:val="20"/>
        </w:rPr>
        <w:t>- 1. april – 30. junij,</w:t>
      </w:r>
    </w:p>
    <w:p w14:paraId="15F4D88D"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3. četrtletje </w:t>
      </w:r>
      <w:r w:rsidRPr="00363EA1">
        <w:rPr>
          <w:rFonts w:cs="Arial"/>
          <w:szCs w:val="20"/>
        </w:rPr>
        <w:t>- 1. julij – 30. september,</w:t>
      </w:r>
    </w:p>
    <w:p w14:paraId="6D244AE6" w14:textId="77777777" w:rsidR="00936D3E" w:rsidRPr="00363EA1" w:rsidRDefault="00936D3E" w:rsidP="00936D3E">
      <w:pPr>
        <w:keepNext w:val="0"/>
        <w:keepLines w:val="0"/>
        <w:autoSpaceDE w:val="0"/>
        <w:autoSpaceDN w:val="0"/>
        <w:adjustRightInd w:val="0"/>
        <w:spacing w:line="288" w:lineRule="auto"/>
        <w:ind w:left="708"/>
        <w:rPr>
          <w:rFonts w:cs="Arial"/>
          <w:szCs w:val="20"/>
        </w:rPr>
      </w:pPr>
      <w:r w:rsidRPr="00363EA1">
        <w:rPr>
          <w:rFonts w:cs="Arial"/>
          <w:b/>
          <w:bCs/>
          <w:szCs w:val="20"/>
        </w:rPr>
        <w:t xml:space="preserve">4. četrtletje </w:t>
      </w:r>
      <w:r w:rsidRPr="00363EA1">
        <w:rPr>
          <w:rFonts w:cs="Arial"/>
          <w:szCs w:val="20"/>
        </w:rPr>
        <w:t>- 1. oktober – 31. december.</w:t>
      </w:r>
    </w:p>
    <w:p w14:paraId="245A43CE" w14:textId="77777777" w:rsidR="00936D3E" w:rsidRPr="00363EA1"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363EA1" w:rsidRDefault="00936D3E" w:rsidP="00936D3E">
      <w:pPr>
        <w:keepNext w:val="0"/>
        <w:keepLines w:val="0"/>
        <w:autoSpaceDE w:val="0"/>
        <w:autoSpaceDN w:val="0"/>
        <w:adjustRightInd w:val="0"/>
        <w:spacing w:line="288" w:lineRule="auto"/>
        <w:rPr>
          <w:rFonts w:cs="Arial"/>
          <w:szCs w:val="20"/>
        </w:rPr>
      </w:pPr>
      <w:r w:rsidRPr="00363EA1">
        <w:rPr>
          <w:rFonts w:cs="Arial"/>
          <w:b/>
          <w:szCs w:val="20"/>
        </w:rPr>
        <w:t>Tabela 1:</w:t>
      </w:r>
      <w:r w:rsidRPr="00363EA1">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363EA1" w14:paraId="0D6A04C0" w14:textId="77777777" w:rsidTr="001505A7">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b/>
                <w:bCs/>
                <w:sz w:val="18"/>
                <w:szCs w:val="18"/>
              </w:rPr>
              <w:t>Rok, do katerega mora UNP predložiti poročilo EK</w:t>
            </w:r>
          </w:p>
        </w:tc>
      </w:tr>
      <w:tr w:rsidR="00936D3E" w:rsidRPr="00363EA1" w14:paraId="094D525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maj</w:t>
            </w:r>
          </w:p>
        </w:tc>
      </w:tr>
      <w:tr w:rsidR="00936D3E" w:rsidRPr="00363EA1" w14:paraId="2B8C601D"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avgust</w:t>
            </w:r>
          </w:p>
        </w:tc>
      </w:tr>
      <w:tr w:rsidR="00936D3E" w:rsidRPr="00363EA1" w14:paraId="21F7DB31"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30. november</w:t>
            </w:r>
          </w:p>
        </w:tc>
      </w:tr>
      <w:tr w:rsidR="00936D3E" w:rsidRPr="00363EA1" w14:paraId="5F296245" w14:textId="77777777" w:rsidTr="001505A7">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363EA1" w:rsidRDefault="00936D3E" w:rsidP="001505A7">
            <w:pPr>
              <w:keepNext w:val="0"/>
              <w:keepLines w:val="0"/>
              <w:autoSpaceDE w:val="0"/>
              <w:autoSpaceDN w:val="0"/>
              <w:adjustRightInd w:val="0"/>
              <w:spacing w:line="288" w:lineRule="auto"/>
              <w:jc w:val="center"/>
              <w:rPr>
                <w:rFonts w:cs="Arial"/>
                <w:b/>
                <w:bCs/>
                <w:sz w:val="18"/>
                <w:szCs w:val="18"/>
              </w:rPr>
            </w:pPr>
            <w:r w:rsidRPr="00363EA1">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363EA1" w:rsidRDefault="00936D3E" w:rsidP="001505A7">
            <w:pPr>
              <w:keepNext w:val="0"/>
              <w:keepLines w:val="0"/>
              <w:autoSpaceDE w:val="0"/>
              <w:autoSpaceDN w:val="0"/>
              <w:adjustRightInd w:val="0"/>
              <w:spacing w:line="288" w:lineRule="auto"/>
              <w:jc w:val="center"/>
              <w:rPr>
                <w:rFonts w:cs="Arial"/>
                <w:sz w:val="18"/>
                <w:szCs w:val="18"/>
              </w:rPr>
            </w:pPr>
            <w:r w:rsidRPr="00363EA1">
              <w:rPr>
                <w:rFonts w:cs="Arial"/>
                <w:sz w:val="18"/>
                <w:szCs w:val="18"/>
              </w:rPr>
              <w:t>28. februar</w:t>
            </w:r>
          </w:p>
        </w:tc>
      </w:tr>
    </w:tbl>
    <w:p w14:paraId="4934A528" w14:textId="26030433" w:rsidR="00936D3E" w:rsidRPr="00363EA1" w:rsidRDefault="00936D3E" w:rsidP="00B70743">
      <w:pPr>
        <w:keepNext w:val="0"/>
        <w:keepLines w:val="0"/>
        <w:spacing w:before="240"/>
        <w:rPr>
          <w:rFonts w:cs="Arial"/>
        </w:rPr>
      </w:pPr>
      <w:r w:rsidRPr="00363EA1">
        <w:rPr>
          <w:rFonts w:cs="Arial"/>
          <w:szCs w:val="20"/>
        </w:rPr>
        <w:t>Če v posameznem četrtletju ni bila evidentirana nobena nepravilnost, o kateri bi bilo potrebno poročati, morajo nosilni organi tudi o tem obvestiti koordinacijski organ v istem roku, kot je določen za predložitev četrtletnega poročila.</w:t>
      </w:r>
    </w:p>
    <w:p w14:paraId="2E1C0ADA" w14:textId="14929365" w:rsidR="00936D3E" w:rsidRPr="00363EA1" w:rsidRDefault="00936D3E" w:rsidP="00581C7B">
      <w:pPr>
        <w:pStyle w:val="Naslov3"/>
        <w:rPr>
          <w:rFonts w:cs="Arial"/>
        </w:rPr>
      </w:pPr>
      <w:r w:rsidRPr="00363EA1">
        <w:rPr>
          <w:rFonts w:cs="Arial"/>
        </w:rPr>
        <w:t xml:space="preserve"> </w:t>
      </w:r>
      <w:bookmarkStart w:id="114" w:name="_Toc164949397"/>
      <w:bookmarkStart w:id="115" w:name="_Toc185511580"/>
      <w:r w:rsidRPr="00363EA1">
        <w:rPr>
          <w:rFonts w:cs="Arial"/>
        </w:rPr>
        <w:t>Zahteve pri poročanju o nepravilnostih</w:t>
      </w:r>
      <w:bookmarkEnd w:id="114"/>
      <w:bookmarkEnd w:id="115"/>
    </w:p>
    <w:p w14:paraId="7509CB93" w14:textId="77777777" w:rsidR="001E2D0A" w:rsidRPr="00363EA1" w:rsidRDefault="001E2D0A" w:rsidP="00F84968">
      <w:pPr>
        <w:rPr>
          <w:rFonts w:cs="Arial"/>
          <w:szCs w:val="20"/>
        </w:rPr>
      </w:pPr>
      <w:r w:rsidRPr="00363EA1">
        <w:rPr>
          <w:rFonts w:cs="Arial"/>
          <w:szCs w:val="20"/>
        </w:rPr>
        <w:t xml:space="preserve">Nosilni organi morajo ob koncu vsakega četrtletja poročati koordinacijskemu organu o vseh ugotovljenih nepravilnostih. </w:t>
      </w:r>
    </w:p>
    <w:p w14:paraId="13D3CDCD" w14:textId="77777777" w:rsidR="001E2D0A" w:rsidRPr="00363EA1" w:rsidRDefault="001E2D0A" w:rsidP="00F84968">
      <w:pPr>
        <w:rPr>
          <w:rFonts w:cs="Arial"/>
          <w:szCs w:val="20"/>
        </w:rPr>
      </w:pPr>
    </w:p>
    <w:p w14:paraId="3F8AEDA4" w14:textId="77777777" w:rsidR="001E2D0A" w:rsidRPr="00363EA1" w:rsidRDefault="001E2D0A" w:rsidP="00F84968">
      <w:pPr>
        <w:rPr>
          <w:rFonts w:cs="Arial"/>
          <w:szCs w:val="20"/>
        </w:rPr>
      </w:pPr>
      <w:r w:rsidRPr="00363EA1">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Pr="00363EA1" w:rsidRDefault="001E2D0A" w:rsidP="00F84968">
      <w:pPr>
        <w:rPr>
          <w:rFonts w:cs="Arial"/>
          <w:szCs w:val="20"/>
        </w:rPr>
      </w:pPr>
    </w:p>
    <w:p w14:paraId="4D1EB1FC" w14:textId="77777777" w:rsidR="001E2D0A" w:rsidRPr="00363EA1" w:rsidRDefault="001E2D0A" w:rsidP="00F84968">
      <w:pPr>
        <w:rPr>
          <w:rFonts w:cs="Arial"/>
          <w:szCs w:val="20"/>
        </w:rPr>
      </w:pPr>
      <w:r w:rsidRPr="00363EA1">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363EA1" w:rsidRDefault="001E2D0A" w:rsidP="00F84968">
      <w:pPr>
        <w:rPr>
          <w:rFonts w:cs="Arial"/>
          <w:szCs w:val="20"/>
        </w:rPr>
      </w:pPr>
    </w:p>
    <w:p w14:paraId="439894E3" w14:textId="7710FC0B" w:rsidR="001E2D0A" w:rsidRPr="00363EA1" w:rsidRDefault="001E2D0A" w:rsidP="00F84968">
      <w:pPr>
        <w:rPr>
          <w:rFonts w:cs="Arial"/>
        </w:rPr>
      </w:pPr>
      <w:r w:rsidRPr="00363EA1">
        <w:rPr>
          <w:rFonts w:cs="Arial"/>
        </w:rPr>
        <w:t xml:space="preserve">Četrtletno poročilo o nepravilnostih, ki ga nosilni organi posredujejo koordinacijskemu organu, obsega </w:t>
      </w:r>
      <w:r w:rsidRPr="00363EA1">
        <w:rPr>
          <w:rFonts w:cs="Arial"/>
          <w:u w:val="single"/>
        </w:rPr>
        <w:t>standardni dopis</w:t>
      </w:r>
      <w:r w:rsidRPr="00363EA1">
        <w:rPr>
          <w:rFonts w:cs="Arial"/>
        </w:rPr>
        <w:t xml:space="preserve"> za poročanje o nepravilnostih (Priloga 7) ter obvezno </w:t>
      </w:r>
      <w:r w:rsidRPr="00363EA1">
        <w:rPr>
          <w:rFonts w:cs="Arial"/>
          <w:u w:val="single"/>
        </w:rPr>
        <w:t>i</w:t>
      </w:r>
      <w:r w:rsidR="009B4F7B" w:rsidRPr="00363EA1">
        <w:rPr>
          <w:rFonts w:cs="Arial"/>
          <w:u w:val="single"/>
        </w:rPr>
        <w:t>zbirno tabelo</w:t>
      </w:r>
      <w:r w:rsidR="009B4F7B" w:rsidRPr="00363EA1">
        <w:rPr>
          <w:rFonts w:cs="Arial"/>
        </w:rPr>
        <w:t xml:space="preserve"> ugotovljenih nepravilnosti</w:t>
      </w:r>
      <w:r w:rsidRPr="00363EA1">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363EA1" w:rsidRDefault="001E2D0A" w:rsidP="00F84968">
      <w:pPr>
        <w:rPr>
          <w:rFonts w:cs="Arial"/>
          <w:szCs w:val="20"/>
        </w:rPr>
      </w:pPr>
    </w:p>
    <w:p w14:paraId="160EE5E5" w14:textId="77777777" w:rsidR="001E2D0A" w:rsidRPr="00363EA1" w:rsidRDefault="001E2D0A" w:rsidP="00F84968">
      <w:pPr>
        <w:rPr>
          <w:rFonts w:cs="Arial"/>
          <w:szCs w:val="20"/>
        </w:rPr>
      </w:pPr>
      <w:r w:rsidRPr="00363EA1">
        <w:rPr>
          <w:rFonts w:cs="Arial"/>
          <w:szCs w:val="20"/>
        </w:rPr>
        <w:t xml:space="preserve">Nosilni organ izpolni en standardni dopis (Priloga 7), v katerem navede zahtevane podatke. </w:t>
      </w:r>
    </w:p>
    <w:p w14:paraId="54964D6B" w14:textId="77777777" w:rsidR="001E2D0A" w:rsidRPr="00363EA1" w:rsidRDefault="001E2D0A" w:rsidP="00F84968">
      <w:pPr>
        <w:rPr>
          <w:rFonts w:cs="Arial"/>
          <w:szCs w:val="20"/>
        </w:rPr>
      </w:pPr>
    </w:p>
    <w:p w14:paraId="2524E9CC" w14:textId="77777777" w:rsidR="001E2D0A" w:rsidRPr="00363EA1" w:rsidRDefault="001E2D0A" w:rsidP="001E2D0A">
      <w:pPr>
        <w:keepNext w:val="0"/>
        <w:keepLines w:val="0"/>
        <w:spacing w:line="288" w:lineRule="auto"/>
        <w:rPr>
          <w:rFonts w:cs="Arial"/>
          <w:szCs w:val="20"/>
        </w:rPr>
      </w:pPr>
      <w:r w:rsidRPr="00363EA1">
        <w:rPr>
          <w:rFonts w:cs="Arial"/>
          <w:szCs w:val="20"/>
        </w:rPr>
        <w:t xml:space="preserve">Standardnemu dopisu je obvezno potrebno priložiti izpolnjeno zbirno tabelo nepravilnosti (Priloga 8), </w:t>
      </w:r>
      <w:r w:rsidRPr="00363EA1">
        <w:rPr>
          <w:rFonts w:cs="Arial"/>
          <w:szCs w:val="20"/>
          <w:u w:val="single"/>
        </w:rPr>
        <w:t>in sicer za vsako razvojno področje posebej.</w:t>
      </w:r>
      <w:r w:rsidRPr="00363EA1">
        <w:rPr>
          <w:rFonts w:cs="Arial"/>
          <w:szCs w:val="20"/>
        </w:rPr>
        <w:t xml:space="preserve"> V zbirni tabeli je potrebno navesti:</w:t>
      </w:r>
    </w:p>
    <w:p w14:paraId="142A0E7B" w14:textId="77777777" w:rsidR="001E2D0A" w:rsidRPr="00363EA1" w:rsidRDefault="001E2D0A" w:rsidP="001E2D0A">
      <w:pPr>
        <w:pStyle w:val="Style1"/>
        <w:rPr>
          <w:rFonts w:ascii="Arial" w:hAnsi="Arial" w:cs="Arial"/>
        </w:rPr>
      </w:pPr>
      <w:r w:rsidRPr="00363EA1">
        <w:rPr>
          <w:rFonts w:ascii="Arial" w:hAnsi="Arial" w:cs="Arial"/>
        </w:rPr>
        <w:t>nove nepravilnosti, ki so bile predmet začetne upravne ali sodne preiskave, v poročanem četrtletju,</w:t>
      </w:r>
    </w:p>
    <w:p w14:paraId="2C7A3038" w14:textId="0BD17D77" w:rsidR="001E2D0A" w:rsidRPr="00363EA1" w:rsidRDefault="001E2D0A" w:rsidP="001E2D0A">
      <w:pPr>
        <w:pStyle w:val="Style1"/>
        <w:rPr>
          <w:rFonts w:ascii="Arial" w:hAnsi="Arial" w:cs="Arial"/>
        </w:rPr>
      </w:pPr>
      <w:r w:rsidRPr="00363EA1">
        <w:rPr>
          <w:rFonts w:ascii="Arial" w:hAnsi="Arial" w:cs="Arial"/>
        </w:rPr>
        <w:t xml:space="preserve">navedbo vseh nepravilnosti, ki so bile vključene v prejšnja poročila in </w:t>
      </w:r>
      <w:r w:rsidR="00147EE0" w:rsidRPr="00363EA1">
        <w:rPr>
          <w:rFonts w:ascii="Arial" w:hAnsi="Arial" w:cs="Arial"/>
        </w:rPr>
        <w:t>opisati morebitne spremembe</w:t>
      </w:r>
      <w:r w:rsidRPr="00363EA1">
        <w:rPr>
          <w:rFonts w:ascii="Arial" w:hAnsi="Arial" w:cs="Arial"/>
        </w:rPr>
        <w:t xml:space="preserve"> (npr. povračilo, izterjava, končana sodna obravnava ipd</w:t>
      </w:r>
      <w:r w:rsidR="003F15A6" w:rsidRPr="00363EA1">
        <w:rPr>
          <w:rFonts w:ascii="Arial" w:hAnsi="Arial" w:cs="Arial"/>
        </w:rPr>
        <w:t>.</w:t>
      </w:r>
      <w:r w:rsidRPr="00363EA1">
        <w:rPr>
          <w:rFonts w:ascii="Arial" w:hAnsi="Arial" w:cs="Arial"/>
        </w:rPr>
        <w:t>)</w:t>
      </w:r>
      <w:r w:rsidR="00147EE0" w:rsidRPr="00363EA1">
        <w:rPr>
          <w:rFonts w:ascii="Arial" w:hAnsi="Arial" w:cs="Arial"/>
        </w:rPr>
        <w:t xml:space="preserve"> oz. navesti, da do sprememb ni prišlo</w:t>
      </w:r>
      <w:r w:rsidRPr="00363EA1">
        <w:rPr>
          <w:rFonts w:ascii="Arial" w:hAnsi="Arial" w:cs="Arial"/>
        </w:rPr>
        <w:t>,</w:t>
      </w:r>
    </w:p>
    <w:p w14:paraId="66989C46" w14:textId="77777777" w:rsidR="001E2D0A" w:rsidRPr="00363EA1" w:rsidRDefault="001E2D0A" w:rsidP="001E2D0A">
      <w:pPr>
        <w:pStyle w:val="Style1"/>
        <w:rPr>
          <w:rFonts w:ascii="Arial" w:hAnsi="Arial" w:cs="Arial"/>
        </w:rPr>
      </w:pPr>
      <w:r w:rsidRPr="00363EA1">
        <w:rPr>
          <w:rFonts w:ascii="Arial" w:hAnsi="Arial" w:cs="Arial"/>
        </w:rPr>
        <w:lastRenderedPageBreak/>
        <w:t>nepravilnosti, za katere se upošteva takojšnje poročilo (izpolniti v primeru, ko ima ugotovljena nepravilnost večji neposreden ali posreden učinek na delovanje drugih organov ali institucij v RS ali tujini).</w:t>
      </w:r>
    </w:p>
    <w:p w14:paraId="383F9C60" w14:textId="77777777" w:rsidR="003E50D1" w:rsidRPr="00363EA1" w:rsidRDefault="003E50D1" w:rsidP="001E2D0A">
      <w:pPr>
        <w:keepNext w:val="0"/>
        <w:keepLines w:val="0"/>
        <w:rPr>
          <w:rFonts w:cs="Arial"/>
          <w:szCs w:val="20"/>
        </w:rPr>
      </w:pPr>
    </w:p>
    <w:p w14:paraId="08A226E9" w14:textId="77777777" w:rsidR="001E2D0A" w:rsidRPr="00363EA1" w:rsidRDefault="001E2D0A" w:rsidP="001E2D0A">
      <w:pPr>
        <w:keepNext w:val="0"/>
        <w:keepLines w:val="0"/>
        <w:rPr>
          <w:rFonts w:cs="Arial"/>
          <w:szCs w:val="20"/>
        </w:rPr>
      </w:pPr>
      <w:r w:rsidRPr="00363EA1">
        <w:rPr>
          <w:rFonts w:cs="Arial"/>
          <w:szCs w:val="20"/>
        </w:rPr>
        <w:t>Zneski v zbirni tabeli nepravilnosti morajo biti ločeni na znesek, ki pripada:</w:t>
      </w:r>
    </w:p>
    <w:p w14:paraId="4FBB7A0E"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sredstvom mehanizma, </w:t>
      </w:r>
    </w:p>
    <w:p w14:paraId="66465AE0"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ostalim EU sredstvom, </w:t>
      </w:r>
    </w:p>
    <w:p w14:paraId="341943E1"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nacionalnemu delu sredstev in</w:t>
      </w:r>
    </w:p>
    <w:p w14:paraId="484DD5EC" w14:textId="77777777" w:rsidR="001E2D0A" w:rsidRPr="00363EA1" w:rsidRDefault="001E2D0A" w:rsidP="006D2D65">
      <w:pPr>
        <w:pStyle w:val="Odstavekseznama"/>
        <w:keepNext w:val="0"/>
        <w:keepLines w:val="0"/>
        <w:numPr>
          <w:ilvl w:val="0"/>
          <w:numId w:val="36"/>
        </w:numPr>
        <w:rPr>
          <w:rFonts w:cs="Arial"/>
          <w:szCs w:val="20"/>
        </w:rPr>
      </w:pPr>
      <w:r w:rsidRPr="00363EA1">
        <w:rPr>
          <w:rFonts w:cs="Arial"/>
          <w:szCs w:val="20"/>
        </w:rPr>
        <w:t xml:space="preserve">skupen znesek nepravilnosti. </w:t>
      </w:r>
    </w:p>
    <w:p w14:paraId="6D1487A3" w14:textId="77777777" w:rsidR="001E2D0A" w:rsidRPr="00363EA1" w:rsidRDefault="001E2D0A" w:rsidP="001E2D0A">
      <w:pPr>
        <w:keepNext w:val="0"/>
        <w:keepLines w:val="0"/>
        <w:rPr>
          <w:rFonts w:cs="Arial"/>
        </w:rPr>
      </w:pPr>
    </w:p>
    <w:p w14:paraId="47A46E4D" w14:textId="77777777" w:rsidR="001E2D0A" w:rsidRPr="00363EA1" w:rsidRDefault="001E2D0A" w:rsidP="001E2D0A">
      <w:pPr>
        <w:keepNext w:val="0"/>
        <w:keepLines w:val="0"/>
        <w:rPr>
          <w:rFonts w:cs="Arial"/>
          <w:sz w:val="18"/>
          <w:szCs w:val="18"/>
        </w:rPr>
      </w:pPr>
      <w:r w:rsidRPr="00363EA1">
        <w:rPr>
          <w:rFonts w:cs="Arial"/>
        </w:rPr>
        <w:t xml:space="preserve">V omenjeni tabeli so navedene </w:t>
      </w:r>
      <w:r w:rsidRPr="00363EA1">
        <w:rPr>
          <w:rFonts w:cs="Arial"/>
          <w:u w:val="single"/>
        </w:rPr>
        <w:t>vse</w:t>
      </w:r>
      <w:r w:rsidRPr="00363EA1">
        <w:rPr>
          <w:rFonts w:cs="Arial"/>
        </w:rPr>
        <w:t xml:space="preserve"> ugotovljene nepravilnosti ne glede na njihovo višino in poročevalsko obdobje.</w:t>
      </w:r>
    </w:p>
    <w:p w14:paraId="0A286401" w14:textId="77777777" w:rsidR="001E2D0A" w:rsidRPr="00363EA1" w:rsidRDefault="001E2D0A" w:rsidP="001E2D0A">
      <w:pPr>
        <w:keepNext w:val="0"/>
        <w:keepLines w:val="0"/>
        <w:rPr>
          <w:rFonts w:cs="Arial"/>
          <w:szCs w:val="20"/>
        </w:rPr>
      </w:pPr>
    </w:p>
    <w:p w14:paraId="4A9140A5" w14:textId="77777777" w:rsidR="001E2D0A" w:rsidRPr="00363EA1" w:rsidRDefault="001E2D0A" w:rsidP="001E2D0A">
      <w:pPr>
        <w:keepNext w:val="0"/>
        <w:keepLines w:val="0"/>
        <w:rPr>
          <w:rFonts w:cs="Arial"/>
          <w:szCs w:val="20"/>
        </w:rPr>
      </w:pPr>
      <w:r w:rsidRPr="00363EA1">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363EA1">
        <w:rPr>
          <w:rFonts w:cs="Arial"/>
          <w:szCs w:val="20"/>
          <w:u w:val="single"/>
        </w:rPr>
        <w:t>nadaljnjih poročil</w:t>
      </w:r>
      <w:r w:rsidRPr="00363EA1">
        <w:rPr>
          <w:rFonts w:cs="Arial"/>
          <w:szCs w:val="20"/>
        </w:rPr>
        <w:t xml:space="preserve"> o nepravilnostih. V tem primeru gre za posodobitev poročila z novimi dejstvi o sicer že v preteklosti ugotovljeni in poročani nepravilnosti (t.i. follow up poročila).</w:t>
      </w:r>
    </w:p>
    <w:p w14:paraId="4169E251" w14:textId="00E364EC" w:rsidR="001E2D0A" w:rsidRPr="00363EA1" w:rsidRDefault="001E2D0A" w:rsidP="001E2D0A">
      <w:pPr>
        <w:keepNext w:val="0"/>
        <w:keepLines w:val="0"/>
        <w:rPr>
          <w:rFonts w:cs="Arial"/>
          <w:szCs w:val="20"/>
        </w:rPr>
      </w:pPr>
    </w:p>
    <w:p w14:paraId="161C183E" w14:textId="15EBAD29" w:rsidR="001E2D0A" w:rsidRPr="00363EA1" w:rsidRDefault="001E2D0A" w:rsidP="001E2D0A">
      <w:pPr>
        <w:keepNext w:val="0"/>
        <w:keepLines w:val="0"/>
        <w:rPr>
          <w:rFonts w:cs="Arial"/>
          <w:szCs w:val="20"/>
        </w:rPr>
      </w:pPr>
      <w:r w:rsidRPr="00363EA1">
        <w:rPr>
          <w:rFonts w:cs="Arial"/>
          <w:szCs w:val="20"/>
        </w:rPr>
        <w:t xml:space="preserve">Posodobljeno poročilo oz. </w:t>
      </w:r>
      <w:r w:rsidRPr="00363EA1">
        <w:rPr>
          <w:rFonts w:cs="Arial"/>
          <w:szCs w:val="20"/>
          <w:u w:val="single"/>
        </w:rPr>
        <w:t>poročilo o nadaljnjih ukrepih</w:t>
      </w:r>
      <w:r w:rsidRPr="00363EA1">
        <w:rPr>
          <w:rFonts w:cs="Arial"/>
          <w:szCs w:val="20"/>
        </w:rPr>
        <w:t xml:space="preserve"> se posreduje ob naslednjem četrtletnem poročanju in vključuje nove informacije v zvezi z ugotovljeno nepravilnostjo, vključno z informacijo o zaključku nepravilnosti. EK oz. OLAF glede slednjega poudarja, da je nepravilnost zaključena takrat, ko so na nacionalni ravni zaključeni </w:t>
      </w:r>
      <w:r w:rsidRPr="00363EA1">
        <w:rPr>
          <w:rFonts w:cs="Arial"/>
          <w:szCs w:val="20"/>
          <w:u w:val="single"/>
        </w:rPr>
        <w:t>vsi</w:t>
      </w:r>
      <w:r w:rsidRPr="00363EA1">
        <w:rPr>
          <w:rFonts w:cs="Arial"/>
          <w:szCs w:val="20"/>
        </w:rPr>
        <w:t xml:space="preserve"> sproženi postopki v zvezi s posamezno nepravilnostjo, vključno z navedbo informacije o vračilu sredstev.</w:t>
      </w:r>
    </w:p>
    <w:p w14:paraId="4EDABBB1" w14:textId="1EDACCFF" w:rsidR="001E2D0A" w:rsidRPr="00363EA1" w:rsidRDefault="001E2D0A" w:rsidP="001E2D0A">
      <w:pPr>
        <w:keepNext w:val="0"/>
        <w:keepLines w:val="0"/>
        <w:rPr>
          <w:rFonts w:cs="Arial"/>
          <w:szCs w:val="20"/>
        </w:rPr>
      </w:pPr>
    </w:p>
    <w:p w14:paraId="11FF2986" w14:textId="513483A1" w:rsidR="00936D3E" w:rsidRPr="00363EA1" w:rsidRDefault="001E2D0A" w:rsidP="00936D3E">
      <w:pPr>
        <w:keepNext w:val="0"/>
        <w:keepLines w:val="0"/>
        <w:rPr>
          <w:rFonts w:cs="Arial"/>
          <w:szCs w:val="20"/>
        </w:rPr>
      </w:pPr>
      <w:r w:rsidRPr="00363EA1">
        <w:rPr>
          <w:rFonts w:cs="Arial"/>
          <w:szCs w:val="20"/>
        </w:rPr>
        <w:t>Vsi vključeni organi v izvajanje načrta si prizadevajo, da se vsak odprti primer čim prej zaključi.</w:t>
      </w:r>
      <w:r w:rsidR="00936D3E" w:rsidRPr="00363EA1">
        <w:rPr>
          <w:rFonts w:cs="Arial"/>
          <w:szCs w:val="20"/>
        </w:rPr>
        <w:t xml:space="preserve"> </w:t>
      </w:r>
    </w:p>
    <w:p w14:paraId="04E8B28E" w14:textId="39A89F4B" w:rsidR="00936D3E" w:rsidRPr="00363EA1" w:rsidRDefault="00936D3E" w:rsidP="00936D3E">
      <w:pPr>
        <w:keepNext w:val="0"/>
        <w:keepLines w:val="0"/>
        <w:rPr>
          <w:rFonts w:cs="Arial"/>
          <w:szCs w:val="20"/>
        </w:rPr>
      </w:pPr>
    </w:p>
    <w:p w14:paraId="6E169FE4" w14:textId="6E3B11B6" w:rsidR="00936D3E" w:rsidRPr="00363EA1" w:rsidRDefault="00936D3E" w:rsidP="00936D3E">
      <w:pPr>
        <w:keepNext w:val="0"/>
        <w:keepLines w:val="0"/>
        <w:rPr>
          <w:rFonts w:cs="Arial"/>
          <w:szCs w:val="20"/>
        </w:rPr>
      </w:pPr>
      <w:r w:rsidRPr="00363EA1">
        <w:rPr>
          <w:rFonts w:cs="Arial"/>
          <w:szCs w:val="20"/>
        </w:rPr>
        <w:t xml:space="preserve">Z namenom zagotavljanja celostnega poročanja, je potrebno v četrtletnih poročilih 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363EA1" w:rsidRDefault="00936D3E" w:rsidP="00936D3E">
      <w:pPr>
        <w:keepNext w:val="0"/>
        <w:keepLines w:val="0"/>
        <w:rPr>
          <w:rFonts w:cs="Arial"/>
          <w:szCs w:val="20"/>
        </w:rPr>
      </w:pPr>
    </w:p>
    <w:p w14:paraId="3B6E6C0E" w14:textId="08F7F1AC" w:rsidR="00936D3E" w:rsidRPr="00363EA1" w:rsidRDefault="00936D3E" w:rsidP="00936D3E">
      <w:pPr>
        <w:keepNext w:val="0"/>
        <w:keepLines w:val="0"/>
        <w:rPr>
          <w:rFonts w:cs="Arial"/>
          <w:szCs w:val="20"/>
        </w:rPr>
      </w:pPr>
      <w:r w:rsidRPr="00363EA1">
        <w:rPr>
          <w:rFonts w:cs="Arial"/>
          <w:szCs w:val="20"/>
        </w:rPr>
        <w:t xml:space="preserve">Kadar se nepravilnosti nanašajo na zneske </w:t>
      </w:r>
      <w:r w:rsidRPr="00363EA1">
        <w:rPr>
          <w:rFonts w:cs="Arial"/>
          <w:bCs/>
          <w:szCs w:val="20"/>
          <w:u w:val="single"/>
        </w:rPr>
        <w:t>manjše od 10.000 evrov</w:t>
      </w:r>
      <w:r w:rsidRPr="00363EA1">
        <w:rPr>
          <w:rFonts w:cs="Arial"/>
          <w:szCs w:val="20"/>
        </w:rPr>
        <w:t xml:space="preserve">, ki bremenijo proračun EU, se ti podatki vključijo </w:t>
      </w:r>
      <w:r w:rsidRPr="00363EA1">
        <w:rPr>
          <w:rFonts w:cs="Arial"/>
          <w:szCs w:val="20"/>
          <w:u w:val="single"/>
        </w:rPr>
        <w:t>v zbirno tabelo</w:t>
      </w:r>
      <w:r w:rsidRPr="00363EA1">
        <w:rPr>
          <w:rFonts w:cs="Arial"/>
          <w:szCs w:val="20"/>
        </w:rPr>
        <w:t xml:space="preserve">, o njih </w:t>
      </w:r>
      <w:r w:rsidR="00E22EEA" w:rsidRPr="00363EA1">
        <w:rPr>
          <w:rFonts w:cs="Arial"/>
          <w:szCs w:val="20"/>
        </w:rPr>
        <w:t xml:space="preserve">pa se </w:t>
      </w:r>
      <w:r w:rsidRPr="00363EA1">
        <w:rPr>
          <w:rFonts w:cs="Arial"/>
          <w:szCs w:val="20"/>
        </w:rPr>
        <w:t xml:space="preserve">ne poroča v informacijski </w:t>
      </w:r>
      <w:r w:rsidR="000949CF" w:rsidRPr="00363EA1">
        <w:rPr>
          <w:rFonts w:cs="Arial"/>
          <w:szCs w:val="20"/>
        </w:rPr>
        <w:t xml:space="preserve">sistem </w:t>
      </w:r>
      <w:r w:rsidRPr="00363EA1">
        <w:rPr>
          <w:rFonts w:cs="Arial"/>
          <w:szCs w:val="20"/>
        </w:rPr>
        <w:t xml:space="preserve">OLAF. </w:t>
      </w:r>
    </w:p>
    <w:p w14:paraId="163436DF" w14:textId="6BF1E22F" w:rsidR="00936D3E" w:rsidRPr="00363EA1" w:rsidRDefault="00936D3E" w:rsidP="00936D3E">
      <w:pPr>
        <w:keepNext w:val="0"/>
        <w:keepLines w:val="0"/>
        <w:rPr>
          <w:rFonts w:cs="Arial"/>
          <w:b/>
          <w:bCs/>
          <w:szCs w:val="20"/>
          <w:u w:val="single"/>
        </w:rPr>
      </w:pPr>
    </w:p>
    <w:p w14:paraId="6C29BE0F" w14:textId="502BEA48" w:rsidR="00936D3E" w:rsidRPr="00363EA1" w:rsidRDefault="00936D3E" w:rsidP="00936D3E">
      <w:pPr>
        <w:keepNext w:val="0"/>
        <w:keepLines w:val="0"/>
        <w:rPr>
          <w:rFonts w:cs="Arial"/>
          <w:szCs w:val="20"/>
        </w:rPr>
      </w:pPr>
      <w:r w:rsidRPr="00363EA1">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363EA1" w:rsidRDefault="00936D3E" w:rsidP="00936D3E">
      <w:pPr>
        <w:keepNext w:val="0"/>
        <w:keepLines w:val="0"/>
        <w:rPr>
          <w:rFonts w:cs="Arial"/>
          <w:szCs w:val="20"/>
        </w:rPr>
      </w:pPr>
    </w:p>
    <w:p w14:paraId="30CB83CC" w14:textId="011BEC7D" w:rsidR="00936D3E" w:rsidRPr="00363EA1" w:rsidRDefault="00936D3E" w:rsidP="00936D3E">
      <w:pPr>
        <w:keepNext w:val="0"/>
        <w:keepLines w:val="0"/>
        <w:rPr>
          <w:rFonts w:cs="Arial"/>
        </w:rPr>
      </w:pPr>
      <w:r w:rsidRPr="00363EA1">
        <w:rPr>
          <w:rFonts w:cs="Arial"/>
        </w:rPr>
        <w:t>Koordinacijski organ ločeno vodi tudi evidenco nepravilnosti nad 10.000 evrov, ki ne bremenijo proračuna EU (nepravilnost ugotovljena preden je bremenila proračun EU) in stečajev. Izjema je le, da koordinacijski organ teh primerov ne poroča</w:t>
      </w:r>
      <w:r w:rsidR="00E1156F" w:rsidRPr="00363EA1">
        <w:rPr>
          <w:rFonts w:cs="Arial"/>
        </w:rPr>
        <w:t xml:space="preserve"> UNP in ta naprej</w:t>
      </w:r>
      <w:r w:rsidRPr="00363EA1">
        <w:rPr>
          <w:rFonts w:cs="Arial"/>
        </w:rPr>
        <w:t xml:space="preserve"> OLAF.</w:t>
      </w:r>
      <w:r w:rsidR="5993D605" w:rsidRPr="00363EA1">
        <w:rPr>
          <w:rFonts w:cs="Arial"/>
        </w:rPr>
        <w:t xml:space="preserve"> </w:t>
      </w:r>
    </w:p>
    <w:p w14:paraId="5C63890D" w14:textId="498C0748" w:rsidR="00936D3E" w:rsidRPr="00363EA1" w:rsidRDefault="00936D3E" w:rsidP="00936D3E">
      <w:pPr>
        <w:keepNext w:val="0"/>
        <w:keepLines w:val="0"/>
        <w:rPr>
          <w:rFonts w:cs="Arial"/>
          <w:szCs w:val="20"/>
        </w:rPr>
      </w:pPr>
    </w:p>
    <w:p w14:paraId="183D1640" w14:textId="77777777" w:rsidR="006D77E4" w:rsidRPr="00363EA1" w:rsidRDefault="006D77E4">
      <w:pPr>
        <w:keepNext w:val="0"/>
        <w:keepLines w:val="0"/>
        <w:spacing w:after="200" w:line="276" w:lineRule="auto"/>
        <w:jc w:val="left"/>
        <w:rPr>
          <w:rFonts w:cs="Arial"/>
          <w:szCs w:val="20"/>
        </w:rPr>
      </w:pPr>
      <w:r w:rsidRPr="00363EA1">
        <w:rPr>
          <w:rFonts w:cs="Arial"/>
          <w:szCs w:val="20"/>
        </w:rPr>
        <w:br w:type="page"/>
      </w:r>
    </w:p>
    <w:p w14:paraId="38D59064" w14:textId="453EE0A6" w:rsidR="00936D3E" w:rsidRPr="00363EA1" w:rsidRDefault="00936D3E" w:rsidP="00936D3E">
      <w:pPr>
        <w:keepNext w:val="0"/>
        <w:keepLines w:val="0"/>
        <w:rPr>
          <w:rFonts w:cs="Arial"/>
          <w:szCs w:val="20"/>
        </w:rPr>
      </w:pPr>
      <w:r w:rsidRPr="00363EA1">
        <w:rPr>
          <w:rFonts w:cs="Arial"/>
          <w:szCs w:val="20"/>
        </w:rPr>
        <w:lastRenderedPageBreak/>
        <w:t>Ravni poročanja:</w:t>
      </w:r>
    </w:p>
    <w:p w14:paraId="74110DF6" w14:textId="46A9053E" w:rsidR="00936D3E" w:rsidRPr="00363EA1" w:rsidRDefault="00936D3E" w:rsidP="00936D3E">
      <w:pPr>
        <w:keepNext w:val="0"/>
        <w:keepLines w:val="0"/>
        <w:rPr>
          <w:rFonts w:cs="Arial"/>
          <w:szCs w:val="20"/>
        </w:rPr>
      </w:pPr>
    </w:p>
    <w:p w14:paraId="46610E87" w14:textId="5C520B0E" w:rsidR="00E67AF6" w:rsidRPr="00363EA1" w:rsidRDefault="00936D3E" w:rsidP="00936D3E">
      <w:pPr>
        <w:keepNext w:val="0"/>
        <w:keepLines w:val="0"/>
        <w:rPr>
          <w:rFonts w:cs="Arial"/>
          <w:b/>
        </w:rPr>
      </w:pPr>
      <w:r w:rsidRPr="00363EA1">
        <w:rPr>
          <w:rFonts w:cs="Arial"/>
          <w:b/>
        </w:rPr>
        <w:t>1. raven poročanja</w:t>
      </w:r>
      <w:r w:rsidRPr="00363EA1">
        <w:rPr>
          <w:rFonts w:cs="Arial"/>
          <w:b/>
          <w:bCs/>
          <w:szCs w:val="20"/>
        </w:rPr>
        <w:tab/>
      </w:r>
      <w:r w:rsidR="00E67AF6" w:rsidRPr="00363EA1">
        <w:rPr>
          <w:rFonts w:cs="Arial"/>
          <w:b/>
          <w:bCs/>
          <w:szCs w:val="20"/>
        </w:rPr>
        <w:tab/>
      </w:r>
      <w:r w:rsidRPr="00363EA1">
        <w:rPr>
          <w:rFonts w:cs="Arial"/>
          <w:b/>
        </w:rPr>
        <w:t>2. raven poročanja</w:t>
      </w:r>
      <w:r w:rsidR="5993D605" w:rsidRPr="00363EA1">
        <w:rPr>
          <w:rFonts w:cs="Arial"/>
          <w:b/>
          <w:bCs/>
        </w:rPr>
        <w:t xml:space="preserve"> </w:t>
      </w:r>
      <w:r w:rsidR="00E67AF6" w:rsidRPr="00363EA1">
        <w:rPr>
          <w:rFonts w:cs="Arial"/>
          <w:b/>
          <w:bCs/>
        </w:rPr>
        <w:tab/>
      </w:r>
      <w:r w:rsidRPr="00363EA1">
        <w:rPr>
          <w:rFonts w:cs="Arial"/>
          <w:b/>
        </w:rPr>
        <w:t>3. raven poročanja</w:t>
      </w:r>
    </w:p>
    <w:p w14:paraId="660F451F" w14:textId="2D6C9943" w:rsidR="00AE5DA9" w:rsidRPr="00363EA1" w:rsidRDefault="006D77E4" w:rsidP="00936D3E">
      <w:pPr>
        <w:keepNext w:val="0"/>
        <w:keepLines w:val="0"/>
        <w:ind w:right="-286"/>
        <w:rPr>
          <w:rFonts w:cs="Arial"/>
          <w:b/>
          <w:bCs/>
          <w:szCs w:val="20"/>
        </w:rPr>
      </w:pPr>
      <w:r w:rsidRPr="00363EA1">
        <w:rPr>
          <w:rFonts w:cs="Arial"/>
          <w:noProof/>
        </w:rPr>
        <w:drawing>
          <wp:anchor distT="0" distB="0" distL="114300" distR="114300" simplePos="0" relativeHeight="251651584"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Pr="00363EA1" w:rsidRDefault="006D77E4" w:rsidP="00936D3E">
      <w:pPr>
        <w:keepNext w:val="0"/>
        <w:keepLines w:val="0"/>
        <w:ind w:right="-286"/>
        <w:rPr>
          <w:rFonts w:cs="Arial"/>
          <w:b/>
          <w:bCs/>
          <w:szCs w:val="20"/>
        </w:rPr>
      </w:pPr>
    </w:p>
    <w:p w14:paraId="363EA8C1" w14:textId="253CEB8C" w:rsidR="00936D3E" w:rsidRPr="00363EA1" w:rsidRDefault="00936D3E" w:rsidP="00936D3E">
      <w:pPr>
        <w:keepNext w:val="0"/>
        <w:keepLines w:val="0"/>
        <w:ind w:right="-286"/>
        <w:rPr>
          <w:rFonts w:cs="Arial"/>
          <w:b/>
          <w:bCs/>
          <w:szCs w:val="20"/>
        </w:rPr>
      </w:pPr>
      <w:r w:rsidRPr="00363EA1">
        <w:rPr>
          <w:rFonts w:cs="Arial"/>
          <w:b/>
          <w:bCs/>
          <w:szCs w:val="20"/>
        </w:rPr>
        <w:t xml:space="preserve">Kršitev obveznosti poročanja: </w:t>
      </w:r>
    </w:p>
    <w:p w14:paraId="1CDCBCCC" w14:textId="623FFC51" w:rsidR="00936D3E" w:rsidRPr="00363EA1" w:rsidRDefault="00936D3E" w:rsidP="5993D605">
      <w:pPr>
        <w:keepNext w:val="0"/>
        <w:keepLines w:val="0"/>
        <w:tabs>
          <w:tab w:val="num" w:pos="0"/>
        </w:tabs>
        <w:spacing w:line="240" w:lineRule="auto"/>
        <w:ind w:right="-286"/>
        <w:rPr>
          <w:rFonts w:cs="Arial"/>
          <w:b/>
        </w:rPr>
      </w:pPr>
    </w:p>
    <w:p w14:paraId="5B4398ED" w14:textId="3711C7F0" w:rsidR="00936D3E" w:rsidRPr="00363EA1" w:rsidRDefault="00936D3E" w:rsidP="00936D3E">
      <w:pPr>
        <w:keepNext w:val="0"/>
        <w:keepLines w:val="0"/>
        <w:tabs>
          <w:tab w:val="num" w:pos="0"/>
        </w:tabs>
        <w:ind w:right="-2"/>
        <w:rPr>
          <w:rFonts w:cs="Arial"/>
          <w:szCs w:val="20"/>
        </w:rPr>
      </w:pPr>
      <w:r w:rsidRPr="00363EA1">
        <w:rPr>
          <w:rFonts w:cs="Arial"/>
          <w:szCs w:val="20"/>
        </w:rPr>
        <w:t>Če pristojni organi o nepravilnostih ne posredujejo poročila ob koncu vsakega četrtletja na podlagi teh navodil, koordinacijski organ o tem obvesti UNP-AFCOS, ta pa OLAF.</w:t>
      </w:r>
    </w:p>
    <w:p w14:paraId="4B4EAC7D" w14:textId="653E9095" w:rsidR="00936D3E" w:rsidRPr="00363EA1" w:rsidRDefault="00936D3E" w:rsidP="00936D3E">
      <w:pPr>
        <w:keepNext w:val="0"/>
        <w:keepLines w:val="0"/>
        <w:ind w:right="-2"/>
        <w:rPr>
          <w:rFonts w:cs="Arial"/>
          <w:szCs w:val="20"/>
        </w:rPr>
      </w:pPr>
    </w:p>
    <w:p w14:paraId="243C22EF" w14:textId="29051F1A" w:rsidR="00936D3E" w:rsidRPr="00363EA1" w:rsidRDefault="00936D3E" w:rsidP="00936D3E">
      <w:pPr>
        <w:keepNext w:val="0"/>
        <w:keepLines w:val="0"/>
        <w:rPr>
          <w:rFonts w:cs="Arial"/>
          <w:b/>
          <w:szCs w:val="20"/>
          <w:u w:val="single"/>
        </w:rPr>
      </w:pPr>
      <w:r w:rsidRPr="00363EA1">
        <w:rPr>
          <w:rFonts w:cs="Arial"/>
          <w:szCs w:val="20"/>
        </w:rPr>
        <w:t>Vse v priročniku navedene priloge so izdane posebej, saj se bodo lahko nekatere priloge večkrat spreminjale, zlasti zaradi sprememb oz. nadgradenj OLAF informacijskega sistema za poročanje nepravilnosti IMS (Irregularity Management System) in posledično posodobitev obrazca o poročanju o nepravilnostih nad 10.000 evrov EU dela.</w:t>
      </w:r>
    </w:p>
    <w:p w14:paraId="3214F767" w14:textId="6801C14E" w:rsidR="00936D3E" w:rsidRPr="00363EA1" w:rsidRDefault="00936D3E" w:rsidP="00936D3E">
      <w:pPr>
        <w:keepNext w:val="0"/>
        <w:keepLines w:val="0"/>
        <w:rPr>
          <w:rFonts w:cs="Arial"/>
          <w:szCs w:val="20"/>
        </w:rPr>
      </w:pPr>
    </w:p>
    <w:p w14:paraId="6963F651" w14:textId="1EA14F51" w:rsidR="00F125C5" w:rsidRPr="00363EA1" w:rsidRDefault="001140D1">
      <w:pPr>
        <w:keepNext w:val="0"/>
        <w:keepLines w:val="0"/>
        <w:spacing w:after="200" w:line="276" w:lineRule="auto"/>
        <w:jc w:val="left"/>
        <w:rPr>
          <w:rFonts w:cs="Arial"/>
        </w:rPr>
      </w:pPr>
      <w:r w:rsidRPr="00363EA1">
        <w:rPr>
          <w:rFonts w:cs="Arial"/>
        </w:rPr>
        <w:t>Vsak sum goljufije  ali korupcije pri izvajanju načrta, udeleženci izvajanja načrta sporočijo pristojnim organom pregona.</w:t>
      </w:r>
      <w:r w:rsidR="00F125C5" w:rsidRPr="00363EA1">
        <w:rPr>
          <w:rFonts w:cs="Arial"/>
        </w:rPr>
        <w:br w:type="page"/>
      </w:r>
    </w:p>
    <w:p w14:paraId="4495AF08" w14:textId="10FC6303" w:rsidR="00936D3E" w:rsidRPr="00363EA1" w:rsidRDefault="00936D3E" w:rsidP="003E0015">
      <w:pPr>
        <w:pStyle w:val="Naslov1"/>
        <w:rPr>
          <w:rFonts w:cs="Arial"/>
        </w:rPr>
      </w:pPr>
      <w:bookmarkStart w:id="116" w:name="_Toc164949398"/>
      <w:bookmarkStart w:id="117" w:name="_Toc185511581"/>
      <w:r w:rsidRPr="00363EA1">
        <w:rPr>
          <w:rFonts w:cs="Arial"/>
        </w:rPr>
        <w:lastRenderedPageBreak/>
        <w:t>PRIPRAVA IN POSREDOVANJE ZAHTEVKOV ZA PLAČILO NA EVROPSKO KOMISIJO</w:t>
      </w:r>
      <w:bookmarkEnd w:id="116"/>
      <w:bookmarkEnd w:id="117"/>
    </w:p>
    <w:p w14:paraId="3D689B2D" w14:textId="30211977" w:rsidR="00936D3E" w:rsidRPr="00363EA1" w:rsidRDefault="00936D3E" w:rsidP="00F84968">
      <w:pPr>
        <w:rPr>
          <w:rFonts w:cs="Arial"/>
          <w:szCs w:val="20"/>
        </w:rPr>
      </w:pPr>
      <w:r w:rsidRPr="00363EA1">
        <w:rPr>
          <w:rFonts w:cs="Arial"/>
          <w:szCs w:val="20"/>
        </w:rPr>
        <w:t>Skladno s</w:t>
      </w:r>
      <w:r w:rsidR="00AE5DA9" w:rsidRPr="00363EA1">
        <w:rPr>
          <w:rFonts w:cs="Arial"/>
          <w:szCs w:val="20"/>
        </w:rPr>
        <w:t xml:space="preserve"> prvim odstavkom 15. člena </w:t>
      </w:r>
      <w:r w:rsidRPr="00363EA1">
        <w:rPr>
          <w:rFonts w:cs="Arial"/>
        </w:rPr>
        <w:t>Uredbe o izvajanju mehanizma</w:t>
      </w:r>
      <w:r w:rsidRPr="00363EA1">
        <w:rPr>
          <w:rFonts w:cs="Arial"/>
          <w:szCs w:val="20"/>
        </w:rPr>
        <w:t xml:space="preserve"> pripravi koordinacijski organ dvakrat letno zahtevek za plačilo in ga pošlje EK. </w:t>
      </w:r>
    </w:p>
    <w:p w14:paraId="7115DBF2" w14:textId="77777777" w:rsidR="00936D3E" w:rsidRPr="00363EA1" w:rsidRDefault="00936D3E" w:rsidP="00936D3E">
      <w:pPr>
        <w:rPr>
          <w:rFonts w:cs="Arial"/>
          <w:szCs w:val="20"/>
        </w:rPr>
      </w:pPr>
    </w:p>
    <w:p w14:paraId="6EA3C181" w14:textId="77777777" w:rsidR="00936D3E" w:rsidRPr="00363EA1" w:rsidRDefault="00936D3E" w:rsidP="00936D3E">
      <w:pPr>
        <w:rPr>
          <w:rFonts w:cs="Arial"/>
          <w:szCs w:val="20"/>
        </w:rPr>
      </w:pPr>
      <w:r w:rsidRPr="00363EA1">
        <w:rPr>
          <w:rFonts w:cs="Arial"/>
          <w:szCs w:val="20"/>
        </w:rPr>
        <w:t>Zahtevek za plačilo mora vsebovati:</w:t>
      </w:r>
    </w:p>
    <w:p w14:paraId="1B4375F7"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navedbo zahtevanega zneska (nepovratna/povratna) v višini predvideni v izvedbenem sklepu,</w:t>
      </w:r>
    </w:p>
    <w:p w14:paraId="06114134" w14:textId="1F1EC0EA"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zbirni seznam doseženih mejnikov in ciljev, ki vključuje</w:t>
      </w:r>
      <w:r w:rsidRPr="00363EA1">
        <w:rPr>
          <w:rFonts w:cs="Arial"/>
        </w:rPr>
        <w:t xml:space="preserve"> </w:t>
      </w:r>
      <w:r w:rsidRPr="00363EA1">
        <w:rPr>
          <w:rFonts w:cs="Arial"/>
          <w:szCs w:val="20"/>
        </w:rPr>
        <w:t xml:space="preserve">povzetek ukrepov in dokazil za doseganje mejnika </w:t>
      </w:r>
      <w:r w:rsidR="00FE150E" w:rsidRPr="00363EA1">
        <w:rPr>
          <w:rFonts w:cs="Arial"/>
          <w:szCs w:val="20"/>
        </w:rPr>
        <w:t>in</w:t>
      </w:r>
      <w:r w:rsidRPr="00363EA1">
        <w:rPr>
          <w:rFonts w:cs="Arial"/>
          <w:szCs w:val="20"/>
        </w:rPr>
        <w:t xml:space="preserve"> cilja,</w:t>
      </w:r>
    </w:p>
    <w:p w14:paraId="5EFF0B6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utemeljitve in dokumentarna dokazila o doseganju mejnikov in ciljev, opredeljenih v izvedbenem sklepu, </w:t>
      </w:r>
    </w:p>
    <w:p w14:paraId="7965725D" w14:textId="03927708"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izjavo o upravljanju</w:t>
      </w:r>
      <w:r w:rsidR="007B1B87" w:rsidRPr="00363EA1">
        <w:rPr>
          <w:rFonts w:cs="Arial"/>
          <w:szCs w:val="20"/>
        </w:rPr>
        <w:t>,</w:t>
      </w:r>
      <w:r w:rsidRPr="00363EA1">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poslovodenja,</w:t>
      </w:r>
    </w:p>
    <w:p w14:paraId="43E154F8" w14:textId="77777777" w:rsidR="00936D3E" w:rsidRPr="00363EA1" w:rsidRDefault="00936D3E" w:rsidP="002E3DBE">
      <w:pPr>
        <w:pStyle w:val="Odstavekseznama"/>
        <w:keepNext w:val="0"/>
        <w:keepLines w:val="0"/>
        <w:numPr>
          <w:ilvl w:val="0"/>
          <w:numId w:val="2"/>
        </w:numPr>
        <w:rPr>
          <w:rFonts w:cs="Arial"/>
          <w:szCs w:val="20"/>
        </w:rPr>
      </w:pPr>
      <w:r w:rsidRPr="00363EA1">
        <w:rPr>
          <w:rFonts w:cs="Arial"/>
          <w:szCs w:val="20"/>
        </w:rPr>
        <w:t xml:space="preserve">povzetek opravljenih revizij, vključno z ugotovljenimi pomanjkljivostmi in morebitnimi korektivnimi ukrepi, ki so bili sprejeti in </w:t>
      </w:r>
    </w:p>
    <w:p w14:paraId="3685793F" w14:textId="2249B4DC" w:rsidR="00936D3E" w:rsidRPr="00363EA1" w:rsidRDefault="00936D3E" w:rsidP="002E3DBE">
      <w:pPr>
        <w:pStyle w:val="Odstavekseznama"/>
        <w:keepNext w:val="0"/>
        <w:keepLines w:val="0"/>
        <w:numPr>
          <w:ilvl w:val="0"/>
          <w:numId w:val="2"/>
        </w:numPr>
        <w:rPr>
          <w:rFonts w:cs="Arial"/>
        </w:rPr>
      </w:pPr>
      <w:r w:rsidRPr="00363EA1">
        <w:rPr>
          <w:rFonts w:cs="Arial"/>
          <w:szCs w:val="20"/>
        </w:rPr>
        <w:t xml:space="preserve">navedbo kumulativnih izdatkov, nastalih pri izvajanju posameznih reform in </w:t>
      </w:r>
      <w:r w:rsidR="007B1B87" w:rsidRPr="00363EA1">
        <w:rPr>
          <w:rFonts w:cs="Arial"/>
          <w:szCs w:val="20"/>
        </w:rPr>
        <w:t>naložb/</w:t>
      </w:r>
      <w:r w:rsidRPr="00363EA1">
        <w:rPr>
          <w:rFonts w:cs="Arial"/>
          <w:szCs w:val="20"/>
        </w:rPr>
        <w:t>investicij, kot prispevek k doseganju podnebnih ciljev po ukrepih.</w:t>
      </w:r>
    </w:p>
    <w:p w14:paraId="398946D8" w14:textId="4DD7E158" w:rsidR="00936D3E" w:rsidRPr="00363EA1" w:rsidRDefault="00936D3E" w:rsidP="00936D3E">
      <w:pPr>
        <w:keepNext w:val="0"/>
        <w:keepLines w:val="0"/>
        <w:spacing w:before="240"/>
        <w:rPr>
          <w:rFonts w:cs="Arial"/>
          <w:szCs w:val="20"/>
        </w:rPr>
      </w:pPr>
      <w:r w:rsidRPr="00363EA1">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Pr="00363EA1" w:rsidRDefault="008C2484" w:rsidP="00DC0D1E">
      <w:pPr>
        <w:rPr>
          <w:rFonts w:cs="Arial"/>
          <w:szCs w:val="20"/>
        </w:rPr>
      </w:pPr>
    </w:p>
    <w:p w14:paraId="7806B5FA" w14:textId="2B991ED6" w:rsidR="00DC0D1E" w:rsidRPr="00363EA1" w:rsidRDefault="00DC0D1E" w:rsidP="00FD4853">
      <w:pPr>
        <w:rPr>
          <w:rFonts w:cs="Arial"/>
          <w:szCs w:val="20"/>
        </w:rPr>
      </w:pPr>
      <w:r w:rsidRPr="00363EA1">
        <w:rPr>
          <w:rFonts w:cs="Arial"/>
          <w:szCs w:val="20"/>
        </w:rPr>
        <w:t xml:space="preserve">Postopek priprave zahtevka za plačilo se prične v </w:t>
      </w:r>
      <w:r w:rsidR="00000883" w:rsidRPr="00363EA1">
        <w:rPr>
          <w:rFonts w:cs="Arial"/>
          <w:szCs w:val="20"/>
        </w:rPr>
        <w:t>PD</w:t>
      </w:r>
      <w:r w:rsidRPr="00363EA1">
        <w:rPr>
          <w:rFonts w:cs="Arial"/>
          <w:szCs w:val="20"/>
        </w:rPr>
        <w:t xml:space="preserve">, kjer koordinacijski organ </w:t>
      </w:r>
      <w:r w:rsidR="003F15A6" w:rsidRPr="00363EA1">
        <w:rPr>
          <w:rFonts w:cs="Arial"/>
          <w:szCs w:val="20"/>
        </w:rPr>
        <w:t xml:space="preserve">po spremembi statusa mejnika oz. cilja v »realiziran« </w:t>
      </w:r>
      <w:r w:rsidRPr="00363EA1">
        <w:rPr>
          <w:rFonts w:cs="Arial"/>
          <w:szCs w:val="20"/>
        </w:rPr>
        <w:t>preveri, ali so vnesena pojasnila in dokazila, ki podpirajo doseganje mejnikov in ciljev vključen</w:t>
      </w:r>
      <w:r w:rsidR="007B1B87" w:rsidRPr="00363EA1">
        <w:rPr>
          <w:rFonts w:cs="Arial"/>
          <w:szCs w:val="20"/>
        </w:rPr>
        <w:t>a</w:t>
      </w:r>
      <w:r w:rsidRPr="00363EA1">
        <w:rPr>
          <w:rFonts w:cs="Arial"/>
          <w:szCs w:val="20"/>
        </w:rPr>
        <w:t xml:space="preserve"> v posamezen zahtevek za plačilo EK, ter </w:t>
      </w:r>
      <w:r w:rsidR="007B1B87" w:rsidRPr="00363EA1">
        <w:rPr>
          <w:rFonts w:cs="Arial"/>
          <w:szCs w:val="20"/>
        </w:rPr>
        <w:t xml:space="preserve">je priložena </w:t>
      </w:r>
      <w:r w:rsidRPr="00363EA1">
        <w:rPr>
          <w:rFonts w:cs="Arial"/>
          <w:szCs w:val="20"/>
        </w:rPr>
        <w:t>vsa potrebna podporna dokumentacija, ki je bila kot mehanizem preverjanja (»Verification Mechanism«) opredeljena v operativnih ureditvah. V primeru manjkajočih podatkov ali dokumentacije koordinacijski organ pozove odgovorn</w:t>
      </w:r>
      <w:r w:rsidR="00653126" w:rsidRPr="00363EA1">
        <w:rPr>
          <w:rFonts w:cs="Arial"/>
          <w:szCs w:val="20"/>
        </w:rPr>
        <w:t>o osebo na</w:t>
      </w:r>
      <w:r w:rsidRPr="00363EA1">
        <w:rPr>
          <w:rFonts w:cs="Arial"/>
          <w:szCs w:val="20"/>
        </w:rPr>
        <w:t xml:space="preserve"> nosilne</w:t>
      </w:r>
      <w:r w:rsidR="00653126" w:rsidRPr="00363EA1">
        <w:rPr>
          <w:rFonts w:cs="Arial"/>
          <w:szCs w:val="20"/>
        </w:rPr>
        <w:t>m</w:t>
      </w:r>
      <w:r w:rsidRPr="00363EA1">
        <w:rPr>
          <w:rFonts w:cs="Arial"/>
          <w:szCs w:val="20"/>
        </w:rPr>
        <w:t xml:space="preserve"> organ</w:t>
      </w:r>
      <w:r w:rsidR="00653126" w:rsidRPr="00363EA1">
        <w:rPr>
          <w:rFonts w:cs="Arial"/>
          <w:szCs w:val="20"/>
        </w:rPr>
        <w:t>u</w:t>
      </w:r>
      <w:r w:rsidRPr="00363EA1">
        <w:rPr>
          <w:rFonts w:cs="Arial"/>
          <w:szCs w:val="20"/>
        </w:rPr>
        <w:t xml:space="preserve"> k dopolnitvam. </w:t>
      </w:r>
      <w:r w:rsidR="00883537" w:rsidRPr="00363EA1">
        <w:rPr>
          <w:rFonts w:cs="Arial"/>
          <w:szCs w:val="20"/>
        </w:rPr>
        <w:t xml:space="preserve">Po preverjanju </w:t>
      </w:r>
      <w:r w:rsidR="00F70EE5" w:rsidRPr="00363EA1">
        <w:rPr>
          <w:rFonts w:cs="Arial"/>
          <w:szCs w:val="20"/>
        </w:rPr>
        <w:t>skrbnik IS FENIX oz. skrbnik stebra</w:t>
      </w:r>
      <w:r w:rsidR="00883537" w:rsidRPr="00363EA1">
        <w:rPr>
          <w:rFonts w:cs="Arial"/>
          <w:szCs w:val="20"/>
        </w:rPr>
        <w:t xml:space="preserve"> vnese podatke in podporno dokumentacijo v FENIX. Ob zaključku vnosa omogoča FENIX verifikacijo podatkov.</w:t>
      </w:r>
      <w:r w:rsidR="00883537" w:rsidRPr="00363EA1" w:rsidDel="00883537">
        <w:rPr>
          <w:rFonts w:cs="Arial"/>
          <w:szCs w:val="20"/>
        </w:rPr>
        <w:t xml:space="preserve"> </w:t>
      </w:r>
      <w:r w:rsidRPr="00363EA1">
        <w:rPr>
          <w:rFonts w:cs="Arial"/>
          <w:szCs w:val="20"/>
        </w:rPr>
        <w:t xml:space="preserve"> </w:t>
      </w:r>
    </w:p>
    <w:p w14:paraId="626FA7F4" w14:textId="13EB8977" w:rsidR="00936D3E" w:rsidRPr="00363EA1" w:rsidRDefault="00936D3E" w:rsidP="00936D3E">
      <w:pPr>
        <w:keepNext w:val="0"/>
        <w:keepLines w:val="0"/>
        <w:rPr>
          <w:rFonts w:cs="Arial"/>
          <w:szCs w:val="20"/>
        </w:rPr>
      </w:pPr>
    </w:p>
    <w:p w14:paraId="4E055D71" w14:textId="11D31E28" w:rsidR="00082859" w:rsidRPr="00363EA1" w:rsidRDefault="00082859" w:rsidP="00936D3E">
      <w:pPr>
        <w:keepNext w:val="0"/>
        <w:keepLines w:val="0"/>
        <w:rPr>
          <w:rFonts w:cs="Arial"/>
          <w:szCs w:val="20"/>
        </w:rPr>
      </w:pPr>
      <w:r w:rsidRPr="00363EA1">
        <w:rPr>
          <w:rFonts w:cs="Arial"/>
          <w:szCs w:val="20"/>
        </w:rPr>
        <w:t xml:space="preserve">Postopek priprave </w:t>
      </w:r>
      <w:r w:rsidR="006D77E4" w:rsidRPr="00363EA1">
        <w:rPr>
          <w:rFonts w:cs="Arial"/>
          <w:szCs w:val="20"/>
        </w:rPr>
        <w:t>i</w:t>
      </w:r>
      <w:r w:rsidRPr="00363EA1">
        <w:rPr>
          <w:rFonts w:cs="Arial"/>
          <w:szCs w:val="20"/>
        </w:rPr>
        <w:t xml:space="preserve">zjave o upravljanju </w:t>
      </w:r>
      <w:r w:rsidR="006D77E4" w:rsidRPr="00363EA1">
        <w:rPr>
          <w:rFonts w:cs="Arial"/>
          <w:szCs w:val="20"/>
        </w:rPr>
        <w:t>načrta</w:t>
      </w:r>
      <w:r w:rsidRPr="00363EA1">
        <w:rPr>
          <w:rFonts w:cs="Arial"/>
          <w:szCs w:val="20"/>
        </w:rPr>
        <w:t xml:space="preserve"> je podrobneje zapisan v nadaljevanju:</w:t>
      </w:r>
    </w:p>
    <w:p w14:paraId="4C3D26D6" w14:textId="3EC8D11C" w:rsidR="00082859" w:rsidRPr="00363EA1" w:rsidRDefault="00082859" w:rsidP="00936D3E">
      <w:pPr>
        <w:keepNext w:val="0"/>
        <w:keepLines w:val="0"/>
        <w:rPr>
          <w:rFonts w:cs="Arial"/>
          <w:szCs w:val="20"/>
        </w:rPr>
      </w:pPr>
      <w:r w:rsidRPr="00363EA1">
        <w:rPr>
          <w:rFonts w:cs="Arial"/>
          <w:szCs w:val="20"/>
        </w:rPr>
        <w:t>-------</w:t>
      </w:r>
      <w:r w:rsidR="006D77E4" w:rsidRPr="00363EA1">
        <w:rPr>
          <w:rFonts w:cs="Arial"/>
          <w:szCs w:val="20"/>
        </w:rPr>
        <w:t>-----------------------------</w:t>
      </w:r>
    </w:p>
    <w:p w14:paraId="390B0826" w14:textId="26F74C30" w:rsidR="00F040C4" w:rsidRPr="00363EA1" w:rsidRDefault="00F040C4" w:rsidP="00936D3E">
      <w:pPr>
        <w:keepNext w:val="0"/>
        <w:keepLines w:val="0"/>
        <w:rPr>
          <w:rFonts w:cs="Arial"/>
        </w:rPr>
      </w:pPr>
      <w:r w:rsidRPr="00363EA1">
        <w:rPr>
          <w:rFonts w:cs="Arial"/>
        </w:rPr>
        <w:t>V 2c(i) odstavku 22. člena Uredbe 2021/241/EU je zapisano, da mora država članica zahtevku za plačilo priložiti tudi</w:t>
      </w:r>
      <w:r w:rsidRPr="00363EA1">
        <w:rPr>
          <w:rFonts w:cs="Arial"/>
          <w:b/>
          <w:bCs/>
          <w:i/>
          <w:iCs/>
        </w:rPr>
        <w:t xml:space="preserve"> izjavo o upravljanju</w:t>
      </w:r>
      <w:r w:rsidRPr="00363EA1">
        <w:rPr>
          <w:rFonts w:cs="Arial"/>
        </w:rPr>
        <w:t>,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korupcije in dvojnega financiranja iz mehanizma in drugih programov EU v skladu z načelom dobrega finančnega poslovodenja.</w:t>
      </w:r>
    </w:p>
    <w:p w14:paraId="7832894D" w14:textId="25F452EB" w:rsidR="00F040C4" w:rsidRPr="00363EA1" w:rsidRDefault="00F040C4" w:rsidP="00936D3E">
      <w:pPr>
        <w:keepNext w:val="0"/>
        <w:keepLines w:val="0"/>
        <w:rPr>
          <w:rFonts w:cs="Arial"/>
          <w:szCs w:val="20"/>
        </w:rPr>
      </w:pPr>
    </w:p>
    <w:p w14:paraId="291DC449" w14:textId="3B4ED5AF" w:rsidR="00F040C4" w:rsidRPr="00363EA1" w:rsidRDefault="00F040C4" w:rsidP="00936D3E">
      <w:pPr>
        <w:keepNext w:val="0"/>
        <w:keepLines w:val="0"/>
        <w:rPr>
          <w:rFonts w:cs="Arial"/>
        </w:rPr>
      </w:pPr>
      <w:r w:rsidRPr="00363EA1">
        <w:rPr>
          <w:rFonts w:cs="Arial"/>
        </w:rPr>
        <w:t>URSOO v skladu z Uredbo o izvajanju mehanizma nastopa kot koordinacijski organ in mora v skladu s 7. členom nacionalne uredbe pripraviti in podpisati izjavo o upravljanju.</w:t>
      </w:r>
    </w:p>
    <w:p w14:paraId="5A6870D1" w14:textId="73BCDE62" w:rsidR="00F040C4" w:rsidRPr="00363EA1" w:rsidRDefault="00F040C4" w:rsidP="00936D3E">
      <w:pPr>
        <w:keepNext w:val="0"/>
        <w:keepLines w:val="0"/>
        <w:rPr>
          <w:rFonts w:cs="Arial"/>
          <w:szCs w:val="20"/>
        </w:rPr>
      </w:pPr>
    </w:p>
    <w:p w14:paraId="2FAC5B5A" w14:textId="6893CF03" w:rsidR="00F040C4" w:rsidRPr="00363EA1" w:rsidRDefault="001746AD" w:rsidP="00936D3E">
      <w:pPr>
        <w:keepNext w:val="0"/>
        <w:keepLines w:val="0"/>
        <w:rPr>
          <w:rFonts w:cs="Arial"/>
        </w:rPr>
      </w:pPr>
      <w:r w:rsidRPr="00363EA1">
        <w:rPr>
          <w:rFonts w:cs="Arial"/>
        </w:rPr>
        <w:t xml:space="preserve">Sprejete </w:t>
      </w:r>
      <w:r w:rsidR="00412586" w:rsidRPr="00363EA1">
        <w:rPr>
          <w:rFonts w:cs="Arial"/>
        </w:rPr>
        <w:t xml:space="preserve">operativne </w:t>
      </w:r>
      <w:r w:rsidRPr="00363EA1">
        <w:rPr>
          <w:rFonts w:cs="Arial"/>
        </w:rPr>
        <w:t>ureditve</w:t>
      </w:r>
      <w:r w:rsidR="00412586" w:rsidRPr="00363EA1">
        <w:rPr>
          <w:rFonts w:cs="Arial"/>
        </w:rPr>
        <w:t xml:space="preserve"> </w:t>
      </w:r>
      <w:r w:rsidRPr="00363EA1">
        <w:rPr>
          <w:rFonts w:cs="Arial"/>
        </w:rPr>
        <w:t>opredeljujejo tudi indikativni časovni okvir pošiljanja zahtevkov za plačilo.</w:t>
      </w:r>
    </w:p>
    <w:p w14:paraId="122CA8C3" w14:textId="77777777" w:rsidR="001746AD" w:rsidRPr="00363EA1" w:rsidRDefault="001746AD" w:rsidP="00936D3E">
      <w:pPr>
        <w:keepNext w:val="0"/>
        <w:keepLines w:val="0"/>
        <w:rPr>
          <w:rFonts w:cs="Arial"/>
          <w:szCs w:val="20"/>
        </w:rPr>
      </w:pPr>
    </w:p>
    <w:p w14:paraId="2976CBA6" w14:textId="77777777" w:rsidR="00082859" w:rsidRPr="00363EA1" w:rsidRDefault="00082859" w:rsidP="00082859">
      <w:pPr>
        <w:rPr>
          <w:rFonts w:cs="Arial"/>
          <w:b/>
          <w:bCs/>
          <w:sz w:val="22"/>
          <w:szCs w:val="20"/>
        </w:rPr>
      </w:pPr>
      <w:bookmarkStart w:id="118" w:name="_Hlk135316061"/>
      <w:r w:rsidRPr="00363EA1">
        <w:rPr>
          <w:rFonts w:cs="Arial"/>
          <w:b/>
          <w:bCs/>
          <w:sz w:val="22"/>
          <w:szCs w:val="20"/>
        </w:rPr>
        <w:lastRenderedPageBreak/>
        <w:t>Preverjanje postopkov in virov podatkov</w:t>
      </w:r>
      <w:bookmarkEnd w:id="118"/>
      <w:r w:rsidRPr="00363EA1">
        <w:rPr>
          <w:rFonts w:cs="Arial"/>
          <w:b/>
          <w:bCs/>
          <w:sz w:val="22"/>
          <w:szCs w:val="20"/>
        </w:rPr>
        <w:t>, uporabljenih pri pripravi izjave o upravljanju</w:t>
      </w:r>
    </w:p>
    <w:p w14:paraId="4D6F66B6" w14:textId="32F01721" w:rsidR="00082859" w:rsidRPr="00363EA1" w:rsidRDefault="00082859" w:rsidP="00082859">
      <w:pPr>
        <w:rPr>
          <w:rFonts w:cs="Arial"/>
        </w:rPr>
      </w:pPr>
      <w:r w:rsidRPr="00363EA1">
        <w:rPr>
          <w:rFonts w:cs="Arial"/>
        </w:rPr>
        <w:t>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celotnega vzpostavljenega sistema izvajanja</w:t>
      </w:r>
      <w:r w:rsidR="00CF491D" w:rsidRPr="00363EA1">
        <w:rPr>
          <w:rFonts w:cs="Arial"/>
        </w:rPr>
        <w:t xml:space="preserve"> načrta</w:t>
      </w:r>
      <w:r w:rsidRPr="00363EA1">
        <w:rPr>
          <w:rFonts w:cs="Arial"/>
        </w:rPr>
        <w:t xml:space="preserve">. </w:t>
      </w:r>
    </w:p>
    <w:p w14:paraId="45C431ED" w14:textId="77777777" w:rsidR="00082859" w:rsidRPr="00363EA1" w:rsidRDefault="00082859" w:rsidP="00082859">
      <w:pPr>
        <w:rPr>
          <w:rFonts w:cs="Arial"/>
        </w:rPr>
      </w:pPr>
    </w:p>
    <w:p w14:paraId="539DA67B" w14:textId="6BA9E9A6" w:rsidR="00942ED3" w:rsidRPr="00363EA1" w:rsidRDefault="00082859" w:rsidP="00082859">
      <w:pPr>
        <w:rPr>
          <w:rFonts w:cs="Arial"/>
        </w:rPr>
      </w:pPr>
      <w:r w:rsidRPr="00363EA1">
        <w:rPr>
          <w:rFonts w:cs="Arial"/>
        </w:rPr>
        <w:t>URSOO poda izjavo o upravljanju na podlagi:</w:t>
      </w:r>
    </w:p>
    <w:p w14:paraId="1467FD47" w14:textId="30BD3AFE"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Vzpostavljenih sistemov izvajanja </w:t>
      </w:r>
      <w:r w:rsidR="00CF491D" w:rsidRPr="00363EA1">
        <w:rPr>
          <w:rFonts w:cs="Arial"/>
          <w:u w:val="single"/>
        </w:rPr>
        <w:t>načrta</w:t>
      </w:r>
      <w:r w:rsidRPr="00363EA1">
        <w:rPr>
          <w:rFonts w:cs="Arial"/>
          <w:u w:val="single"/>
        </w:rPr>
        <w:t xml:space="preserve"> na nosilnih organih</w:t>
      </w:r>
    </w:p>
    <w:p w14:paraId="746C46DD" w14:textId="7D3CA4F1" w:rsidR="00082859" w:rsidRPr="00363EA1" w:rsidRDefault="00082859" w:rsidP="00082859">
      <w:pPr>
        <w:rPr>
          <w:rFonts w:cs="Arial"/>
        </w:rPr>
      </w:pPr>
      <w:r w:rsidRPr="00363EA1">
        <w:rPr>
          <w:rFonts w:cs="Arial"/>
        </w:rPr>
        <w:t xml:space="preserve">Izhodišča, da nosilni organi in izvajalci ukrepov upoštevajo pravila in izvajajo postopke opredeljene s smernicami, priročniki, navodili in stališči, ki urejajo izvajanje </w:t>
      </w:r>
      <w:r w:rsidR="00CF491D" w:rsidRPr="00363EA1">
        <w:rPr>
          <w:rFonts w:cs="Arial"/>
        </w:rPr>
        <w:t>načrta</w:t>
      </w:r>
      <w:r w:rsidRPr="00363EA1">
        <w:rPr>
          <w:rFonts w:cs="Arial"/>
        </w:rPr>
        <w:t xml:space="preserve"> (</w:t>
      </w:r>
      <w:hyperlink r:id="rId26" w:history="1">
        <w:r w:rsidRPr="00363EA1">
          <w:rPr>
            <w:rFonts w:cs="Arial"/>
            <w:color w:val="0000FF"/>
            <w:u w:val="single"/>
          </w:rPr>
          <w:t>Dokumenti | GOV.SI</w:t>
        </w:r>
      </w:hyperlink>
      <w:r w:rsidRPr="00363EA1">
        <w:rPr>
          <w:rFonts w:cs="Arial"/>
        </w:rPr>
        <w:t xml:space="preserve">), ki med drugim zadevajo: </w:t>
      </w:r>
    </w:p>
    <w:p w14:paraId="78E7745B" w14:textId="668C3C5F"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potrjevanje doseženih mejnikov in ciljev (skozi proces usklajevanja med nosilnimi organi, koordinacijskim organom in </w:t>
      </w:r>
      <w:r w:rsidR="00CF491D" w:rsidRPr="00363EA1">
        <w:rPr>
          <w:rFonts w:cs="Arial"/>
        </w:rPr>
        <w:t>EK</w:t>
      </w:r>
      <w:r w:rsidRPr="00363EA1">
        <w:rPr>
          <w:rFonts w:cs="Arial"/>
        </w:rPr>
        <w:t xml:space="preserve">, podprto s podatki v </w:t>
      </w:r>
      <w:r w:rsidR="00F040C4" w:rsidRPr="00363EA1">
        <w:rPr>
          <w:rFonts w:cs="Arial"/>
        </w:rPr>
        <w:t>PD</w:t>
      </w:r>
      <w:r w:rsidRPr="00363EA1">
        <w:rPr>
          <w:rFonts w:cs="Arial"/>
        </w:rPr>
        <w:t>)</w:t>
      </w:r>
      <w:bookmarkStart w:id="119" w:name="_Hlk178081610"/>
      <w:r w:rsidR="008C0EF9" w:rsidRPr="00363EA1">
        <w:rPr>
          <w:rFonts w:cs="Arial"/>
        </w:rPr>
        <w:t xml:space="preserve"> ter spremljanje že realiziranih mejnikov in ciljev</w:t>
      </w:r>
      <w:bookmarkEnd w:id="119"/>
      <w:r w:rsidRPr="00363EA1">
        <w:rPr>
          <w:rFonts w:cs="Arial"/>
        </w:rPr>
        <w:t>,</w:t>
      </w:r>
    </w:p>
    <w:p w14:paraId="6267D2C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vzpostavitev sistema notranjih kontrol s poudarkom na preprečevanju, odkrivanju in odpravljanju nepravilnost ter zaznavanju sumov goljufij in korupcije, preprečevanju nasprotja interesov ter dvojnega financiranja,</w:t>
      </w:r>
    </w:p>
    <w:p w14:paraId="440ED32C"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 xml:space="preserve">poročanje o ugotovljenih nepravilnostih, </w:t>
      </w:r>
    </w:p>
    <w:p w14:paraId="07C80A84" w14:textId="77777777" w:rsidR="00082859" w:rsidRPr="00363EA1" w:rsidRDefault="00082859" w:rsidP="006D2D65">
      <w:pPr>
        <w:pStyle w:val="Odstavekseznama"/>
        <w:keepNext w:val="0"/>
        <w:keepLines w:val="0"/>
        <w:numPr>
          <w:ilvl w:val="0"/>
          <w:numId w:val="61"/>
        </w:numPr>
        <w:spacing w:line="260" w:lineRule="atLeast"/>
        <w:rPr>
          <w:rFonts w:cs="Arial"/>
        </w:rPr>
      </w:pPr>
      <w:r w:rsidRPr="00363EA1">
        <w:rPr>
          <w:rFonts w:cs="Arial"/>
        </w:rPr>
        <w:t>vračila neupravičeno porabljenih sredstev,</w:t>
      </w:r>
    </w:p>
    <w:p w14:paraId="0A27D06E" w14:textId="77777777" w:rsidR="00082859" w:rsidRPr="00363EA1" w:rsidRDefault="00082859" w:rsidP="00082859">
      <w:pPr>
        <w:rPr>
          <w:rFonts w:cs="Arial"/>
        </w:rPr>
      </w:pPr>
    </w:p>
    <w:p w14:paraId="568CC87B" w14:textId="3F39B213"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Preverjanj sistema izvajanja </w:t>
      </w:r>
      <w:r w:rsidR="00CF491D" w:rsidRPr="00363EA1">
        <w:rPr>
          <w:rFonts w:cs="Arial"/>
          <w:u w:val="single"/>
        </w:rPr>
        <w:t>načrta</w:t>
      </w:r>
      <w:r w:rsidRPr="00363EA1">
        <w:rPr>
          <w:rFonts w:cs="Arial"/>
          <w:u w:val="single"/>
        </w:rPr>
        <w:t xml:space="preserve"> pri nosilnih organih</w:t>
      </w:r>
    </w:p>
    <w:p w14:paraId="71F3F936" w14:textId="366E206A" w:rsidR="00082859" w:rsidRPr="00363EA1" w:rsidRDefault="00082859" w:rsidP="00082859">
      <w:pPr>
        <w:rPr>
          <w:rFonts w:cs="Arial"/>
        </w:rPr>
      </w:pPr>
      <w:r w:rsidRPr="00363EA1">
        <w:rPr>
          <w:rFonts w:cs="Arial"/>
        </w:rPr>
        <w:t xml:space="preserve">Preverjanje izvajanja </w:t>
      </w:r>
      <w:r w:rsidR="00CF491D" w:rsidRPr="00363EA1">
        <w:rPr>
          <w:rFonts w:cs="Arial"/>
        </w:rPr>
        <w:t>načrta</w:t>
      </w:r>
      <w:r w:rsidRPr="00363EA1">
        <w:rPr>
          <w:rFonts w:cs="Arial"/>
        </w:rPr>
        <w:t xml:space="preserve"> pri nosilnih organih je del notranjih kontrol koordinacijskega organa, ki poleg postopkov preverjanj, vzpostavljenih za sredstva državnega proračuna zajema tudi postopke, vzpostavljene posebej za sklad </w:t>
      </w:r>
      <w:r w:rsidR="00CF491D" w:rsidRPr="00363EA1">
        <w:rPr>
          <w:rFonts w:cs="Arial"/>
        </w:rPr>
        <w:t>NOO</w:t>
      </w:r>
      <w:r w:rsidRPr="00363EA1">
        <w:rPr>
          <w:rFonts w:cs="Arial"/>
        </w:rPr>
        <w:t xml:space="preserve"> tako, da ustrezajo specifičnim zahtevam evropskih uredb predvsem na področju zaščite finančnih interesov </w:t>
      </w:r>
      <w:r w:rsidR="00CF491D" w:rsidRPr="00363EA1">
        <w:rPr>
          <w:rFonts w:cs="Arial"/>
        </w:rPr>
        <w:t>EU</w:t>
      </w:r>
      <w:r w:rsidRPr="00363EA1">
        <w:rPr>
          <w:rFonts w:cs="Arial"/>
        </w:rPr>
        <w:t xml:space="preserve"> ter ostalih specifičnih področij skladno z nacionalno kot tudi evropsko zakonodajo. Preverjanja se izvajajo na osnovi pripravljene analize tveganj. Izvajanje preverjanj opravljanja nalog nosilnih organov med drugim zajema pravilnost in način spremljanja, izvajanja in doseganja mejnikov in ciljev, </w:t>
      </w:r>
      <w:r w:rsidR="00E24592" w:rsidRPr="00363EA1">
        <w:rPr>
          <w:rFonts w:cs="Arial"/>
        </w:rPr>
        <w:t xml:space="preserve">poročanje o napredku v PD, </w:t>
      </w:r>
      <w:r w:rsidRPr="00363EA1">
        <w:rPr>
          <w:rFonts w:cs="Arial"/>
        </w:rPr>
        <w:t xml:space="preserve">preverjanje nalog s področja zaščite finančnih interesov </w:t>
      </w:r>
      <w:r w:rsidR="00CF491D" w:rsidRPr="00363EA1">
        <w:rPr>
          <w:rFonts w:cs="Arial"/>
        </w:rPr>
        <w:t>EU</w:t>
      </w:r>
      <w:r w:rsidRPr="00363EA1">
        <w:rPr>
          <w:rFonts w:cs="Arial"/>
        </w:rPr>
        <w:t xml:space="preserve"> (predvsem pravilnost in primernost vzpostavljenih mehanizmov in postopkov za preprečevanje dvojnega financiranja, povezanost družb in suma goljufij), preverjanje nalog s področja pravilnosti vzpostavitve notranjega nadzora (administrativno preverjanje zahtevkov, </w:t>
      </w:r>
      <w:r w:rsidR="00CF491D" w:rsidRPr="00363EA1">
        <w:rPr>
          <w:rFonts w:cs="Arial"/>
        </w:rPr>
        <w:t>PKS</w:t>
      </w:r>
      <w:r w:rsidRPr="00363EA1">
        <w:rPr>
          <w:rFonts w:cs="Arial"/>
        </w:rPr>
        <w:t>) ter spremljanje uresničevanja ukrepov, ki so jih izrekle nadzorne ali revizijske službe.</w:t>
      </w:r>
    </w:p>
    <w:p w14:paraId="37AC875A" w14:textId="77777777" w:rsidR="00082859" w:rsidRPr="00363EA1" w:rsidRDefault="00082859" w:rsidP="00082859">
      <w:pPr>
        <w:rPr>
          <w:rFonts w:cs="Arial"/>
        </w:rPr>
      </w:pPr>
    </w:p>
    <w:p w14:paraId="28E5B57B" w14:textId="44E6BE74"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Spremljanja podatkov za zaščito finančnih interesov po členu 22(2)(d) Uredbe 2021/241</w:t>
      </w:r>
      <w:r w:rsidR="00577938" w:rsidRPr="00363EA1">
        <w:rPr>
          <w:rFonts w:cs="Arial"/>
          <w:u w:val="single"/>
        </w:rPr>
        <w:t>/EU</w:t>
      </w:r>
      <w:r w:rsidRPr="00363EA1">
        <w:rPr>
          <w:rFonts w:cs="Arial"/>
          <w:u w:val="single"/>
        </w:rPr>
        <w:t xml:space="preserve"> v MFERAC kot krovnem informacijskem sistemu</w:t>
      </w:r>
    </w:p>
    <w:p w14:paraId="0F7000D6" w14:textId="5CB3771A" w:rsidR="00082859" w:rsidRPr="00363EA1" w:rsidRDefault="00082859" w:rsidP="00082859">
      <w:pPr>
        <w:rPr>
          <w:rFonts w:cs="Arial"/>
        </w:rPr>
      </w:pPr>
      <w:r w:rsidRPr="00363EA1">
        <w:rPr>
          <w:rFonts w:cs="Arial"/>
        </w:rPr>
        <w:t xml:space="preserve">Izvajanje </w:t>
      </w:r>
      <w:r w:rsidR="00CF491D" w:rsidRPr="00363EA1">
        <w:rPr>
          <w:rFonts w:cs="Arial"/>
        </w:rPr>
        <w:t>načrta</w:t>
      </w:r>
      <w:r w:rsidRPr="00363EA1">
        <w:rPr>
          <w:rFonts w:cs="Arial"/>
        </w:rPr>
        <w:t xml:space="preserve"> se spremlja preko </w:t>
      </w:r>
      <w:r w:rsidR="007B1B87" w:rsidRPr="00363EA1">
        <w:rPr>
          <w:rFonts w:cs="Arial"/>
        </w:rPr>
        <w:t>IS</w:t>
      </w:r>
      <w:r w:rsidRPr="00363EA1">
        <w:rPr>
          <w:rFonts w:cs="Arial"/>
        </w:rPr>
        <w:t xml:space="preserve"> MFERAC in </w:t>
      </w:r>
      <w:r w:rsidR="00F040C4" w:rsidRPr="00363EA1">
        <w:rPr>
          <w:rFonts w:cs="Arial"/>
        </w:rPr>
        <w:t>PD</w:t>
      </w:r>
      <w:r w:rsidRPr="00363EA1">
        <w:rPr>
          <w:rFonts w:cs="Arial"/>
        </w:rPr>
        <w:t xml:space="preserve">, pri čemer je MFERAC krovni sistem. Informacijska podpora omogoča dostop in vnos podatkov (finančno in vsebinsko upravljanje) v skladu z dodeljenimi pravicami ter sledljivost podatkov o izvajanju </w:t>
      </w:r>
      <w:r w:rsidR="00CF491D" w:rsidRPr="00363EA1">
        <w:rPr>
          <w:rFonts w:cs="Arial"/>
        </w:rPr>
        <w:t>načrta</w:t>
      </w:r>
      <w:r w:rsidRPr="00363EA1">
        <w:rPr>
          <w:rFonts w:cs="Arial"/>
        </w:rPr>
        <w:t xml:space="preserve">. MFERAC omogoča predvsem finančno upravljanje in spremljanje </w:t>
      </w:r>
      <w:r w:rsidR="00CF491D" w:rsidRPr="00363EA1">
        <w:rPr>
          <w:rFonts w:cs="Arial"/>
        </w:rPr>
        <w:t>načrta</w:t>
      </w:r>
      <w:r w:rsidRPr="00363EA1">
        <w:rPr>
          <w:rFonts w:cs="Arial"/>
        </w:rPr>
        <w:t xml:space="preserve">. Pregledovanje podatkov o </w:t>
      </w:r>
      <w:r w:rsidR="00CF491D" w:rsidRPr="00363EA1">
        <w:rPr>
          <w:rFonts w:cs="Arial"/>
        </w:rPr>
        <w:t>načrtu</w:t>
      </w:r>
      <w:r w:rsidRPr="00363EA1">
        <w:rPr>
          <w:rFonts w:cs="Arial"/>
        </w:rPr>
        <w:t xml:space="preserve"> in njegovi finančni realizaciji po posameznih nivojih strukture </w:t>
      </w:r>
      <w:r w:rsidR="00CF491D" w:rsidRPr="00363EA1">
        <w:rPr>
          <w:rFonts w:cs="Arial"/>
        </w:rPr>
        <w:t>načrta</w:t>
      </w:r>
      <w:r w:rsidRPr="00363EA1">
        <w:rPr>
          <w:rFonts w:cs="Arial"/>
        </w:rPr>
        <w:t xml:space="preserve"> poteka preko modula Spremljanje NOO, medtem ko se za postopke izvrševanja državnega proračuna uporablja osrednji sistem MFERAC.</w:t>
      </w:r>
    </w:p>
    <w:p w14:paraId="56DCBA5A" w14:textId="77777777" w:rsidR="00082859" w:rsidRPr="00363EA1" w:rsidRDefault="00082859" w:rsidP="00082859">
      <w:pPr>
        <w:pStyle w:val="Odstavekseznama"/>
        <w:ind w:left="360"/>
        <w:rPr>
          <w:rFonts w:cs="Arial"/>
        </w:rPr>
      </w:pPr>
    </w:p>
    <w:p w14:paraId="4DABC3B2" w14:textId="2417C92B"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Vsebinskega spremljanja izvajanja </w:t>
      </w:r>
      <w:r w:rsidR="00CF491D" w:rsidRPr="00363EA1">
        <w:rPr>
          <w:rFonts w:cs="Arial"/>
          <w:u w:val="single"/>
        </w:rPr>
        <w:t>načrta</w:t>
      </w:r>
      <w:r w:rsidRPr="00363EA1">
        <w:rPr>
          <w:rFonts w:cs="Arial"/>
          <w:u w:val="single"/>
        </w:rPr>
        <w:t xml:space="preserve"> v </w:t>
      </w:r>
      <w:r w:rsidR="007B1B87" w:rsidRPr="00363EA1">
        <w:rPr>
          <w:rFonts w:cs="Arial"/>
          <w:u w:val="single"/>
        </w:rPr>
        <w:t>IS PD</w:t>
      </w:r>
      <w:r w:rsidRPr="00363EA1">
        <w:rPr>
          <w:rFonts w:cs="Arial"/>
          <w:u w:val="single"/>
        </w:rPr>
        <w:t>.</w:t>
      </w:r>
    </w:p>
    <w:p w14:paraId="517F684B" w14:textId="24A24231" w:rsidR="00082859" w:rsidRPr="00363EA1" w:rsidRDefault="00F040C4" w:rsidP="00082859">
      <w:pPr>
        <w:rPr>
          <w:rFonts w:cs="Arial"/>
        </w:rPr>
      </w:pPr>
      <w:r w:rsidRPr="00363EA1">
        <w:rPr>
          <w:rFonts w:cs="Arial"/>
        </w:rPr>
        <w:t>PD</w:t>
      </w:r>
      <w:r w:rsidR="00082859" w:rsidRPr="00363EA1">
        <w:rPr>
          <w:rFonts w:cs="Arial"/>
        </w:rPr>
        <w:t xml:space="preserve"> – modul </w:t>
      </w:r>
      <w:r w:rsidR="007109DB" w:rsidRPr="00363EA1">
        <w:rPr>
          <w:rFonts w:cs="Arial"/>
        </w:rPr>
        <w:t xml:space="preserve">NOO </w:t>
      </w:r>
      <w:r w:rsidR="00082859" w:rsidRPr="00363EA1">
        <w:rPr>
          <w:rFonts w:cs="Arial"/>
        </w:rPr>
        <w:t xml:space="preserve">omogoča celostno vsebinsko spremljanje </w:t>
      </w:r>
      <w:r w:rsidR="00CF491D" w:rsidRPr="00363EA1">
        <w:rPr>
          <w:rFonts w:cs="Arial"/>
        </w:rPr>
        <w:t>načrta</w:t>
      </w:r>
      <w:r w:rsidR="00082859" w:rsidRPr="00363EA1">
        <w:rPr>
          <w:rFonts w:cs="Arial"/>
        </w:rPr>
        <w:t xml:space="preserve">, poročanje (vnos in potrjevanje podatkov glede na dodeljene pravice) ter odložišče za dokazovanje napredka pri izvajanju </w:t>
      </w:r>
      <w:r w:rsidR="00CF491D" w:rsidRPr="00363EA1">
        <w:rPr>
          <w:rFonts w:cs="Arial"/>
        </w:rPr>
        <w:t>načrta</w:t>
      </w:r>
      <w:r w:rsidR="00082859" w:rsidRPr="00363EA1">
        <w:rPr>
          <w:rFonts w:cs="Arial"/>
        </w:rPr>
        <w:t xml:space="preserve"> in sledljivost z evidentiranjem zgodovine. Podatki in informacije iz </w:t>
      </w:r>
      <w:r w:rsidR="007B1B87" w:rsidRPr="00363EA1">
        <w:rPr>
          <w:rFonts w:cs="Arial"/>
        </w:rPr>
        <w:t>IS</w:t>
      </w:r>
      <w:r w:rsidR="00082859" w:rsidRPr="00363EA1">
        <w:rPr>
          <w:rFonts w:cs="Arial"/>
        </w:rPr>
        <w:t xml:space="preserve"> so podlaga za dialog ter poročanje </w:t>
      </w:r>
      <w:r w:rsidR="00CF491D" w:rsidRPr="00363EA1">
        <w:rPr>
          <w:rFonts w:cs="Arial"/>
        </w:rPr>
        <w:t>EK</w:t>
      </w:r>
      <w:r w:rsidR="00082859" w:rsidRPr="00363EA1">
        <w:rPr>
          <w:rFonts w:cs="Arial"/>
        </w:rPr>
        <w:t xml:space="preserve"> o napredku pri doseganju mejnikov</w:t>
      </w:r>
      <w:r w:rsidR="00FE150E" w:rsidRPr="00363EA1">
        <w:rPr>
          <w:rFonts w:cs="Arial"/>
        </w:rPr>
        <w:t xml:space="preserve"> in </w:t>
      </w:r>
      <w:r w:rsidR="00082859" w:rsidRPr="00363EA1">
        <w:rPr>
          <w:rFonts w:cs="Arial"/>
        </w:rPr>
        <w:t xml:space="preserve">ciljev, kot so opredeljeni v izvedbenem sklepu, operativnih ureditvah in </w:t>
      </w:r>
      <w:r w:rsidR="00CF491D" w:rsidRPr="00363EA1">
        <w:rPr>
          <w:rFonts w:cs="Arial"/>
        </w:rPr>
        <w:t>načrtu</w:t>
      </w:r>
      <w:r w:rsidR="00082859" w:rsidRPr="00363EA1">
        <w:rPr>
          <w:rFonts w:cs="Arial"/>
        </w:rPr>
        <w:t xml:space="preserve">. </w:t>
      </w:r>
      <w:r w:rsidR="007B1B87" w:rsidRPr="00363EA1">
        <w:rPr>
          <w:rFonts w:cs="Arial"/>
        </w:rPr>
        <w:t>IS</w:t>
      </w:r>
      <w:r w:rsidR="00082859" w:rsidRPr="00363EA1">
        <w:rPr>
          <w:rFonts w:cs="Arial"/>
        </w:rPr>
        <w:t xml:space="preserve"> omogoča tudi </w:t>
      </w:r>
      <w:r w:rsidR="006017F2" w:rsidRPr="00363EA1">
        <w:rPr>
          <w:rFonts w:cs="Arial"/>
        </w:rPr>
        <w:t>identifikacijo</w:t>
      </w:r>
      <w:r w:rsidR="006017F2" w:rsidRPr="00363EA1" w:rsidDel="006017F2">
        <w:rPr>
          <w:rFonts w:cs="Arial"/>
        </w:rPr>
        <w:t xml:space="preserve"> </w:t>
      </w:r>
      <w:r w:rsidR="00082859" w:rsidRPr="00363EA1">
        <w:rPr>
          <w:rFonts w:cs="Arial"/>
        </w:rPr>
        <w:t xml:space="preserve"> dodatnih kazalnikov glede na zahteve </w:t>
      </w:r>
      <w:r w:rsidR="00CF491D" w:rsidRPr="00363EA1">
        <w:rPr>
          <w:rFonts w:cs="Arial"/>
        </w:rPr>
        <w:t>EK</w:t>
      </w:r>
      <w:r w:rsidR="00082859" w:rsidRPr="00363EA1">
        <w:rPr>
          <w:rFonts w:cs="Arial"/>
        </w:rPr>
        <w:t xml:space="preserve"> (npr. skupni kazalniki, socialne kategorije in intervencije za podporo ciljem na področju podnebnih sprememb, okoljskim ciljem in digitalnemu prehodu).</w:t>
      </w:r>
    </w:p>
    <w:p w14:paraId="1FD0DCEA" w14:textId="77777777" w:rsidR="00082859" w:rsidRPr="00363EA1" w:rsidRDefault="00082859" w:rsidP="00082859">
      <w:pPr>
        <w:rPr>
          <w:rFonts w:cs="Arial"/>
        </w:rPr>
      </w:pPr>
    </w:p>
    <w:p w14:paraId="638D8325" w14:textId="77777777" w:rsidR="00942ED3" w:rsidRPr="00363EA1" w:rsidRDefault="00942ED3">
      <w:pPr>
        <w:keepNext w:val="0"/>
        <w:keepLines w:val="0"/>
        <w:spacing w:after="200" w:line="276" w:lineRule="auto"/>
        <w:jc w:val="left"/>
        <w:rPr>
          <w:rFonts w:cs="Arial"/>
          <w:u w:val="single"/>
        </w:rPr>
      </w:pPr>
      <w:r w:rsidRPr="00363EA1">
        <w:rPr>
          <w:rFonts w:cs="Arial"/>
          <w:u w:val="single"/>
        </w:rPr>
        <w:br w:type="page"/>
      </w:r>
    </w:p>
    <w:p w14:paraId="66F6F451" w14:textId="34742E9A"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lastRenderedPageBreak/>
        <w:t xml:space="preserve">Izjav nosilnih organov </w:t>
      </w:r>
    </w:p>
    <w:p w14:paraId="2B07B127" w14:textId="03A73AD5" w:rsidR="00082859" w:rsidRPr="00363EA1" w:rsidRDefault="00082859" w:rsidP="00082859">
      <w:pPr>
        <w:rPr>
          <w:rFonts w:cs="Arial"/>
        </w:rPr>
      </w:pPr>
      <w:r w:rsidRPr="00363EA1">
        <w:rPr>
          <w:rFonts w:cs="Arial"/>
        </w:rPr>
        <w:t xml:space="preserve">URSOO pred vsakokratnim pošiljanjem zahtevka za plačilo pridobi izjave, podpisane s strani predstojnikov nosilnih organov (priloga 10), v katerih nosilni organi zagotavljajo, da so porabljena sredstva iz naslova doseženih mejnikov in ciljev navedenih v zahtevku, 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rsidRPr="00363EA1">
        <w:rPr>
          <w:rFonts w:cs="Arial"/>
        </w:rPr>
        <w:t>EU</w:t>
      </w:r>
      <w:r w:rsidRPr="00363EA1">
        <w:rPr>
          <w:rFonts w:cs="Arial"/>
        </w:rPr>
        <w:t xml:space="preserve"> v skladu z načelom dobrega finančnega poslovodenja.</w:t>
      </w:r>
      <w:r w:rsidR="004E5FAA" w:rsidRPr="00363EA1">
        <w:rPr>
          <w:rFonts w:cs="Arial"/>
        </w:rPr>
        <w:t xml:space="preserve"> Predstojniki nosilnih organov posredujejo tudi </w:t>
      </w:r>
      <w:r w:rsidR="00A23715" w:rsidRPr="00363EA1">
        <w:rPr>
          <w:rFonts w:cs="Arial"/>
        </w:rPr>
        <w:t xml:space="preserve">Izjavo o ne razveljavitvi mejnikov in ciljev </w:t>
      </w:r>
      <w:r w:rsidR="004E5FAA" w:rsidRPr="00363EA1">
        <w:rPr>
          <w:rFonts w:cs="Arial"/>
        </w:rPr>
        <w:t>(priloga 12).</w:t>
      </w:r>
    </w:p>
    <w:p w14:paraId="6123E3F5" w14:textId="77777777" w:rsidR="00082859" w:rsidRPr="00363EA1" w:rsidRDefault="00082859" w:rsidP="00082859">
      <w:pPr>
        <w:rPr>
          <w:rFonts w:cs="Arial"/>
        </w:rPr>
      </w:pPr>
    </w:p>
    <w:p w14:paraId="38ED1016" w14:textId="77777777" w:rsidR="00082859" w:rsidRPr="00363EA1" w:rsidRDefault="00082859" w:rsidP="00082859">
      <w:pPr>
        <w:rPr>
          <w:rFonts w:cs="Arial"/>
        </w:rPr>
      </w:pPr>
      <w:r w:rsidRPr="00363EA1">
        <w:rPr>
          <w:rFonts w:cs="Arial"/>
        </w:rPr>
        <w:t xml:space="preserve">Pridobljene izjave se na URSOO ustrezno knjižijo v dokumentarnem sistemu. Prav tako se na URSOO v dokumentarnem sistemu hrani ostala dokumentacija, ki zagotavlja revizijsko sled za zagotavljanje zahtev iz izjave o upravljanju. </w:t>
      </w:r>
    </w:p>
    <w:p w14:paraId="798EECE9" w14:textId="77777777" w:rsidR="00082859" w:rsidRPr="00363EA1" w:rsidRDefault="00082859" w:rsidP="00082859">
      <w:pPr>
        <w:pStyle w:val="Odstavekseznama"/>
        <w:ind w:left="360"/>
        <w:rPr>
          <w:rFonts w:cs="Arial"/>
        </w:rPr>
      </w:pPr>
    </w:p>
    <w:p w14:paraId="22C19933" w14:textId="0CCE1436" w:rsidR="00082859" w:rsidRPr="00363EA1" w:rsidRDefault="00082859" w:rsidP="006D2D65">
      <w:pPr>
        <w:pStyle w:val="Odstavekseznama"/>
        <w:keepNext w:val="0"/>
        <w:keepLines w:val="0"/>
        <w:numPr>
          <w:ilvl w:val="0"/>
          <w:numId w:val="62"/>
        </w:numPr>
        <w:spacing w:line="260" w:lineRule="atLeast"/>
        <w:rPr>
          <w:rFonts w:cs="Arial"/>
          <w:u w:val="single"/>
        </w:rPr>
      </w:pPr>
      <w:r w:rsidRPr="00363EA1">
        <w:rPr>
          <w:rFonts w:cs="Arial"/>
          <w:u w:val="single"/>
        </w:rPr>
        <w:t xml:space="preserve">Poročil o uresničevanju </w:t>
      </w:r>
      <w:r w:rsidR="00CF491D" w:rsidRPr="00363EA1">
        <w:rPr>
          <w:rFonts w:cs="Arial"/>
          <w:u w:val="single"/>
        </w:rPr>
        <w:t>načrta</w:t>
      </w:r>
      <w:r w:rsidRPr="00363EA1">
        <w:rPr>
          <w:rFonts w:cs="Arial"/>
          <w:u w:val="single"/>
        </w:rPr>
        <w:t>, ki jih URSOO pripravlja skladno s 25. členom nacionalne uredbe</w:t>
      </w:r>
    </w:p>
    <w:p w14:paraId="781F0893" w14:textId="71D9F86A" w:rsidR="00082859" w:rsidRPr="00363EA1" w:rsidRDefault="00082859" w:rsidP="00082859">
      <w:pPr>
        <w:rPr>
          <w:rFonts w:cs="Arial"/>
        </w:rPr>
      </w:pPr>
      <w:r w:rsidRPr="00363EA1">
        <w:rPr>
          <w:rFonts w:cs="Arial"/>
        </w:rPr>
        <w:t xml:space="preserve">Koordinacijski organ pred oddajo zahtevka za plačilo </w:t>
      </w:r>
      <w:r w:rsidR="00CF491D" w:rsidRPr="00363EA1">
        <w:rPr>
          <w:rFonts w:cs="Arial"/>
        </w:rPr>
        <w:t>EK</w:t>
      </w:r>
      <w:r w:rsidRPr="00363EA1">
        <w:rPr>
          <w:rFonts w:cs="Arial"/>
        </w:rPr>
        <w:t xml:space="preserve"> skladno z nacionalno uredbo pripravi poročilo o napredku pri uresničevanju </w:t>
      </w:r>
      <w:r w:rsidR="00CF491D" w:rsidRPr="00363EA1">
        <w:rPr>
          <w:rFonts w:cs="Arial"/>
        </w:rPr>
        <w:t>načrta</w:t>
      </w:r>
      <w:r w:rsidRPr="00363EA1">
        <w:rPr>
          <w:rFonts w:cs="Arial"/>
        </w:rPr>
        <w:t xml:space="preserve">, ki ga posreduje Ministrstvu za finance, le-ta s poročilom seznani Vlado RS. Minister za finance lahko na predlog koordinacijskega organa kadarkoli poroča vladi o ugotovljenih bistvenih odstopanjih od doseganja mejnikov in ciljev iz </w:t>
      </w:r>
      <w:r w:rsidR="00CF491D" w:rsidRPr="00363EA1">
        <w:rPr>
          <w:rFonts w:cs="Arial"/>
        </w:rPr>
        <w:t>načrta</w:t>
      </w:r>
      <w:r w:rsidRPr="00363EA1">
        <w:rPr>
          <w:rFonts w:cs="Arial"/>
        </w:rPr>
        <w:t xml:space="preserve"> ali pri izvajanju </w:t>
      </w:r>
      <w:r w:rsidR="00CF491D" w:rsidRPr="00363EA1">
        <w:rPr>
          <w:rFonts w:cs="Arial"/>
        </w:rPr>
        <w:t>načrta</w:t>
      </w:r>
      <w:r w:rsidRPr="00363EA1">
        <w:rPr>
          <w:rFonts w:cs="Arial"/>
        </w:rPr>
        <w:t xml:space="preserve"> ter predlaga ustrezne ukrepe. </w:t>
      </w:r>
    </w:p>
    <w:p w14:paraId="590D9792" w14:textId="77777777" w:rsidR="00082859" w:rsidRPr="00363EA1" w:rsidRDefault="00082859" w:rsidP="00082859">
      <w:pPr>
        <w:rPr>
          <w:rFonts w:cs="Arial"/>
        </w:rPr>
      </w:pPr>
    </w:p>
    <w:p w14:paraId="797CAEFA" w14:textId="77777777" w:rsidR="00082859" w:rsidRPr="00363EA1" w:rsidRDefault="00082859" w:rsidP="00082859">
      <w:pPr>
        <w:rPr>
          <w:rFonts w:cs="Arial"/>
          <w:b/>
          <w:bCs/>
          <w:sz w:val="22"/>
        </w:rPr>
      </w:pPr>
      <w:r w:rsidRPr="00363EA1">
        <w:rPr>
          <w:rFonts w:cs="Arial"/>
          <w:b/>
          <w:bCs/>
          <w:sz w:val="22"/>
        </w:rPr>
        <w:t>Povzetek opravljenih revizij</w:t>
      </w:r>
    </w:p>
    <w:p w14:paraId="3F519F16" w14:textId="15F5804A" w:rsidR="00082859" w:rsidRPr="00363EA1" w:rsidRDefault="00082859" w:rsidP="00082859">
      <w:pPr>
        <w:rPr>
          <w:rFonts w:cs="Arial"/>
        </w:rPr>
      </w:pPr>
      <w:r w:rsidRPr="00363EA1">
        <w:rPr>
          <w:rFonts w:cs="Arial"/>
        </w:rPr>
        <w:t xml:space="preserve">Ob zahtevku za plačilo je potrebno na </w:t>
      </w:r>
      <w:r w:rsidR="00CF491D" w:rsidRPr="00363EA1">
        <w:rPr>
          <w:rFonts w:cs="Arial"/>
        </w:rPr>
        <w:t>EK</w:t>
      </w:r>
      <w:r w:rsidRPr="00363EA1">
        <w:rPr>
          <w:rFonts w:cs="Arial"/>
        </w:rPr>
        <w:t xml:space="preserve"> poslati tudi povzetek opravljenih revizij, vključno z ugotovljenimi pomanjkljivostmi in morebitnimi korektivnimi ukrepi, ki so bili sprejeti. Priprava tega dokumenta je v pristojnosti </w:t>
      </w:r>
      <w:r w:rsidR="00CF491D" w:rsidRPr="00363EA1">
        <w:rPr>
          <w:rFonts w:cs="Arial"/>
        </w:rPr>
        <w:t>UNP</w:t>
      </w:r>
      <w:r w:rsidRPr="00363EA1">
        <w:rPr>
          <w:rFonts w:cs="Arial"/>
        </w:rPr>
        <w:t xml:space="preserve">, ki v skladu z 9. členom nacionalne uredbe nastopa kot revizijski organ. Pred vsakokratnim pošiljanjem zahtevka za plačilo na </w:t>
      </w:r>
      <w:r w:rsidR="00CF491D" w:rsidRPr="00363EA1">
        <w:rPr>
          <w:rFonts w:cs="Arial"/>
        </w:rPr>
        <w:t>EK</w:t>
      </w:r>
      <w:r w:rsidRPr="00363EA1">
        <w:rPr>
          <w:rFonts w:cs="Arial"/>
        </w:rPr>
        <w:t>, revizijski organ povzetek opravljenih revizij posreduje koordinacijskemu organu</w:t>
      </w:r>
      <w:r w:rsidR="007109DB" w:rsidRPr="00363EA1">
        <w:rPr>
          <w:rFonts w:cs="Arial"/>
        </w:rPr>
        <w:t>, ki ga priloži zahtevku</w:t>
      </w:r>
      <w:r w:rsidRPr="00363EA1">
        <w:rPr>
          <w:rFonts w:cs="Arial"/>
        </w:rPr>
        <w:t xml:space="preserve">. </w:t>
      </w:r>
    </w:p>
    <w:p w14:paraId="3950E8FB" w14:textId="77777777" w:rsidR="00082859" w:rsidRPr="00363EA1" w:rsidRDefault="00082859" w:rsidP="00082859">
      <w:pPr>
        <w:rPr>
          <w:rFonts w:cs="Arial"/>
        </w:rPr>
      </w:pPr>
    </w:p>
    <w:p w14:paraId="7006C4CA" w14:textId="77777777" w:rsidR="00082859" w:rsidRPr="00363EA1" w:rsidRDefault="00082859" w:rsidP="00082859">
      <w:pPr>
        <w:rPr>
          <w:rFonts w:cs="Arial"/>
          <w:b/>
          <w:bCs/>
          <w:sz w:val="22"/>
        </w:rPr>
      </w:pPr>
      <w:r w:rsidRPr="00363EA1">
        <w:rPr>
          <w:rFonts w:cs="Arial"/>
          <w:b/>
          <w:bCs/>
          <w:sz w:val="22"/>
        </w:rPr>
        <w:t>Podpis in pošiljanje izjave o upravljanju</w:t>
      </w:r>
    </w:p>
    <w:p w14:paraId="0E6A189A" w14:textId="27149284" w:rsidR="009F5142" w:rsidRPr="00363EA1" w:rsidRDefault="009F5142" w:rsidP="009F5142">
      <w:pPr>
        <w:rPr>
          <w:rFonts w:cs="Arial"/>
        </w:rPr>
      </w:pPr>
      <w:r w:rsidRPr="00363EA1">
        <w:rPr>
          <w:rFonts w:cs="Arial"/>
        </w:rPr>
        <w:t xml:space="preserve">Na osnovi vseh prejetih dokumentov, elektronske komunikacije, izjav nosilnih organov, izvedenih preverjanj ter potrditve vodij sektorjev URSOO (izjavo o upravljanju pred podpisom s strani predstojnika URSOO, v dokumentarnem sistemu potrdijo še vodje vseh 3 sektorjev URSOO - Sektor za kontrolo mejnikov in ciljev, Sektor za upravljanje s sredstvi NOO in Sektor za splošne in sistemske zadeve), predstojnik URSOO podpiše izjavo o upravljanju. </w:t>
      </w:r>
    </w:p>
    <w:p w14:paraId="14CFD03E" w14:textId="77777777" w:rsidR="00082859" w:rsidRPr="00363EA1" w:rsidRDefault="00082859" w:rsidP="00082859">
      <w:pPr>
        <w:rPr>
          <w:rFonts w:cs="Arial"/>
        </w:rPr>
      </w:pPr>
    </w:p>
    <w:p w14:paraId="0374A634" w14:textId="10116BC2" w:rsidR="00082859" w:rsidRPr="00363EA1" w:rsidRDefault="00082859" w:rsidP="00082859">
      <w:pPr>
        <w:rPr>
          <w:rFonts w:cs="Arial"/>
        </w:rPr>
      </w:pPr>
      <w:r w:rsidRPr="00363EA1">
        <w:rPr>
          <w:rFonts w:cs="Arial"/>
        </w:rPr>
        <w:t xml:space="preserve">Izjavo o upravljanju koordinacijski organ skupaj z dokumentacijo, navedeno v 7. poglavju Priročnika, pošlje kot zahtevek za plačilo na dogovorjene elektronske naslove pri </w:t>
      </w:r>
      <w:r w:rsidR="00CF491D" w:rsidRPr="00363EA1">
        <w:rPr>
          <w:rFonts w:cs="Arial"/>
        </w:rPr>
        <w:t>EK</w:t>
      </w:r>
      <w:r w:rsidRPr="00363EA1">
        <w:rPr>
          <w:rFonts w:cs="Arial"/>
        </w:rPr>
        <w:t xml:space="preserve">. Povzetek opravljenih revizij in izjavo o upravljanju koordinacijski organ naloži tudi v informacijski sistem </w:t>
      </w:r>
      <w:r w:rsidR="00CF491D" w:rsidRPr="00363EA1">
        <w:rPr>
          <w:rFonts w:cs="Arial"/>
        </w:rPr>
        <w:t>EK</w:t>
      </w:r>
      <w:r w:rsidRPr="00363EA1">
        <w:rPr>
          <w:rFonts w:cs="Arial"/>
        </w:rPr>
        <w:t xml:space="preserve"> Fenix.</w:t>
      </w:r>
    </w:p>
    <w:p w14:paraId="5B6E835F" w14:textId="32CBBFB9" w:rsidR="00082859" w:rsidRPr="00363EA1" w:rsidRDefault="00082859" w:rsidP="00936D3E">
      <w:pPr>
        <w:keepNext w:val="0"/>
        <w:keepLines w:val="0"/>
        <w:rPr>
          <w:rFonts w:cs="Arial"/>
          <w:szCs w:val="20"/>
        </w:rPr>
      </w:pPr>
      <w:r w:rsidRPr="00363EA1">
        <w:rPr>
          <w:rFonts w:cs="Arial"/>
          <w:szCs w:val="20"/>
        </w:rPr>
        <w:t>-------</w:t>
      </w:r>
    </w:p>
    <w:p w14:paraId="0BF517AF" w14:textId="2E1C5F78" w:rsidR="00936D3E" w:rsidRPr="00363EA1" w:rsidRDefault="00936D3E" w:rsidP="00936D3E">
      <w:pPr>
        <w:keepNext w:val="0"/>
        <w:keepLines w:val="0"/>
        <w:spacing w:before="240"/>
        <w:rPr>
          <w:rFonts w:cs="Arial"/>
          <w:szCs w:val="20"/>
        </w:rPr>
      </w:pPr>
      <w:r w:rsidRPr="00363EA1">
        <w:rPr>
          <w:rFonts w:cs="Arial"/>
          <w:szCs w:val="20"/>
        </w:rPr>
        <w:t xml:space="preserve">Temu sledi priprava zahtevka za plačilo, </w:t>
      </w:r>
      <w:r w:rsidR="00BC6A31" w:rsidRPr="00363EA1">
        <w:rPr>
          <w:rFonts w:cs="Arial"/>
          <w:szCs w:val="20"/>
        </w:rPr>
        <w:t xml:space="preserve">ki ga koordinacijski organ preko elektronske pošte posreduje </w:t>
      </w:r>
      <w:r w:rsidRPr="00363EA1">
        <w:rPr>
          <w:rFonts w:cs="Arial"/>
          <w:szCs w:val="20"/>
        </w:rPr>
        <w:t>na EK</w:t>
      </w:r>
      <w:r w:rsidR="00BC6A31" w:rsidRPr="00363EA1">
        <w:rPr>
          <w:rFonts w:cs="Arial"/>
          <w:szCs w:val="20"/>
        </w:rPr>
        <w:t xml:space="preserve">. </w:t>
      </w:r>
    </w:p>
    <w:p w14:paraId="5F24FD0A" w14:textId="77777777" w:rsidR="00942ED3" w:rsidRPr="00363EA1" w:rsidRDefault="00942ED3">
      <w:pPr>
        <w:keepNext w:val="0"/>
        <w:keepLines w:val="0"/>
        <w:spacing w:after="200" w:line="276" w:lineRule="auto"/>
        <w:jc w:val="left"/>
        <w:rPr>
          <w:rFonts w:eastAsiaTheme="majorEastAsia" w:cs="Arial"/>
          <w:b/>
          <w:bCs/>
          <w:color w:val="000000" w:themeColor="text1"/>
          <w:sz w:val="28"/>
          <w:szCs w:val="28"/>
        </w:rPr>
      </w:pPr>
      <w:r w:rsidRPr="00363EA1">
        <w:rPr>
          <w:rFonts w:cs="Arial"/>
        </w:rPr>
        <w:br w:type="page"/>
      </w:r>
    </w:p>
    <w:p w14:paraId="4E0D6604" w14:textId="5699A392" w:rsidR="00C41E88" w:rsidRPr="00363EA1" w:rsidRDefault="00C41E88" w:rsidP="003E0015">
      <w:pPr>
        <w:pStyle w:val="Naslov1"/>
        <w:rPr>
          <w:rFonts w:cs="Arial"/>
        </w:rPr>
      </w:pPr>
      <w:bookmarkStart w:id="120" w:name="_Toc164949399"/>
      <w:bookmarkStart w:id="121" w:name="_Toc185511582"/>
      <w:r w:rsidRPr="00363EA1">
        <w:rPr>
          <w:rFonts w:cs="Arial"/>
        </w:rPr>
        <w:lastRenderedPageBreak/>
        <w:t>POROČANJE O IZVAJANJU N</w:t>
      </w:r>
      <w:r w:rsidR="00A827A9" w:rsidRPr="00363EA1">
        <w:rPr>
          <w:rFonts w:cs="Arial"/>
        </w:rPr>
        <w:t>AČRTA</w:t>
      </w:r>
      <w:bookmarkEnd w:id="120"/>
      <w:bookmarkEnd w:id="121"/>
    </w:p>
    <w:p w14:paraId="33789C16" w14:textId="55BB87BA" w:rsidR="00C41E88" w:rsidRPr="00363EA1" w:rsidRDefault="00AA2E82" w:rsidP="00363E97">
      <w:pPr>
        <w:pStyle w:val="Naslov2"/>
        <w:rPr>
          <w:rFonts w:cs="Arial"/>
        </w:rPr>
      </w:pPr>
      <w:bookmarkStart w:id="122" w:name="_Toc164949400"/>
      <w:bookmarkStart w:id="123" w:name="_Toc185511583"/>
      <w:r w:rsidRPr="00363EA1">
        <w:rPr>
          <w:rFonts w:cs="Arial"/>
        </w:rPr>
        <w:t xml:space="preserve">POROČANJE VLADI </w:t>
      </w:r>
      <w:r w:rsidR="007B1B87" w:rsidRPr="00363EA1">
        <w:rPr>
          <w:rFonts w:cs="Arial"/>
        </w:rPr>
        <w:t>RS</w:t>
      </w:r>
      <w:bookmarkEnd w:id="122"/>
      <w:bookmarkEnd w:id="123"/>
    </w:p>
    <w:p w14:paraId="01F7A6F7" w14:textId="0E676932"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sidRPr="00363EA1">
        <w:rPr>
          <w:rFonts w:ascii="Arial" w:hAnsi="Arial" w:cs="Arial"/>
          <w:sz w:val="20"/>
          <w:lang w:eastAsia="en-US"/>
        </w:rPr>
        <w:t>V</w:t>
      </w:r>
      <w:r w:rsidRPr="00363EA1">
        <w:rPr>
          <w:rFonts w:ascii="Arial" w:hAnsi="Arial" w:cs="Arial"/>
          <w:sz w:val="20"/>
          <w:lang w:eastAsia="en-US"/>
        </w:rPr>
        <w:t>lado</w:t>
      </w:r>
      <w:r w:rsidR="007B1B87" w:rsidRPr="00363EA1">
        <w:rPr>
          <w:rFonts w:ascii="Arial" w:hAnsi="Arial" w:cs="Arial"/>
          <w:sz w:val="20"/>
          <w:lang w:eastAsia="en-US"/>
        </w:rPr>
        <w:t xml:space="preserve"> RS</w:t>
      </w:r>
      <w:r w:rsidRPr="00363EA1">
        <w:rPr>
          <w:rFonts w:ascii="Arial" w:hAnsi="Arial" w:cs="Arial"/>
          <w:sz w:val="20"/>
          <w:lang w:eastAsia="en-US"/>
        </w:rPr>
        <w:t>. Prav tako</w:t>
      </w:r>
      <w:r w:rsidR="00FD4853" w:rsidRPr="00363EA1">
        <w:rPr>
          <w:rFonts w:ascii="Arial" w:hAnsi="Arial" w:cs="Arial"/>
          <w:sz w:val="20"/>
          <w:lang w:eastAsia="en-US"/>
        </w:rPr>
        <w:t xml:space="preserve"> </w:t>
      </w:r>
      <w:r w:rsidRPr="00363EA1">
        <w:rPr>
          <w:rFonts w:ascii="Arial" w:hAnsi="Arial" w:cs="Arial"/>
          <w:sz w:val="20"/>
          <w:lang w:eastAsia="en-US"/>
        </w:rPr>
        <w:t xml:space="preserve">lahko ministrstvo, pristojno za finance, na predlog koordinacijskega organa kadar koli poroča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o ugotovljenih bistvenih odstopanjih od doseganja mejnikov in ciljev iz načrta ali pri izvajanju načrta ter predlaga ustrezne ukrepe.  </w:t>
      </w:r>
    </w:p>
    <w:p w14:paraId="14CCF300" w14:textId="77777777"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w:t>
      </w:r>
    </w:p>
    <w:p w14:paraId="1593135B" w14:textId="2AAE4614"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Vsled zmanjševanju tveganj pri izvajanju načrta ministrstvo</w:t>
      </w:r>
      <w:r w:rsidR="00777A00" w:rsidRPr="00363EA1">
        <w:rPr>
          <w:rFonts w:ascii="Arial" w:hAnsi="Arial" w:cs="Arial"/>
          <w:sz w:val="20"/>
          <w:lang w:eastAsia="en-US"/>
        </w:rPr>
        <w:t>,</w:t>
      </w:r>
      <w:r w:rsidRPr="00363EA1">
        <w:rPr>
          <w:rFonts w:ascii="Arial" w:hAnsi="Arial" w:cs="Arial"/>
          <w:sz w:val="20"/>
          <w:lang w:eastAsia="en-US"/>
        </w:rPr>
        <w:t xml:space="preserve"> pristojno za finance na predlog koordinacijskega organa </w:t>
      </w:r>
      <w:r w:rsidR="007B1B87" w:rsidRPr="00363EA1">
        <w:rPr>
          <w:rFonts w:ascii="Arial" w:hAnsi="Arial" w:cs="Arial"/>
          <w:sz w:val="20"/>
          <w:lang w:eastAsia="en-US"/>
        </w:rPr>
        <w:t>V</w:t>
      </w:r>
      <w:r w:rsidRPr="00363EA1">
        <w:rPr>
          <w:rFonts w:ascii="Arial" w:hAnsi="Arial" w:cs="Arial"/>
          <w:sz w:val="20"/>
          <w:lang w:eastAsia="en-US"/>
        </w:rPr>
        <w:t>ladi</w:t>
      </w:r>
      <w:r w:rsidR="007B1B87" w:rsidRPr="00363EA1">
        <w:rPr>
          <w:rFonts w:ascii="Arial" w:hAnsi="Arial" w:cs="Arial"/>
          <w:sz w:val="20"/>
          <w:lang w:eastAsia="en-US"/>
        </w:rPr>
        <w:t xml:space="preserve"> RS</w:t>
      </w:r>
      <w:r w:rsidRPr="00363EA1">
        <w:rPr>
          <w:rFonts w:ascii="Arial" w:hAnsi="Arial" w:cs="Arial"/>
          <w:sz w:val="20"/>
          <w:lang w:eastAsia="en-US"/>
        </w:rPr>
        <w:t xml:space="preserve"> </w:t>
      </w:r>
      <w:r w:rsidR="004B0714" w:rsidRPr="00363EA1">
        <w:rPr>
          <w:rFonts w:ascii="Arial" w:hAnsi="Arial" w:cs="Arial"/>
          <w:sz w:val="20"/>
          <w:lang w:eastAsia="en-US"/>
        </w:rPr>
        <w:t xml:space="preserve">periodično poroča </w:t>
      </w:r>
      <w:r w:rsidRPr="00363EA1">
        <w:rPr>
          <w:rFonts w:ascii="Arial" w:hAnsi="Arial" w:cs="Arial"/>
          <w:sz w:val="20"/>
          <w:lang w:eastAsia="en-US"/>
        </w:rPr>
        <w:t>o doseganju mejnikov in ciljev. Za pripravo poročila nosilni organi pripravijo in v informacijski podpori za izvajanje načrta koordinacijskemu organu posredujejo realno časovnico izvedbe doseganja mejnikov in ciljev ter poročajo o napredku pri njihovem doseganju. V poročilu se Vlada</w:t>
      </w:r>
      <w:r w:rsidR="007B1B87" w:rsidRPr="00363EA1">
        <w:rPr>
          <w:rFonts w:ascii="Arial" w:hAnsi="Arial" w:cs="Arial"/>
          <w:sz w:val="20"/>
          <w:lang w:eastAsia="en-US"/>
        </w:rPr>
        <w:t xml:space="preserve"> RS</w:t>
      </w:r>
      <w:r w:rsidRPr="00363EA1">
        <w:rPr>
          <w:rFonts w:ascii="Arial" w:hAnsi="Arial" w:cs="Arial"/>
          <w:sz w:val="20"/>
          <w:lang w:eastAsia="en-US"/>
        </w:rPr>
        <w:t xml:space="preserve"> seznani s finančnim izvajanjem  načrta, stanjem doseganja mejnikov in ciljev ter drugimi aktualnimi vsebinami, ki so povezane z izvajanjem načrta. </w:t>
      </w:r>
    </w:p>
    <w:p w14:paraId="465A580F" w14:textId="77777777" w:rsidR="00C1080C" w:rsidRPr="00363EA1" w:rsidRDefault="00C1080C" w:rsidP="00C1080C">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w:t>
      </w:r>
    </w:p>
    <w:p w14:paraId="36AAA178" w14:textId="7AC34959" w:rsidR="00942ED3" w:rsidRPr="00363EA1" w:rsidRDefault="00C1080C" w:rsidP="00942ED3">
      <w:pPr>
        <w:pStyle w:val="paragraph"/>
        <w:spacing w:before="0" w:beforeAutospacing="0" w:after="0" w:afterAutospacing="0"/>
        <w:jc w:val="both"/>
        <w:textAlignment w:val="baseline"/>
        <w:rPr>
          <w:rFonts w:ascii="Arial" w:hAnsi="Arial" w:cs="Arial"/>
          <w:sz w:val="20"/>
          <w:lang w:eastAsia="en-US"/>
        </w:rPr>
      </w:pPr>
      <w:r w:rsidRPr="00363EA1">
        <w:rPr>
          <w:rFonts w:ascii="Arial" w:hAnsi="Arial" w:cs="Arial"/>
          <w:sz w:val="20"/>
          <w:lang w:eastAsia="en-US"/>
        </w:rPr>
        <w:t xml:space="preserve">Nosilni organi morajo za namen priprave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sidRPr="00363EA1">
        <w:rPr>
          <w:rFonts w:ascii="Arial" w:hAnsi="Arial" w:cs="Arial"/>
          <w:sz w:val="20"/>
          <w:lang w:eastAsia="en-US"/>
        </w:rPr>
        <w:t>izvedbenim sklepom</w:t>
      </w:r>
      <w:r w:rsidRPr="00363EA1">
        <w:rPr>
          <w:rFonts w:ascii="Arial" w:hAnsi="Arial" w:cs="Arial"/>
          <w:sz w:val="20"/>
          <w:lang w:eastAsia="en-US"/>
        </w:rPr>
        <w:t>.</w:t>
      </w:r>
    </w:p>
    <w:p w14:paraId="0A79D862" w14:textId="77777777" w:rsidR="00942ED3" w:rsidRPr="00363EA1" w:rsidRDefault="00942ED3" w:rsidP="00942ED3">
      <w:pPr>
        <w:pStyle w:val="paragraph"/>
        <w:spacing w:before="0" w:beforeAutospacing="0" w:after="0" w:afterAutospacing="0"/>
        <w:jc w:val="both"/>
        <w:textAlignment w:val="baseline"/>
        <w:rPr>
          <w:rFonts w:ascii="Arial" w:hAnsi="Arial" w:cs="Arial"/>
          <w:sz w:val="20"/>
          <w:lang w:eastAsia="en-US"/>
        </w:rPr>
      </w:pPr>
    </w:p>
    <w:p w14:paraId="36242E2C" w14:textId="79036655" w:rsidR="00942ED3" w:rsidRPr="00651DEB" w:rsidRDefault="00C1080C" w:rsidP="00942ED3">
      <w:pPr>
        <w:pStyle w:val="paragraph"/>
        <w:spacing w:before="0" w:beforeAutospacing="0" w:after="0" w:afterAutospacing="0"/>
        <w:jc w:val="both"/>
        <w:textAlignment w:val="baseline"/>
        <w:rPr>
          <w:rStyle w:val="normaltextrun"/>
          <w:rFonts w:ascii="Arial" w:hAnsi="Arial" w:cs="Arial"/>
          <w:szCs w:val="20"/>
        </w:rPr>
      </w:pPr>
      <w:r w:rsidRPr="00363EA1">
        <w:rPr>
          <w:rFonts w:ascii="Arial" w:hAnsi="Arial" w:cs="Arial"/>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sidRPr="00651DEB">
        <w:rPr>
          <w:rStyle w:val="normaltextrun"/>
          <w:rFonts w:ascii="Arial" w:hAnsi="Arial" w:cs="Arial"/>
          <w:szCs w:val="20"/>
        </w:rPr>
        <w:t>.</w:t>
      </w:r>
      <w:bookmarkStart w:id="124" w:name="_Toc96415841"/>
    </w:p>
    <w:p w14:paraId="540629F9" w14:textId="77777777" w:rsidR="00942ED3" w:rsidRPr="00363EA1" w:rsidRDefault="00942ED3" w:rsidP="00942ED3">
      <w:pPr>
        <w:pStyle w:val="Naslov2"/>
        <w:rPr>
          <w:rFonts w:cs="Arial"/>
        </w:rPr>
      </w:pPr>
      <w:bookmarkStart w:id="125" w:name="_Toc164949401"/>
      <w:bookmarkStart w:id="126" w:name="_Toc185511584"/>
      <w:r w:rsidRPr="00363EA1">
        <w:rPr>
          <w:rFonts w:cs="Arial"/>
        </w:rPr>
        <w:t>POROČANJE EVROPSKI KOMISIJI</w:t>
      </w:r>
      <w:bookmarkEnd w:id="125"/>
      <w:bookmarkEnd w:id="126"/>
    </w:p>
    <w:p w14:paraId="0B852554" w14:textId="77777777" w:rsidR="00942ED3" w:rsidRPr="00363EA1" w:rsidRDefault="00942ED3" w:rsidP="00942ED3">
      <w:pPr>
        <w:rPr>
          <w:rFonts w:cs="Arial"/>
        </w:rPr>
      </w:pPr>
      <w:r w:rsidRPr="00363EA1">
        <w:rPr>
          <w:rFonts w:cs="Arial"/>
        </w:rPr>
        <w:t>Skladno s 27. členom Uredbe 2021/241/EU se v okviru procesa evropskega semestra dvakrat letno poroča o napredku, doseženem pri doseganju načrta, vključno z operativnimi ureditvami iz šestega odstavka 20. člena Uredbe 2021/241/EU in o skupnih kazalnikih iz četrtega odstavka 29. člena Uredbe 2021/241/EU. Poročanje o napredku pri doseganju načrta je potrebno opraviti vsako leto do 30. aprila in 15. oktobra, vključno z operativnimi ureditvami, ter do 28. februarja in 31. avgusta o skupnih kazalnikih.</w:t>
      </w:r>
    </w:p>
    <w:p w14:paraId="0DF5C243" w14:textId="77777777" w:rsidR="00942ED3" w:rsidRPr="00363EA1" w:rsidRDefault="00942ED3" w:rsidP="00942ED3">
      <w:pPr>
        <w:rPr>
          <w:rFonts w:cs="Arial"/>
          <w:szCs w:val="20"/>
        </w:rPr>
      </w:pPr>
    </w:p>
    <w:p w14:paraId="282A4767" w14:textId="77777777" w:rsidR="00942ED3" w:rsidRPr="00363EA1" w:rsidRDefault="00942ED3" w:rsidP="00942ED3">
      <w:pPr>
        <w:rPr>
          <w:rFonts w:cs="Arial"/>
          <w:szCs w:val="20"/>
        </w:rPr>
      </w:pPr>
      <w:r w:rsidRPr="00363EA1">
        <w:rPr>
          <w:rFonts w:cs="Arial"/>
          <w:szCs w:val="20"/>
        </w:rPr>
        <w:t xml:space="preserve">Podrobnejša določila glede poročanja EK so opredeljena v Delegirani uredbi Komisije (EU) 2021/2106 </w:t>
      </w:r>
    </w:p>
    <w:p w14:paraId="790203B2" w14:textId="77777777" w:rsidR="00942ED3" w:rsidRPr="00363EA1" w:rsidRDefault="00942ED3" w:rsidP="00942ED3">
      <w:pPr>
        <w:rPr>
          <w:rFonts w:cs="Arial"/>
          <w:szCs w:val="20"/>
        </w:rPr>
      </w:pPr>
      <w:r w:rsidRPr="00363EA1">
        <w:rPr>
          <w:rFonts w:cs="Arial"/>
          <w:szCs w:val="20"/>
        </w:rPr>
        <w:t>z dne 28. septembra 2021 o dopolnitvi Uredbe 2021/241/EU z določitvijo skupnih kazalnikov in podrobnih elementov preglednice kazalnikov okrevanja in odpornosti.</w:t>
      </w:r>
    </w:p>
    <w:p w14:paraId="556C872E" w14:textId="006B9618" w:rsidR="00942ED3" w:rsidRPr="00651DEB" w:rsidRDefault="00942ED3" w:rsidP="00942ED3">
      <w:pPr>
        <w:pStyle w:val="paragraph"/>
        <w:spacing w:before="0" w:beforeAutospacing="0" w:after="0" w:afterAutospacing="0"/>
        <w:jc w:val="both"/>
        <w:textAlignment w:val="baseline"/>
        <w:rPr>
          <w:rStyle w:val="normaltextrun"/>
          <w:rFonts w:ascii="Arial" w:hAnsi="Arial" w:cs="Arial"/>
          <w:szCs w:val="20"/>
        </w:rPr>
      </w:pPr>
    </w:p>
    <w:p w14:paraId="687F14FC" w14:textId="0289A3B2" w:rsidR="003F0416" w:rsidRPr="00363EA1" w:rsidRDefault="00FB5B1D" w:rsidP="00363E97">
      <w:pPr>
        <w:pStyle w:val="Naslov2"/>
        <w:rPr>
          <w:rFonts w:cs="Arial"/>
        </w:rPr>
      </w:pPr>
      <w:bookmarkStart w:id="127" w:name="_Toc96415842"/>
      <w:bookmarkStart w:id="128" w:name="_Toc164949402"/>
      <w:bookmarkStart w:id="129" w:name="_Toc185511585"/>
      <w:bookmarkEnd w:id="124"/>
      <w:r w:rsidRPr="00363EA1">
        <w:rPr>
          <w:rFonts w:cs="Arial"/>
        </w:rPr>
        <w:lastRenderedPageBreak/>
        <w:t>POROČANJE O SKUPNIH KAZALNIKIH</w:t>
      </w:r>
      <w:bookmarkEnd w:id="127"/>
      <w:bookmarkEnd w:id="128"/>
      <w:bookmarkEnd w:id="129"/>
    </w:p>
    <w:p w14:paraId="6E54FC5C" w14:textId="275F8107" w:rsidR="00DA6352" w:rsidRPr="00363EA1" w:rsidRDefault="008A7FEC" w:rsidP="00F84968">
      <w:pPr>
        <w:rPr>
          <w:rFonts w:cs="Arial"/>
          <w:szCs w:val="20"/>
        </w:rPr>
      </w:pPr>
      <w:r w:rsidRPr="00363EA1">
        <w:rPr>
          <w:rFonts w:cs="Arial"/>
          <w:szCs w:val="20"/>
        </w:rPr>
        <w:t xml:space="preserve">Poročanje o kazalnikih se opravi skladno z </w:t>
      </w:r>
      <w:r w:rsidR="005B6822" w:rsidRPr="00363EA1">
        <w:rPr>
          <w:rFonts w:cs="Arial"/>
          <w:szCs w:val="20"/>
        </w:rPr>
        <w:t xml:space="preserve">Delegirano </w:t>
      </w:r>
      <w:r w:rsidRPr="00363EA1">
        <w:rPr>
          <w:rFonts w:cs="Arial"/>
          <w:szCs w:val="20"/>
        </w:rPr>
        <w:t xml:space="preserve">uredbo Komisije </w:t>
      </w:r>
      <w:r w:rsidR="005B6822" w:rsidRPr="00363EA1">
        <w:rPr>
          <w:rFonts w:cs="Arial"/>
          <w:szCs w:val="20"/>
        </w:rPr>
        <w:t xml:space="preserve">EK </w:t>
      </w:r>
      <w:r w:rsidRPr="00363EA1">
        <w:rPr>
          <w:rFonts w:cs="Arial"/>
          <w:szCs w:val="20"/>
        </w:rPr>
        <w:t xml:space="preserve">(EU) 2021/2106 z dne 28. septembra 2021 o dopolnitvi Uredbe 2021/241/EU z določitvijo skupnih kazalnikov in podrobnih elementov preglednice kazalnikov okrevanja in odpornosti. </w:t>
      </w:r>
      <w:r w:rsidR="00B1320B" w:rsidRPr="00363EA1">
        <w:rPr>
          <w:rFonts w:cs="Arial"/>
          <w:szCs w:val="20"/>
        </w:rPr>
        <w:t xml:space="preserve">Poročanje se izvaja dvakrat letno, in sicer v februarju in avgustu. </w:t>
      </w:r>
      <w:r w:rsidRPr="00363EA1">
        <w:rPr>
          <w:rFonts w:cs="Arial"/>
          <w:szCs w:val="20"/>
        </w:rPr>
        <w:t>Skupni kazalniki se uporabljajo za poročanje o napredku načrta ter za njegovo spremljanje in ocenjevanje pri doseganju splošnih in specifičnih ciljev. Skupni kazalniki bodo odražali napredek pri doseganju</w:t>
      </w:r>
      <w:r w:rsidR="00E1579D" w:rsidRPr="00363EA1">
        <w:rPr>
          <w:rFonts w:cs="Arial"/>
          <w:szCs w:val="20"/>
        </w:rPr>
        <w:t xml:space="preserve"> mejnikov in</w:t>
      </w:r>
      <w:r w:rsidRPr="00363EA1">
        <w:rPr>
          <w:rFonts w:cs="Arial"/>
          <w:szCs w:val="20"/>
        </w:rPr>
        <w:t xml:space="preserve"> ciljev mehanizma v okviru reform in naložb, vključenih v načrt. Posamezni ukrep lahko prispeva k več skupnim kazalnikom</w:t>
      </w:r>
      <w:r w:rsidR="00FB5B1D" w:rsidRPr="00363EA1">
        <w:rPr>
          <w:rFonts w:cs="Arial"/>
          <w:szCs w:val="20"/>
        </w:rPr>
        <w:t xml:space="preserve">. </w:t>
      </w:r>
    </w:p>
    <w:p w14:paraId="4D623614" w14:textId="77777777" w:rsidR="00DA6352" w:rsidRPr="00363EA1" w:rsidRDefault="00DA6352" w:rsidP="00F84968">
      <w:pPr>
        <w:rPr>
          <w:rFonts w:cs="Arial"/>
          <w:szCs w:val="20"/>
        </w:rPr>
      </w:pPr>
    </w:p>
    <w:p w14:paraId="6A73ABFC" w14:textId="26D4EC00" w:rsidR="00B1320B" w:rsidRPr="00363EA1" w:rsidRDefault="00B1320B" w:rsidP="00B1320B">
      <w:pPr>
        <w:rPr>
          <w:rFonts w:cs="Arial"/>
        </w:rPr>
      </w:pPr>
      <w:r w:rsidRPr="00363EA1">
        <w:rPr>
          <w:rFonts w:cs="Arial"/>
        </w:rPr>
        <w:t xml:space="preserve">Podatke o skupnih kazalnikih je potrebno posredovati na URSOO v predvidenem formatu skladno s podatki, ki jih zahteva EK v </w:t>
      </w:r>
      <w:r w:rsidR="00E1579D" w:rsidRPr="00363EA1">
        <w:rPr>
          <w:rFonts w:cs="Arial"/>
        </w:rPr>
        <w:t xml:space="preserve">IS </w:t>
      </w:r>
      <w:r w:rsidRPr="00363EA1">
        <w:rPr>
          <w:rFonts w:cs="Arial"/>
        </w:rPr>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363EA1" w:rsidRDefault="00B1320B" w:rsidP="00F84968">
      <w:pPr>
        <w:rPr>
          <w:rFonts w:cs="Arial"/>
          <w:szCs w:val="20"/>
        </w:rPr>
      </w:pPr>
    </w:p>
    <w:p w14:paraId="7FDDEE84" w14:textId="77777777" w:rsidR="00B1320B" w:rsidRPr="00363EA1" w:rsidRDefault="00B1320B" w:rsidP="00B1320B">
      <w:pPr>
        <w:rPr>
          <w:rFonts w:cs="Arial"/>
        </w:rPr>
      </w:pPr>
      <w:r w:rsidRPr="00363EA1">
        <w:rPr>
          <w:rFonts w:cs="Arial"/>
        </w:rPr>
        <w:t>Podrobnejša navodila posreduje URSOO ob poročanju, usmeritve oz. dodatna navodila glede poročanja predpisuje tudi EK v okviru svojih pristojnosti.</w:t>
      </w:r>
    </w:p>
    <w:p w14:paraId="3356C428" w14:textId="2CC1DD12" w:rsidR="00A4233B" w:rsidRPr="00363EA1" w:rsidRDefault="003C3646" w:rsidP="00363E97">
      <w:pPr>
        <w:pStyle w:val="Naslov2"/>
        <w:rPr>
          <w:rFonts w:cs="Arial"/>
        </w:rPr>
      </w:pPr>
      <w:bookmarkStart w:id="130" w:name="_Toc96415843"/>
      <w:bookmarkStart w:id="131" w:name="_Toc164949403"/>
      <w:bookmarkStart w:id="132" w:name="_Toc185511586"/>
      <w:r w:rsidRPr="00363EA1">
        <w:rPr>
          <w:rFonts w:cs="Arial"/>
        </w:rPr>
        <w:t>POROČANJE O SOCIALNIH ODHODKIH</w:t>
      </w:r>
      <w:bookmarkEnd w:id="130"/>
      <w:bookmarkEnd w:id="131"/>
      <w:bookmarkEnd w:id="132"/>
    </w:p>
    <w:p w14:paraId="73E28D42" w14:textId="44FAD26C" w:rsidR="00B1320B" w:rsidRPr="00363EA1" w:rsidRDefault="00B1320B" w:rsidP="00B1320B">
      <w:pPr>
        <w:rPr>
          <w:rFonts w:cs="Arial"/>
        </w:rPr>
      </w:pPr>
      <w:r w:rsidRPr="00363EA1">
        <w:rPr>
          <w:rFonts w:cs="Arial"/>
        </w:rPr>
        <w:t xml:space="preserve">O socialnih odhodkih se poroča na podlagi Delegirane uredbe Komisije (EU) 2021/2105 z dne 28. septembra 2021 o dopolnitvi Uredbe 2021/241/EU z opredelitvijo metodologije za poročanje o socialnih odhodkih. Metodologija za poročanje o socialnih odhodkih v okviru mehanizma, vključno za otroke in mlade ter za enakost spolov, temelji na ocenjenih odhodkih iz </w:t>
      </w:r>
      <w:r w:rsidR="00986722" w:rsidRPr="00363EA1">
        <w:rPr>
          <w:rFonts w:cs="Arial"/>
        </w:rPr>
        <w:t xml:space="preserve">načrta </w:t>
      </w:r>
      <w:r w:rsidRPr="00363EA1">
        <w:rPr>
          <w:rFonts w:cs="Arial"/>
        </w:rPr>
        <w:t xml:space="preserve">ter na korakih iz uredbe. Reforme in naložbe so lahko povezane le z enim od devetih področij socialne politike in torej le z eno socialno kategorijo, vsako področje socialne politike pa je povezano v širšo socialno kategorijo. Socialne kategorije so naslednje: zaposlovanje ter znanja in spretnosti, izobraževanje ter nega in varstvo otrok, zdravstveno varstvo in dolgotrajna oskrba ter socialne politike, znotraj teh pa je devet področij socialnih politik. Vsak ukrep socialne narave, ki se osredotoča na otroke in mlade ter enakost spolov, se označi, kar omogoča naknadno posebno poročanje o odhodkih za otroke in mlade ter enakost spolov v okviru mehanizma. </w:t>
      </w:r>
      <w:r w:rsidR="005B6822" w:rsidRPr="00363EA1">
        <w:rPr>
          <w:rFonts w:cs="Arial"/>
        </w:rPr>
        <w:t>EK</w:t>
      </w:r>
      <w:r w:rsidRPr="00363EA1">
        <w:rPr>
          <w:rFonts w:cs="Arial"/>
        </w:rPr>
        <w:t xml:space="preserve"> metodologijo uporabi v letnem poročilu Evropskemu parlamentu in Svetu.</w:t>
      </w:r>
    </w:p>
    <w:p w14:paraId="5551FFF5" w14:textId="77777777" w:rsidR="00B1320B" w:rsidRPr="00363EA1" w:rsidRDefault="00B1320B" w:rsidP="00B1320B">
      <w:pPr>
        <w:rPr>
          <w:rFonts w:cs="Arial"/>
        </w:rPr>
      </w:pPr>
    </w:p>
    <w:p w14:paraId="06C62346" w14:textId="6E4FAB13" w:rsidR="00B1320B" w:rsidRPr="00363EA1" w:rsidRDefault="00B1320B" w:rsidP="00F84968">
      <w:pPr>
        <w:rPr>
          <w:rFonts w:cs="Arial"/>
        </w:rPr>
      </w:pPr>
      <w:r w:rsidRPr="00363EA1">
        <w:rPr>
          <w:rFonts w:cs="Arial"/>
        </w:rPr>
        <w:t>Podrobnejša navodila in usmeritve glede poročanja predpisuje EK v okviru svojih pristojnosti.</w:t>
      </w:r>
    </w:p>
    <w:p w14:paraId="3E8D2B4C" w14:textId="7F16DC06" w:rsidR="00E76D4E" w:rsidRPr="00363EA1" w:rsidRDefault="00E76D4E" w:rsidP="00363E97">
      <w:pPr>
        <w:pStyle w:val="Naslov2"/>
        <w:rPr>
          <w:rFonts w:cs="Arial"/>
        </w:rPr>
      </w:pPr>
      <w:bookmarkStart w:id="133" w:name="_Toc96415844"/>
      <w:bookmarkStart w:id="134" w:name="_Toc164949404"/>
      <w:bookmarkStart w:id="135" w:name="_Toc185511587"/>
      <w:r w:rsidRPr="00363EA1">
        <w:rPr>
          <w:rFonts w:cs="Arial"/>
        </w:rPr>
        <w:t>POROČANJE KOORDINACIJSKEMU ORGANU</w:t>
      </w:r>
      <w:bookmarkEnd w:id="133"/>
      <w:bookmarkEnd w:id="134"/>
      <w:bookmarkEnd w:id="135"/>
    </w:p>
    <w:p w14:paraId="12A32436" w14:textId="25F5B4B2" w:rsidR="00E71D53" w:rsidRPr="00363EA1" w:rsidRDefault="00E71D53" w:rsidP="00E71D53">
      <w:pPr>
        <w:rPr>
          <w:rFonts w:cs="Arial"/>
        </w:rPr>
      </w:pPr>
      <w:r w:rsidRPr="00363EA1">
        <w:rPr>
          <w:rFonts w:cs="Arial"/>
        </w:rPr>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rsidRPr="00363EA1">
        <w:rPr>
          <w:rFonts w:cs="Arial"/>
        </w:rPr>
        <w:t xml:space="preserve"> IS</w:t>
      </w:r>
      <w:r w:rsidRPr="00363EA1">
        <w:rPr>
          <w:rFonts w:cs="Arial"/>
        </w:rPr>
        <w:t xml:space="preserve"> </w:t>
      </w:r>
      <w:r w:rsidR="00F040C4" w:rsidRPr="00363EA1">
        <w:rPr>
          <w:rFonts w:cs="Arial"/>
        </w:rPr>
        <w:t>PD</w:t>
      </w:r>
      <w:r w:rsidRPr="00363EA1">
        <w:rPr>
          <w:rFonts w:cs="Arial"/>
        </w:rPr>
        <w:t xml:space="preserve"> in je podlaga za poročanje vladi in EK ter podlaga za pripravo zahtevka za plačilo EK. Nosilni organi sproti oziroma najmanj dvakrat mesečno v </w:t>
      </w:r>
      <w:r w:rsidR="00986722" w:rsidRPr="00363EA1">
        <w:rPr>
          <w:rFonts w:cs="Arial"/>
        </w:rPr>
        <w:t>PD</w:t>
      </w:r>
      <w:r w:rsidRPr="00363EA1">
        <w:rPr>
          <w:rFonts w:cs="Arial"/>
        </w:rPr>
        <w:t xml:space="preserve"> vnašajo podatke o izvajanju ukrepov ter spremljanju in doseganju mejnikov in ciljev, in sicer 1. in 15. dan v mesecu (oziroma prvi naslednji delovni dan), ter ob vsaki spremembi na mejniku in cilju. </w:t>
      </w:r>
    </w:p>
    <w:p w14:paraId="3D1470B6" w14:textId="77777777" w:rsidR="008A7FEC" w:rsidRPr="00363EA1" w:rsidRDefault="008A7FEC" w:rsidP="00F84968">
      <w:pPr>
        <w:rPr>
          <w:rFonts w:cs="Arial"/>
        </w:rPr>
      </w:pPr>
    </w:p>
    <w:p w14:paraId="5434C4A4" w14:textId="57172E9B" w:rsidR="008A7FEC" w:rsidRPr="00363EA1" w:rsidRDefault="008A7FEC" w:rsidP="00F84968">
      <w:pPr>
        <w:rPr>
          <w:rFonts w:cs="Arial"/>
        </w:rPr>
      </w:pPr>
      <w:r w:rsidRPr="00363EA1">
        <w:rPr>
          <w:rFonts w:cs="Arial"/>
        </w:rPr>
        <w:t xml:space="preserve">Z namenom vzpostavitve učinkovitega spremljanja in poročanja o doseganju </w:t>
      </w:r>
      <w:r w:rsidR="00FE150E" w:rsidRPr="00363EA1">
        <w:rPr>
          <w:rFonts w:cs="Arial"/>
        </w:rPr>
        <w:t xml:space="preserve">mejnikov </w:t>
      </w:r>
      <w:r w:rsidRPr="00363EA1">
        <w:rPr>
          <w:rFonts w:cs="Arial"/>
        </w:rPr>
        <w:t xml:space="preserve">in </w:t>
      </w:r>
      <w:r w:rsidR="00FE150E" w:rsidRPr="00363EA1">
        <w:rPr>
          <w:rFonts w:cs="Arial"/>
        </w:rPr>
        <w:t xml:space="preserve">ciljev </w:t>
      </w:r>
      <w:r w:rsidRPr="00363EA1">
        <w:rPr>
          <w:rFonts w:cs="Arial"/>
        </w:rPr>
        <w:t xml:space="preserve">so bile z EK dogovorjene </w:t>
      </w:r>
      <w:r w:rsidR="00AD47B5" w:rsidRPr="00363EA1">
        <w:rPr>
          <w:rFonts w:cs="Arial"/>
        </w:rPr>
        <w:t>o</w:t>
      </w:r>
      <w:r w:rsidRPr="00363EA1">
        <w:rPr>
          <w:rFonts w:cs="Arial"/>
        </w:rPr>
        <w:t xml:space="preserve">perativne ureditve, ki podrobneje opredeljujejo vsebino posameznega mejnika in cilja, časovni razpored, vmesne korake in mehanizme preverjanja mejnikov in ciljev. Poročanje o doseganju mejnikov in ciljev se opravi z izpolnjeno naslovnico ter vso potrebno podporno dokumentacijo, ki je kot mehanizem preverjanja </w:t>
      </w:r>
      <w:r w:rsidR="00AD47B5" w:rsidRPr="00363EA1">
        <w:rPr>
          <w:rFonts w:cs="Arial"/>
        </w:rPr>
        <w:t>(</w:t>
      </w:r>
      <w:r w:rsidRPr="00363EA1">
        <w:rPr>
          <w:rFonts w:cs="Arial"/>
        </w:rPr>
        <w:t>»</w:t>
      </w:r>
      <w:r w:rsidR="007C50D2" w:rsidRPr="00363EA1">
        <w:rPr>
          <w:rFonts w:cs="Arial"/>
        </w:rPr>
        <w:t>V</w:t>
      </w:r>
      <w:r w:rsidRPr="00363EA1">
        <w:rPr>
          <w:rFonts w:cs="Arial"/>
        </w:rPr>
        <w:t xml:space="preserve">erification </w:t>
      </w:r>
      <w:r w:rsidR="007C50D2" w:rsidRPr="00363EA1">
        <w:rPr>
          <w:rFonts w:cs="Arial"/>
        </w:rPr>
        <w:t>M</w:t>
      </w:r>
      <w:r w:rsidRPr="00363EA1">
        <w:rPr>
          <w:rFonts w:cs="Arial"/>
        </w:rPr>
        <w:t>echanism«</w:t>
      </w:r>
      <w:r w:rsidR="00AD47B5" w:rsidRPr="00363EA1">
        <w:rPr>
          <w:rFonts w:cs="Arial"/>
        </w:rPr>
        <w:t>)</w:t>
      </w:r>
      <w:r w:rsidRPr="00363EA1">
        <w:rPr>
          <w:rFonts w:cs="Arial"/>
        </w:rPr>
        <w:t xml:space="preserve"> opredeljena v </w:t>
      </w:r>
      <w:r w:rsidR="00AD47B5" w:rsidRPr="00363EA1">
        <w:rPr>
          <w:rFonts w:cs="Arial"/>
        </w:rPr>
        <w:t>o</w:t>
      </w:r>
      <w:r w:rsidRPr="00363EA1">
        <w:rPr>
          <w:rFonts w:cs="Arial"/>
        </w:rPr>
        <w:t xml:space="preserve">perativnih ureditvah. </w:t>
      </w:r>
    </w:p>
    <w:p w14:paraId="0768AF35" w14:textId="77777777" w:rsidR="008A7FEC" w:rsidRPr="00363EA1" w:rsidRDefault="008A7FEC" w:rsidP="00F84968">
      <w:pPr>
        <w:rPr>
          <w:rFonts w:cs="Arial"/>
        </w:rPr>
      </w:pPr>
    </w:p>
    <w:p w14:paraId="642D0D3A" w14:textId="64A0AEFA" w:rsidR="00E76D4E" w:rsidRPr="00363EA1" w:rsidRDefault="008A7FEC" w:rsidP="00F84968">
      <w:pPr>
        <w:rPr>
          <w:rFonts w:cs="Arial"/>
        </w:rPr>
      </w:pPr>
      <w:r w:rsidRPr="00363EA1">
        <w:rPr>
          <w:rFonts w:cs="Arial"/>
        </w:rPr>
        <w:lastRenderedPageBreak/>
        <w:t>Nosilni organi morajo koordinacijskemu organu za namen poročanja o uresničevanju načrta, ki ga dvakrat letno pripravi koordinacijski organ, posredovati tudi vsebinsko in/ali finančno poročilo o izvajanju ukrepov iz načrta na način, kot to določi koordinacijski organ</w:t>
      </w:r>
      <w:r w:rsidR="00FB5B1D" w:rsidRPr="00363EA1">
        <w:rPr>
          <w:rFonts w:cs="Arial"/>
        </w:rPr>
        <w:t>.</w:t>
      </w:r>
    </w:p>
    <w:p w14:paraId="458A845F" w14:textId="073A5A23" w:rsidR="00E76D4E" w:rsidRPr="00363EA1" w:rsidRDefault="00E76D4E" w:rsidP="00363E97">
      <w:pPr>
        <w:pStyle w:val="Naslov2"/>
        <w:rPr>
          <w:rFonts w:cs="Arial"/>
        </w:rPr>
      </w:pPr>
      <w:bookmarkStart w:id="136" w:name="_Toc96415845"/>
      <w:bookmarkStart w:id="137" w:name="_Toc164949405"/>
      <w:bookmarkStart w:id="138" w:name="_Toc185511588"/>
      <w:r w:rsidRPr="00363EA1">
        <w:rPr>
          <w:rFonts w:cs="Arial"/>
        </w:rPr>
        <w:t>POROČANJE NOSILNEMU ORGANU</w:t>
      </w:r>
      <w:bookmarkEnd w:id="136"/>
      <w:bookmarkEnd w:id="137"/>
      <w:bookmarkEnd w:id="138"/>
      <w:r w:rsidRPr="00363EA1">
        <w:rPr>
          <w:rFonts w:cs="Arial"/>
        </w:rPr>
        <w:t xml:space="preserve"> </w:t>
      </w:r>
    </w:p>
    <w:p w14:paraId="51926F3E" w14:textId="3669A93C" w:rsidR="008A7FEC" w:rsidRPr="00363EA1" w:rsidRDefault="008A7FEC" w:rsidP="00F84968">
      <w:pPr>
        <w:rPr>
          <w:rFonts w:cs="Arial"/>
        </w:rPr>
      </w:pPr>
      <w:r w:rsidRPr="00363EA1">
        <w:rPr>
          <w:rFonts w:cs="Arial"/>
        </w:rPr>
        <w:t xml:space="preserve">Skladno z Uredbo o izvajanju mehanizma je naloga izvajalcev ukrepov doseganje mejnikov in ciljev ukrepov iz načrta in poročanje o izvajanju ukrepov ter doseganju mejnikov in ciljev. Izvajalci ukrepov, ki </w:t>
      </w:r>
      <w:r w:rsidR="00C6435D" w:rsidRPr="00363EA1">
        <w:rPr>
          <w:rFonts w:cs="Arial"/>
        </w:rPr>
        <w:t>si ne uredijo d</w:t>
      </w:r>
      <w:r w:rsidRPr="00363EA1">
        <w:rPr>
          <w:rFonts w:cs="Arial"/>
        </w:rPr>
        <w:t xml:space="preserve">ostopa </w:t>
      </w:r>
      <w:r w:rsidR="00C6435D" w:rsidRPr="00363EA1">
        <w:rPr>
          <w:rFonts w:cs="Arial"/>
        </w:rPr>
        <w:t>do</w:t>
      </w:r>
      <w:r w:rsidR="00641D1D" w:rsidRPr="00363EA1">
        <w:rPr>
          <w:rFonts w:cs="Arial"/>
        </w:rPr>
        <w:t xml:space="preserve"> </w:t>
      </w:r>
      <w:r w:rsidR="00986722" w:rsidRPr="00363EA1">
        <w:rPr>
          <w:rFonts w:cs="Arial"/>
        </w:rPr>
        <w:t>PD</w:t>
      </w:r>
      <w:r w:rsidRPr="00363EA1">
        <w:rPr>
          <w:rFonts w:cs="Arial"/>
        </w:rPr>
        <w:t>, morajo nosilnemu organu poročati o izvajanju ukrepov ter doseganju mejnikov in ciljev sproti oziroma najmanj dvakrat mesečno.</w:t>
      </w:r>
    </w:p>
    <w:p w14:paraId="6EFB09B4" w14:textId="77777777" w:rsidR="00641D1D" w:rsidRPr="00363EA1" w:rsidRDefault="00641D1D" w:rsidP="00F84968">
      <w:pPr>
        <w:rPr>
          <w:rFonts w:cs="Arial"/>
        </w:rPr>
      </w:pPr>
    </w:p>
    <w:p w14:paraId="526250C1" w14:textId="74667030" w:rsidR="00FB5B1D" w:rsidRPr="00363EA1" w:rsidRDefault="008A7FEC">
      <w:pPr>
        <w:rPr>
          <w:rFonts w:cs="Arial"/>
        </w:rPr>
      </w:pPr>
      <w:r w:rsidRPr="00363EA1">
        <w:rPr>
          <w:rFonts w:cs="Arial"/>
        </w:rPr>
        <w:t xml:space="preserve">V pravnih podlagah o sodelovanju med nosilnimi organi in izvajalci ukrepov </w:t>
      </w:r>
      <w:r w:rsidR="00FF06BE" w:rsidRPr="00363EA1">
        <w:rPr>
          <w:rFonts w:cs="Arial"/>
        </w:rPr>
        <w:t xml:space="preserve">(pogodba/dogovor, sporazum) </w:t>
      </w:r>
      <w:r w:rsidRPr="00363EA1">
        <w:rPr>
          <w:rFonts w:cs="Arial"/>
        </w:rPr>
        <w:t xml:space="preserve">mora biti med drugim opredeljeno tudi poročanje o doseganju mejnikov in ciljev, na podlagi </w:t>
      </w:r>
      <w:r w:rsidR="00E1579D" w:rsidRPr="00363EA1">
        <w:rPr>
          <w:rFonts w:cs="Arial"/>
        </w:rPr>
        <w:t>katerega</w:t>
      </w:r>
      <w:r w:rsidRPr="00363EA1">
        <w:rPr>
          <w:rFonts w:cs="Arial"/>
        </w:rPr>
        <w:t xml:space="preserve"> se opravi tudi poročanje nosilnemu organu</w:t>
      </w:r>
      <w:r w:rsidR="00FB5B1D" w:rsidRPr="00363EA1">
        <w:rPr>
          <w:rFonts w:cs="Arial"/>
        </w:rPr>
        <w:t xml:space="preserve">. </w:t>
      </w:r>
    </w:p>
    <w:p w14:paraId="20C0E1F1" w14:textId="44067EE0" w:rsidR="00F125C5" w:rsidRPr="00363EA1" w:rsidRDefault="00F125C5">
      <w:pPr>
        <w:keepNext w:val="0"/>
        <w:keepLines w:val="0"/>
        <w:spacing w:after="200" w:line="276" w:lineRule="auto"/>
        <w:jc w:val="left"/>
        <w:rPr>
          <w:rFonts w:cs="Arial"/>
          <w:szCs w:val="20"/>
        </w:rPr>
      </w:pPr>
      <w:r w:rsidRPr="00363EA1">
        <w:rPr>
          <w:rFonts w:cs="Arial"/>
          <w:szCs w:val="20"/>
        </w:rPr>
        <w:br w:type="page"/>
      </w:r>
    </w:p>
    <w:p w14:paraId="3C3FDBF5" w14:textId="1A0BF746" w:rsidR="00FB5B1D" w:rsidRPr="00363EA1" w:rsidRDefault="00FB5B1D" w:rsidP="003E0015">
      <w:pPr>
        <w:pStyle w:val="Naslov1"/>
        <w:rPr>
          <w:rFonts w:cs="Arial"/>
        </w:rPr>
      </w:pPr>
      <w:bookmarkStart w:id="139" w:name="_Toc96415846"/>
      <w:bookmarkStart w:id="140" w:name="_Toc164949406"/>
      <w:bookmarkStart w:id="141" w:name="_Toc185511589"/>
      <w:r w:rsidRPr="00363EA1">
        <w:rPr>
          <w:rFonts w:cs="Arial"/>
        </w:rPr>
        <w:lastRenderedPageBreak/>
        <w:t>ZAGOTAVLJANJE REVIZIJSKE SLEDI IN HRAMBA DOKUMENTACIJE</w:t>
      </w:r>
      <w:bookmarkEnd w:id="139"/>
      <w:bookmarkEnd w:id="140"/>
      <w:bookmarkEnd w:id="141"/>
    </w:p>
    <w:p w14:paraId="77C85D60" w14:textId="5C34AA82" w:rsidR="00BA0E93" w:rsidRPr="00363EA1" w:rsidRDefault="75CECF76" w:rsidP="00F84968">
      <w:pPr>
        <w:rPr>
          <w:rFonts w:cs="Arial"/>
        </w:rPr>
      </w:pPr>
      <w:bookmarkStart w:id="142" w:name="_Toc452640454"/>
      <w:bookmarkStart w:id="143" w:name="_Toc508885592"/>
      <w:r w:rsidRPr="00363EA1">
        <w:rPr>
          <w:rFonts w:eastAsia="Arial" w:cs="Arial"/>
        </w:rPr>
        <w:t xml:space="preserve">Koordinacijski organ, nosilni organi, izvajalci ukrepov in končni prejemniki so odgovorni za zagotavljanje zadostne in ustrezne revizijske sledi. V skladu s </w:t>
      </w:r>
      <w:r w:rsidR="00624D0F" w:rsidRPr="00363EA1">
        <w:rPr>
          <w:rFonts w:eastAsia="Arial" w:cs="Arial"/>
        </w:rPr>
        <w:t>132. členom</w:t>
      </w:r>
      <w:r w:rsidRPr="00363EA1">
        <w:rPr>
          <w:rFonts w:eastAsia="Arial" w:cs="Arial"/>
        </w:rPr>
        <w:t xml:space="preserve"> finančne uredbe EU</w:t>
      </w:r>
      <w:r w:rsidR="00641D1D" w:rsidRPr="00363EA1">
        <w:rPr>
          <w:rStyle w:val="Sprotnaopomba-sklic"/>
          <w:rFonts w:eastAsia="Arial" w:cs="Arial"/>
        </w:rPr>
        <w:footnoteReference w:id="42"/>
      </w:r>
      <w:r w:rsidR="00641D1D" w:rsidRPr="00363EA1">
        <w:rPr>
          <w:rFonts w:eastAsia="Arial" w:cs="Arial"/>
        </w:rPr>
        <w:t xml:space="preserve"> </w:t>
      </w:r>
      <w:r w:rsidRPr="00363EA1">
        <w:rPr>
          <w:rFonts w:eastAsia="Arial" w:cs="Arial"/>
        </w:rPr>
        <w:t>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w:t>
      </w:r>
      <w:r w:rsidR="00E1579D" w:rsidRPr="00363EA1">
        <w:rPr>
          <w:rFonts w:eastAsia="Arial" w:cs="Arial"/>
        </w:rPr>
        <w:t>ov</w:t>
      </w:r>
      <w:r w:rsidRPr="00363EA1">
        <w:rPr>
          <w:rFonts w:eastAsia="Arial" w:cs="Arial"/>
        </w:rPr>
        <w:t xml:space="preserve">. Dokumenti se lahko hranijo kot izvirniki ali kot drugi dokumenti enakovredne dokazne vrednosti. </w:t>
      </w:r>
    </w:p>
    <w:p w14:paraId="6AC21321" w14:textId="11BC28D3" w:rsidR="00BA0E93" w:rsidRPr="00363EA1" w:rsidRDefault="75CECF76" w:rsidP="00F84968">
      <w:pPr>
        <w:rPr>
          <w:rFonts w:cs="Arial"/>
        </w:rPr>
      </w:pPr>
      <w:r w:rsidRPr="00363EA1">
        <w:rPr>
          <w:rFonts w:eastAsia="Arial" w:cs="Arial"/>
          <w:szCs w:val="20"/>
        </w:rPr>
        <w:t xml:space="preserve"> </w:t>
      </w:r>
    </w:p>
    <w:p w14:paraId="1187FDEE" w14:textId="11BC28D3" w:rsidR="00BA0E93" w:rsidRPr="00363EA1" w:rsidRDefault="75CECF76" w:rsidP="00F84968">
      <w:pPr>
        <w:rPr>
          <w:rFonts w:cs="Arial"/>
        </w:rPr>
      </w:pPr>
      <w:r w:rsidRPr="00363EA1">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Pr="00363EA1" w:rsidRDefault="75CECF76" w:rsidP="00F84968">
      <w:pPr>
        <w:rPr>
          <w:rFonts w:cs="Arial"/>
        </w:rPr>
      </w:pPr>
      <w:r w:rsidRPr="00363EA1">
        <w:rPr>
          <w:rFonts w:eastAsia="Arial" w:cs="Arial"/>
          <w:szCs w:val="20"/>
        </w:rPr>
        <w:t xml:space="preserve"> </w:t>
      </w:r>
    </w:p>
    <w:p w14:paraId="2BAB27A4" w14:textId="11BC28D3" w:rsidR="00BA0E93" w:rsidRPr="00363EA1" w:rsidRDefault="75CECF76" w:rsidP="00F84968">
      <w:pPr>
        <w:rPr>
          <w:rFonts w:cs="Arial"/>
        </w:rPr>
      </w:pPr>
      <w:r w:rsidRPr="00363EA1">
        <w:rPr>
          <w:rFonts w:eastAsia="Arial" w:cs="Arial"/>
        </w:rPr>
        <w:t>Dokumenti v zvezi s poročanjem, izvajanjem in preverjanjem ukrepov ter doseganje mejnikov in ciljev se hranijo tudi v informacijski podpori za izvajanje načrta.</w:t>
      </w:r>
    </w:p>
    <w:p w14:paraId="3B00D91B" w14:textId="11BC28D3" w:rsidR="00BA0E93" w:rsidRPr="00363EA1" w:rsidRDefault="75CECF76" w:rsidP="00F84968">
      <w:pPr>
        <w:rPr>
          <w:rFonts w:cs="Arial"/>
        </w:rPr>
      </w:pPr>
      <w:r w:rsidRPr="00363EA1">
        <w:rPr>
          <w:rFonts w:eastAsia="Arial" w:cs="Arial"/>
          <w:szCs w:val="20"/>
        </w:rPr>
        <w:t xml:space="preserve"> </w:t>
      </w:r>
    </w:p>
    <w:p w14:paraId="63695A61" w14:textId="11BC28D3" w:rsidR="00BA0E93" w:rsidRPr="00363EA1" w:rsidRDefault="75CECF76" w:rsidP="00F84968">
      <w:pPr>
        <w:rPr>
          <w:rFonts w:cs="Arial"/>
        </w:rPr>
      </w:pPr>
      <w:r w:rsidRPr="00363EA1">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Pr="00363EA1" w:rsidRDefault="75CECF76" w:rsidP="00F84968">
      <w:pPr>
        <w:rPr>
          <w:rFonts w:cs="Arial"/>
        </w:rPr>
      </w:pPr>
      <w:r w:rsidRPr="00363EA1">
        <w:rPr>
          <w:rFonts w:eastAsia="Arial" w:cs="Arial"/>
          <w:szCs w:val="20"/>
        </w:rPr>
        <w:t xml:space="preserve"> </w:t>
      </w:r>
    </w:p>
    <w:p w14:paraId="69A920B2" w14:textId="581A095A" w:rsidR="00DA7A75" w:rsidRPr="00363EA1" w:rsidRDefault="00BA0E93" w:rsidP="00B70743">
      <w:pPr>
        <w:rPr>
          <w:rFonts w:cs="Arial"/>
        </w:rPr>
      </w:pPr>
      <w:r w:rsidRPr="00363EA1">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363EA1" w:rsidDel="00356B70">
        <w:rPr>
          <w:rFonts w:eastAsia="Arial" w:cs="Arial"/>
        </w:rPr>
        <w:t xml:space="preserve"> </w:t>
      </w:r>
      <w:r w:rsidRPr="00363EA1">
        <w:rPr>
          <w:rFonts w:eastAsia="Arial" w:cs="Arial"/>
        </w:rPr>
        <w:t xml:space="preserve">še pet let po </w:t>
      </w:r>
      <w:r w:rsidR="75CECF76" w:rsidRPr="00363EA1">
        <w:rPr>
          <w:rFonts w:eastAsia="Arial" w:cs="Arial"/>
        </w:rPr>
        <w:t>zadnjem izplačilu sredstev mehanizma.</w:t>
      </w:r>
    </w:p>
    <w:bookmarkEnd w:id="142"/>
    <w:bookmarkEnd w:id="143"/>
    <w:p w14:paraId="4EDCE045" w14:textId="290B3698" w:rsidR="00AD7F53" w:rsidRPr="00363EA1" w:rsidRDefault="000A5920" w:rsidP="00B70743">
      <w:pPr>
        <w:keepNext w:val="0"/>
        <w:keepLines w:val="0"/>
        <w:spacing w:after="200" w:line="276" w:lineRule="auto"/>
        <w:jc w:val="left"/>
        <w:rPr>
          <w:rFonts w:cs="Arial"/>
          <w:szCs w:val="20"/>
        </w:rPr>
      </w:pPr>
      <w:r w:rsidRPr="00363EA1">
        <w:rPr>
          <w:rFonts w:cs="Arial"/>
          <w:szCs w:val="20"/>
        </w:rPr>
        <w:br w:type="page"/>
      </w:r>
    </w:p>
    <w:p w14:paraId="2A564DFC" w14:textId="62E7DA79" w:rsidR="00B77C9E" w:rsidRPr="00363EA1" w:rsidRDefault="006E33E2" w:rsidP="003E0015">
      <w:pPr>
        <w:pStyle w:val="Naslov1"/>
        <w:rPr>
          <w:rFonts w:cs="Arial"/>
        </w:rPr>
      </w:pPr>
      <w:bookmarkStart w:id="144" w:name="_Toc164949407"/>
      <w:bookmarkStart w:id="145" w:name="_Toc185511590"/>
      <w:r w:rsidRPr="00363EA1">
        <w:rPr>
          <w:rFonts w:cs="Arial"/>
        </w:rPr>
        <w:lastRenderedPageBreak/>
        <w:t xml:space="preserve">NAVODILA ZA </w:t>
      </w:r>
      <w:r w:rsidR="00AD7F53" w:rsidRPr="00363EA1">
        <w:rPr>
          <w:rFonts w:cs="Arial"/>
        </w:rPr>
        <w:t>INFORMIRANJE, OBVEŠČANJE IN KOMUNICIRANJE</w:t>
      </w:r>
      <w:bookmarkEnd w:id="144"/>
      <w:bookmarkEnd w:id="145"/>
    </w:p>
    <w:p w14:paraId="56FCB9B8" w14:textId="77777777" w:rsidR="008D6C5B" w:rsidRPr="00363EA1" w:rsidRDefault="008D6C5B" w:rsidP="008D6C5B">
      <w:pPr>
        <w:rPr>
          <w:rFonts w:cs="Arial"/>
        </w:rPr>
      </w:pPr>
      <w:r w:rsidRPr="00363EA1">
        <w:rPr>
          <w:rFonts w:cs="Arial"/>
        </w:rPr>
        <w:t>Navodila za informiranje, obveščanje in komuniciranje izhajajo iz Strategije komuniciranja, ki se nahaja v Prilogi 9 tega priročnika.</w:t>
      </w:r>
    </w:p>
    <w:p w14:paraId="386DBA09" w14:textId="77777777" w:rsidR="008D6C5B" w:rsidRPr="00363EA1" w:rsidRDefault="008D6C5B" w:rsidP="008D6C5B">
      <w:pPr>
        <w:rPr>
          <w:rFonts w:cs="Arial"/>
        </w:rPr>
      </w:pPr>
    </w:p>
    <w:p w14:paraId="6486BE37" w14:textId="77777777" w:rsidR="008D6C5B" w:rsidRPr="00363EA1" w:rsidRDefault="008D6C5B" w:rsidP="008D6C5B">
      <w:pPr>
        <w:rPr>
          <w:rFonts w:cs="Arial"/>
        </w:rPr>
      </w:pPr>
      <w:r w:rsidRPr="00363EA1">
        <w:rPr>
          <w:rFonts w:cs="Arial"/>
        </w:rPr>
        <w:t xml:space="preserve">V nadaljevanju je predstavljen minimalni nabor komunikacijskih aktivnosti in mest označevanja za zagotavljanje vidljivosti sredstev mehanizma. </w:t>
      </w:r>
    </w:p>
    <w:p w14:paraId="203C20BE" w14:textId="77777777" w:rsidR="008D6C5B" w:rsidRPr="00363EA1" w:rsidRDefault="008D6C5B" w:rsidP="008D6C5B">
      <w:pPr>
        <w:rPr>
          <w:rFonts w:cs="Arial"/>
        </w:rPr>
      </w:pPr>
    </w:p>
    <w:p w14:paraId="3DC0EDEB" w14:textId="77777777" w:rsidR="008D6C5B" w:rsidRPr="00363EA1" w:rsidRDefault="008D6C5B" w:rsidP="008D6C5B">
      <w:pPr>
        <w:rPr>
          <w:rFonts w:cs="Arial"/>
        </w:rPr>
      </w:pPr>
      <w:r w:rsidRPr="00363EA1">
        <w:rPr>
          <w:rFonts w:cs="Arial"/>
        </w:rPr>
        <w:t>Nosilni organi in izvajalci ukrepov lahko glede na vsebino njihovih ukrepov in projektov po potrebi predpišejo tudi podrobnejša navodila oziroma širši nabor komunikacijskih aktivnosti in mest za označevanje.</w:t>
      </w:r>
    </w:p>
    <w:p w14:paraId="2D74227E" w14:textId="77777777" w:rsidR="008D6C5B" w:rsidRPr="00363EA1" w:rsidRDefault="008D6C5B" w:rsidP="008D6C5B">
      <w:pPr>
        <w:pStyle w:val="Naslov2"/>
        <w:rPr>
          <w:rFonts w:cs="Arial"/>
        </w:rPr>
      </w:pPr>
      <w:bookmarkStart w:id="146" w:name="_Toc164949408"/>
      <w:bookmarkStart w:id="147" w:name="_Toc100820909"/>
      <w:bookmarkStart w:id="148" w:name="_Toc164930451"/>
      <w:bookmarkStart w:id="149" w:name="_Toc185511591"/>
      <w:r w:rsidRPr="00363EA1">
        <w:rPr>
          <w:rFonts w:cs="Arial"/>
        </w:rPr>
        <w:t>NALOGE VSEH UDELEŽENCEV IZVAJANJA NAČRTA</w:t>
      </w:r>
      <w:bookmarkEnd w:id="146"/>
      <w:bookmarkEnd w:id="147"/>
      <w:bookmarkEnd w:id="148"/>
      <w:bookmarkEnd w:id="149"/>
    </w:p>
    <w:p w14:paraId="5B5C189C" w14:textId="77777777" w:rsidR="008D6C5B" w:rsidRPr="00363EA1" w:rsidRDefault="008D6C5B" w:rsidP="008D6C5B">
      <w:pPr>
        <w:rPr>
          <w:rFonts w:cs="Arial"/>
        </w:rPr>
      </w:pPr>
      <w:r w:rsidRPr="00363EA1">
        <w:rPr>
          <w:rFonts w:cs="Arial"/>
        </w:rPr>
        <w:t>Vsi udeleženci izvajanja načrta so v vseh komunikacijskih aktivnostih ne glede na obliko in način sporočanja zavezani k uporabi točnih informacij.</w:t>
      </w:r>
    </w:p>
    <w:p w14:paraId="7728F488" w14:textId="77777777" w:rsidR="008D6C5B" w:rsidRPr="00363EA1" w:rsidRDefault="008D6C5B" w:rsidP="008D6C5B">
      <w:pPr>
        <w:rPr>
          <w:rFonts w:cs="Arial"/>
        </w:rPr>
      </w:pPr>
    </w:p>
    <w:p w14:paraId="7939F9C4" w14:textId="620D23D0" w:rsidR="008D6C5B" w:rsidRPr="00363EA1" w:rsidRDefault="008D6C5B" w:rsidP="008D6C5B">
      <w:pPr>
        <w:rPr>
          <w:rFonts w:cs="Arial"/>
        </w:rPr>
      </w:pPr>
      <w:r w:rsidRPr="00363EA1">
        <w:rPr>
          <w:rFonts w:cs="Arial"/>
        </w:rPr>
        <w:t xml:space="preserve">Vsi udeleženci, vključeni v izvajanje načrta, z zagotavljanjem skladnih, učinkovitih in sorazmernih informacij različnim ciljnim skupinam, tudi medijem in ostalim javnostim, navajajo izvor in zagotavljajo prepoznavnost sredstev EU, tudi tako, da na vidnem mestu prikažejo emblem EU z izjavo »Financira Evropska unija – NextGenerationEU«, zlasti pri promoviranju ukrepov in njihovih rezultatov. </w:t>
      </w:r>
    </w:p>
    <w:p w14:paraId="402FD7DA" w14:textId="77777777" w:rsidR="008D6C5B" w:rsidRPr="00363EA1" w:rsidRDefault="008D6C5B" w:rsidP="008D6C5B">
      <w:pPr>
        <w:rPr>
          <w:rFonts w:cs="Arial"/>
        </w:rPr>
      </w:pPr>
    </w:p>
    <w:p w14:paraId="0678A595" w14:textId="447423E9" w:rsidR="008D6C5B" w:rsidRPr="00363EA1" w:rsidRDefault="008D6C5B" w:rsidP="008D6C5B">
      <w:pPr>
        <w:rPr>
          <w:rFonts w:cs="Arial"/>
        </w:rPr>
      </w:pPr>
      <w:r w:rsidRPr="00363EA1">
        <w:rPr>
          <w:rFonts w:cs="Arial"/>
        </w:rPr>
        <w:t xml:space="preserve">Kadar je potrebno in primerno, udeleženci v komunikacijskih aktivnostih navedejo naslednjo izjavo o omejitvi odgovornosti: </w:t>
      </w:r>
      <w:bookmarkStart w:id="150" w:name="_Hlk164838742"/>
      <w:r w:rsidRPr="00363EA1">
        <w:rPr>
          <w:rFonts w:cs="Arial"/>
        </w:rPr>
        <w:t>»Izražena stališča in mnenja so zgolj stališča in mnenja avtorja in ne odražajo nujno stališč in mnenj Evropske unije ali Evropske komisije. Zanje ne moreta biti odgovorni niti Evropska unija niti Evropska komisija</w:t>
      </w:r>
      <w:bookmarkEnd w:id="150"/>
      <w:r w:rsidRPr="00363EA1">
        <w:rPr>
          <w:rFonts w:cs="Arial"/>
        </w:rPr>
        <w:t>.«</w:t>
      </w:r>
    </w:p>
    <w:p w14:paraId="5D75015F" w14:textId="77777777" w:rsidR="008D6C5B" w:rsidRPr="00363EA1" w:rsidRDefault="008D6C5B" w:rsidP="008D6C5B">
      <w:pPr>
        <w:rPr>
          <w:rFonts w:cs="Arial"/>
        </w:rPr>
      </w:pPr>
    </w:p>
    <w:p w14:paraId="6CC274D9" w14:textId="77777777" w:rsidR="008D6C5B" w:rsidRPr="00363EA1" w:rsidRDefault="008D6C5B" w:rsidP="008D6C5B">
      <w:pPr>
        <w:rPr>
          <w:rFonts w:cs="Arial"/>
        </w:rPr>
      </w:pPr>
      <w:r w:rsidRPr="00363EA1">
        <w:rPr>
          <w:rFonts w:cs="Arial"/>
        </w:rPr>
        <w:t>Vsi udeleženci komunikacijskih aktivnosti zasledujejo trajnostne vrednote, ki se izražajo tudi v reformah in naložbah načrta.</w:t>
      </w:r>
    </w:p>
    <w:p w14:paraId="7B0992C7" w14:textId="77777777" w:rsidR="008D6C5B" w:rsidRPr="00363EA1" w:rsidRDefault="008D6C5B" w:rsidP="008D6C5B">
      <w:pPr>
        <w:pStyle w:val="Naslov2"/>
        <w:rPr>
          <w:rFonts w:cs="Arial"/>
        </w:rPr>
      </w:pPr>
      <w:bookmarkStart w:id="151" w:name="_Toc164949409"/>
      <w:bookmarkStart w:id="152" w:name="_Toc100820910"/>
      <w:bookmarkStart w:id="153" w:name="_Toc164930452"/>
      <w:bookmarkStart w:id="154" w:name="_Toc185511592"/>
      <w:r w:rsidRPr="00363EA1">
        <w:rPr>
          <w:rFonts w:cs="Arial"/>
        </w:rPr>
        <w:t>NALOGE KO</w:t>
      </w:r>
      <w:bookmarkStart w:id="155" w:name="_Toc93333803"/>
      <w:r w:rsidRPr="00363EA1">
        <w:rPr>
          <w:rFonts w:cs="Arial"/>
        </w:rPr>
        <w:t>ORDINACIJSKEGA ORGAN</w:t>
      </w:r>
      <w:bookmarkEnd w:id="155"/>
      <w:r w:rsidRPr="00363EA1">
        <w:rPr>
          <w:rFonts w:cs="Arial"/>
        </w:rPr>
        <w:t>A</w:t>
      </w:r>
      <w:bookmarkEnd w:id="151"/>
      <w:bookmarkEnd w:id="152"/>
      <w:bookmarkEnd w:id="153"/>
      <w:bookmarkEnd w:id="154"/>
    </w:p>
    <w:p w14:paraId="3950D680" w14:textId="77777777" w:rsidR="008D6C5B" w:rsidRPr="00363EA1" w:rsidRDefault="008D6C5B" w:rsidP="008D6C5B">
      <w:pPr>
        <w:spacing w:line="240" w:lineRule="auto"/>
        <w:rPr>
          <w:rFonts w:cs="Arial"/>
        </w:rPr>
      </w:pPr>
      <w:r w:rsidRPr="00363EA1">
        <w:rPr>
          <w:rFonts w:cs="Arial"/>
        </w:rPr>
        <w:t>Koordinacijski organ:</w:t>
      </w:r>
    </w:p>
    <w:p w14:paraId="6D41D03A"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Skrbi za horizontalni nivo komuniciranja načrta. Usmerja in usklajuje komuniciranje načrta z oblikovanjem enotnih usmeritev ter preko enotnih komunikacijskih kanalov.</w:t>
      </w:r>
    </w:p>
    <w:p w14:paraId="10DE3836" w14:textId="77777777" w:rsidR="008D6C5B" w:rsidRPr="00363EA1" w:rsidRDefault="008D6C5B" w:rsidP="008D6C5B">
      <w:pPr>
        <w:numPr>
          <w:ilvl w:val="0"/>
          <w:numId w:val="33"/>
        </w:numPr>
        <w:spacing w:line="240" w:lineRule="auto"/>
        <w:ind w:left="360"/>
        <w:contextualSpacing/>
        <w:rPr>
          <w:rFonts w:cs="Arial"/>
        </w:rPr>
      </w:pPr>
      <w:r w:rsidRPr="00363EA1">
        <w:rPr>
          <w:rFonts w:cs="Arial"/>
        </w:rPr>
        <w:t>V sodelovanju z nosilnimi organi spremlja izvajanje Strategije komuniciranja in z njo povezanih letnih načrtov.</w:t>
      </w:r>
    </w:p>
    <w:p w14:paraId="381F1BE7" w14:textId="001B467B" w:rsidR="008D6C5B" w:rsidRPr="00363EA1" w:rsidRDefault="008D6C5B" w:rsidP="008D6C5B">
      <w:pPr>
        <w:numPr>
          <w:ilvl w:val="0"/>
          <w:numId w:val="33"/>
        </w:numPr>
        <w:spacing w:line="240" w:lineRule="auto"/>
        <w:ind w:left="360"/>
        <w:contextualSpacing/>
        <w:rPr>
          <w:rFonts w:cs="Arial"/>
        </w:rPr>
      </w:pPr>
      <w:r w:rsidRPr="00363EA1">
        <w:rPr>
          <w:rFonts w:cs="Arial"/>
        </w:rPr>
        <w:t xml:space="preserve">Vzpostavi in skrbi za enotno spletno mesto </w:t>
      </w:r>
      <w:hyperlink r:id="rId27" w:history="1">
        <w:r w:rsidRPr="00363EA1">
          <w:rPr>
            <w:rStyle w:val="Hiperpovezava"/>
            <w:rFonts w:cs="Arial"/>
          </w:rPr>
          <w:t>noo.gov.si</w:t>
        </w:r>
      </w:hyperlink>
      <w:r w:rsidRPr="00363EA1">
        <w:rPr>
          <w:rStyle w:val="Hiperpovezava"/>
          <w:rFonts w:cs="Arial"/>
        </w:rPr>
        <w:t xml:space="preserve"> </w:t>
      </w:r>
      <w:r w:rsidRPr="00363EA1">
        <w:rPr>
          <w:rFonts w:cs="Arial"/>
        </w:rPr>
        <w:t xml:space="preserve">in družbena omrežja načrta – </w:t>
      </w:r>
      <w:hyperlink r:id="rId28" w:history="1">
        <w:r w:rsidRPr="00363EA1">
          <w:rPr>
            <w:rStyle w:val="Hiperpovezava"/>
            <w:rFonts w:cs="Arial"/>
          </w:rPr>
          <w:t>facebook.com/EUsredstvaNOO</w:t>
        </w:r>
      </w:hyperlink>
      <w:r w:rsidRPr="00363EA1">
        <w:rPr>
          <w:rFonts w:cs="Arial"/>
        </w:rPr>
        <w:t xml:space="preserve"> in </w:t>
      </w:r>
      <w:hyperlink r:id="rId29" w:history="1">
        <w:r w:rsidRPr="00363EA1">
          <w:rPr>
            <w:rStyle w:val="Hiperpovezava"/>
            <w:rFonts w:cs="Arial"/>
          </w:rPr>
          <w:t>instagram.com/noo_evropska_sredstva/</w:t>
        </w:r>
      </w:hyperlink>
      <w:r w:rsidRPr="00363EA1">
        <w:rPr>
          <w:rFonts w:cs="Arial"/>
        </w:rPr>
        <w:t>.</w:t>
      </w:r>
    </w:p>
    <w:p w14:paraId="1C7E2DC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Na gov.si zagotovi odprtje oznake »Načrt za okrevanje in odpornost«, ki omogoča oblikovanje seznamov objav načrta po različnih kategorijah, kot so novice, dogodki, JR/JP za izbor projektov in drugo.</w:t>
      </w:r>
    </w:p>
    <w:p w14:paraId="2FB01D37" w14:textId="77777777" w:rsidR="008D6C5B" w:rsidRPr="00363EA1" w:rsidRDefault="008D6C5B" w:rsidP="008D6C5B">
      <w:pPr>
        <w:numPr>
          <w:ilvl w:val="0"/>
          <w:numId w:val="33"/>
        </w:numPr>
        <w:spacing w:line="240" w:lineRule="auto"/>
        <w:ind w:left="360"/>
        <w:contextualSpacing/>
        <w:rPr>
          <w:rFonts w:cs="Arial"/>
        </w:rPr>
      </w:pPr>
      <w:r w:rsidRPr="00363EA1">
        <w:rPr>
          <w:rFonts w:cs="Arial"/>
        </w:rPr>
        <w:t>Mesečno pripravlja aktualne vsebine o izvajanju načrta za e-novičnik Vizija kohezija, ki ga urednikuje Ministrstvo za kohezijo in regionalni razvoj.</w:t>
      </w:r>
    </w:p>
    <w:p w14:paraId="125D979B" w14:textId="77777777" w:rsidR="008D6C5B" w:rsidRPr="00363EA1" w:rsidRDefault="008D6C5B" w:rsidP="008D6C5B">
      <w:pPr>
        <w:numPr>
          <w:ilvl w:val="0"/>
          <w:numId w:val="33"/>
        </w:numPr>
        <w:spacing w:line="240" w:lineRule="auto"/>
        <w:ind w:left="360"/>
        <w:contextualSpacing/>
        <w:rPr>
          <w:rFonts w:cs="Arial"/>
        </w:rPr>
      </w:pPr>
      <w:r w:rsidRPr="00363EA1">
        <w:rPr>
          <w:rFonts w:cs="Arial"/>
        </w:rPr>
        <w:t>Sodeluje na otvoritvenih in drugih pomembnejših dogodkih izbranih ukrepov in projektov za okrepljeno komuniciranje, opredeljenih v Strategiji komuniciranja, ter po predhodnem dogovoru z nosilnimi organi na otvoritvenih in drugih pomembnejših dogodkih projektov ter JR/JP za izbor projektov, katerih vrednost presega 10 milijonov evrov sredstev mehanizma.</w:t>
      </w:r>
    </w:p>
    <w:p w14:paraId="2B8DD9DF" w14:textId="77777777" w:rsidR="008D6C5B" w:rsidRPr="00363EA1" w:rsidRDefault="008D6C5B" w:rsidP="008D6C5B">
      <w:pPr>
        <w:numPr>
          <w:ilvl w:val="0"/>
          <w:numId w:val="33"/>
        </w:numPr>
        <w:spacing w:line="240" w:lineRule="auto"/>
        <w:ind w:left="360"/>
        <w:contextualSpacing/>
        <w:rPr>
          <w:rFonts w:cs="Arial"/>
        </w:rPr>
      </w:pPr>
      <w:r w:rsidRPr="00363EA1">
        <w:rPr>
          <w:rFonts w:cs="Arial"/>
        </w:rPr>
        <w:t>Pri izvajanju komunikacijskih in promocijskih aktivnosti nudi pomoč udeležencem izvajanja načrta v obliki pisnih in ustnih usmeritev, sprotnega svetovanja ter komuniciranja z mediji.</w:t>
      </w:r>
    </w:p>
    <w:p w14:paraId="7BEBFB34" w14:textId="679A4A56" w:rsidR="008D6C5B" w:rsidRPr="00363EA1" w:rsidRDefault="008D6C5B" w:rsidP="008D6C5B">
      <w:pPr>
        <w:numPr>
          <w:ilvl w:val="0"/>
          <w:numId w:val="33"/>
        </w:numPr>
        <w:spacing w:line="240" w:lineRule="auto"/>
        <w:ind w:left="360"/>
        <w:contextualSpacing/>
        <w:rPr>
          <w:rFonts w:cs="Arial"/>
        </w:rPr>
      </w:pPr>
      <w:r w:rsidRPr="00363EA1">
        <w:rPr>
          <w:rFonts w:cs="Arial"/>
        </w:rPr>
        <w:t>S ciljem prepoznavnosti načrta in ukrepov poskrbi za izdelavo celostne grafične podobe načrta in priročnika za njeno uporabo.</w:t>
      </w:r>
    </w:p>
    <w:p w14:paraId="2710E6C3" w14:textId="77777777" w:rsidR="008D6C5B" w:rsidRPr="00363EA1" w:rsidRDefault="008D6C5B" w:rsidP="008D6C5B">
      <w:pPr>
        <w:numPr>
          <w:ilvl w:val="0"/>
          <w:numId w:val="33"/>
        </w:numPr>
        <w:spacing w:line="240" w:lineRule="auto"/>
        <w:ind w:left="360"/>
        <w:contextualSpacing/>
        <w:rPr>
          <w:rFonts w:cs="Arial"/>
        </w:rPr>
      </w:pPr>
      <w:r w:rsidRPr="00363EA1">
        <w:rPr>
          <w:rFonts w:cs="Arial"/>
        </w:rPr>
        <w:lastRenderedPageBreak/>
        <w:t>V sodelovanju z nosilnimi organi štirikrat letno poskrbi za pripravo podatkov o reformah in naložbah načrta, potrebnih za interaktivni zemljevid EK, in jih posreduje Predstavništvu E</w:t>
      </w:r>
      <w:bookmarkStart w:id="156" w:name="_Hlk152326678"/>
      <w:r w:rsidRPr="00363EA1">
        <w:rPr>
          <w:rFonts w:cs="Arial"/>
        </w:rPr>
        <w:t>vropske komisije v Sloveniji (PEK).</w:t>
      </w:r>
    </w:p>
    <w:bookmarkEnd w:id="156"/>
    <w:p w14:paraId="4E719DD5" w14:textId="147F8CC9" w:rsidR="008D6C5B" w:rsidRPr="00363EA1" w:rsidRDefault="008D6C5B" w:rsidP="008D6C5B">
      <w:pPr>
        <w:numPr>
          <w:ilvl w:val="0"/>
          <w:numId w:val="33"/>
        </w:numPr>
        <w:spacing w:line="240" w:lineRule="auto"/>
        <w:ind w:left="360"/>
        <w:contextualSpacing/>
        <w:rPr>
          <w:rFonts w:cs="Arial"/>
        </w:rPr>
      </w:pPr>
      <w:r w:rsidRPr="00363EA1">
        <w:rPr>
          <w:rFonts w:cs="Arial"/>
        </w:rPr>
        <w:t>V sodelovanju z udeleženci načrta in PEK izvaja druge komunikacijske aktivnosti za promocijo in vidljivost sredstev mehanizma.</w:t>
      </w:r>
    </w:p>
    <w:p w14:paraId="77C0C9CB" w14:textId="77777777" w:rsidR="008D6C5B" w:rsidRPr="00363EA1" w:rsidRDefault="008D6C5B" w:rsidP="008D6C5B">
      <w:pPr>
        <w:spacing w:line="240" w:lineRule="auto"/>
        <w:rPr>
          <w:rFonts w:cs="Arial"/>
        </w:rPr>
      </w:pPr>
    </w:p>
    <w:p w14:paraId="3A0A73A6" w14:textId="38B7820F" w:rsidR="008D6C5B" w:rsidRPr="00363EA1" w:rsidRDefault="008D6C5B" w:rsidP="008D6C5B">
      <w:pPr>
        <w:spacing w:line="240" w:lineRule="auto"/>
        <w:rPr>
          <w:rFonts w:cs="Arial"/>
        </w:rPr>
      </w:pPr>
      <w:r w:rsidRPr="00363EA1">
        <w:rPr>
          <w:rFonts w:cs="Arial"/>
        </w:rPr>
        <w:t xml:space="preserve">Na spletni strani </w:t>
      </w:r>
      <w:hyperlink r:id="rId30" w:history="1">
        <w:r w:rsidRPr="00363EA1">
          <w:rPr>
            <w:rStyle w:val="Hiperpovezava"/>
            <w:rFonts w:cs="Arial"/>
          </w:rPr>
          <w:t>noo.gov.si,</w:t>
        </w:r>
      </w:hyperlink>
      <w:r w:rsidRPr="00363EA1">
        <w:rPr>
          <w:rFonts w:cs="Arial"/>
        </w:rPr>
        <w:t xml:space="preserve"> ki jo upravlja koordinacijski organ, so objavljene zlasti naslednje vsebine: </w:t>
      </w:r>
    </w:p>
    <w:p w14:paraId="3E03675E"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splošne informacije o načrtu, </w:t>
      </w:r>
    </w:p>
    <w:p w14:paraId="23A1669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novice, </w:t>
      </w:r>
    </w:p>
    <w:p w14:paraId="01E9F98A" w14:textId="77777777" w:rsidR="008D6C5B" w:rsidRPr="00363EA1" w:rsidRDefault="008D6C5B" w:rsidP="008D6C5B">
      <w:pPr>
        <w:numPr>
          <w:ilvl w:val="0"/>
          <w:numId w:val="41"/>
        </w:numPr>
        <w:spacing w:line="240" w:lineRule="auto"/>
        <w:ind w:left="720"/>
        <w:contextualSpacing/>
        <w:rPr>
          <w:rFonts w:cs="Arial"/>
        </w:rPr>
      </w:pPr>
      <w:r w:rsidRPr="00363EA1">
        <w:rPr>
          <w:rFonts w:cs="Arial"/>
        </w:rPr>
        <w:t>informacije o stanju izvajanja načrta, vključno s seznamom 100 končnih prejemnikov in povezavo na interaktivni zemljevid EK glede izvajanja reform in naložb,</w:t>
      </w:r>
    </w:p>
    <w:p w14:paraId="0816E393"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navedbo veljavne zakonodaje in drugih podlag, ki urejajo izvajanje mehanizma, </w:t>
      </w:r>
    </w:p>
    <w:p w14:paraId="712539F8" w14:textId="77777777" w:rsidR="008D6C5B" w:rsidRPr="00363EA1" w:rsidRDefault="008D6C5B" w:rsidP="008D6C5B">
      <w:pPr>
        <w:numPr>
          <w:ilvl w:val="0"/>
          <w:numId w:val="41"/>
        </w:numPr>
        <w:spacing w:line="240" w:lineRule="auto"/>
        <w:ind w:left="720"/>
        <w:contextualSpacing/>
        <w:rPr>
          <w:rFonts w:cs="Arial"/>
        </w:rPr>
      </w:pPr>
      <w:r w:rsidRPr="00363EA1">
        <w:rPr>
          <w:rFonts w:cs="Arial"/>
        </w:rPr>
        <w:t xml:space="preserve">seznam JR/JP za izbor projektov, </w:t>
      </w:r>
    </w:p>
    <w:p w14:paraId="3C2DDF70" w14:textId="77777777" w:rsidR="008D6C5B" w:rsidRPr="00363EA1" w:rsidRDefault="008D6C5B" w:rsidP="008D6C5B">
      <w:pPr>
        <w:numPr>
          <w:ilvl w:val="0"/>
          <w:numId w:val="41"/>
        </w:numPr>
        <w:spacing w:line="240" w:lineRule="auto"/>
        <w:ind w:left="720"/>
        <w:contextualSpacing/>
        <w:rPr>
          <w:rFonts w:cs="Arial"/>
        </w:rPr>
      </w:pPr>
      <w:r w:rsidRPr="00363EA1">
        <w:rPr>
          <w:rFonts w:cs="Arial"/>
        </w:rPr>
        <w:t>operativne smernice za uporabo emblema EU in priročnik celostne grafične podobe načrta.</w:t>
      </w:r>
    </w:p>
    <w:p w14:paraId="46E19C16" w14:textId="77777777" w:rsidR="008D6C5B" w:rsidRPr="00363EA1" w:rsidRDefault="008D6C5B" w:rsidP="008D6C5B">
      <w:pPr>
        <w:pStyle w:val="Naslov2"/>
        <w:rPr>
          <w:rFonts w:cs="Arial"/>
        </w:rPr>
      </w:pPr>
      <w:bookmarkStart w:id="157" w:name="_Toc93333804"/>
      <w:bookmarkStart w:id="158" w:name="_Toc164949410"/>
      <w:bookmarkStart w:id="159" w:name="_Toc100820911"/>
      <w:bookmarkStart w:id="160" w:name="_Toc164930453"/>
      <w:bookmarkStart w:id="161" w:name="_Toc185511593"/>
      <w:r w:rsidRPr="00363EA1">
        <w:rPr>
          <w:rFonts w:cs="Arial"/>
        </w:rPr>
        <w:t>NALOGE NOSILNEGA ORGAN</w:t>
      </w:r>
      <w:bookmarkEnd w:id="157"/>
      <w:r w:rsidRPr="00363EA1">
        <w:rPr>
          <w:rFonts w:cs="Arial"/>
        </w:rPr>
        <w:t>A</w:t>
      </w:r>
      <w:bookmarkEnd w:id="158"/>
      <w:bookmarkEnd w:id="159"/>
      <w:bookmarkEnd w:id="160"/>
      <w:bookmarkEnd w:id="161"/>
    </w:p>
    <w:p w14:paraId="582DCE02" w14:textId="77777777" w:rsidR="008D6C5B" w:rsidRPr="00363EA1" w:rsidRDefault="008D6C5B" w:rsidP="008D6C5B">
      <w:pPr>
        <w:spacing w:line="240" w:lineRule="auto"/>
        <w:rPr>
          <w:rFonts w:cs="Arial"/>
        </w:rPr>
      </w:pPr>
      <w:r w:rsidRPr="00363EA1">
        <w:rPr>
          <w:rFonts w:cs="Arial"/>
        </w:rPr>
        <w:t>Nosilni organ:</w:t>
      </w:r>
    </w:p>
    <w:p w14:paraId="704510A5" w14:textId="75A8BDF8" w:rsidR="008D6C5B" w:rsidRPr="00363EA1" w:rsidRDefault="008D6C5B" w:rsidP="008D6C5B">
      <w:pPr>
        <w:numPr>
          <w:ilvl w:val="0"/>
          <w:numId w:val="34"/>
        </w:numPr>
        <w:spacing w:line="240" w:lineRule="auto"/>
        <w:ind w:left="360"/>
        <w:contextualSpacing/>
        <w:rPr>
          <w:rFonts w:cs="Arial"/>
        </w:rPr>
      </w:pPr>
      <w:r w:rsidRPr="00363EA1">
        <w:rPr>
          <w:rFonts w:cs="Arial"/>
        </w:rPr>
        <w:t>Skladno s strategijo komuniciranja skrbi za komuniciranje na nivoju razvojnih področij, komponent, ukrepov ter mejnikov in ciljev. Zagotavlja ozaveščenost in prepoznavnost financiranja s sredstvi mehanizma s posebnim poudarkom na zelenem in digitalnem prehodu.</w:t>
      </w:r>
    </w:p>
    <w:p w14:paraId="249C75B1" w14:textId="02F28632" w:rsidR="008D6C5B" w:rsidRPr="00363EA1" w:rsidRDefault="008D6C5B" w:rsidP="008D6C5B">
      <w:pPr>
        <w:numPr>
          <w:ilvl w:val="0"/>
          <w:numId w:val="34"/>
        </w:numPr>
        <w:spacing w:line="240" w:lineRule="auto"/>
        <w:ind w:left="360"/>
        <w:contextualSpacing/>
        <w:rPr>
          <w:rFonts w:cs="Arial"/>
        </w:rPr>
      </w:pPr>
      <w:r w:rsidRPr="00363EA1">
        <w:rPr>
          <w:rFonts w:cs="Arial"/>
        </w:rPr>
        <w:t>Za potrebe izvajanja komunikacijske strategije imenuje koordinatorja komunikacijskih aktivnosti, ki koordinacijskemu organu zagotavlja potrebne vsebine in gradiva, sodeluje pri izvajanju letnih načrtov komuniciranja in predvideva možna komunikacijska tveganja. Kontaktne podatke koordinatorja komunikacijskih aktivnosti posreduje koordinacijskemu organu. Koordinacijski organ prav tako obvesti, če pride do spremembe kontakta.</w:t>
      </w:r>
    </w:p>
    <w:p w14:paraId="215BC292" w14:textId="26ED937E" w:rsidR="008D6C5B" w:rsidRPr="00363EA1" w:rsidRDefault="008D6C5B" w:rsidP="008D6C5B">
      <w:pPr>
        <w:numPr>
          <w:ilvl w:val="0"/>
          <w:numId w:val="34"/>
        </w:numPr>
        <w:spacing w:line="240" w:lineRule="auto"/>
        <w:ind w:left="360"/>
        <w:contextualSpacing/>
        <w:rPr>
          <w:rFonts w:cs="Arial"/>
        </w:rPr>
      </w:pPr>
      <w:bookmarkStart w:id="162" w:name="_Hlk94540013"/>
      <w:r w:rsidRPr="00363EA1">
        <w:rPr>
          <w:rFonts w:cs="Arial"/>
        </w:rPr>
        <w:t>Z zagotavljanjem skladnih, učinkovitih in sorazmernih informacij različnim ciljnim skupinam navaja izvor ter zagotavlja prepoznavnost sredstev mehanizma, tudi tako, da na vidnem mestu prikaže emblem Evropske unije z izjavo „Financira Evropska unija – NextGenerationEU“, zlasti pri promoviranju ukrepov ter njihovih rezultatov.</w:t>
      </w:r>
    </w:p>
    <w:p w14:paraId="58442884" w14:textId="77777777" w:rsidR="008D6C5B" w:rsidRPr="00363EA1" w:rsidRDefault="008D6C5B" w:rsidP="008D6C5B">
      <w:pPr>
        <w:pStyle w:val="Odstavekseznama"/>
        <w:numPr>
          <w:ilvl w:val="0"/>
          <w:numId w:val="34"/>
        </w:numPr>
        <w:ind w:left="360"/>
        <w:rPr>
          <w:rFonts w:cs="Arial"/>
        </w:rPr>
      </w:pPr>
      <w:r w:rsidRPr="00363EA1">
        <w:rPr>
          <w:rFonts w:cs="Arial"/>
        </w:rPr>
        <w:t>Na podlagi Strategije komuniciranja pripravlja letne komunikacijske načrte za vse ukrepe iz njegove pristojnosti. Enotni letni komunikacijski načrt koordinacijskemu organu pošlje najkasneje do 1. decembra za prihodnje leto. Koordinacijski organ redno obvešča o izvajanju načrtovanih komunikacijskih aktivnostih.</w:t>
      </w:r>
    </w:p>
    <w:bookmarkEnd w:id="162"/>
    <w:p w14:paraId="49D322C0" w14:textId="0FB4026A" w:rsidR="008D6C5B" w:rsidRPr="00363EA1" w:rsidRDefault="008D6C5B" w:rsidP="008D6C5B">
      <w:pPr>
        <w:numPr>
          <w:ilvl w:val="0"/>
          <w:numId w:val="34"/>
        </w:numPr>
        <w:spacing w:line="240" w:lineRule="auto"/>
        <w:ind w:left="360"/>
        <w:contextualSpacing/>
        <w:rPr>
          <w:rFonts w:cs="Arial"/>
        </w:rPr>
      </w:pPr>
      <w:r w:rsidRPr="00363EA1">
        <w:rPr>
          <w:rFonts w:cs="Arial"/>
        </w:rPr>
        <w:t xml:space="preserve">Na svojih spletnih straneh na gov.si in družbenih omrežjih objavlja vse novice, napovedi dogodkov in JR/JP za izbor projektov, vezanih na ukrepe načrta iz njegove pristojnosti. V vseh navedenih objavah izpostavi, da gre za aktivnosti v okviru načrta. Vse objave na gov.si z dodajanjem oznake »Načrt za okrevanje in odpornost« obvezno poveže s spletnim mestom </w:t>
      </w:r>
      <w:hyperlink r:id="rId31" w:history="1">
        <w:r w:rsidRPr="00363EA1">
          <w:rPr>
            <w:rStyle w:val="Hiperpovezava"/>
            <w:rFonts w:cs="Arial"/>
          </w:rPr>
          <w:t>noo.gov.si</w:t>
        </w:r>
      </w:hyperlink>
      <w:r w:rsidRPr="00363EA1">
        <w:rPr>
          <w:rFonts w:cs="Arial"/>
        </w:rPr>
        <w:t xml:space="preserve"> in doda gradnik Partner, kjer izbere logotipa Evropske unije – NextGenerationEU in NOO. Na družbenih omrežjih uporablja ključnike #NOO, #NextGenerationEU, #EUsredstva, #Evropskasredstva in smiselno tudi #REPowerEU. Prav tako v objavah na družbenih omrežjih označuje omrežja načrta.</w:t>
      </w:r>
    </w:p>
    <w:p w14:paraId="43E8EE93" w14:textId="77777777" w:rsidR="008D6C5B" w:rsidRPr="00363EA1" w:rsidRDefault="008D6C5B" w:rsidP="008D6C5B">
      <w:pPr>
        <w:numPr>
          <w:ilvl w:val="0"/>
          <w:numId w:val="34"/>
        </w:numPr>
        <w:spacing w:line="240" w:lineRule="auto"/>
        <w:ind w:left="360"/>
        <w:contextualSpacing/>
        <w:rPr>
          <w:rFonts w:cs="Arial"/>
        </w:rPr>
      </w:pPr>
      <w:r w:rsidRPr="00363EA1">
        <w:rPr>
          <w:rFonts w:cs="Arial"/>
        </w:rPr>
        <w:t>Na svojih spletnih straneh na gov.si objavlja angleške prevode pomembnejših novic v zvezi z izvajanjem načrta in jim obvezno doda angleško oznako »Načrt za okrevanje in odpornost«.</w:t>
      </w:r>
    </w:p>
    <w:p w14:paraId="5A155A89" w14:textId="77777777" w:rsidR="008D6C5B" w:rsidRPr="00363EA1" w:rsidRDefault="008D6C5B" w:rsidP="008D6C5B">
      <w:pPr>
        <w:numPr>
          <w:ilvl w:val="0"/>
          <w:numId w:val="34"/>
        </w:numPr>
        <w:spacing w:line="240" w:lineRule="auto"/>
        <w:ind w:left="360"/>
        <w:contextualSpacing/>
        <w:rPr>
          <w:rFonts w:cs="Arial"/>
        </w:rPr>
      </w:pPr>
      <w:r w:rsidRPr="00363EA1">
        <w:rPr>
          <w:rFonts w:cs="Arial"/>
        </w:rPr>
        <w:t>Skupaj s svojimi izvajalci ukrepov izvaja komunikacijske kampanje oziroma druge informacijske aktivnosti za posamezen ukrep, s katerimi promovira pomen sredstev mehanizma.</w:t>
      </w:r>
    </w:p>
    <w:p w14:paraId="003F3182" w14:textId="1D001C17" w:rsidR="008D6C5B" w:rsidRPr="00363EA1" w:rsidRDefault="008D6C5B" w:rsidP="008D6C5B">
      <w:pPr>
        <w:numPr>
          <w:ilvl w:val="0"/>
          <w:numId w:val="34"/>
        </w:numPr>
        <w:spacing w:line="240" w:lineRule="auto"/>
        <w:ind w:left="360"/>
        <w:contextualSpacing/>
        <w:rPr>
          <w:rFonts w:cs="Arial"/>
        </w:rPr>
      </w:pPr>
      <w:r w:rsidRPr="00363EA1">
        <w:rPr>
          <w:rFonts w:cs="Arial"/>
        </w:rPr>
        <w:t>S ciljem prepoznavnosti pozitivnih učinkov načrta in pomena ukrepov za razvoj države med različnimi javnostmi skupaj z izvajalcem ukrepa in končnim prejemnikom (v primeru projekta) izvaja okrepljeno komuniciranje izbranih ukrepov in projektov, ki so opredeljeni v Strategiji komuniciranja. Za te ukrepe izvaja komunikacijske dogodke, o čemer sta pravočasno obveščena koordinacijski organ in EK oziroma PEK.</w:t>
      </w:r>
    </w:p>
    <w:p w14:paraId="135B05BF" w14:textId="77777777" w:rsidR="008D6C5B" w:rsidRPr="00363EA1" w:rsidRDefault="008D6C5B" w:rsidP="008D6C5B">
      <w:pPr>
        <w:numPr>
          <w:ilvl w:val="0"/>
          <w:numId w:val="34"/>
        </w:numPr>
        <w:spacing w:line="240" w:lineRule="auto"/>
        <w:ind w:left="360"/>
        <w:contextualSpacing/>
        <w:rPr>
          <w:rFonts w:cs="Arial"/>
        </w:rPr>
      </w:pPr>
      <w:r w:rsidRPr="00363EA1">
        <w:rPr>
          <w:rFonts w:cs="Arial"/>
        </w:rPr>
        <w:t>V vseh komunikacijskih aktivnostih smiselno uporablja ključna sporočila, opredeljena v Strategiji komuniciranja, in smiselno poudarja pomen zelenega in digitalnega prehoda.</w:t>
      </w:r>
    </w:p>
    <w:p w14:paraId="25F828BC" w14:textId="77777777" w:rsidR="008D6C5B" w:rsidRPr="00363EA1" w:rsidRDefault="008D6C5B" w:rsidP="008D6C5B">
      <w:pPr>
        <w:numPr>
          <w:ilvl w:val="0"/>
          <w:numId w:val="34"/>
        </w:numPr>
        <w:spacing w:line="240" w:lineRule="auto"/>
        <w:ind w:left="360"/>
        <w:contextualSpacing/>
        <w:rPr>
          <w:rFonts w:cs="Arial"/>
        </w:rPr>
      </w:pPr>
      <w:r w:rsidRPr="00363EA1">
        <w:rPr>
          <w:rFonts w:cs="Arial"/>
        </w:rPr>
        <w:t>Predvidoma štirikrat na leto koordinacijskemu organu posreduje podatke za interaktivni zemljevid projektov EK.</w:t>
      </w:r>
    </w:p>
    <w:p w14:paraId="3C3F8CEB" w14:textId="77777777" w:rsidR="008D6C5B" w:rsidRPr="00363EA1" w:rsidRDefault="008D6C5B" w:rsidP="008D6C5B">
      <w:pPr>
        <w:numPr>
          <w:ilvl w:val="0"/>
          <w:numId w:val="34"/>
        </w:numPr>
        <w:spacing w:line="240" w:lineRule="auto"/>
        <w:ind w:left="360"/>
        <w:contextualSpacing/>
        <w:rPr>
          <w:rFonts w:cs="Arial"/>
        </w:rPr>
      </w:pPr>
      <w:r w:rsidRPr="00363EA1">
        <w:rPr>
          <w:rFonts w:cs="Arial"/>
        </w:rPr>
        <w:t xml:space="preserve">Sodeluje pri pripravi vsebin za enotne komunikacijske kanale načrta (spletno mesto </w:t>
      </w:r>
      <w:hyperlink r:id="rId32" w:history="1">
        <w:r w:rsidRPr="00363EA1">
          <w:rPr>
            <w:rFonts w:cs="Arial"/>
            <w:color w:val="0563C1"/>
            <w:u w:val="single"/>
          </w:rPr>
          <w:t>noo.gov.si</w:t>
        </w:r>
      </w:hyperlink>
      <w:r w:rsidRPr="00363EA1">
        <w:rPr>
          <w:rFonts w:cs="Arial"/>
        </w:rPr>
        <w:t>, družbena omrežja). Na poziv koordinacijskega organa pripravi zaprošene vsebine.</w:t>
      </w:r>
    </w:p>
    <w:p w14:paraId="6D0DF081" w14:textId="594EFA9E" w:rsidR="008D6C5B" w:rsidRPr="00363EA1" w:rsidRDefault="008D6C5B" w:rsidP="008D6C5B">
      <w:pPr>
        <w:numPr>
          <w:ilvl w:val="0"/>
          <w:numId w:val="34"/>
        </w:numPr>
        <w:spacing w:line="240" w:lineRule="auto"/>
        <w:ind w:left="360"/>
        <w:contextualSpacing/>
        <w:rPr>
          <w:rFonts w:cs="Arial"/>
        </w:rPr>
      </w:pPr>
      <w:r w:rsidRPr="00363EA1">
        <w:rPr>
          <w:rFonts w:cs="Arial"/>
        </w:rPr>
        <w:t>Poskrbi, da so njegovi izvajalci ukrepov in preko njih končni prejemniki seznanjeni z obveznostmi glede zagotavljanja vidnosti in prepoznavnosti sredstev EU.</w:t>
      </w:r>
    </w:p>
    <w:p w14:paraId="4AD07C99" w14:textId="77777777" w:rsidR="008D6C5B" w:rsidRPr="00363EA1" w:rsidRDefault="008D6C5B" w:rsidP="008D6C5B">
      <w:pPr>
        <w:widowControl w:val="0"/>
        <w:spacing w:after="200" w:line="276" w:lineRule="auto"/>
        <w:jc w:val="left"/>
        <w:rPr>
          <w:rFonts w:cs="Arial"/>
        </w:rPr>
      </w:pPr>
    </w:p>
    <w:p w14:paraId="3B48DD9D" w14:textId="77777777" w:rsidR="008D6C5B" w:rsidRPr="00363EA1" w:rsidRDefault="008D6C5B" w:rsidP="008D6C5B">
      <w:pPr>
        <w:widowControl w:val="0"/>
        <w:spacing w:after="200" w:line="276" w:lineRule="auto"/>
        <w:jc w:val="left"/>
        <w:rPr>
          <w:rFonts w:cs="Arial"/>
        </w:rPr>
      </w:pPr>
      <w:r w:rsidRPr="00363EA1">
        <w:rPr>
          <w:rFonts w:cs="Arial"/>
        </w:rPr>
        <w:t>V primeru, da nosilni organ nastopa tudi v vlogi izvajalca ukrepa ali končnega prejemnika, upošteva tudi naloge, ki so navedene v nadaljevanju.</w:t>
      </w:r>
    </w:p>
    <w:p w14:paraId="756A9651" w14:textId="77777777" w:rsidR="008D6C5B" w:rsidRPr="00363EA1" w:rsidRDefault="008D6C5B" w:rsidP="008D6C5B">
      <w:pPr>
        <w:pStyle w:val="Naslov2"/>
        <w:widowControl w:val="0"/>
        <w:rPr>
          <w:rFonts w:cs="Arial"/>
        </w:rPr>
      </w:pPr>
      <w:r w:rsidRPr="00363EA1">
        <w:rPr>
          <w:rFonts w:cs="Arial"/>
        </w:rPr>
        <w:t xml:space="preserve"> </w:t>
      </w:r>
      <w:bookmarkStart w:id="163" w:name="_Toc164949411"/>
      <w:bookmarkStart w:id="164" w:name="_Toc100820912"/>
      <w:bookmarkStart w:id="165" w:name="_Toc164930454"/>
      <w:bookmarkStart w:id="166" w:name="_Toc185511594"/>
      <w:r w:rsidRPr="00363EA1">
        <w:rPr>
          <w:rFonts w:cs="Arial"/>
        </w:rPr>
        <w:t>NALOGE IZVAJALCA UKREPOV</w:t>
      </w:r>
      <w:bookmarkEnd w:id="163"/>
      <w:bookmarkEnd w:id="164"/>
      <w:bookmarkEnd w:id="165"/>
      <w:bookmarkEnd w:id="166"/>
      <w:r w:rsidRPr="00363EA1">
        <w:rPr>
          <w:rFonts w:cs="Arial"/>
        </w:rPr>
        <w:t xml:space="preserve"> </w:t>
      </w:r>
    </w:p>
    <w:p w14:paraId="151589CE" w14:textId="77777777" w:rsidR="008D6C5B" w:rsidRPr="00363EA1" w:rsidRDefault="008D6C5B" w:rsidP="008D6C5B">
      <w:pPr>
        <w:widowControl w:val="0"/>
        <w:spacing w:line="240" w:lineRule="auto"/>
        <w:rPr>
          <w:rFonts w:cs="Arial"/>
        </w:rPr>
      </w:pPr>
      <w:r w:rsidRPr="00363EA1">
        <w:rPr>
          <w:rFonts w:cs="Arial"/>
        </w:rPr>
        <w:t>Izvajalec ukrepa:</w:t>
      </w:r>
    </w:p>
    <w:p w14:paraId="7654585C" w14:textId="77777777" w:rsidR="008D6C5B" w:rsidRPr="00363EA1" w:rsidRDefault="008D6C5B" w:rsidP="008D6C5B">
      <w:pPr>
        <w:widowControl w:val="0"/>
        <w:numPr>
          <w:ilvl w:val="0"/>
          <w:numId w:val="35"/>
        </w:numPr>
        <w:spacing w:line="240" w:lineRule="auto"/>
        <w:ind w:left="360"/>
        <w:rPr>
          <w:rFonts w:cs="Arial"/>
        </w:rPr>
      </w:pPr>
      <w:r w:rsidRPr="00363EA1">
        <w:rPr>
          <w:rFonts w:cs="Arial"/>
        </w:rPr>
        <w:t>V vseh komunikacijskih aktivnostih njegovih ukrepov smiselno uporablja ključna sporočila, opredeljena v Strategiji komuniciranja, in izpostavi, da gre za aktivnost v okviru načrta.</w:t>
      </w:r>
    </w:p>
    <w:p w14:paraId="1CCEA7ED" w14:textId="77777777" w:rsidR="008D6C5B" w:rsidRPr="00363EA1" w:rsidRDefault="008D6C5B" w:rsidP="008D6C5B">
      <w:pPr>
        <w:numPr>
          <w:ilvl w:val="0"/>
          <w:numId w:val="35"/>
        </w:numPr>
        <w:spacing w:line="240" w:lineRule="auto"/>
        <w:ind w:left="360"/>
        <w:contextualSpacing/>
        <w:rPr>
          <w:rFonts w:cs="Arial"/>
        </w:rPr>
      </w:pPr>
      <w:r w:rsidRPr="00363EA1">
        <w:rPr>
          <w:rFonts w:cs="Arial"/>
        </w:rPr>
        <w:t>Je pristojen za komuniciranje JR/JP za izbor projektov:</w:t>
      </w:r>
    </w:p>
    <w:p w14:paraId="3F0CF528" w14:textId="7087B6C3" w:rsidR="008D6C5B" w:rsidRPr="00363EA1" w:rsidRDefault="008D6C5B" w:rsidP="008D6C5B">
      <w:pPr>
        <w:pStyle w:val="Odstavekseznama"/>
        <w:numPr>
          <w:ilvl w:val="0"/>
          <w:numId w:val="71"/>
        </w:numPr>
        <w:spacing w:line="240" w:lineRule="auto"/>
        <w:rPr>
          <w:rFonts w:cs="Arial"/>
        </w:rPr>
      </w:pPr>
      <w:r w:rsidRPr="00363EA1">
        <w:rPr>
          <w:rFonts w:cs="Arial"/>
        </w:rPr>
        <w:t>JR/JP za izbor projektov označuje z emblemom EU z izjavo »Financira Evropska unija – NextGenerationEU«.</w:t>
      </w:r>
    </w:p>
    <w:p w14:paraId="6F25D300" w14:textId="77777777" w:rsidR="008D6C5B" w:rsidRPr="00363EA1" w:rsidRDefault="008D6C5B" w:rsidP="008D6C5B">
      <w:pPr>
        <w:pStyle w:val="Odstavekseznama"/>
        <w:numPr>
          <w:ilvl w:val="0"/>
          <w:numId w:val="71"/>
        </w:numPr>
        <w:spacing w:line="240" w:lineRule="auto"/>
        <w:rPr>
          <w:rFonts w:cs="Arial"/>
        </w:rPr>
      </w:pPr>
      <w:r w:rsidRPr="00363EA1">
        <w:rPr>
          <w:rFonts w:cs="Arial"/>
        </w:rPr>
        <w:t>Vodi seznam napovedanih razpisov in pozivov za izbor projektov in ga javno objavi na svojih spletnih straneh ter poskrbi, da je objavljen tudi na spletnih straneh pristojnega nosilnega organa na gov.si. Seznam redno ažurira in o tem preko nosilnega organa obvešča koordinacijski organ ob oddaji podatkov za interaktivni zemljevid projektov EK.</w:t>
      </w:r>
    </w:p>
    <w:p w14:paraId="191C8E2E" w14:textId="73481586" w:rsidR="008D6C5B" w:rsidRPr="00363EA1" w:rsidRDefault="008D6C5B" w:rsidP="008D6C5B">
      <w:pPr>
        <w:pStyle w:val="Odstavekseznama"/>
        <w:numPr>
          <w:ilvl w:val="0"/>
          <w:numId w:val="71"/>
        </w:numPr>
        <w:spacing w:line="240" w:lineRule="auto"/>
        <w:rPr>
          <w:rFonts w:cs="Arial"/>
        </w:rPr>
      </w:pPr>
      <w:r w:rsidRPr="00363EA1">
        <w:rPr>
          <w:rFonts w:cs="Arial"/>
        </w:rPr>
        <w:t xml:space="preserve">Zagotavlja, da so vsi JR/JP za izbor projektov načrta ažurno objavljeni na njegovi spletni strani in v zbirki javne objave na gov.si. Če njegova spletna stran deluje izven portala gov.si, zanj to naredi pristojni nosilni organ. Objavo z dodajanjem oznake »Načrt za okrevanje in odpornost« obvezno poveže s spletnim mestom </w:t>
      </w:r>
      <w:hyperlink r:id="rId33" w:history="1">
        <w:r w:rsidRPr="00363EA1">
          <w:rPr>
            <w:rStyle w:val="Hiperpovezava"/>
            <w:rFonts w:cs="Arial"/>
          </w:rPr>
          <w:t>noo.gov.si</w:t>
        </w:r>
      </w:hyperlink>
      <w:r w:rsidRPr="00363EA1">
        <w:rPr>
          <w:rFonts w:cs="Arial"/>
        </w:rPr>
        <w:t xml:space="preserve"> in doda gradnik Partner, kjer izbere logotipa Evropske unije – NextGenerationEU in NOO.</w:t>
      </w:r>
    </w:p>
    <w:p w14:paraId="778732D4" w14:textId="77777777" w:rsidR="008D6C5B" w:rsidRPr="00363EA1" w:rsidRDefault="008D6C5B" w:rsidP="008D6C5B">
      <w:pPr>
        <w:pStyle w:val="Odstavekseznama"/>
        <w:numPr>
          <w:ilvl w:val="0"/>
          <w:numId w:val="71"/>
        </w:numPr>
        <w:spacing w:line="240" w:lineRule="auto"/>
        <w:rPr>
          <w:rFonts w:cs="Arial"/>
        </w:rPr>
      </w:pPr>
      <w:r w:rsidRPr="00363EA1">
        <w:rPr>
          <w:rFonts w:cs="Arial"/>
        </w:rPr>
        <w:t xml:space="preserve">Druge minimalne zahteve glede na finančni obseg in strateški pomen, in sicer za JR/JP za izbor projektov: </w:t>
      </w:r>
    </w:p>
    <w:p w14:paraId="18B5F118" w14:textId="77777777" w:rsidR="008D6C5B" w:rsidRPr="00363EA1" w:rsidRDefault="008D6C5B" w:rsidP="008D6C5B">
      <w:pPr>
        <w:pStyle w:val="Odstavekseznama"/>
        <w:numPr>
          <w:ilvl w:val="0"/>
          <w:numId w:val="72"/>
        </w:numPr>
        <w:spacing w:line="240" w:lineRule="auto"/>
        <w:rPr>
          <w:rFonts w:cs="Arial"/>
        </w:rPr>
      </w:pPr>
      <w:r w:rsidRPr="00363EA1">
        <w:rPr>
          <w:rFonts w:cs="Arial"/>
        </w:rPr>
        <w:t>v vrednosti do 10 milijonov evrov sredstev mehanizma: ob objavi pripravi sporočilo za javnost, ki ga pošlje medijem in objavi na svojih spletnih straneh, preko nosilnega organa pa tudi na gov.si. Ob zaključku javno komunicira seznam izbranih projektov in končnih prejemnikov. Vse informacije prav tako deli na svojih družbenih omrežjih, kjer uporabi ključnike #NOO, #NextGenerationEU, #EUsredstva, #Evropskasredstva in smiselno #REPowerEU. Prav tako v objavah označi družbena omrežja načrta. Potencialne prejemnike sredstev nagovarja tudi z drugimi komunikacijskimi orodji;</w:t>
      </w:r>
    </w:p>
    <w:p w14:paraId="16EEE5C9" w14:textId="026FB100" w:rsidR="008D6C5B" w:rsidRPr="00363EA1" w:rsidRDefault="008D6C5B" w:rsidP="008D6C5B">
      <w:pPr>
        <w:pStyle w:val="Odstavekseznama"/>
        <w:numPr>
          <w:ilvl w:val="0"/>
          <w:numId w:val="72"/>
        </w:numPr>
        <w:spacing w:line="240" w:lineRule="auto"/>
        <w:rPr>
          <w:rFonts w:cs="Arial"/>
        </w:rPr>
      </w:pPr>
      <w:r w:rsidRPr="00363EA1">
        <w:rPr>
          <w:rFonts w:cs="Arial"/>
        </w:rPr>
        <w:t>v vrednosti nad 10 milijonov evrov sredstev mehanizma ali ki so del ukrepov za okrepljeno komuniciranje: izvede vse v prejšnji alineji navedene aktivnosti in organizira komunikacijski dogodek (na primer: novinarska konferenca, predstavitveni dogodek, večja predstavitvena kampanja …), ob čemer pravočasno obvesti nosilni in koordinacijski organ ter PEK. Potencialne prejemnike sredstev nagovarja tudi z drugimi komunikacijskimi orodji.</w:t>
      </w:r>
    </w:p>
    <w:p w14:paraId="65F20F1B" w14:textId="1C4AD69E" w:rsidR="008D6C5B" w:rsidRPr="00363EA1" w:rsidRDefault="008D6C5B" w:rsidP="008D6C5B">
      <w:pPr>
        <w:numPr>
          <w:ilvl w:val="0"/>
          <w:numId w:val="35"/>
        </w:numPr>
        <w:spacing w:line="240" w:lineRule="auto"/>
        <w:ind w:left="360"/>
        <w:contextualSpacing/>
        <w:rPr>
          <w:rFonts w:cs="Arial"/>
        </w:rPr>
      </w:pPr>
      <w:r w:rsidRPr="00363EA1">
        <w:rPr>
          <w:rFonts w:cs="Arial"/>
        </w:rPr>
        <w:t>V proces oblikovanja reformnih rešitev redno vabi vse zainteresirane javnosti in sproti komunicira spremembe. V procesu sprejemanja zakonodaje, strategij in drugih reformnih dokumentov ažurno komunicira predvidene spremembe in pričakovane pozitivne učinke. To počne preko nacionalnih komunikacijskih kanalov, regionalnih in lokalnih medijev, tematsko usmerjeno preko adreme naslovnikov, infografik in drugih oblik sporočanja. Tudi v teh primerih kjer je možno in smiselno, uporablja emblem EU z izjavo »Financira Evropska unija – NextGenerationEU« oziroma navede, da je reforma del Načrta za okrevanje in odpornost, ki ga financira Evropska unija – NextGenerationEU. Vabila na dogodke in novice v zvezi s pripravo reform objavlja na svoji in spletnih straneh nosilnega organa na gov.si ter družbenih omrežjih. V objavi obvezno vključi oznako »Načrt za okrevanje in odpornost«. Na družbenih omrežjih uporablja ključnike #NOO, #NextGenerationEU, #EUsredstva, #Evropskasredstva in smiselno #REPowerEU. Prav tako v objavah na družbenih omrežjih označi enotna omrežja načrta.</w:t>
      </w:r>
    </w:p>
    <w:p w14:paraId="123A7CC4" w14:textId="77777777" w:rsidR="008D6C5B" w:rsidRPr="00363EA1" w:rsidRDefault="008D6C5B" w:rsidP="008D6C5B">
      <w:pPr>
        <w:numPr>
          <w:ilvl w:val="0"/>
          <w:numId w:val="35"/>
        </w:numPr>
        <w:spacing w:line="240" w:lineRule="auto"/>
        <w:ind w:left="360"/>
        <w:contextualSpacing/>
        <w:rPr>
          <w:rFonts w:cs="Arial"/>
        </w:rPr>
      </w:pPr>
      <w:r w:rsidRPr="00363EA1">
        <w:rPr>
          <w:rFonts w:cs="Arial"/>
        </w:rPr>
        <w:t>Poskrbi, da so končni prejemniki njegovih ukrepov seznanjeni z obveznostmi glede zagotavljanja vidnosti in prepoznavnosti sredstev EU.</w:t>
      </w:r>
    </w:p>
    <w:p w14:paraId="68D12BA4"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3B841483" w14:textId="77777777" w:rsidR="008D6C5B" w:rsidRPr="00363EA1" w:rsidRDefault="008D6C5B" w:rsidP="008D6C5B">
      <w:pPr>
        <w:pStyle w:val="Naslov2"/>
        <w:rPr>
          <w:rFonts w:cs="Arial"/>
        </w:rPr>
      </w:pPr>
      <w:bookmarkStart w:id="167" w:name="_Hlk164347244"/>
      <w:r w:rsidRPr="00363EA1">
        <w:rPr>
          <w:rFonts w:cs="Arial"/>
        </w:rPr>
        <w:lastRenderedPageBreak/>
        <w:t xml:space="preserve"> </w:t>
      </w:r>
      <w:bookmarkStart w:id="168" w:name="_Toc164949412"/>
      <w:bookmarkStart w:id="169" w:name="_Toc100820913"/>
      <w:bookmarkStart w:id="170" w:name="_Toc164930455"/>
      <w:bookmarkStart w:id="171" w:name="_Toc185511595"/>
      <w:r w:rsidRPr="00363EA1">
        <w:rPr>
          <w:rFonts w:cs="Arial"/>
        </w:rPr>
        <w:t xml:space="preserve">NALOGE </w:t>
      </w:r>
      <w:bookmarkStart w:id="172" w:name="_Toc93333806"/>
      <w:r w:rsidRPr="00363EA1">
        <w:rPr>
          <w:rFonts w:cs="Arial"/>
        </w:rPr>
        <w:t>KONČNEGA PREJEMNIK</w:t>
      </w:r>
      <w:bookmarkEnd w:id="172"/>
      <w:r w:rsidRPr="00363EA1">
        <w:rPr>
          <w:rFonts w:cs="Arial"/>
        </w:rPr>
        <w:t>A</w:t>
      </w:r>
      <w:bookmarkEnd w:id="168"/>
      <w:bookmarkEnd w:id="169"/>
      <w:bookmarkEnd w:id="170"/>
      <w:bookmarkEnd w:id="171"/>
    </w:p>
    <w:p w14:paraId="5513A893" w14:textId="77777777" w:rsidR="008D6C5B" w:rsidRPr="00363EA1" w:rsidRDefault="008D6C5B" w:rsidP="008D6C5B">
      <w:pPr>
        <w:spacing w:line="240" w:lineRule="auto"/>
        <w:rPr>
          <w:rFonts w:cs="Arial"/>
        </w:rPr>
      </w:pPr>
      <w:r w:rsidRPr="00363EA1">
        <w:rPr>
          <w:rFonts w:cs="Arial"/>
        </w:rPr>
        <w:t>Končni prejemnik:</w:t>
      </w:r>
    </w:p>
    <w:p w14:paraId="6E36F813" w14:textId="1EBE6468" w:rsidR="008D6C5B" w:rsidRPr="00363EA1" w:rsidRDefault="008D6C5B" w:rsidP="008D6C5B">
      <w:pPr>
        <w:numPr>
          <w:ilvl w:val="0"/>
          <w:numId w:val="73"/>
        </w:numPr>
        <w:spacing w:line="240" w:lineRule="auto"/>
        <w:contextualSpacing/>
        <w:rPr>
          <w:rFonts w:cs="Arial"/>
          <w:szCs w:val="20"/>
        </w:rPr>
      </w:pPr>
      <w:r w:rsidRPr="00363EA1">
        <w:rPr>
          <w:rFonts w:cs="Arial"/>
          <w:szCs w:val="20"/>
        </w:rPr>
        <w:t>Z zagotavljanjem skladnih, učinkovitih in sorazmernih informacij različnim ciljnim skupinam navede izvor in zagotovi prepoznavnost sredstev EU za izvedbo njegovega projekta in programa (v nadaljevanju projekt) tudi tako, da na vidnem mestu prikaže emblem EU z izjavo o financiranju z napisom »Financira Evropska unija – NextGenerationEU</w:t>
      </w:r>
      <w:r w:rsidRPr="00363EA1">
        <w:rPr>
          <w:rFonts w:cs="Arial"/>
        </w:rPr>
        <w:t>«</w:t>
      </w:r>
      <w:r w:rsidRPr="00363EA1">
        <w:rPr>
          <w:rFonts w:cs="Arial"/>
          <w:szCs w:val="20"/>
        </w:rPr>
        <w:t>.</w:t>
      </w:r>
    </w:p>
    <w:p w14:paraId="4DD7E797" w14:textId="77777777" w:rsidR="008D6C5B" w:rsidRPr="00363EA1" w:rsidRDefault="008D6C5B" w:rsidP="008D6C5B">
      <w:pPr>
        <w:pStyle w:val="Odstavekseznama"/>
        <w:numPr>
          <w:ilvl w:val="0"/>
          <w:numId w:val="73"/>
        </w:numPr>
        <w:spacing w:line="240" w:lineRule="auto"/>
        <w:rPr>
          <w:rFonts w:cs="Arial"/>
          <w:szCs w:val="20"/>
        </w:rPr>
      </w:pPr>
      <w:r w:rsidRPr="00363EA1">
        <w:rPr>
          <w:rFonts w:cs="Arial"/>
          <w:szCs w:val="20"/>
        </w:rPr>
        <w:t>Med drugim izvaja sledeče komunikacijske aktivnosti, v katerih izpostavi finančno podporo EU (glej tudi poglavje Označevanje):</w:t>
      </w:r>
    </w:p>
    <w:p w14:paraId="6EDC5AE7"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Med izvajanjem projektov javnost informira na svojih spletnih straneh in družbenih omrežjih, če jih ima;</w:t>
      </w:r>
    </w:p>
    <w:p w14:paraId="169841F6" w14:textId="175A89A2"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Takoj ko se začne fizično izvajanje projekta, v središču katerega je fizična naložba ali ko se namesti kupljena oprema, in pri katerem je finančna podpora enaka ali večja kot 500.000 evrov sredstev mehanizma, namesti trajno tablo ali pano. Če postavi pano in ga želi po zaključku gradnje nadomestiti s tablo, naj to stori takoj, ko odstrani pano;</w:t>
      </w:r>
    </w:p>
    <w:p w14:paraId="6A273F86"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Za projekt, ki ne spada pod zgornjo alinejo, na dobro vidnem javnem mestu namesti vsaj en plakat v velikosti najmanj A3 ali enakovreden elektronski prikazovalnik z informacijami;</w:t>
      </w:r>
    </w:p>
    <w:p w14:paraId="7EBCEA9E" w14:textId="77777777" w:rsidR="008D6C5B" w:rsidRPr="00363EA1" w:rsidRDefault="008D6C5B" w:rsidP="008D6C5B">
      <w:pPr>
        <w:pStyle w:val="Odstavekseznama"/>
        <w:numPr>
          <w:ilvl w:val="0"/>
          <w:numId w:val="74"/>
        </w:numPr>
        <w:spacing w:line="240" w:lineRule="auto"/>
        <w:rPr>
          <w:rFonts w:cs="Arial"/>
          <w:szCs w:val="20"/>
        </w:rPr>
      </w:pPr>
      <w:r w:rsidRPr="00363EA1">
        <w:rPr>
          <w:rFonts w:cs="Arial"/>
          <w:szCs w:val="20"/>
        </w:rPr>
        <w:t>Izvaja tudi sledeče komunikacijske aktivnosti glede na finančni obseg ali strateški pomen, in sicer v primeru projekta:</w:t>
      </w:r>
    </w:p>
    <w:p w14:paraId="3081A1AA" w14:textId="0C9B48C1"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od 500.000 evrov do 10 milijonov evrov sredstev mehanizma: ob potrditvi projekta</w:t>
      </w:r>
      <w:r w:rsidRPr="00363EA1">
        <w:rPr>
          <w:rStyle w:val="Sprotnaopomba-sklic"/>
          <w:rFonts w:cs="Arial"/>
          <w:szCs w:val="20"/>
        </w:rPr>
        <w:footnoteReference w:id="43"/>
      </w:r>
      <w:r w:rsidRPr="00363EA1">
        <w:rPr>
          <w:rFonts w:cs="Arial"/>
          <w:szCs w:val="20"/>
        </w:rPr>
        <w:t xml:space="preserve"> pripravi sporočilo za javnost, ki ga pošlje medijem in objavi na svoji spletni strani ter informacijo deli na svojih družbenih omrežjih (če jih ima). Svoje ciljne javnosti smiselno nagovarja tudi z drugimi komunikacijskimi pristopi;</w:t>
      </w:r>
    </w:p>
    <w:p w14:paraId="7823D0BE" w14:textId="1F9E0EC7" w:rsidR="008D6C5B" w:rsidRPr="00363EA1" w:rsidRDefault="008D6C5B" w:rsidP="008D6C5B">
      <w:pPr>
        <w:pStyle w:val="Odstavekseznama"/>
        <w:numPr>
          <w:ilvl w:val="0"/>
          <w:numId w:val="75"/>
        </w:numPr>
        <w:spacing w:line="240" w:lineRule="auto"/>
        <w:rPr>
          <w:rFonts w:cs="Arial"/>
          <w:szCs w:val="20"/>
        </w:rPr>
      </w:pPr>
      <w:r w:rsidRPr="00363EA1">
        <w:rPr>
          <w:rFonts w:cs="Arial"/>
          <w:szCs w:val="20"/>
        </w:rPr>
        <w:t>v vrednosti nad 10 milijonov evrov sredstev mehanizma ali projekta, ki je del ukrepov, za katere se skladno s Strategijo komuniciranja predvideva okrepljeno komuniciranje: izvede vse v prejšnji alineji navedene aktivnosti in organizira komunikacijski dogodek (na primer: otvoritveni dogodek, novinarska konferenca ali drug medijski dogodek, dan odprtih vrat, večja kampanja za predstavitev projekta ….). O tem pravočasno obvesti in k sodelovanju povabi koordinacijski organ in EK oziroma PEK.. Svoje ciljne javnosti smiselno nagovarja tudi z drugimi komunikacijskimi pristopi.</w:t>
      </w:r>
    </w:p>
    <w:p w14:paraId="196213CA" w14:textId="1EFE2657" w:rsidR="00D7077D" w:rsidRPr="00363EA1" w:rsidRDefault="008D6C5B" w:rsidP="009E1B72">
      <w:pPr>
        <w:pStyle w:val="Odstavekseznama"/>
        <w:numPr>
          <w:ilvl w:val="0"/>
          <w:numId w:val="73"/>
        </w:numPr>
        <w:spacing w:line="240" w:lineRule="auto"/>
        <w:rPr>
          <w:rFonts w:cs="Arial"/>
        </w:rPr>
      </w:pPr>
      <w:r w:rsidRPr="00363EA1">
        <w:rPr>
          <w:rFonts w:cs="Arial"/>
        </w:rPr>
        <w:t xml:space="preserve">Po potrebi in na poziv izvajalca ukrepa, nosilnega organa in koordinacijskega organa poroča o izvajanju komunikacijskih aktivnosti. Po potrebi in na prošnjo navedenih posreduje opise projektov, fotografije in druge komunikacijske materiale. </w:t>
      </w:r>
      <w:bookmarkEnd w:id="167"/>
    </w:p>
    <w:p w14:paraId="39E19AD8" w14:textId="1722B8F5" w:rsidR="009E1B72" w:rsidRPr="00363EA1" w:rsidRDefault="00D7077D" w:rsidP="00D7077D">
      <w:pPr>
        <w:keepNext w:val="0"/>
        <w:keepLines w:val="0"/>
        <w:spacing w:after="200" w:line="276" w:lineRule="auto"/>
        <w:jc w:val="left"/>
        <w:rPr>
          <w:rFonts w:cs="Arial"/>
        </w:rPr>
      </w:pPr>
      <w:r w:rsidRPr="00363EA1">
        <w:rPr>
          <w:rFonts w:cs="Arial"/>
        </w:rPr>
        <w:br w:type="page"/>
      </w:r>
    </w:p>
    <w:p w14:paraId="16A81DC9" w14:textId="77777777" w:rsidR="008D6C5B" w:rsidRPr="00363EA1" w:rsidRDefault="008D6C5B" w:rsidP="008D6C5B">
      <w:pPr>
        <w:pStyle w:val="Naslov2"/>
        <w:rPr>
          <w:rFonts w:cs="Arial"/>
        </w:rPr>
      </w:pPr>
      <w:bookmarkStart w:id="173" w:name="_Toc164949413"/>
      <w:bookmarkStart w:id="174" w:name="_Toc93333807"/>
      <w:bookmarkStart w:id="175" w:name="_Toc100820914"/>
      <w:bookmarkStart w:id="176" w:name="_Toc164930456"/>
      <w:bookmarkStart w:id="177" w:name="_Toc185511596"/>
      <w:r w:rsidRPr="00363EA1">
        <w:rPr>
          <w:rFonts w:cs="Arial"/>
        </w:rPr>
        <w:lastRenderedPageBreak/>
        <w:t>OZNAČEVANJE</w:t>
      </w:r>
      <w:bookmarkEnd w:id="173"/>
      <w:bookmarkEnd w:id="174"/>
      <w:bookmarkEnd w:id="175"/>
      <w:bookmarkEnd w:id="176"/>
      <w:bookmarkEnd w:id="177"/>
    </w:p>
    <w:p w14:paraId="4A8B76FE" w14:textId="77777777" w:rsidR="008D6C5B" w:rsidRPr="00363EA1" w:rsidRDefault="008D6C5B" w:rsidP="008D6C5B">
      <w:pPr>
        <w:spacing w:line="240" w:lineRule="auto"/>
        <w:rPr>
          <w:rFonts w:cs="Arial"/>
        </w:rPr>
      </w:pPr>
      <w:r w:rsidRPr="00363EA1">
        <w:rPr>
          <w:rFonts w:cs="Arial"/>
        </w:rPr>
        <w:t>Vir financiranja morajo ves čas trajanja oziroma dokler je viden učinek sredstev posameznega ukrepa ali projekta in programa označevati vsi udeleženci izvajanja načrta oziroma vsi, ki so jim bila s kakršnim koli aktom dodeljena sredstva mehanizma.</w:t>
      </w:r>
    </w:p>
    <w:p w14:paraId="157EF477" w14:textId="79F03A43" w:rsidR="008D6C5B" w:rsidRPr="00363EA1" w:rsidRDefault="008D6C5B" w:rsidP="00E605BF">
      <w:pPr>
        <w:pStyle w:val="Naslov3"/>
        <w:keepLines/>
        <w:rPr>
          <w:rFonts w:cs="Arial"/>
        </w:rPr>
      </w:pPr>
      <w:bookmarkStart w:id="178" w:name="_Toc164949414"/>
      <w:bookmarkStart w:id="179" w:name="_Toc164930457"/>
      <w:bookmarkStart w:id="180" w:name="_Toc185511597"/>
      <w:r w:rsidRPr="00363EA1">
        <w:rPr>
          <w:rFonts w:cs="Arial"/>
        </w:rPr>
        <w:t>Uporaba logotipov</w:t>
      </w:r>
      <w:bookmarkEnd w:id="178"/>
      <w:bookmarkEnd w:id="179"/>
      <w:bookmarkEnd w:id="180"/>
    </w:p>
    <w:p w14:paraId="2DA6AAF0" w14:textId="77777777" w:rsidR="00084082" w:rsidRPr="00363EA1" w:rsidRDefault="00084082" w:rsidP="00084082">
      <w:pPr>
        <w:spacing w:line="240" w:lineRule="auto"/>
        <w:rPr>
          <w:rFonts w:cs="Arial"/>
          <w:u w:val="single"/>
        </w:rPr>
      </w:pPr>
    </w:p>
    <w:p w14:paraId="4275377F" w14:textId="2E34762F" w:rsidR="008D6C5B" w:rsidRPr="00363EA1" w:rsidRDefault="008D6C5B" w:rsidP="00084082">
      <w:pPr>
        <w:spacing w:line="240" w:lineRule="auto"/>
        <w:rPr>
          <w:rFonts w:cs="Arial"/>
          <w:u w:val="single"/>
        </w:rPr>
      </w:pPr>
      <w:r w:rsidRPr="00363EA1">
        <w:rPr>
          <w:rFonts w:cs="Arial"/>
          <w:u w:val="single"/>
        </w:rPr>
        <w:t>Emblem EU</w:t>
      </w:r>
    </w:p>
    <w:p w14:paraId="25DEDACE" w14:textId="77777777" w:rsidR="008D6C5B" w:rsidRPr="00363EA1" w:rsidRDefault="008D6C5B" w:rsidP="00084082">
      <w:pPr>
        <w:spacing w:line="240" w:lineRule="auto"/>
        <w:rPr>
          <w:rFonts w:cs="Arial"/>
          <w:u w:val="single"/>
        </w:rPr>
      </w:pPr>
    </w:p>
    <w:p w14:paraId="717CD83D" w14:textId="3FDBE76A" w:rsidR="008D6C5B" w:rsidRPr="00363EA1" w:rsidRDefault="008D6C5B" w:rsidP="00084082">
      <w:pPr>
        <w:spacing w:line="240" w:lineRule="auto"/>
        <w:rPr>
          <w:rFonts w:cs="Arial"/>
          <w:u w:val="single"/>
        </w:rPr>
      </w:pPr>
      <w:r w:rsidRPr="00651DEB">
        <w:rPr>
          <w:rFonts w:cs="Arial"/>
          <w:noProof/>
          <w:szCs w:val="20"/>
        </w:rPr>
        <w:drawing>
          <wp:anchor distT="0" distB="0" distL="114300" distR="114300" simplePos="0" relativeHeight="251686917" behindDoc="1" locked="0" layoutInCell="1" allowOverlap="1" wp14:anchorId="26439004" wp14:editId="08F8AB3E">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363EA1">
        <w:rPr>
          <w:rFonts w:cs="Arial"/>
        </w:rPr>
        <w:t>S ciljem prepoznavnosti sredstev mehanizma vsi udeleženci izvajanja načrta navajajo izvor finančnih sredstev tako, da na vidnem mestu prikažejo emblem EU z izjavo »Financira Evropska unija – NextGenerationEU«.</w:t>
      </w:r>
    </w:p>
    <w:p w14:paraId="5D80A055" w14:textId="77777777" w:rsidR="008D6C5B" w:rsidRPr="00363EA1" w:rsidRDefault="008D6C5B" w:rsidP="00084082">
      <w:pPr>
        <w:spacing w:line="240" w:lineRule="auto"/>
        <w:rPr>
          <w:rFonts w:cs="Arial"/>
        </w:rPr>
      </w:pPr>
    </w:p>
    <w:p w14:paraId="2A93C69B" w14:textId="77777777" w:rsidR="008D6C5B" w:rsidRPr="00363EA1" w:rsidRDefault="008D6C5B" w:rsidP="00084082">
      <w:pPr>
        <w:spacing w:line="240" w:lineRule="auto"/>
        <w:rPr>
          <w:rFonts w:cs="Arial"/>
        </w:rPr>
      </w:pPr>
      <w:r w:rsidRPr="00363EA1">
        <w:rPr>
          <w:rFonts w:cs="Arial"/>
        </w:rPr>
        <w:t>Ko je emblem EU prikazan z drugimi logotipi, mora biti znak EU prikazan vsaj tako vidno kot drugi logotipi in mora biti vsaj enake velikosti kot največji od drugih logotipov.</w:t>
      </w:r>
    </w:p>
    <w:p w14:paraId="0236E71A" w14:textId="77777777" w:rsidR="008D6C5B" w:rsidRPr="00363EA1" w:rsidRDefault="008D6C5B" w:rsidP="00084082">
      <w:pPr>
        <w:spacing w:line="240" w:lineRule="auto"/>
        <w:rPr>
          <w:rFonts w:cs="Arial"/>
        </w:rPr>
      </w:pPr>
    </w:p>
    <w:p w14:paraId="0F4C8C2B" w14:textId="5691CE53" w:rsidR="008D6C5B" w:rsidRPr="00363EA1" w:rsidRDefault="008D6C5B" w:rsidP="00084082">
      <w:pPr>
        <w:spacing w:line="240" w:lineRule="auto"/>
        <w:rPr>
          <w:rFonts w:cs="Arial"/>
        </w:rPr>
      </w:pPr>
      <w:r w:rsidRPr="00363EA1">
        <w:rPr>
          <w:rFonts w:cs="Arial"/>
        </w:rPr>
        <w:t xml:space="preserve">Emblem mora ostati razločen in ločen in se ga ne sme spreminjati z dodajanjem drugih vizualnih oznak, blagovnih znamk ali besedila. Poleg emblema se za poudarjanje podpore EU ne sme uporabljati nobene druge vizualne identitete ali logotipa. </w:t>
      </w:r>
    </w:p>
    <w:p w14:paraId="06A9F830" w14:textId="77777777" w:rsidR="008D6C5B" w:rsidRPr="00363EA1" w:rsidRDefault="008D6C5B" w:rsidP="00084082">
      <w:pPr>
        <w:spacing w:line="240" w:lineRule="auto"/>
        <w:rPr>
          <w:rFonts w:cs="Arial"/>
        </w:rPr>
      </w:pPr>
    </w:p>
    <w:p w14:paraId="29A8DB48" w14:textId="0D653EE9" w:rsidR="00084082" w:rsidRPr="00363EA1" w:rsidRDefault="008D6C5B" w:rsidP="00084082">
      <w:pPr>
        <w:spacing w:line="240" w:lineRule="auto"/>
        <w:rPr>
          <w:rFonts w:cs="Arial"/>
        </w:rPr>
      </w:pPr>
      <w:r w:rsidRPr="00363EA1">
        <w:rPr>
          <w:rFonts w:cs="Arial"/>
        </w:rPr>
        <w:t>V primeru, ko se naložba financira iz različnih virov EU, se uporabi emblem z napisom »Financira Evropska unija – NextGenerationEU«.</w:t>
      </w:r>
    </w:p>
    <w:p w14:paraId="75CA0ED6" w14:textId="77777777" w:rsidR="00084082" w:rsidRPr="00363EA1" w:rsidRDefault="00084082" w:rsidP="00084082">
      <w:pPr>
        <w:spacing w:line="240" w:lineRule="auto"/>
        <w:rPr>
          <w:rFonts w:cs="Arial"/>
        </w:rPr>
      </w:pPr>
    </w:p>
    <w:p w14:paraId="11ED7D65" w14:textId="20AC3A8E" w:rsidR="008D6C5B" w:rsidRPr="00363EA1" w:rsidRDefault="008D6C5B" w:rsidP="00084082">
      <w:pPr>
        <w:spacing w:line="240" w:lineRule="auto"/>
        <w:rPr>
          <w:rFonts w:cs="Arial"/>
        </w:rPr>
      </w:pPr>
      <w:bookmarkStart w:id="181" w:name="_Hlk100745593"/>
      <w:r w:rsidRPr="00363EA1">
        <w:rPr>
          <w:rFonts w:cs="Arial"/>
        </w:rPr>
        <w:t>Emblem EU z izjavo »Financira Evropska unija – NextGenerationEU« je za prenos dostopen v</w:t>
      </w:r>
      <w:hyperlink r:id="rId35" w:history="1">
        <w:r w:rsidRPr="00363EA1">
          <w:rPr>
            <w:rStyle w:val="Hiperpovezava"/>
            <w:rFonts w:cs="Arial"/>
          </w:rPr>
          <w:t xml:space="preserve"> Centru Evropske komisije za prenos vizualnih elementov.</w:t>
        </w:r>
      </w:hyperlink>
    </w:p>
    <w:p w14:paraId="5EF05472" w14:textId="77777777" w:rsidR="008D6C5B" w:rsidRPr="00363EA1" w:rsidRDefault="008D6C5B" w:rsidP="00084082">
      <w:pPr>
        <w:spacing w:line="240" w:lineRule="auto"/>
        <w:rPr>
          <w:rFonts w:cs="Arial"/>
        </w:rPr>
      </w:pPr>
    </w:p>
    <w:bookmarkEnd w:id="181"/>
    <w:p w14:paraId="44E48190" w14:textId="77777777" w:rsidR="008D6C5B" w:rsidRPr="00363EA1" w:rsidRDefault="008D6C5B" w:rsidP="00084082">
      <w:pPr>
        <w:spacing w:line="240" w:lineRule="auto"/>
        <w:rPr>
          <w:rFonts w:cs="Arial"/>
        </w:rPr>
      </w:pPr>
      <w:r w:rsidRPr="00363EA1">
        <w:rPr>
          <w:rFonts w:cs="Arial"/>
        </w:rPr>
        <w:t xml:space="preserve">Podrobnosti glede uporabe emblema EU so opisane v smernicah za prejemnike sredstev EU </w:t>
      </w:r>
      <w:hyperlink r:id="rId36" w:history="1">
        <w:r w:rsidRPr="00363EA1">
          <w:rPr>
            <w:rStyle w:val="Hiperpovezava"/>
            <w:rFonts w:cs="Arial"/>
          </w:rPr>
          <w:t>Uporaba emblema EU za programe EU 2021–2027.</w:t>
        </w:r>
      </w:hyperlink>
    </w:p>
    <w:p w14:paraId="0D4B5D96" w14:textId="77777777" w:rsidR="008D6C5B" w:rsidRPr="00363EA1" w:rsidRDefault="008D6C5B" w:rsidP="00084082">
      <w:pPr>
        <w:spacing w:line="240" w:lineRule="auto"/>
        <w:rPr>
          <w:rFonts w:cs="Arial"/>
        </w:rPr>
      </w:pPr>
    </w:p>
    <w:p w14:paraId="1F520907" w14:textId="77777777" w:rsidR="008D6C5B" w:rsidRPr="00363EA1" w:rsidRDefault="008D6C5B" w:rsidP="00084082">
      <w:pPr>
        <w:spacing w:line="240" w:lineRule="auto"/>
        <w:rPr>
          <w:rFonts w:cs="Arial"/>
        </w:rPr>
      </w:pPr>
      <w:r w:rsidRPr="00363EA1">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29311A9A" w14:textId="77777777" w:rsidR="008D6C5B" w:rsidRPr="00363EA1" w:rsidRDefault="008D6C5B" w:rsidP="00084082">
      <w:pPr>
        <w:spacing w:line="240" w:lineRule="auto"/>
        <w:rPr>
          <w:rFonts w:cs="Arial"/>
        </w:rPr>
      </w:pPr>
    </w:p>
    <w:p w14:paraId="5BD63D3E" w14:textId="77777777" w:rsidR="008D6C5B" w:rsidRPr="00363EA1" w:rsidRDefault="008D6C5B" w:rsidP="00084082">
      <w:pPr>
        <w:spacing w:line="240" w:lineRule="auto"/>
        <w:rPr>
          <w:rFonts w:cs="Arial"/>
          <w:u w:val="single"/>
        </w:rPr>
      </w:pPr>
      <w:r w:rsidRPr="00363EA1">
        <w:rPr>
          <w:rFonts w:cs="Arial"/>
          <w:u w:val="single"/>
        </w:rPr>
        <w:t>Uporaba drugih logotipov</w:t>
      </w:r>
    </w:p>
    <w:p w14:paraId="44F84F50" w14:textId="77777777" w:rsidR="008D6C5B" w:rsidRPr="00363EA1" w:rsidRDefault="008D6C5B" w:rsidP="00084082">
      <w:pPr>
        <w:spacing w:line="240" w:lineRule="auto"/>
        <w:rPr>
          <w:rFonts w:cs="Arial"/>
        </w:rPr>
      </w:pPr>
    </w:p>
    <w:p w14:paraId="05077719" w14:textId="70B627B2" w:rsidR="008D6C5B" w:rsidRPr="00363EA1" w:rsidRDefault="008D6C5B" w:rsidP="00084082">
      <w:pPr>
        <w:spacing w:line="240" w:lineRule="auto"/>
        <w:contextualSpacing/>
        <w:rPr>
          <w:rFonts w:cs="Arial"/>
        </w:rPr>
      </w:pPr>
      <w:r w:rsidRPr="00363EA1">
        <w:rPr>
          <w:rFonts w:cs="Arial"/>
          <w:noProof/>
        </w:rPr>
        <w:drawing>
          <wp:anchor distT="0" distB="0" distL="114300" distR="114300" simplePos="0" relativeHeight="251688965" behindDoc="1" locked="0" layoutInCell="1" allowOverlap="1" wp14:anchorId="46CE2F6E" wp14:editId="6EFE7ADB">
            <wp:simplePos x="0" y="0"/>
            <wp:positionH relativeFrom="margin">
              <wp:posOffset>0</wp:posOffset>
            </wp:positionH>
            <wp:positionV relativeFrom="paragraph">
              <wp:posOffset>142240</wp:posOffset>
            </wp:positionV>
            <wp:extent cx="2554605" cy="491490"/>
            <wp:effectExtent l="0" t="0" r="0" b="3810"/>
            <wp:wrapSquare wrapText="bothSides"/>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sidRPr="00363EA1">
        <w:rPr>
          <w:rFonts w:cs="Arial"/>
        </w:rPr>
        <w:t xml:space="preserve">Priporočljivo je, da udeleženci načrta, kjer je to smiselno in izvedljivo, uporabljajo tudi logotip načrta. To zlasti velja za koordinacijski organ in organe državne uprave, ki nastopajo v vlogi nosilnih organov, izvajalcev ukrepov in končnih prejemnikov. Uporaba logotipa načrta se še zlasti priporoča v primerih komuniciranja ukrepov in projektov, ki so v Strategiji komuniciranja uvrščeni na seznam ukrepov in projektov za okrepljeno komuniciranje. Logotip načrta in priročnik za njegovo uporabo sta za prenos dostopna na spletni strani </w:t>
      </w:r>
      <w:hyperlink r:id="rId38" w:history="1">
        <w:r w:rsidRPr="00363EA1">
          <w:rPr>
            <w:rStyle w:val="Hiperpovezava"/>
            <w:rFonts w:cs="Arial"/>
          </w:rPr>
          <w:t>noo.gov.si</w:t>
        </w:r>
      </w:hyperlink>
      <w:r w:rsidRPr="00363EA1">
        <w:rPr>
          <w:rFonts w:cs="Arial"/>
        </w:rPr>
        <w:t>.</w:t>
      </w:r>
    </w:p>
    <w:p w14:paraId="0A70B50E" w14:textId="77777777" w:rsidR="008D6C5B" w:rsidRPr="00363EA1" w:rsidRDefault="008D6C5B" w:rsidP="00084082">
      <w:pPr>
        <w:spacing w:line="240" w:lineRule="auto"/>
        <w:rPr>
          <w:rFonts w:cs="Arial"/>
        </w:rPr>
      </w:pPr>
    </w:p>
    <w:p w14:paraId="20DE8BB1" w14:textId="77777777" w:rsidR="008D6C5B" w:rsidRPr="00363EA1" w:rsidRDefault="008D6C5B" w:rsidP="00084082">
      <w:pPr>
        <w:spacing w:line="240" w:lineRule="auto"/>
        <w:rPr>
          <w:rFonts w:cs="Arial"/>
        </w:rPr>
      </w:pPr>
      <w:r w:rsidRPr="00363EA1">
        <w:rPr>
          <w:rFonts w:cs="Arial"/>
        </w:rPr>
        <w:t xml:space="preserve">Če želi nosilni organ, izvajalec ukrepov ali končni prejemnik poudariti nacionalni prispevek za izvedbo ukrepa ali projekta, koordinacijski organ skladno z uveljavljeno prakso na področju komuniciranja projektov evropske kohezijske politike priporoča uporabo logotipa državne blagovne znamke </w:t>
      </w:r>
      <w:r w:rsidRPr="00363EA1">
        <w:rPr>
          <w:rFonts w:cs="Arial"/>
          <w:u w:val="single"/>
        </w:rPr>
        <w:t>I feel Slovenija</w:t>
      </w:r>
      <w:r w:rsidRPr="00363EA1">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9" w:history="1">
        <w:r w:rsidRPr="00363EA1">
          <w:rPr>
            <w:rFonts w:cs="Arial"/>
            <w:color w:val="0000FF" w:themeColor="hyperlink"/>
            <w:u w:val="single"/>
          </w:rPr>
          <w:t>povezavi</w:t>
        </w:r>
      </w:hyperlink>
      <w:r w:rsidRPr="00363EA1">
        <w:rPr>
          <w:rFonts w:cs="Arial"/>
        </w:rPr>
        <w:t>.</w:t>
      </w:r>
    </w:p>
    <w:p w14:paraId="56D4620A" w14:textId="493DBE0E" w:rsidR="00CE23E5" w:rsidRPr="00363EA1" w:rsidRDefault="00CE23E5">
      <w:pPr>
        <w:keepNext w:val="0"/>
        <w:keepLines w:val="0"/>
        <w:spacing w:after="200" w:line="276" w:lineRule="auto"/>
        <w:jc w:val="left"/>
        <w:rPr>
          <w:rFonts w:cs="Arial"/>
        </w:rPr>
      </w:pPr>
      <w:r w:rsidRPr="00363EA1">
        <w:rPr>
          <w:rFonts w:cs="Arial"/>
        </w:rPr>
        <w:br w:type="page"/>
      </w:r>
    </w:p>
    <w:p w14:paraId="14A1C238" w14:textId="77777777" w:rsidR="008D6C5B" w:rsidRPr="00363EA1" w:rsidRDefault="008D6C5B" w:rsidP="008D6C5B">
      <w:pPr>
        <w:pStyle w:val="Naslov3"/>
        <w:rPr>
          <w:rFonts w:cs="Arial"/>
        </w:rPr>
      </w:pPr>
      <w:bookmarkStart w:id="182" w:name="_Toc164949415"/>
      <w:bookmarkStart w:id="183" w:name="_Toc164930458"/>
      <w:bookmarkStart w:id="184" w:name="_Toc185511598"/>
      <w:r w:rsidRPr="00363EA1">
        <w:rPr>
          <w:rFonts w:cs="Arial"/>
        </w:rPr>
        <w:lastRenderedPageBreak/>
        <w:t>Načini označevanja</w:t>
      </w:r>
      <w:bookmarkEnd w:id="182"/>
      <w:bookmarkEnd w:id="183"/>
      <w:bookmarkEnd w:id="184"/>
    </w:p>
    <w:p w14:paraId="1CA4ABAC" w14:textId="77777777" w:rsidR="008D6C5B" w:rsidRPr="00363EA1" w:rsidRDefault="008D6C5B" w:rsidP="008D6C5B">
      <w:pPr>
        <w:spacing w:line="240" w:lineRule="auto"/>
        <w:rPr>
          <w:rFonts w:cs="Arial"/>
        </w:rPr>
      </w:pPr>
    </w:p>
    <w:p w14:paraId="745AAA57" w14:textId="77777777" w:rsidR="008D6C5B" w:rsidRPr="00363EA1" w:rsidRDefault="008D6C5B" w:rsidP="008D6C5B">
      <w:pPr>
        <w:spacing w:line="240" w:lineRule="auto"/>
        <w:rPr>
          <w:rFonts w:cs="Arial"/>
          <w:b/>
          <w:bCs/>
        </w:rPr>
      </w:pPr>
      <w:r w:rsidRPr="00363EA1">
        <w:rPr>
          <w:rFonts w:cs="Arial"/>
          <w:b/>
          <w:bCs/>
        </w:rPr>
        <w:t>Tabela: Načini označevanja</w:t>
      </w:r>
    </w:p>
    <w:p w14:paraId="5545C909" w14:textId="77777777" w:rsidR="008D6C5B" w:rsidRPr="00363EA1" w:rsidRDefault="008D6C5B" w:rsidP="008D6C5B">
      <w:pPr>
        <w:spacing w:line="240" w:lineRule="auto"/>
        <w:contextualSpacing/>
        <w:rPr>
          <w:rFonts w:cs="Arial"/>
          <w:sz w:val="16"/>
          <w:szCs w:val="16"/>
        </w:rPr>
      </w:pPr>
    </w:p>
    <w:p w14:paraId="713E3ACE" w14:textId="77777777" w:rsidR="008D6C5B" w:rsidRPr="00363EA1" w:rsidRDefault="008D6C5B" w:rsidP="008D6C5B">
      <w:pPr>
        <w:spacing w:line="240" w:lineRule="auto"/>
        <w:contextualSpacing/>
        <w:rPr>
          <w:rFonts w:cs="Arial"/>
        </w:rPr>
      </w:pPr>
      <w:r w:rsidRPr="00363EA1">
        <w:rPr>
          <w:rFonts w:cs="Arial"/>
          <w:sz w:val="16"/>
          <w:szCs w:val="16"/>
        </w:rPr>
        <w:t>*Če gre za projekte, kjer je predvidena stalna tabla ali pano, namestitev plakata ni obvezna.</w:t>
      </w:r>
    </w:p>
    <w:p w14:paraId="7B62D72F" w14:textId="77777777" w:rsidR="008D6C5B" w:rsidRPr="00363EA1" w:rsidRDefault="008D6C5B" w:rsidP="008D6C5B">
      <w:pPr>
        <w:spacing w:line="240" w:lineRule="auto"/>
        <w:rPr>
          <w:rFonts w:cs="Arial"/>
        </w:rPr>
      </w:pPr>
    </w:p>
    <w:tbl>
      <w:tblPr>
        <w:tblW w:w="9080" w:type="dxa"/>
        <w:tblCellMar>
          <w:left w:w="70" w:type="dxa"/>
          <w:right w:w="70" w:type="dxa"/>
        </w:tblCellMar>
        <w:tblLook w:val="04A0" w:firstRow="1" w:lastRow="0" w:firstColumn="1" w:lastColumn="0" w:noHBand="0" w:noVBand="1"/>
      </w:tblPr>
      <w:tblGrid>
        <w:gridCol w:w="2301"/>
        <w:gridCol w:w="1559"/>
        <w:gridCol w:w="2410"/>
        <w:gridCol w:w="1559"/>
        <w:gridCol w:w="1251"/>
      </w:tblGrid>
      <w:tr w:rsidR="008D6C5B" w:rsidRPr="00363EA1" w14:paraId="19615E7F" w14:textId="77777777" w:rsidTr="005A22CD">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9E62B13"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Način označevanja</w:t>
            </w:r>
          </w:p>
        </w:tc>
        <w:tc>
          <w:tcPr>
            <w:tcW w:w="667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0F3B44" w14:textId="77777777" w:rsidR="008D6C5B" w:rsidRPr="00363EA1" w:rsidRDefault="008D6C5B" w:rsidP="00E605BF">
            <w:pPr>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Projekti in programi glede na vrednost financiranja EU in strateško pomembnost</w:t>
            </w:r>
          </w:p>
        </w:tc>
      </w:tr>
      <w:tr w:rsidR="00EB78AB" w:rsidRPr="00363EA1" w14:paraId="320CDF10" w14:textId="77777777" w:rsidTr="005A22CD">
        <w:trPr>
          <w:trHeight w:val="73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4772E9DB" w14:textId="77777777" w:rsidR="008D6C5B" w:rsidRPr="00363EA1" w:rsidRDefault="008D6C5B" w:rsidP="00E605BF">
            <w:pPr>
              <w:spacing w:line="240" w:lineRule="auto"/>
              <w:jc w:val="left"/>
              <w:rPr>
                <w:rFonts w:eastAsia="Times New Roman" w:cs="Arial"/>
                <w:b/>
                <w:bCs/>
                <w:color w:val="000000"/>
                <w:sz w:val="18"/>
                <w:szCs w:val="18"/>
                <w:lang w:eastAsia="sl-SI"/>
              </w:rPr>
            </w:pPr>
          </w:p>
        </w:tc>
        <w:tc>
          <w:tcPr>
            <w:tcW w:w="1559" w:type="dxa"/>
            <w:tcBorders>
              <w:top w:val="nil"/>
              <w:left w:val="nil"/>
              <w:bottom w:val="single" w:sz="4" w:space="0" w:color="auto"/>
              <w:right w:val="single" w:sz="4" w:space="0" w:color="auto"/>
            </w:tcBorders>
            <w:shd w:val="clear" w:color="auto" w:fill="auto"/>
            <w:vAlign w:val="bottom"/>
            <w:hideMark/>
          </w:tcPr>
          <w:p w14:paraId="1E82477C" w14:textId="0686ACCA"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0–500.000 EUR</w:t>
            </w:r>
          </w:p>
        </w:tc>
        <w:tc>
          <w:tcPr>
            <w:tcW w:w="2410" w:type="dxa"/>
            <w:tcBorders>
              <w:top w:val="nil"/>
              <w:left w:val="nil"/>
              <w:bottom w:val="single" w:sz="4" w:space="0" w:color="auto"/>
              <w:right w:val="single" w:sz="4" w:space="0" w:color="auto"/>
            </w:tcBorders>
            <w:shd w:val="clear" w:color="auto" w:fill="auto"/>
            <w:vAlign w:val="bottom"/>
            <w:hideMark/>
          </w:tcPr>
          <w:p w14:paraId="06FD1A1F" w14:textId="74AD148E"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 xml:space="preserve">500.000–10.000.000 EUR </w:t>
            </w:r>
          </w:p>
        </w:tc>
        <w:tc>
          <w:tcPr>
            <w:tcW w:w="1559" w:type="dxa"/>
            <w:tcBorders>
              <w:top w:val="nil"/>
              <w:left w:val="nil"/>
              <w:bottom w:val="single" w:sz="4" w:space="0" w:color="auto"/>
              <w:right w:val="single" w:sz="4" w:space="0" w:color="auto"/>
            </w:tcBorders>
            <w:shd w:val="clear" w:color="auto" w:fill="auto"/>
            <w:vAlign w:val="bottom"/>
            <w:hideMark/>
          </w:tcPr>
          <w:p w14:paraId="36DFC1F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10.000.000 EUR ali več</w:t>
            </w:r>
          </w:p>
        </w:tc>
        <w:tc>
          <w:tcPr>
            <w:tcW w:w="1147" w:type="dxa"/>
            <w:tcBorders>
              <w:top w:val="nil"/>
              <w:left w:val="nil"/>
              <w:bottom w:val="single" w:sz="4" w:space="0" w:color="auto"/>
              <w:right w:val="single" w:sz="4" w:space="0" w:color="auto"/>
            </w:tcBorders>
            <w:shd w:val="clear" w:color="auto" w:fill="auto"/>
            <w:vAlign w:val="bottom"/>
            <w:hideMark/>
          </w:tcPr>
          <w:p w14:paraId="41213577"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 seznamu za strateško komuniciranje</w:t>
            </w:r>
          </w:p>
        </w:tc>
      </w:tr>
      <w:tr w:rsidR="00EB78AB" w:rsidRPr="00363EA1" w14:paraId="0018B6F2" w14:textId="77777777" w:rsidTr="005A22CD">
        <w:trPr>
          <w:trHeight w:val="712"/>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2D63192"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Objava na spletni strani in družbenih omrežjih končnega prejemnika</w:t>
            </w:r>
          </w:p>
        </w:tc>
        <w:tc>
          <w:tcPr>
            <w:tcW w:w="1559" w:type="dxa"/>
            <w:tcBorders>
              <w:top w:val="nil"/>
              <w:left w:val="nil"/>
              <w:bottom w:val="single" w:sz="4" w:space="0" w:color="auto"/>
              <w:right w:val="single" w:sz="4" w:space="0" w:color="auto"/>
            </w:tcBorders>
            <w:shd w:val="clear" w:color="auto" w:fill="auto"/>
            <w:noWrap/>
            <w:vAlign w:val="bottom"/>
            <w:hideMark/>
          </w:tcPr>
          <w:p w14:paraId="5E386FD3" w14:textId="77777777" w:rsidR="008D6C5B" w:rsidRPr="00363EA1" w:rsidRDefault="008D6C5B" w:rsidP="00E605BF">
            <w:pPr>
              <w:spacing w:line="240" w:lineRule="auto"/>
              <w:jc w:val="center"/>
              <w:rPr>
                <w:rFonts w:eastAsia="Times New Roman" w:cs="Arial"/>
                <w:color w:val="000000"/>
                <w:sz w:val="36"/>
                <w:szCs w:val="36"/>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3626DDE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0C1C92A2"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3F3219E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6044030D" w14:textId="77777777" w:rsidTr="005A22CD">
        <w:trPr>
          <w:trHeight w:val="70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F2F1756"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Označevanje dokumentov in komunikacijskega </w:t>
            </w:r>
            <w:r w:rsidRPr="00363EA1">
              <w:rPr>
                <w:rFonts w:eastAsia="Times New Roman" w:cs="Arial"/>
                <w:color w:val="000000"/>
                <w:sz w:val="18"/>
                <w:szCs w:val="18"/>
                <w:lang w:eastAsia="sl-SI"/>
              </w:rPr>
              <w:br/>
              <w:t>gradiva</w:t>
            </w:r>
          </w:p>
        </w:tc>
        <w:tc>
          <w:tcPr>
            <w:tcW w:w="1559" w:type="dxa"/>
            <w:tcBorders>
              <w:top w:val="nil"/>
              <w:left w:val="nil"/>
              <w:bottom w:val="single" w:sz="4" w:space="0" w:color="auto"/>
              <w:right w:val="single" w:sz="4" w:space="0" w:color="auto"/>
            </w:tcBorders>
            <w:shd w:val="clear" w:color="auto" w:fill="auto"/>
            <w:noWrap/>
            <w:vAlign w:val="bottom"/>
            <w:hideMark/>
          </w:tcPr>
          <w:p w14:paraId="5C9F2BA3"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6159FB2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vAlign w:val="bottom"/>
            <w:hideMark/>
          </w:tcPr>
          <w:p w14:paraId="5406144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08452909"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EB78AB" w:rsidRPr="00363EA1" w14:paraId="22DAF752" w14:textId="77777777" w:rsidTr="005A22CD">
        <w:trPr>
          <w:trHeight w:val="704"/>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C360030"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Plakat v velikosti najmanj A3 ali enakovreden </w:t>
            </w:r>
            <w:r w:rsidRPr="00363EA1">
              <w:rPr>
                <w:rFonts w:eastAsia="Times New Roman" w:cs="Arial"/>
                <w:color w:val="000000"/>
                <w:sz w:val="18"/>
                <w:szCs w:val="18"/>
                <w:lang w:eastAsia="sl-SI"/>
              </w:rPr>
              <w:br/>
              <w:t>elektronski prikazovalnik</w:t>
            </w:r>
          </w:p>
        </w:tc>
        <w:tc>
          <w:tcPr>
            <w:tcW w:w="1559" w:type="dxa"/>
            <w:tcBorders>
              <w:top w:val="nil"/>
              <w:left w:val="nil"/>
              <w:bottom w:val="single" w:sz="4" w:space="0" w:color="auto"/>
              <w:right w:val="single" w:sz="4" w:space="0" w:color="auto"/>
            </w:tcBorders>
            <w:shd w:val="clear" w:color="auto" w:fill="auto"/>
            <w:noWrap/>
            <w:vAlign w:val="bottom"/>
            <w:hideMark/>
          </w:tcPr>
          <w:p w14:paraId="2EB1EB95"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2410" w:type="dxa"/>
            <w:tcBorders>
              <w:top w:val="nil"/>
              <w:left w:val="nil"/>
              <w:bottom w:val="single" w:sz="4" w:space="0" w:color="auto"/>
              <w:right w:val="single" w:sz="4" w:space="0" w:color="auto"/>
            </w:tcBorders>
            <w:shd w:val="clear" w:color="auto" w:fill="auto"/>
            <w:noWrap/>
            <w:vAlign w:val="bottom"/>
            <w:hideMark/>
          </w:tcPr>
          <w:p w14:paraId="7AA78B2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559" w:type="dxa"/>
            <w:tcBorders>
              <w:top w:val="nil"/>
              <w:left w:val="nil"/>
              <w:bottom w:val="single" w:sz="4" w:space="0" w:color="auto"/>
              <w:right w:val="single" w:sz="4" w:space="0" w:color="auto"/>
            </w:tcBorders>
            <w:shd w:val="clear" w:color="auto" w:fill="auto"/>
            <w:noWrap/>
            <w:vAlign w:val="bottom"/>
            <w:hideMark/>
          </w:tcPr>
          <w:p w14:paraId="0892DAE0"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c>
          <w:tcPr>
            <w:tcW w:w="1147" w:type="dxa"/>
            <w:tcBorders>
              <w:top w:val="nil"/>
              <w:left w:val="nil"/>
              <w:bottom w:val="single" w:sz="4" w:space="0" w:color="auto"/>
              <w:right w:val="single" w:sz="4" w:space="0" w:color="auto"/>
            </w:tcBorders>
            <w:shd w:val="clear" w:color="auto" w:fill="auto"/>
            <w:noWrap/>
            <w:vAlign w:val="bottom"/>
            <w:hideMark/>
          </w:tcPr>
          <w:p w14:paraId="04E3665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r w:rsidRPr="00363EA1">
              <w:rPr>
                <w:rFonts w:eastAsia="Times New Roman" w:cs="Arial"/>
                <w:color w:val="000000"/>
                <w:sz w:val="36"/>
                <w:szCs w:val="36"/>
                <w:lang w:eastAsia="sl-SI"/>
              </w:rPr>
              <w:t>*</w:t>
            </w:r>
          </w:p>
        </w:tc>
      </w:tr>
      <w:tr w:rsidR="00EB78AB" w:rsidRPr="00363EA1" w14:paraId="36140219" w14:textId="77777777" w:rsidTr="005A22CD">
        <w:trPr>
          <w:trHeight w:val="70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54ED018"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*Stalna tabla ali pano (v primeru fizičnih naložb ali kupljene opreme)</w:t>
            </w:r>
          </w:p>
        </w:tc>
        <w:tc>
          <w:tcPr>
            <w:tcW w:w="1559" w:type="dxa"/>
            <w:tcBorders>
              <w:top w:val="nil"/>
              <w:left w:val="nil"/>
              <w:bottom w:val="single" w:sz="4" w:space="0" w:color="auto"/>
              <w:right w:val="single" w:sz="4" w:space="0" w:color="auto"/>
            </w:tcBorders>
            <w:shd w:val="clear" w:color="auto" w:fill="auto"/>
            <w:noWrap/>
            <w:vAlign w:val="bottom"/>
            <w:hideMark/>
          </w:tcPr>
          <w:p w14:paraId="7B91F13F" w14:textId="77777777" w:rsidR="008D6C5B" w:rsidRPr="00363EA1" w:rsidRDefault="008D6C5B" w:rsidP="00E605BF">
            <w:pPr>
              <w:spacing w:line="240" w:lineRule="auto"/>
              <w:jc w:val="center"/>
              <w:rPr>
                <w:rFonts w:eastAsia="Times New Roman" w:cs="Arial"/>
                <w:color w:val="000000"/>
                <w:sz w:val="18"/>
                <w:szCs w:val="18"/>
                <w:lang w:eastAsia="sl-SI"/>
              </w:rPr>
            </w:pPr>
          </w:p>
        </w:tc>
        <w:tc>
          <w:tcPr>
            <w:tcW w:w="2410" w:type="dxa"/>
            <w:tcBorders>
              <w:top w:val="nil"/>
              <w:left w:val="nil"/>
              <w:bottom w:val="single" w:sz="4" w:space="0" w:color="auto"/>
              <w:right w:val="single" w:sz="4" w:space="0" w:color="auto"/>
            </w:tcBorders>
            <w:shd w:val="clear" w:color="auto" w:fill="auto"/>
            <w:noWrap/>
            <w:vAlign w:val="bottom"/>
            <w:hideMark/>
          </w:tcPr>
          <w:p w14:paraId="28E0F77F"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5983957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nil"/>
              <w:left w:val="nil"/>
              <w:bottom w:val="single" w:sz="4" w:space="0" w:color="auto"/>
              <w:right w:val="single" w:sz="4" w:space="0" w:color="auto"/>
            </w:tcBorders>
            <w:shd w:val="clear" w:color="auto" w:fill="auto"/>
            <w:noWrap/>
            <w:vAlign w:val="bottom"/>
            <w:hideMark/>
          </w:tcPr>
          <w:p w14:paraId="280A816D"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r w:rsidR="008D6C5B" w:rsidRPr="00363EA1" w14:paraId="1AE3A9DF" w14:textId="77777777" w:rsidTr="007517F4">
        <w:trPr>
          <w:trHeight w:val="554"/>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14835" w14:textId="77777777" w:rsidR="008D6C5B" w:rsidRPr="00363EA1" w:rsidRDefault="008D6C5B" w:rsidP="00E605BF">
            <w:pPr>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Gradiva in materiali, povezani z izvedbo komunikacijskega dogodka in drugih komunikacijskih aktivnostih</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5BEBE7" w14:textId="77777777" w:rsidR="008D6C5B" w:rsidRPr="00363EA1" w:rsidRDefault="008D6C5B" w:rsidP="00E605BF">
            <w:pPr>
              <w:spacing w:line="240" w:lineRule="auto"/>
              <w:rPr>
                <w:rFonts w:eastAsia="Times New Roman" w:cs="Arial"/>
                <w:color w:val="000000"/>
                <w:sz w:val="18"/>
                <w:szCs w:val="18"/>
                <w:lang w:eastAsia="sl-SI"/>
              </w:rPr>
            </w:pP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4775BDCE" w14:textId="77777777" w:rsidR="008D6C5B" w:rsidRPr="00363EA1" w:rsidRDefault="008D6C5B" w:rsidP="00E605BF">
            <w:pPr>
              <w:spacing w:line="240" w:lineRule="auto"/>
              <w:rPr>
                <w:rFonts w:eastAsia="Times New Roman" w:cs="Arial"/>
                <w:color w:val="000000"/>
                <w:sz w:val="18"/>
                <w:szCs w:val="18"/>
                <w:lang w:eastAsia="sl-SI"/>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FF6D38"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040DA79B" w14:textId="77777777" w:rsidR="008D6C5B" w:rsidRPr="00363EA1" w:rsidRDefault="008D6C5B" w:rsidP="00E605BF">
            <w:pPr>
              <w:spacing w:line="240" w:lineRule="auto"/>
              <w:jc w:val="center"/>
              <w:rPr>
                <w:rFonts w:eastAsia="Times New Roman" w:cs="Arial"/>
                <w:color w:val="000000"/>
                <w:sz w:val="18"/>
                <w:szCs w:val="18"/>
                <w:lang w:eastAsia="sl-SI"/>
              </w:rPr>
            </w:pPr>
            <w:r w:rsidRPr="00363EA1">
              <w:rPr>
                <w:rFonts w:eastAsia="Times New Roman" w:cs="Arial"/>
                <w:color w:val="000000"/>
                <w:sz w:val="36"/>
                <w:szCs w:val="36"/>
                <w:lang w:eastAsia="sl-SI"/>
              </w:rPr>
              <w:sym w:font="Wingdings" w:char="F0FC"/>
            </w:r>
          </w:p>
        </w:tc>
      </w:tr>
    </w:tbl>
    <w:p w14:paraId="2D6F334A" w14:textId="77777777" w:rsidR="009E1B72" w:rsidRPr="00363EA1" w:rsidRDefault="009E1B72" w:rsidP="009E1B72">
      <w:pPr>
        <w:spacing w:line="240" w:lineRule="auto"/>
        <w:rPr>
          <w:rFonts w:cs="Arial"/>
          <w:b/>
          <w:bCs/>
          <w:u w:val="single"/>
        </w:rPr>
      </w:pPr>
    </w:p>
    <w:p w14:paraId="1C0136C4" w14:textId="77777777" w:rsidR="008D6C5B" w:rsidRPr="00363EA1" w:rsidRDefault="008D6C5B" w:rsidP="009E1B72">
      <w:pPr>
        <w:spacing w:line="240" w:lineRule="auto"/>
        <w:rPr>
          <w:rFonts w:cs="Arial"/>
          <w:b/>
          <w:bCs/>
          <w:u w:val="single"/>
        </w:rPr>
      </w:pPr>
      <w:r w:rsidRPr="00363EA1">
        <w:rPr>
          <w:rFonts w:cs="Arial"/>
          <w:b/>
          <w:bCs/>
          <w:u w:val="single"/>
        </w:rPr>
        <w:t>Spletna stran in družbena omrežja končnega prejemnika</w:t>
      </w:r>
    </w:p>
    <w:p w14:paraId="759EADC1" w14:textId="77777777" w:rsidR="008D6C5B" w:rsidRPr="00363EA1" w:rsidRDefault="008D6C5B" w:rsidP="009E1B72">
      <w:pPr>
        <w:spacing w:line="240" w:lineRule="auto"/>
        <w:rPr>
          <w:rFonts w:cs="Arial"/>
        </w:rPr>
      </w:pPr>
    </w:p>
    <w:p w14:paraId="637CB9ED" w14:textId="525B0CC1" w:rsidR="008D6C5B" w:rsidRPr="00363EA1" w:rsidRDefault="008D6C5B" w:rsidP="008D6C5B">
      <w:pPr>
        <w:spacing w:line="240" w:lineRule="auto"/>
        <w:rPr>
          <w:rFonts w:cs="Arial"/>
        </w:rPr>
      </w:pPr>
      <w:r w:rsidRPr="00363EA1">
        <w:rPr>
          <w:rFonts w:cs="Arial"/>
        </w:rPr>
        <w:t xml:space="preserve">Končni prejemnik sredstev na svoji spletni strani (če obstaja) predstavi aktivnosti, ki jih izvaja s sredstvi mehanizma. To stori na način, da na kratko opiše projekt ali program, njegov namen, načrtovane in dosežene rezultate, navede informacije o skupni finančni vrednosti in višini financiranja iz mehanizma. Obvezno na dobro vidnem mestu prikaže emblem EU z izjavo »Financira Evropska unija – NextGenerationEU«. Prav tako </w:t>
      </w:r>
      <w:bookmarkStart w:id="185" w:name="_Hlk95675026"/>
      <w:r w:rsidRPr="00363EA1">
        <w:rPr>
          <w:rFonts w:cs="Arial"/>
        </w:rPr>
        <w:t xml:space="preserve">navede, da projekt v okviru Načrta za okrevanje in odpornost financira Evropska unija – NextGenerationEU. Doda tudi povezavo na enotno spletno mesto načrta </w:t>
      </w:r>
      <w:hyperlink r:id="rId40" w:history="1">
        <w:r w:rsidRPr="00363EA1">
          <w:rPr>
            <w:rFonts w:cs="Arial"/>
            <w:color w:val="0000FF" w:themeColor="hyperlink"/>
            <w:u w:val="single"/>
          </w:rPr>
          <w:t>noo.gov.si</w:t>
        </w:r>
      </w:hyperlink>
      <w:r w:rsidRPr="00363EA1">
        <w:rPr>
          <w:rFonts w:cs="Arial"/>
        </w:rPr>
        <w:t xml:space="preserve"> in po lastni presoji doda tudi povezavo na portal </w:t>
      </w:r>
      <w:hyperlink r:id="rId41" w:history="1"/>
      <w:hyperlink r:id="rId42" w:history="1">
        <w:r w:rsidRPr="00363EA1">
          <w:rPr>
            <w:rFonts w:cs="Arial"/>
            <w:color w:val="0000FF"/>
            <w:u w:val="single"/>
          </w:rPr>
          <w:t>evropskasredstva.si</w:t>
        </w:r>
      </w:hyperlink>
      <w:r w:rsidRPr="00363EA1">
        <w:rPr>
          <w:rFonts w:cs="Arial"/>
        </w:rPr>
        <w:t>.</w:t>
      </w:r>
    </w:p>
    <w:p w14:paraId="42F599D5" w14:textId="77777777" w:rsidR="008D6C5B" w:rsidRPr="00363EA1" w:rsidRDefault="008D6C5B" w:rsidP="008D6C5B">
      <w:pPr>
        <w:spacing w:line="240" w:lineRule="auto"/>
        <w:rPr>
          <w:rFonts w:cs="Arial"/>
        </w:rPr>
      </w:pPr>
    </w:p>
    <w:bookmarkEnd w:id="185"/>
    <w:p w14:paraId="631B46F6" w14:textId="42CBCBCF" w:rsidR="008D6C5B" w:rsidRPr="00363EA1" w:rsidRDefault="008D6C5B" w:rsidP="008D6C5B">
      <w:pPr>
        <w:spacing w:line="240" w:lineRule="auto"/>
        <w:rPr>
          <w:rFonts w:cs="Arial"/>
        </w:rPr>
      </w:pPr>
      <w:r w:rsidRPr="00363EA1">
        <w:rPr>
          <w:rFonts w:cs="Arial"/>
        </w:rPr>
        <w:t>Če končni prejemnik uporablja družbena omrežja, v njih smiselno uporabi zgoraj navedene elemente in ključnike #NOO, #NextGenerationEU, #EUsredstva, #Evropskasredstva in smiselno, tudi #REPowerEU. Prav tako v objavah označi enotna omrežja načrta.</w:t>
      </w:r>
    </w:p>
    <w:p w14:paraId="287E2941" w14:textId="77777777" w:rsidR="008D6C5B" w:rsidRPr="00363EA1" w:rsidRDefault="008D6C5B" w:rsidP="008D6C5B">
      <w:pPr>
        <w:spacing w:line="240" w:lineRule="auto"/>
        <w:rPr>
          <w:rFonts w:cs="Arial"/>
        </w:rPr>
      </w:pPr>
    </w:p>
    <w:p w14:paraId="0B016CF2" w14:textId="77777777" w:rsidR="008D6C5B" w:rsidRPr="00363EA1" w:rsidRDefault="008D6C5B" w:rsidP="008D6C5B">
      <w:pPr>
        <w:spacing w:line="240" w:lineRule="auto"/>
        <w:rPr>
          <w:rFonts w:cs="Arial"/>
          <w:b/>
          <w:bCs/>
          <w:u w:val="single"/>
        </w:rPr>
      </w:pPr>
      <w:r w:rsidRPr="00363EA1">
        <w:rPr>
          <w:rFonts w:cs="Arial"/>
          <w:b/>
          <w:bCs/>
          <w:u w:val="single"/>
        </w:rPr>
        <w:t>Trajna tabla, pano, plakat in elektronski prikazovalnik</w:t>
      </w:r>
    </w:p>
    <w:p w14:paraId="50BD3A95" w14:textId="77777777" w:rsidR="008D6C5B" w:rsidRPr="00363EA1" w:rsidRDefault="008D6C5B" w:rsidP="008D6C5B">
      <w:pPr>
        <w:spacing w:line="240" w:lineRule="auto"/>
        <w:rPr>
          <w:rFonts w:cs="Arial"/>
        </w:rPr>
      </w:pPr>
    </w:p>
    <w:p w14:paraId="067D4897" w14:textId="7568621F" w:rsidR="008D6C5B" w:rsidRPr="00363EA1" w:rsidRDefault="008D6C5B" w:rsidP="008D6C5B">
      <w:pPr>
        <w:spacing w:line="240" w:lineRule="auto"/>
        <w:contextualSpacing/>
        <w:rPr>
          <w:rFonts w:cs="Arial"/>
        </w:rPr>
      </w:pPr>
      <w:r w:rsidRPr="00363EA1">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0F566FE5" w14:textId="77777777" w:rsidR="008D6C5B" w:rsidRPr="00363EA1" w:rsidRDefault="008D6C5B" w:rsidP="008D6C5B">
      <w:pPr>
        <w:spacing w:line="240" w:lineRule="auto"/>
        <w:ind w:left="1068"/>
        <w:contextualSpacing/>
        <w:rPr>
          <w:rFonts w:cs="Arial"/>
        </w:rPr>
      </w:pPr>
    </w:p>
    <w:p w14:paraId="020F7006" w14:textId="77777777" w:rsidR="008D6C5B" w:rsidRPr="00363EA1" w:rsidRDefault="008D6C5B" w:rsidP="008D6C5B">
      <w:pPr>
        <w:spacing w:line="240" w:lineRule="auto"/>
        <w:rPr>
          <w:rFonts w:cs="Arial"/>
        </w:rPr>
      </w:pPr>
      <w:r w:rsidRPr="00363EA1">
        <w:rPr>
          <w:rFonts w:cs="Arial"/>
        </w:rPr>
        <w:t>Trajna tabla ali pano sta izdelana iz obstojnega materiala. Podatki so čitljivi, logotipi dobro vidni. Poškodovano ali zbledelo označitev končni prejemnik nadomesti z novo.</w:t>
      </w:r>
    </w:p>
    <w:p w14:paraId="254942C4" w14:textId="77777777" w:rsidR="008D6C5B" w:rsidRPr="00363EA1" w:rsidRDefault="008D6C5B" w:rsidP="008D6C5B">
      <w:pPr>
        <w:spacing w:line="240" w:lineRule="auto"/>
        <w:rPr>
          <w:rFonts w:cs="Arial"/>
        </w:rPr>
      </w:pPr>
    </w:p>
    <w:p w14:paraId="06930F9B" w14:textId="6F9EE33D" w:rsidR="008D6C5B" w:rsidRPr="00363EA1" w:rsidRDefault="008D6C5B" w:rsidP="008D6C5B">
      <w:pPr>
        <w:spacing w:line="240" w:lineRule="auto"/>
        <w:rPr>
          <w:rFonts w:cs="Arial"/>
        </w:rPr>
      </w:pPr>
      <w:r w:rsidRPr="00363EA1">
        <w:rPr>
          <w:rFonts w:cs="Arial"/>
        </w:rPr>
        <w:t>Če končni prejemnik postavi pano in ga želi po zaključku gradnje nadomestiti s tablo, naj to stori takoj, ko odstrani pano.</w:t>
      </w:r>
    </w:p>
    <w:p w14:paraId="52CA72D7" w14:textId="77777777" w:rsidR="008D6C5B" w:rsidRPr="00363EA1" w:rsidRDefault="008D6C5B" w:rsidP="008D6C5B">
      <w:pPr>
        <w:spacing w:line="240" w:lineRule="auto"/>
        <w:rPr>
          <w:rFonts w:cs="Arial"/>
        </w:rPr>
      </w:pPr>
    </w:p>
    <w:p w14:paraId="3BA49186" w14:textId="77777777" w:rsidR="008D6C5B" w:rsidRPr="00363EA1" w:rsidRDefault="008D6C5B" w:rsidP="008D6C5B">
      <w:pPr>
        <w:spacing w:line="240" w:lineRule="auto"/>
        <w:rPr>
          <w:rFonts w:cs="Arial"/>
        </w:rPr>
      </w:pPr>
      <w:r w:rsidRPr="00363EA1">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336F9F57" w14:textId="77777777" w:rsidR="008D6C5B" w:rsidRPr="00363EA1" w:rsidRDefault="008D6C5B" w:rsidP="008D6C5B">
      <w:pPr>
        <w:spacing w:line="240" w:lineRule="auto"/>
        <w:rPr>
          <w:rFonts w:cs="Arial"/>
        </w:rPr>
      </w:pPr>
    </w:p>
    <w:p w14:paraId="5C40A864" w14:textId="77777777" w:rsidR="008D6C5B" w:rsidRPr="00363EA1" w:rsidRDefault="008D6C5B" w:rsidP="008D6C5B">
      <w:pPr>
        <w:spacing w:line="240" w:lineRule="auto"/>
        <w:rPr>
          <w:rFonts w:cs="Arial"/>
        </w:rPr>
      </w:pPr>
      <w:r w:rsidRPr="00363EA1">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43" w:history="1">
        <w:hyperlink r:id="rId44" w:history="1">
          <w:r w:rsidRPr="00363EA1">
            <w:rPr>
              <w:rStyle w:val="Hiperpovezava"/>
              <w:rFonts w:cs="Arial"/>
            </w:rPr>
            <w:t>inforegio-generator</w:t>
          </w:r>
        </w:hyperlink>
      </w:hyperlink>
      <w:r w:rsidRPr="00363EA1">
        <w:rPr>
          <w:rFonts w:cs="Arial"/>
        </w:rPr>
        <w:t>.</w:t>
      </w:r>
    </w:p>
    <w:p w14:paraId="3788F1B9" w14:textId="77777777" w:rsidR="008D6C5B" w:rsidRPr="00363EA1" w:rsidRDefault="008D6C5B" w:rsidP="008D6C5B">
      <w:pPr>
        <w:spacing w:line="240" w:lineRule="auto"/>
        <w:rPr>
          <w:rFonts w:cs="Arial"/>
        </w:rPr>
      </w:pPr>
    </w:p>
    <w:p w14:paraId="1BAE278B" w14:textId="77777777" w:rsidR="008D6C5B" w:rsidRPr="00363EA1" w:rsidRDefault="008D6C5B" w:rsidP="008D6C5B">
      <w:pPr>
        <w:spacing w:line="240" w:lineRule="auto"/>
        <w:rPr>
          <w:rFonts w:cs="Arial"/>
        </w:rPr>
      </w:pPr>
      <w:r w:rsidRPr="00363EA1">
        <w:rPr>
          <w:rFonts w:cs="Arial"/>
          <w:b/>
          <w:bCs/>
        </w:rPr>
        <w:t xml:space="preserve">Obvezni elementi </w:t>
      </w:r>
      <w:r w:rsidRPr="00363EA1">
        <w:rPr>
          <w:rFonts w:cs="Arial"/>
        </w:rPr>
        <w:t>- Končni prejemnik na plakatu, stalni tabli ali panoju obvezno navede:</w:t>
      </w:r>
    </w:p>
    <w:p w14:paraId="032FB11A" w14:textId="77777777" w:rsidR="008D6C5B" w:rsidRPr="00363EA1" w:rsidRDefault="008D6C5B" w:rsidP="008D6C5B">
      <w:pPr>
        <w:pStyle w:val="Odstavekseznama"/>
        <w:numPr>
          <w:ilvl w:val="0"/>
          <w:numId w:val="53"/>
        </w:numPr>
        <w:spacing w:line="240" w:lineRule="auto"/>
        <w:rPr>
          <w:rFonts w:cs="Arial"/>
        </w:rPr>
      </w:pPr>
      <w:r w:rsidRPr="00363EA1">
        <w:rPr>
          <w:rFonts w:cs="Arial"/>
        </w:rPr>
        <w:t xml:space="preserve">ime in glavni namen projekta v splošni javnosti razumljivem jeziku in </w:t>
      </w:r>
    </w:p>
    <w:p w14:paraId="57A9EF5C" w14:textId="50A8752E" w:rsidR="008D6C5B" w:rsidRPr="00363EA1" w:rsidRDefault="008D6C5B" w:rsidP="008D6C5B">
      <w:pPr>
        <w:pStyle w:val="Odstavekseznama"/>
        <w:numPr>
          <w:ilvl w:val="0"/>
          <w:numId w:val="53"/>
        </w:numPr>
        <w:spacing w:line="240" w:lineRule="auto"/>
        <w:rPr>
          <w:rFonts w:cs="Arial"/>
        </w:rPr>
      </w:pPr>
      <w:r w:rsidRPr="00363EA1">
        <w:rPr>
          <w:rFonts w:cs="Arial"/>
        </w:rPr>
        <w:t xml:space="preserve">emblem EU z izjavo »Financira Evropska unija – NextGenerationEU«. </w:t>
      </w:r>
    </w:p>
    <w:p w14:paraId="2D50901D" w14:textId="77777777" w:rsidR="008D6C5B" w:rsidRPr="00363EA1" w:rsidRDefault="008D6C5B" w:rsidP="008D6C5B">
      <w:pPr>
        <w:spacing w:line="240" w:lineRule="auto"/>
        <w:rPr>
          <w:rFonts w:cs="Arial"/>
        </w:rPr>
      </w:pPr>
    </w:p>
    <w:p w14:paraId="06B58467" w14:textId="77777777" w:rsidR="008D6C5B" w:rsidRPr="00363EA1" w:rsidRDefault="008D6C5B" w:rsidP="008D6C5B">
      <w:pPr>
        <w:spacing w:line="240" w:lineRule="auto"/>
        <w:rPr>
          <w:rFonts w:cs="Arial"/>
        </w:rPr>
      </w:pPr>
      <w:r w:rsidRPr="00363EA1">
        <w:rPr>
          <w:rFonts w:cs="Arial"/>
          <w:b/>
          <w:bCs/>
        </w:rPr>
        <w:t>Drugi elementi</w:t>
      </w:r>
      <w:r w:rsidRPr="00363EA1">
        <w:rPr>
          <w:rFonts w:cs="Arial"/>
        </w:rPr>
        <w:t xml:space="preserve"> - Pri oblikovanju navedenih vizualnih vsebin končni prejemnik smiselno navede tudi druge elemente:</w:t>
      </w:r>
    </w:p>
    <w:p w14:paraId="7CA50B0D" w14:textId="77777777" w:rsidR="008D6C5B" w:rsidRPr="00363EA1" w:rsidRDefault="008D6C5B" w:rsidP="008D6C5B">
      <w:pPr>
        <w:pStyle w:val="Odstavekseznama"/>
        <w:numPr>
          <w:ilvl w:val="0"/>
          <w:numId w:val="52"/>
        </w:numPr>
        <w:spacing w:line="240" w:lineRule="auto"/>
        <w:rPr>
          <w:rFonts w:cs="Arial"/>
        </w:rPr>
      </w:pPr>
      <w:r w:rsidRPr="00363EA1">
        <w:rPr>
          <w:rFonts w:cs="Arial"/>
        </w:rPr>
        <w:t>Drugi logotipi - poleg emblema EU se uporabi največ tri dodatne logotipe (priporočljiva uporaba logotipa NOO);</w:t>
      </w:r>
    </w:p>
    <w:p w14:paraId="62A5F54C" w14:textId="77777777" w:rsidR="008D6C5B" w:rsidRPr="00363EA1" w:rsidRDefault="008D6C5B" w:rsidP="008D6C5B">
      <w:pPr>
        <w:pStyle w:val="Odstavekseznama"/>
        <w:numPr>
          <w:ilvl w:val="0"/>
          <w:numId w:val="52"/>
        </w:numPr>
        <w:spacing w:line="240" w:lineRule="auto"/>
        <w:rPr>
          <w:rFonts w:cs="Arial"/>
        </w:rPr>
      </w:pPr>
      <w:r w:rsidRPr="00363EA1">
        <w:rPr>
          <w:rFonts w:cs="Arial"/>
        </w:rPr>
        <w:t>Opis projekta ne presega 400 znakov, vključno s presledki. Priporoča se raba splošni javnosti razumljivega jezika ter izogibanje žargonu, ponavljanju in kraticam;</w:t>
      </w:r>
    </w:p>
    <w:p w14:paraId="13C03CF4" w14:textId="77777777" w:rsidR="008D6C5B" w:rsidRPr="00363EA1" w:rsidRDefault="008D6C5B" w:rsidP="008D6C5B">
      <w:pPr>
        <w:pStyle w:val="Odstavekseznama"/>
        <w:numPr>
          <w:ilvl w:val="0"/>
          <w:numId w:val="52"/>
        </w:numPr>
        <w:spacing w:line="240" w:lineRule="auto"/>
        <w:rPr>
          <w:rFonts w:cs="Arial"/>
        </w:rPr>
      </w:pPr>
      <w:r w:rsidRPr="00363EA1">
        <w:rPr>
          <w:rFonts w:cs="Arial"/>
        </w:rPr>
        <w:t>Proračun projekta - navaja se skupna vrednost projekta (vključno z EU sredstvi), in vrednost EU financiranja. Zneska se smiselno zaokroži;</w:t>
      </w:r>
    </w:p>
    <w:p w14:paraId="50EF1609" w14:textId="77777777" w:rsidR="008D6C5B" w:rsidRPr="00363EA1" w:rsidRDefault="008D6C5B" w:rsidP="008D6C5B">
      <w:pPr>
        <w:pStyle w:val="Odstavekseznama"/>
        <w:numPr>
          <w:ilvl w:val="0"/>
          <w:numId w:val="52"/>
        </w:numPr>
        <w:spacing w:line="240" w:lineRule="auto"/>
        <w:rPr>
          <w:rFonts w:cs="Arial"/>
        </w:rPr>
      </w:pPr>
      <w:r w:rsidRPr="00363EA1">
        <w:rPr>
          <w:rFonts w:cs="Arial"/>
        </w:rPr>
        <w:t>Trajanje projekta - navaja se mesece in leta;</w:t>
      </w:r>
    </w:p>
    <w:p w14:paraId="7F2D365A" w14:textId="77777777" w:rsidR="008D6C5B" w:rsidRPr="00363EA1" w:rsidRDefault="008D6C5B" w:rsidP="008D6C5B">
      <w:pPr>
        <w:pStyle w:val="Odstavekseznama"/>
        <w:numPr>
          <w:ilvl w:val="0"/>
          <w:numId w:val="52"/>
        </w:numPr>
        <w:spacing w:line="240" w:lineRule="auto"/>
        <w:rPr>
          <w:rFonts w:cs="Arial"/>
        </w:rPr>
      </w:pPr>
      <w:r w:rsidRPr="00363EA1">
        <w:rPr>
          <w:rFonts w:cs="Arial"/>
        </w:rPr>
        <w:t xml:space="preserve">Slikovno gradivo - v primeru uporabe slikovnega gradiva se upošteva avtorske pravice, tudi z navedbo avtorja. Velikost in kakovost slikovnega gradiva naj ustrezata izbranemu formatu. </w:t>
      </w:r>
    </w:p>
    <w:p w14:paraId="048B07CB" w14:textId="77777777" w:rsidR="008D6C5B" w:rsidRPr="00363EA1" w:rsidRDefault="008D6C5B" w:rsidP="008D6C5B">
      <w:pPr>
        <w:pStyle w:val="Odstavekseznama"/>
        <w:numPr>
          <w:ilvl w:val="0"/>
          <w:numId w:val="52"/>
        </w:numPr>
        <w:spacing w:line="240" w:lineRule="auto"/>
        <w:rPr>
          <w:rFonts w:cs="Arial"/>
        </w:rPr>
      </w:pPr>
      <w:r w:rsidRPr="00363EA1">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64B6BC34" w14:textId="77777777" w:rsidR="008D6C5B" w:rsidRPr="00363EA1" w:rsidRDefault="008D6C5B" w:rsidP="008D6C5B">
      <w:pPr>
        <w:pStyle w:val="Odstavekseznama"/>
        <w:numPr>
          <w:ilvl w:val="0"/>
          <w:numId w:val="52"/>
        </w:numPr>
        <w:spacing w:line="240" w:lineRule="auto"/>
        <w:rPr>
          <w:rFonts w:cs="Arial"/>
        </w:rPr>
      </w:pPr>
      <w:r w:rsidRPr="00363EA1">
        <w:rPr>
          <w:rFonts w:cs="Arial"/>
        </w:rPr>
        <w:t>Odgovorna oseba za objavo - praviloma končni prejemnik.</w:t>
      </w:r>
    </w:p>
    <w:p w14:paraId="515EFF57" w14:textId="77777777" w:rsidR="008D6C5B" w:rsidRPr="00363EA1" w:rsidRDefault="008D6C5B" w:rsidP="008D6C5B">
      <w:pPr>
        <w:spacing w:line="240" w:lineRule="auto"/>
        <w:rPr>
          <w:rFonts w:cs="Arial"/>
        </w:rPr>
      </w:pPr>
    </w:p>
    <w:p w14:paraId="44768E63" w14:textId="77777777" w:rsidR="008D6C5B" w:rsidRPr="00363EA1" w:rsidRDefault="008D6C5B" w:rsidP="008D6C5B">
      <w:pPr>
        <w:keepNext w:val="0"/>
        <w:keepLines w:val="0"/>
        <w:spacing w:after="200" w:line="276" w:lineRule="auto"/>
        <w:jc w:val="left"/>
        <w:rPr>
          <w:rFonts w:cs="Arial"/>
        </w:rPr>
      </w:pPr>
      <w:r w:rsidRPr="00363EA1">
        <w:rPr>
          <w:rFonts w:cs="Arial"/>
        </w:rPr>
        <w:br w:type="page"/>
      </w:r>
    </w:p>
    <w:p w14:paraId="13414761" w14:textId="77777777" w:rsidR="008D6C5B" w:rsidRPr="00363EA1" w:rsidRDefault="008D6C5B" w:rsidP="008D6C5B">
      <w:pPr>
        <w:spacing w:line="240" w:lineRule="auto"/>
        <w:rPr>
          <w:rFonts w:cs="Arial"/>
        </w:rPr>
      </w:pPr>
      <w:r w:rsidRPr="00363EA1">
        <w:rPr>
          <w:rFonts w:cs="Arial"/>
        </w:rPr>
        <w:lastRenderedPageBreak/>
        <w:t>Primer trajne table oziroma plošče:</w:t>
      </w:r>
    </w:p>
    <w:p w14:paraId="4A5C1ECB"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33BC12FA" wp14:editId="5130DE8E">
            <wp:extent cx="5400675" cy="24860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4B162152" w14:textId="77777777" w:rsidR="008D6C5B" w:rsidRPr="00363EA1" w:rsidRDefault="008D6C5B" w:rsidP="008D6C5B">
      <w:pPr>
        <w:spacing w:line="240" w:lineRule="auto"/>
        <w:rPr>
          <w:rFonts w:cs="Arial"/>
          <w:sz w:val="22"/>
        </w:rPr>
      </w:pPr>
    </w:p>
    <w:p w14:paraId="38A76B3B" w14:textId="2E0F7B97" w:rsidR="00A91759" w:rsidRPr="00363EA1" w:rsidRDefault="008D6C5B" w:rsidP="008D6C5B">
      <w:pPr>
        <w:spacing w:line="240" w:lineRule="auto"/>
        <w:rPr>
          <w:rFonts w:cs="Arial"/>
          <w:szCs w:val="20"/>
        </w:rPr>
      </w:pPr>
      <w:r w:rsidRPr="00363EA1">
        <w:rPr>
          <w:rFonts w:cs="Arial"/>
          <w:szCs w:val="20"/>
        </w:rPr>
        <w:t>Primer plakata:</w:t>
      </w:r>
    </w:p>
    <w:p w14:paraId="01A0E7B8" w14:textId="1B1B43F4" w:rsidR="00A91759" w:rsidRPr="00363EA1" w:rsidRDefault="008D6C5B" w:rsidP="008D6C5B">
      <w:pPr>
        <w:spacing w:before="7440" w:line="240" w:lineRule="auto"/>
        <w:rPr>
          <w:rFonts w:cs="Arial"/>
        </w:rPr>
      </w:pPr>
      <w:r w:rsidRPr="00363EA1">
        <w:rPr>
          <w:rFonts w:cs="Arial"/>
          <w:noProof/>
        </w:rPr>
        <w:drawing>
          <wp:anchor distT="0" distB="0" distL="114300" distR="114300" simplePos="0" relativeHeight="251687941" behindDoc="0" locked="0" layoutInCell="1" allowOverlap="1" wp14:anchorId="5AD6D057" wp14:editId="5947C60F">
            <wp:simplePos x="0" y="0"/>
            <wp:positionH relativeFrom="margin">
              <wp:posOffset>-53268</wp:posOffset>
            </wp:positionH>
            <wp:positionV relativeFrom="paragraph">
              <wp:posOffset>77470</wp:posOffset>
            </wp:positionV>
            <wp:extent cx="3363740" cy="4448175"/>
            <wp:effectExtent l="0" t="0" r="8255"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p>
    <w:p w14:paraId="17A5D8A1" w14:textId="318620B1" w:rsidR="008D6C5B" w:rsidRPr="00363EA1" w:rsidRDefault="008D6C5B" w:rsidP="008D6C5B">
      <w:pPr>
        <w:spacing w:before="7440" w:line="240" w:lineRule="auto"/>
        <w:rPr>
          <w:rFonts w:cs="Arial"/>
        </w:rPr>
      </w:pPr>
      <w:r w:rsidRPr="00363EA1">
        <w:rPr>
          <w:rFonts w:cs="Arial"/>
        </w:rPr>
        <w:lastRenderedPageBreak/>
        <w:t>Primer postavitve plakata:</w:t>
      </w:r>
    </w:p>
    <w:p w14:paraId="507459C0" w14:textId="77777777" w:rsidR="008D6C5B" w:rsidRPr="00363EA1" w:rsidRDefault="008D6C5B" w:rsidP="008D6C5B">
      <w:pPr>
        <w:spacing w:line="240" w:lineRule="auto"/>
        <w:rPr>
          <w:rFonts w:cs="Arial"/>
          <w:sz w:val="22"/>
        </w:rPr>
      </w:pPr>
      <w:r w:rsidRPr="00363EA1">
        <w:rPr>
          <w:rFonts w:cs="Arial"/>
          <w:noProof/>
          <w:lang w:eastAsia="sl-SI"/>
        </w:rPr>
        <w:drawing>
          <wp:inline distT="0" distB="0" distL="0" distR="0" wp14:anchorId="67C0D371" wp14:editId="76003397">
            <wp:extent cx="3945571" cy="26860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1AA3FC9C" w14:textId="77777777" w:rsidR="008D6C5B" w:rsidRPr="00363EA1" w:rsidRDefault="008D6C5B" w:rsidP="008D6C5B">
      <w:pPr>
        <w:spacing w:line="240" w:lineRule="auto"/>
        <w:rPr>
          <w:rFonts w:cs="Arial"/>
          <w:u w:val="single"/>
        </w:rPr>
      </w:pPr>
    </w:p>
    <w:p w14:paraId="201EA8B1" w14:textId="77777777" w:rsidR="008D6C5B" w:rsidRPr="00363EA1" w:rsidRDefault="008D6C5B" w:rsidP="008D6C5B">
      <w:pPr>
        <w:spacing w:line="240" w:lineRule="auto"/>
        <w:rPr>
          <w:rFonts w:cs="Arial"/>
          <w:b/>
          <w:bCs/>
          <w:u w:val="single"/>
        </w:rPr>
      </w:pPr>
      <w:r w:rsidRPr="00363EA1">
        <w:rPr>
          <w:rFonts w:cs="Arial"/>
          <w:b/>
          <w:bCs/>
          <w:u w:val="single"/>
        </w:rPr>
        <w:t>Druga mesta označevanja</w:t>
      </w:r>
    </w:p>
    <w:p w14:paraId="533A54BC" w14:textId="77777777" w:rsidR="008D6C5B" w:rsidRPr="00363EA1" w:rsidRDefault="008D6C5B" w:rsidP="008D6C5B">
      <w:pPr>
        <w:spacing w:line="240" w:lineRule="auto"/>
        <w:rPr>
          <w:rFonts w:cs="Arial"/>
        </w:rPr>
      </w:pPr>
    </w:p>
    <w:p w14:paraId="7FD1803E" w14:textId="11CB602E" w:rsidR="008D6C5B" w:rsidRPr="00363EA1" w:rsidRDefault="008D6C5B" w:rsidP="008D6C5B">
      <w:pPr>
        <w:spacing w:line="240" w:lineRule="auto"/>
        <w:rPr>
          <w:rFonts w:cs="Arial"/>
        </w:rPr>
      </w:pPr>
      <w:r w:rsidRPr="00363EA1">
        <w:rPr>
          <w:rFonts w:cs="Arial"/>
        </w:rPr>
        <w:t>Končni prejemniki in drugi udeleženci izvajanja načrta z emblemom EU z izjavo »Financira Evropska unija – NextGenerationEU« in logotipom načrta smiselno označujejo tudi gradiva (JR/JP, pogodbe oziroma vse dokumente, ki predstavljajo podlage za financiranje s sredstvi mehanizma, potrdila o izobraževanju in drugo), komunikacije (sporočila za javnost, tiskovine, avdiovizualni in promocijski materiali) in predmete.</w:t>
      </w:r>
    </w:p>
    <w:p w14:paraId="2331C376" w14:textId="12C4223B" w:rsidR="008D6C5B" w:rsidRPr="00363EA1" w:rsidRDefault="008D6C5B" w:rsidP="008D6C5B">
      <w:pPr>
        <w:spacing w:line="240" w:lineRule="auto"/>
        <w:rPr>
          <w:rFonts w:cs="Arial"/>
        </w:rPr>
      </w:pPr>
      <w:r w:rsidRPr="00363EA1">
        <w:rPr>
          <w:rFonts w:cs="Arial"/>
        </w:rPr>
        <w:t>Pomembno je tudi učinkovito označevanje digitalnih projektov, ki so usmerjeni v ustvarjanje spletnih storitev, platform, portalov in drugih digitalnih rešitev. V teh primerih končni prejemniki vidljivost sredstev Evropske unije zagotavljajo tako, da so navedena mesta zasnovana na način, da vključujejo vrstico za logotipe, med katerimi je tudi emblem EU z izjavo o financiranju »Financira Evropska unija – NextGenerationEU«.</w:t>
      </w:r>
    </w:p>
    <w:p w14:paraId="47243FF0" w14:textId="77777777" w:rsidR="008D6C5B" w:rsidRPr="00363EA1" w:rsidRDefault="008D6C5B" w:rsidP="008D6C5B">
      <w:pPr>
        <w:spacing w:line="240" w:lineRule="auto"/>
        <w:rPr>
          <w:rFonts w:cs="Arial"/>
        </w:rPr>
      </w:pPr>
    </w:p>
    <w:p w14:paraId="54B5AB42" w14:textId="5A065D04" w:rsidR="008D6C5B" w:rsidRPr="00363EA1" w:rsidRDefault="008D6C5B" w:rsidP="008D6C5B">
      <w:pPr>
        <w:spacing w:line="240" w:lineRule="auto"/>
        <w:rPr>
          <w:rFonts w:cs="Arial"/>
        </w:rPr>
      </w:pPr>
      <w:r w:rsidRPr="00363EA1">
        <w:rPr>
          <w:rFonts w:cs="Arial"/>
        </w:rPr>
        <w:t>V primerih projektov, ki vključuje</w:t>
      </w:r>
      <w:r w:rsidR="00151370" w:rsidRPr="00363EA1">
        <w:rPr>
          <w:rFonts w:cs="Arial"/>
        </w:rPr>
        <w:t>jo</w:t>
      </w:r>
      <w:r w:rsidRPr="00363EA1">
        <w:rPr>
          <w:rFonts w:cs="Arial"/>
        </w:rPr>
        <w:t xml:space="preserve"> nakup opreme ali drugih predmetov in so</w:t>
      </w:r>
      <w:r w:rsidR="00151370" w:rsidRPr="00363EA1">
        <w:rPr>
          <w:rFonts w:cs="Arial"/>
        </w:rPr>
        <w:t xml:space="preserve"> </w:t>
      </w:r>
      <w:r w:rsidRPr="00363EA1">
        <w:rPr>
          <w:rFonts w:cs="Arial"/>
        </w:rPr>
        <w:t>razpršeni na različnih lokacijah, končni prejemniki zagotovijo ustrezno informiranost uporabnikov o evropskem financiranju (na primer plakati v učilnicah in drugih prostorih, kjer se uporablja kupljena oprema).</w:t>
      </w:r>
    </w:p>
    <w:p w14:paraId="5877F158" w14:textId="77777777" w:rsidR="008D6C5B" w:rsidRPr="00363EA1" w:rsidRDefault="008D6C5B" w:rsidP="008D6C5B">
      <w:pPr>
        <w:spacing w:line="240" w:lineRule="auto"/>
        <w:rPr>
          <w:rFonts w:cs="Arial"/>
        </w:rPr>
      </w:pPr>
    </w:p>
    <w:p w14:paraId="0C72AC2A" w14:textId="623D16A6" w:rsidR="008D6C5B" w:rsidRPr="00363EA1" w:rsidRDefault="008D6C5B" w:rsidP="008D6C5B">
      <w:pPr>
        <w:spacing w:line="240" w:lineRule="auto"/>
        <w:rPr>
          <w:rFonts w:cs="Arial"/>
        </w:rPr>
      </w:pPr>
      <w:r w:rsidRPr="00363EA1">
        <w:rPr>
          <w:rFonts w:cs="Arial"/>
        </w:rPr>
        <w:t xml:space="preserve">Udeleženci načrta v komunikaciji z mediji in javnostmi (na primer v sporočilih za javnost) smiselno navajajo, da ukrep ali projekt v okviru Načrta okrevanje in odpornost financira Evropska unija – NextGenerationEU. V primeru ukrepov REPowerEU smiselno poudarijo, da je ukrep ali projekt del aktivnosti evropskega načrta REPowerEU za zmanjšanje odvisnosti od ruskih fosilnih goriv in pospešitev zelenega prehoda. Priporočljivo je, da v komunikacijah aktivnostih uporabljajo tudi ključna sporočila, opredeljena v Strategiji komuniciranja. Med drugim lahko navedejo, da je cilj Načrta za okrevanje in odpornost, ki ga financira Evropska unija – NextGenerationEU, ublažiti gospodarske in socialne posledice pandemije covida-19 ter zagotoviti, da bo gospodarstvo in družba bolj trajnostna, odpornejša ter bolje pripravljena na izzive in priložnosti zelenega in digitalnega prehoda. </w:t>
      </w:r>
    </w:p>
    <w:p w14:paraId="6D90DE7D" w14:textId="61DB40EC" w:rsidR="006D2D65" w:rsidRPr="00363EA1" w:rsidRDefault="006D2D65" w:rsidP="006122B6">
      <w:pPr>
        <w:keepNext w:val="0"/>
        <w:keepLines w:val="0"/>
        <w:spacing w:after="200" w:line="276" w:lineRule="auto"/>
        <w:jc w:val="left"/>
        <w:rPr>
          <w:rFonts w:cs="Arial"/>
        </w:rPr>
      </w:pPr>
      <w:bookmarkStart w:id="186" w:name="_Toc93331978"/>
      <w:bookmarkStart w:id="187" w:name="_Toc93332921"/>
      <w:bookmarkStart w:id="188" w:name="_Toc93333800"/>
      <w:bookmarkStart w:id="189" w:name="_Toc93331979"/>
      <w:bookmarkStart w:id="190" w:name="_Toc93332922"/>
      <w:bookmarkStart w:id="191" w:name="_Toc93333801"/>
      <w:bookmarkEnd w:id="186"/>
      <w:bookmarkEnd w:id="187"/>
      <w:bookmarkEnd w:id="188"/>
      <w:bookmarkEnd w:id="189"/>
      <w:bookmarkEnd w:id="190"/>
      <w:bookmarkEnd w:id="191"/>
      <w:r w:rsidRPr="00363EA1">
        <w:rPr>
          <w:rFonts w:cs="Arial"/>
        </w:rPr>
        <w:t xml:space="preserve"> </w:t>
      </w:r>
    </w:p>
    <w:p w14:paraId="3AEC83FE" w14:textId="05DF3F26" w:rsidR="00F125C5" w:rsidRPr="00363EA1" w:rsidRDefault="00F125C5">
      <w:pPr>
        <w:keepNext w:val="0"/>
        <w:keepLines w:val="0"/>
        <w:spacing w:after="200" w:line="276" w:lineRule="auto"/>
        <w:jc w:val="left"/>
        <w:rPr>
          <w:rFonts w:cs="Arial"/>
        </w:rPr>
      </w:pPr>
      <w:r w:rsidRPr="00363EA1">
        <w:rPr>
          <w:rFonts w:cs="Arial"/>
        </w:rPr>
        <w:br w:type="page"/>
      </w:r>
    </w:p>
    <w:p w14:paraId="3397E5B4" w14:textId="4D9B2662" w:rsidR="00CF67A6" w:rsidRPr="00363EA1" w:rsidRDefault="00FB5477" w:rsidP="003E0015">
      <w:pPr>
        <w:pStyle w:val="Naslov1"/>
        <w:rPr>
          <w:rFonts w:cs="Arial"/>
        </w:rPr>
      </w:pPr>
      <w:bookmarkStart w:id="192" w:name="_Toc164949416"/>
      <w:bookmarkStart w:id="193" w:name="_Toc185511599"/>
      <w:r w:rsidRPr="00363EA1">
        <w:rPr>
          <w:rFonts w:cs="Arial"/>
        </w:rPr>
        <w:lastRenderedPageBreak/>
        <w:t>INFORMACIJSKA PODPORA ZA IZVAJANJE N</w:t>
      </w:r>
      <w:r w:rsidR="00156AF9" w:rsidRPr="00363EA1">
        <w:rPr>
          <w:rFonts w:cs="Arial"/>
        </w:rPr>
        <w:t>AČRTA</w:t>
      </w:r>
      <w:bookmarkEnd w:id="192"/>
      <w:bookmarkEnd w:id="193"/>
    </w:p>
    <w:p w14:paraId="19CC46E7" w14:textId="763BA48F" w:rsidR="0081673C" w:rsidRPr="00363EA1" w:rsidRDefault="0081673C" w:rsidP="0081673C">
      <w:pPr>
        <w:spacing w:line="240" w:lineRule="atLeast"/>
        <w:rPr>
          <w:rFonts w:cs="Arial"/>
          <w:szCs w:val="20"/>
        </w:rPr>
      </w:pPr>
      <w:r w:rsidRPr="00363EA1">
        <w:rPr>
          <w:rFonts w:cs="Arial"/>
          <w:color w:val="000000" w:themeColor="text1"/>
          <w:szCs w:val="20"/>
          <w:shd w:val="clear" w:color="auto" w:fill="FFFFFF"/>
        </w:rPr>
        <w:t xml:space="preserve">Izvajanje načrta se spremlja preko </w:t>
      </w:r>
      <w:r w:rsidR="00E1579D" w:rsidRPr="00363EA1">
        <w:rPr>
          <w:rFonts w:cs="Arial"/>
          <w:color w:val="000000" w:themeColor="text1"/>
          <w:szCs w:val="20"/>
          <w:shd w:val="clear" w:color="auto" w:fill="FFFFFF"/>
        </w:rPr>
        <w:t>IS</w:t>
      </w:r>
      <w:r w:rsidRPr="00363EA1">
        <w:rPr>
          <w:rFonts w:cs="Arial"/>
          <w:color w:val="000000" w:themeColor="text1"/>
          <w:szCs w:val="20"/>
          <w:shd w:val="clear" w:color="auto" w:fill="FFFFFF"/>
        </w:rPr>
        <w:t xml:space="preserve"> MFERAC in </w:t>
      </w:r>
      <w:r w:rsidR="00F040C4" w:rsidRPr="00363EA1">
        <w:rPr>
          <w:rFonts w:cs="Arial"/>
          <w:color w:val="000000" w:themeColor="text1"/>
          <w:szCs w:val="20"/>
          <w:shd w:val="clear" w:color="auto" w:fill="FFFFFF"/>
        </w:rPr>
        <w:t>PD</w:t>
      </w:r>
      <w:r w:rsidRPr="00363EA1">
        <w:rPr>
          <w:rFonts w:cs="Arial"/>
          <w:color w:val="000000" w:themeColor="text1"/>
          <w:szCs w:val="20"/>
          <w:shd w:val="clear" w:color="auto" w:fill="FFFFFF"/>
        </w:rPr>
        <w:t>, pri čemer je MFERAC krovni sistem.</w:t>
      </w:r>
      <w:r w:rsidRPr="00363EA1">
        <w:rPr>
          <w:rFonts w:cs="Arial"/>
          <w:szCs w:val="20"/>
        </w:rPr>
        <w:t xml:space="preserve"> Informacijska podpora omogoča dostop in vnos podatkov (finančno in vsebinsko upravljanje) v skladu z dodeljenimi pravicami ter sledljivost podatkov o izvajanju načrta.</w:t>
      </w:r>
    </w:p>
    <w:p w14:paraId="4CC8C7DC" w14:textId="77777777" w:rsidR="0081673C" w:rsidRPr="00363EA1" w:rsidRDefault="0081673C" w:rsidP="0081673C">
      <w:pPr>
        <w:spacing w:line="240" w:lineRule="atLeast"/>
        <w:rPr>
          <w:rFonts w:cs="Arial"/>
          <w:szCs w:val="20"/>
        </w:rPr>
      </w:pPr>
    </w:p>
    <w:p w14:paraId="4DA828C0" w14:textId="40083284" w:rsidR="0081673C" w:rsidRPr="00363EA1" w:rsidRDefault="0081673C" w:rsidP="0081673C">
      <w:pPr>
        <w:spacing w:line="240" w:lineRule="atLeast"/>
        <w:rPr>
          <w:rFonts w:cs="Arial"/>
        </w:rPr>
      </w:pPr>
      <w:r w:rsidRPr="00363EA1">
        <w:rPr>
          <w:rFonts w:cs="Arial"/>
        </w:rPr>
        <w:t xml:space="preserve">Modula sledita </w:t>
      </w:r>
      <w:r w:rsidR="003C356A" w:rsidRPr="00363EA1">
        <w:rPr>
          <w:rFonts w:cs="Arial"/>
        </w:rPr>
        <w:t xml:space="preserve">drevesni </w:t>
      </w:r>
      <w:r w:rsidRPr="00363EA1">
        <w:rPr>
          <w:rFonts w:cs="Arial"/>
        </w:rPr>
        <w:t xml:space="preserve">strukturi načrta, kot izhaja iz </w:t>
      </w:r>
      <w:r w:rsidR="00195E82" w:rsidRPr="00363EA1">
        <w:rPr>
          <w:rFonts w:cs="Arial"/>
        </w:rPr>
        <w:t>i</w:t>
      </w:r>
      <w:r w:rsidRPr="00363EA1">
        <w:rPr>
          <w:rFonts w:cs="Arial"/>
        </w:rPr>
        <w:t>zvedbenega sklepa, in sicer</w:t>
      </w:r>
      <w:r w:rsidR="003C356A" w:rsidRPr="00363EA1">
        <w:rPr>
          <w:rFonts w:cs="Arial"/>
        </w:rPr>
        <w:t xml:space="preserve"> po nivojih</w:t>
      </w:r>
      <w:r w:rsidRPr="00363EA1">
        <w:rPr>
          <w:rFonts w:cs="Arial"/>
        </w:rPr>
        <w:t xml:space="preserve"> 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363EA1" w:rsidRDefault="0081673C" w:rsidP="0081673C">
      <w:pPr>
        <w:spacing w:line="240" w:lineRule="atLeast"/>
        <w:rPr>
          <w:rFonts w:cs="Arial"/>
          <w:szCs w:val="20"/>
        </w:rPr>
      </w:pPr>
    </w:p>
    <w:p w14:paraId="1C8E477D" w14:textId="67B1F234" w:rsidR="0081673C" w:rsidRPr="00363EA1" w:rsidRDefault="0081673C" w:rsidP="00651DEB">
      <w:pPr>
        <w:widowControl w:val="0"/>
        <w:spacing w:line="240" w:lineRule="atLeast"/>
        <w:rPr>
          <w:rFonts w:cs="Arial"/>
        </w:rPr>
      </w:pPr>
      <w:r w:rsidRPr="00363EA1">
        <w:rPr>
          <w:rFonts w:cs="Arial"/>
          <w:b/>
          <w:bCs/>
        </w:rPr>
        <w:t>MFERAC</w:t>
      </w:r>
      <w:r w:rsidR="00CF0F21" w:rsidRPr="00363EA1">
        <w:rPr>
          <w:rStyle w:val="Sprotnaopomba-sklic"/>
          <w:rFonts w:cs="Arial"/>
          <w:b/>
          <w:bCs/>
        </w:rPr>
        <w:footnoteReference w:id="44"/>
      </w:r>
      <w:r w:rsidRPr="00363EA1">
        <w:rPr>
          <w:rFonts w:cs="Arial"/>
        </w:rPr>
        <w:t xml:space="preserve"> omogoča predvsem </w:t>
      </w:r>
      <w:r w:rsidRPr="00363EA1">
        <w:rPr>
          <w:rFonts w:cs="Arial"/>
          <w:b/>
          <w:bCs/>
        </w:rPr>
        <w:t>finančno upravljanje in spremljanje načrta.</w:t>
      </w:r>
      <w:r w:rsidRPr="00363EA1">
        <w:rPr>
          <w:rFonts w:cs="Arial"/>
        </w:rPr>
        <w:t xml:space="preserve"> Pregledovanje podatkov o načrtu </w:t>
      </w:r>
      <w:r w:rsidR="00E465B6" w:rsidRPr="00363EA1">
        <w:rPr>
          <w:rFonts w:cs="Arial"/>
        </w:rPr>
        <w:t>in</w:t>
      </w:r>
      <w:r w:rsidRPr="00363EA1">
        <w:rPr>
          <w:rFonts w:cs="Arial"/>
        </w:rPr>
        <w:t xml:space="preserve"> njegovi finančni realizaciji po posameznih nivojih strukture načrta poteka preko modula </w:t>
      </w:r>
      <w:r w:rsidR="008F2692" w:rsidRPr="00363EA1">
        <w:rPr>
          <w:rFonts w:cs="Arial"/>
        </w:rPr>
        <w:t>Spremljanje NOO</w:t>
      </w:r>
      <w:r w:rsidRPr="00363EA1">
        <w:rPr>
          <w:rFonts w:cs="Arial"/>
        </w:rPr>
        <w:t>, medtem ko postopki izvrševanja državnega proračuna ostajajo nespremenjeni (uporaba osrednjega sistema MFERAC). Za povezljivost modulov in celovito finančno spremljanje načrta, je potrebno:</w:t>
      </w:r>
    </w:p>
    <w:p w14:paraId="195943DB" w14:textId="5C8C2B80"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pravilno označiti </w:t>
      </w:r>
      <w:r w:rsidRPr="00363EA1">
        <w:rPr>
          <w:rFonts w:cs="Arial"/>
          <w:color w:val="000000" w:themeColor="text1"/>
          <w:szCs w:val="20"/>
          <w:u w:val="single"/>
        </w:rPr>
        <w:t>proračunske postavke</w:t>
      </w:r>
      <w:r w:rsidRPr="00363EA1">
        <w:rPr>
          <w:rFonts w:cs="Arial"/>
          <w:color w:val="000000" w:themeColor="text1"/>
          <w:szCs w:val="20"/>
        </w:rPr>
        <w:t xml:space="preserve"> (v </w:t>
      </w:r>
      <w:r w:rsidR="00932208" w:rsidRPr="00363EA1">
        <w:rPr>
          <w:rFonts w:cs="Arial"/>
          <w:color w:val="000000" w:themeColor="text1"/>
          <w:szCs w:val="20"/>
        </w:rPr>
        <w:t>nadaljevanju</w:t>
      </w:r>
      <w:r w:rsidRPr="00363EA1">
        <w:rPr>
          <w:rFonts w:cs="Arial"/>
          <w:color w:val="000000" w:themeColor="text1"/>
          <w:szCs w:val="20"/>
        </w:rPr>
        <w:t>: PP), vezane na izvajanje načrta (naziv PP, tip PP),</w:t>
      </w:r>
    </w:p>
    <w:p w14:paraId="108CD9F1" w14:textId="76ED14C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pravilno označiti </w:t>
      </w:r>
      <w:r w:rsidRPr="00363EA1">
        <w:rPr>
          <w:rFonts w:cs="Arial"/>
          <w:color w:val="000000" w:themeColor="text1"/>
          <w:u w:val="single"/>
        </w:rPr>
        <w:t>atribute na projektu v NRP</w:t>
      </w:r>
      <w:r w:rsidRPr="00363EA1">
        <w:rPr>
          <w:rFonts w:cs="Arial"/>
          <w:color w:val="000000" w:themeColor="text1"/>
        </w:rPr>
        <w:t xml:space="preserve"> (tip projekta</w:t>
      </w:r>
      <w:r w:rsidR="00354C54" w:rsidRPr="00363EA1">
        <w:rPr>
          <w:rFonts w:cs="Arial"/>
          <w:color w:val="000000" w:themeColor="text1"/>
        </w:rPr>
        <w:t xml:space="preserve"> »NOO«</w:t>
      </w:r>
      <w:r w:rsidRPr="00363EA1">
        <w:rPr>
          <w:rFonts w:cs="Arial"/>
          <w:color w:val="000000" w:themeColor="text1"/>
        </w:rPr>
        <w:t xml:space="preserve">, </w:t>
      </w:r>
      <w:r w:rsidR="00354C54" w:rsidRPr="00363EA1">
        <w:rPr>
          <w:rFonts w:cs="Arial"/>
          <w:color w:val="000000" w:themeColor="text1"/>
        </w:rPr>
        <w:t>»U</w:t>
      </w:r>
      <w:r w:rsidRPr="00363EA1">
        <w:rPr>
          <w:rFonts w:cs="Arial"/>
          <w:color w:val="000000" w:themeColor="text1"/>
        </w:rPr>
        <w:t>krep NOO</w:t>
      </w:r>
      <w:r w:rsidR="00354C54" w:rsidRPr="00363EA1">
        <w:rPr>
          <w:rFonts w:cs="Arial"/>
          <w:color w:val="000000" w:themeColor="text1"/>
        </w:rPr>
        <w:t>«</w:t>
      </w:r>
      <w:r w:rsidRPr="00363EA1">
        <w:rPr>
          <w:rFonts w:cs="Arial"/>
          <w:color w:val="000000" w:themeColor="text1"/>
        </w:rPr>
        <w:t xml:space="preserve">, </w:t>
      </w:r>
      <w:r w:rsidR="00354C54" w:rsidRPr="00363EA1">
        <w:rPr>
          <w:rFonts w:cs="Arial"/>
          <w:color w:val="000000" w:themeColor="text1"/>
        </w:rPr>
        <w:t>prednik, evidenčni projekt  1611-21-0015</w:t>
      </w:r>
      <w:bookmarkStart w:id="194" w:name="_Hlk98402929"/>
      <w:r w:rsidR="0041630A" w:rsidRPr="00363EA1">
        <w:rPr>
          <w:rFonts w:cs="Arial"/>
          <w:color w:val="000000" w:themeColor="text1"/>
        </w:rPr>
        <w:t>, ki se ga vnese tudi kot vir sredstev na proračunskih vrsticah tip</w:t>
      </w:r>
      <w:r w:rsidR="004C60C6" w:rsidRPr="00363EA1">
        <w:rPr>
          <w:rFonts w:cs="Arial"/>
          <w:color w:val="000000" w:themeColor="text1"/>
        </w:rPr>
        <w:t>ov</w:t>
      </w:r>
      <w:r w:rsidR="0041630A" w:rsidRPr="00363EA1">
        <w:rPr>
          <w:rFonts w:cs="Arial"/>
          <w:color w:val="000000" w:themeColor="text1"/>
        </w:rPr>
        <w:t xml:space="preserve"> 170</w:t>
      </w:r>
      <w:r w:rsidR="005933D0" w:rsidRPr="00363EA1">
        <w:rPr>
          <w:rFonts w:cs="Arial"/>
          <w:color w:val="000000" w:themeColor="text1"/>
        </w:rPr>
        <w:t>,</w:t>
      </w:r>
      <w:r w:rsidR="0041630A" w:rsidRPr="00363EA1">
        <w:rPr>
          <w:rFonts w:cs="Arial"/>
          <w:color w:val="000000" w:themeColor="text1"/>
        </w:rPr>
        <w:t xml:space="preserve"> 171</w:t>
      </w:r>
      <w:r w:rsidR="005933D0" w:rsidRPr="00363EA1">
        <w:rPr>
          <w:rFonts w:cs="Arial"/>
          <w:color w:val="000000" w:themeColor="text1"/>
        </w:rPr>
        <w:t xml:space="preserve"> in 172</w:t>
      </w:r>
      <w:r w:rsidR="0041630A" w:rsidRPr="00363EA1">
        <w:rPr>
          <w:rFonts w:cs="Arial"/>
          <w:color w:val="000000" w:themeColor="text1"/>
        </w:rPr>
        <w:t xml:space="preserve"> ter</w:t>
      </w:r>
      <w:bookmarkEnd w:id="194"/>
      <w:r w:rsidR="00354C54" w:rsidRPr="00363EA1">
        <w:rPr>
          <w:rFonts w:cs="Arial"/>
          <w:color w:val="000000" w:themeColor="text1"/>
        </w:rPr>
        <w:t xml:space="preserve"> </w:t>
      </w:r>
      <w:r w:rsidRPr="00363EA1">
        <w:rPr>
          <w:rFonts w:cs="Arial"/>
          <w:color w:val="000000" w:themeColor="text1"/>
        </w:rPr>
        <w:t>kode intervencij</w:t>
      </w:r>
      <w:r w:rsidRPr="00363EA1">
        <w:rPr>
          <w:rStyle w:val="Sprotnaopomba-sklic"/>
          <w:rFonts w:cs="Arial"/>
          <w:color w:val="000000" w:themeColor="text1"/>
        </w:rPr>
        <w:footnoteReference w:id="45"/>
      </w:r>
      <w:r w:rsidRPr="00363EA1">
        <w:rPr>
          <w:rFonts w:cs="Arial"/>
          <w:color w:val="000000" w:themeColor="text1"/>
        </w:rPr>
        <w:t>),</w:t>
      </w:r>
    </w:p>
    <w:p w14:paraId="06919A91" w14:textId="2FAB3BB9"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uporabljati </w:t>
      </w:r>
      <w:r w:rsidRPr="00363EA1">
        <w:rPr>
          <w:rFonts w:cs="Arial"/>
          <w:color w:val="000000" w:themeColor="text1"/>
          <w:szCs w:val="20"/>
          <w:u w:val="single"/>
        </w:rPr>
        <w:t xml:space="preserve">odložišče </w:t>
      </w:r>
      <w:r w:rsidRPr="00363EA1">
        <w:rPr>
          <w:rFonts w:cs="Arial"/>
          <w:color w:val="000000" w:themeColor="text1"/>
          <w:szCs w:val="20"/>
        </w:rPr>
        <w:t xml:space="preserve">za: </w:t>
      </w:r>
      <w:r w:rsidRPr="00363EA1">
        <w:rPr>
          <w:rFonts w:cs="Arial"/>
          <w:i/>
          <w:iCs/>
          <w:color w:val="000000" w:themeColor="text1"/>
          <w:szCs w:val="20"/>
        </w:rPr>
        <w:t>pogodbe in druge pravne podlage</w:t>
      </w:r>
      <w:r w:rsidRPr="00363EA1">
        <w:rPr>
          <w:rFonts w:cs="Arial"/>
          <w:color w:val="000000" w:themeColor="text1"/>
          <w:szCs w:val="20"/>
        </w:rPr>
        <w:t xml:space="preserve"> (v </w:t>
      </w:r>
      <w:r w:rsidR="00CF0F21" w:rsidRPr="00363EA1">
        <w:rPr>
          <w:rFonts w:cs="Arial"/>
          <w:color w:val="000000" w:themeColor="text1"/>
          <w:szCs w:val="20"/>
        </w:rPr>
        <w:t xml:space="preserve">objektu </w:t>
      </w:r>
      <w:r w:rsidRPr="00363EA1">
        <w:rPr>
          <w:rFonts w:cs="Arial"/>
          <w:color w:val="000000" w:themeColor="text1"/>
          <w:szCs w:val="20"/>
        </w:rPr>
        <w:t xml:space="preserve">»Pravne podlage«), </w:t>
      </w:r>
      <w:r w:rsidR="00B53AD1" w:rsidRPr="00363EA1">
        <w:rPr>
          <w:rFonts w:cs="Arial"/>
          <w:i/>
          <w:iCs/>
          <w:color w:val="000000" w:themeColor="text1"/>
          <w:szCs w:val="20"/>
        </w:rPr>
        <w:t>KL</w:t>
      </w:r>
      <w:r w:rsidRPr="00363EA1">
        <w:rPr>
          <w:rFonts w:cs="Arial"/>
          <w:color w:val="000000" w:themeColor="text1"/>
          <w:szCs w:val="20"/>
        </w:rPr>
        <w:t xml:space="preserve"> </w:t>
      </w:r>
      <w:r w:rsidR="00CF0F21" w:rsidRPr="00363EA1">
        <w:rPr>
          <w:rFonts w:cs="Arial"/>
          <w:color w:val="000000" w:themeColor="text1"/>
          <w:szCs w:val="20"/>
        </w:rPr>
        <w:t xml:space="preserve">in drugo dokumentacijo, vezano na </w:t>
      </w:r>
      <w:r w:rsidR="004C60C6" w:rsidRPr="00363EA1">
        <w:rPr>
          <w:rFonts w:cs="Arial"/>
          <w:color w:val="000000" w:themeColor="text1"/>
          <w:szCs w:val="20"/>
        </w:rPr>
        <w:t xml:space="preserve">načrtovanje in </w:t>
      </w:r>
      <w:r w:rsidR="00CF0F21" w:rsidRPr="00363EA1">
        <w:rPr>
          <w:rFonts w:cs="Arial"/>
          <w:color w:val="000000" w:themeColor="text1"/>
          <w:szCs w:val="20"/>
        </w:rPr>
        <w:t xml:space="preserve">izvrševanje proračuna </w:t>
      </w:r>
      <w:r w:rsidRPr="00363EA1">
        <w:rPr>
          <w:rFonts w:cs="Arial"/>
          <w:color w:val="000000" w:themeColor="text1"/>
          <w:szCs w:val="20"/>
        </w:rPr>
        <w:t xml:space="preserve">(v </w:t>
      </w:r>
      <w:r w:rsidR="00CF0F21" w:rsidRPr="00363EA1">
        <w:rPr>
          <w:rFonts w:cs="Arial"/>
          <w:color w:val="000000" w:themeColor="text1"/>
          <w:szCs w:val="20"/>
        </w:rPr>
        <w:t>objektu</w:t>
      </w:r>
      <w:r w:rsidRPr="00363EA1">
        <w:rPr>
          <w:rFonts w:cs="Arial"/>
          <w:color w:val="000000" w:themeColor="text1"/>
          <w:szCs w:val="20"/>
        </w:rPr>
        <w:t xml:space="preserve"> »Prejeti računi in odredbe« ter </w:t>
      </w:r>
      <w:r w:rsidR="00CF0F21" w:rsidRPr="00363EA1">
        <w:rPr>
          <w:rFonts w:cs="Arial"/>
          <w:color w:val="000000" w:themeColor="text1"/>
          <w:szCs w:val="20"/>
        </w:rPr>
        <w:t xml:space="preserve">objektu </w:t>
      </w:r>
      <w:r w:rsidRPr="00363EA1">
        <w:rPr>
          <w:rFonts w:cs="Arial"/>
          <w:color w:val="000000" w:themeColor="text1"/>
          <w:szCs w:val="20"/>
        </w:rPr>
        <w:t>»Načrt razvojnih programov«),</w:t>
      </w:r>
    </w:p>
    <w:p w14:paraId="1AE36001" w14:textId="774E39AD"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szCs w:val="20"/>
        </w:rPr>
      </w:pPr>
      <w:r w:rsidRPr="00363EA1">
        <w:rPr>
          <w:rFonts w:cs="Arial"/>
          <w:color w:val="000000" w:themeColor="text1"/>
          <w:szCs w:val="20"/>
        </w:rPr>
        <w:t xml:space="preserve">dosledno </w:t>
      </w:r>
      <w:r w:rsidRPr="00363EA1">
        <w:rPr>
          <w:rFonts w:cs="Arial"/>
          <w:color w:val="000000" w:themeColor="text1"/>
          <w:szCs w:val="20"/>
          <w:u w:val="single"/>
        </w:rPr>
        <w:t>označevati pogodbe</w:t>
      </w:r>
      <w:r w:rsidR="001E4383" w:rsidRPr="00363EA1">
        <w:rPr>
          <w:rFonts w:cs="Arial"/>
          <w:color w:val="000000" w:themeColor="text1"/>
          <w:szCs w:val="20"/>
          <w:u w:val="single"/>
        </w:rPr>
        <w:t xml:space="preserve"> in druge pravne podlage</w:t>
      </w:r>
      <w:r w:rsidR="00E81300" w:rsidRPr="00363EA1">
        <w:rPr>
          <w:rFonts w:cs="Arial"/>
          <w:color w:val="000000" w:themeColor="text1"/>
          <w:u w:val="single"/>
        </w:rPr>
        <w:t xml:space="preserve"> </w:t>
      </w:r>
      <w:r w:rsidR="00E81300" w:rsidRPr="00363EA1">
        <w:rPr>
          <w:rFonts w:cs="Arial"/>
          <w:color w:val="000000" w:themeColor="text1"/>
          <w:szCs w:val="20"/>
          <w:u w:val="single"/>
        </w:rPr>
        <w:t>ter finančne elemente predobremenitev</w:t>
      </w:r>
      <w:r w:rsidRPr="00363EA1">
        <w:rPr>
          <w:rFonts w:cs="Arial"/>
          <w:color w:val="000000" w:themeColor="text1"/>
          <w:szCs w:val="20"/>
        </w:rPr>
        <w:t xml:space="preserve"> z atributom NOO,</w:t>
      </w:r>
    </w:p>
    <w:p w14:paraId="3B8BD8B0" w14:textId="3F8BC0C8" w:rsidR="005933D0"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dosledno </w:t>
      </w:r>
      <w:r w:rsidRPr="00363EA1">
        <w:rPr>
          <w:rFonts w:cs="Arial"/>
          <w:color w:val="000000" w:themeColor="text1"/>
          <w:u w:val="single"/>
        </w:rPr>
        <w:t>evidentirati končne prejemnike</w:t>
      </w:r>
      <w:r w:rsidR="00566C5B" w:rsidRPr="00363EA1">
        <w:rPr>
          <w:rStyle w:val="Sprotnaopomba-sklic"/>
          <w:rFonts w:cs="Arial"/>
          <w:color w:val="000000" w:themeColor="text1"/>
          <w:u w:val="single"/>
        </w:rPr>
        <w:footnoteReference w:id="46"/>
      </w:r>
      <w:r w:rsidRPr="00363EA1">
        <w:rPr>
          <w:rFonts w:cs="Arial"/>
          <w:color w:val="000000" w:themeColor="text1"/>
          <w:u w:val="single"/>
        </w:rPr>
        <w:t>, izvajalce in podizvajalce</w:t>
      </w:r>
      <w:r w:rsidR="00B874A7" w:rsidRPr="00363EA1">
        <w:rPr>
          <w:rStyle w:val="Sprotnaopomba-sklic"/>
          <w:rFonts w:cs="Arial"/>
          <w:color w:val="000000" w:themeColor="text1"/>
          <w:u w:val="single"/>
        </w:rPr>
        <w:footnoteReference w:id="47"/>
      </w:r>
      <w:r w:rsidRPr="00363EA1">
        <w:rPr>
          <w:rFonts w:cs="Arial"/>
          <w:color w:val="000000" w:themeColor="text1"/>
        </w:rPr>
        <w:t xml:space="preserve"> med partnerje</w:t>
      </w:r>
      <w:r w:rsidR="0095259F" w:rsidRPr="00363EA1">
        <w:rPr>
          <w:rStyle w:val="Sprotnaopomba-sklic"/>
          <w:rFonts w:cs="Arial"/>
          <w:color w:val="000000" w:themeColor="text1"/>
        </w:rPr>
        <w:footnoteReference w:id="48"/>
      </w:r>
      <w:r w:rsidRPr="00363EA1">
        <w:rPr>
          <w:rFonts w:cs="Arial"/>
          <w:color w:val="000000" w:themeColor="text1"/>
        </w:rPr>
        <w:t xml:space="preserve"> na </w:t>
      </w:r>
      <w:r w:rsidR="004C60C6" w:rsidRPr="00363EA1">
        <w:rPr>
          <w:rFonts w:cs="Arial"/>
          <w:color w:val="000000" w:themeColor="text1"/>
        </w:rPr>
        <w:t xml:space="preserve">pravni podlagi </w:t>
      </w:r>
      <w:r w:rsidR="0095259F" w:rsidRPr="00363EA1">
        <w:rPr>
          <w:rFonts w:cs="Arial"/>
          <w:color w:val="000000" w:themeColor="text1"/>
        </w:rPr>
        <w:t xml:space="preserve">ter </w:t>
      </w:r>
      <w:r w:rsidR="0095259F" w:rsidRPr="00363EA1">
        <w:rPr>
          <w:rFonts w:cs="Arial"/>
          <w:color w:val="000000" w:themeColor="text1"/>
          <w:u w:val="single"/>
        </w:rPr>
        <w:t>določiti pogodbeno razmerje</w:t>
      </w:r>
      <w:r w:rsidR="004C60C6" w:rsidRPr="00363EA1">
        <w:rPr>
          <w:rFonts w:cs="Arial"/>
          <w:color w:val="000000" w:themeColor="text1"/>
          <w:u w:val="single"/>
        </w:rPr>
        <w:t xml:space="preserve"> in vrsto partnerja</w:t>
      </w:r>
      <w:r w:rsidR="00CC2866" w:rsidRPr="00363EA1">
        <w:rPr>
          <w:rFonts w:cs="Arial"/>
          <w:color w:val="000000" w:themeColor="text1"/>
        </w:rPr>
        <w:t>.</w:t>
      </w:r>
    </w:p>
    <w:p w14:paraId="15D19EC6" w14:textId="77777777" w:rsidR="0095259F" w:rsidRPr="00363EA1" w:rsidRDefault="0095259F"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szCs w:val="20"/>
        </w:rPr>
        <w:t>pri evidentiranju pogodbenih obveznosti (Pravne podlage/Pogodbe/Dostop) dodati tudi Koordinacijski organ,</w:t>
      </w:r>
    </w:p>
    <w:p w14:paraId="1FE6CA1A" w14:textId="6FA6EF46" w:rsidR="0081673C" w:rsidRPr="00363EA1" w:rsidRDefault="0081673C" w:rsidP="00651DEB">
      <w:pPr>
        <w:pStyle w:val="Odstavekseznama"/>
        <w:widowControl w:val="0"/>
        <w:numPr>
          <w:ilvl w:val="0"/>
          <w:numId w:val="27"/>
        </w:numPr>
        <w:spacing w:line="240" w:lineRule="atLeast"/>
        <w:contextualSpacing w:val="0"/>
        <w:rPr>
          <w:rFonts w:cs="Arial"/>
          <w:color w:val="000000" w:themeColor="text1"/>
        </w:rPr>
      </w:pPr>
      <w:r w:rsidRPr="00363EA1">
        <w:rPr>
          <w:rFonts w:cs="Arial"/>
          <w:color w:val="000000" w:themeColor="text1"/>
        </w:rPr>
        <w:t xml:space="preserve">sistemsko </w:t>
      </w:r>
      <w:r w:rsidR="00CF0F21" w:rsidRPr="00363EA1">
        <w:rPr>
          <w:rFonts w:cs="Arial"/>
          <w:color w:val="000000" w:themeColor="text1"/>
        </w:rPr>
        <w:t>preverjati potencialno povezanost med partnerji na pogodbi glede na lastništvo ali zastopništvo, kot izhaja iz uradnih registrov države</w:t>
      </w:r>
      <w:r w:rsidR="00CF0F21" w:rsidRPr="00363EA1" w:rsidDel="00CF0F21">
        <w:rPr>
          <w:rFonts w:cs="Arial"/>
          <w:color w:val="000000" w:themeColor="text1"/>
        </w:rPr>
        <w:t xml:space="preserve"> </w:t>
      </w:r>
      <w:r w:rsidRPr="00363EA1">
        <w:rPr>
          <w:rStyle w:val="Sprotnaopomba-sklic"/>
          <w:rFonts w:cs="Arial"/>
          <w:color w:val="000000" w:themeColor="text1"/>
        </w:rPr>
        <w:footnoteReference w:id="49"/>
      </w:r>
      <w:r w:rsidRPr="00363EA1">
        <w:rPr>
          <w:rFonts w:cs="Arial"/>
          <w:color w:val="000000" w:themeColor="text1"/>
        </w:rPr>
        <w:t>).</w:t>
      </w:r>
    </w:p>
    <w:p w14:paraId="3A38B41E" w14:textId="77777777" w:rsidR="001E4383" w:rsidRPr="00363EA1" w:rsidRDefault="001E4383" w:rsidP="00651DEB">
      <w:pPr>
        <w:widowControl w:val="0"/>
        <w:spacing w:line="240" w:lineRule="atLeast"/>
        <w:rPr>
          <w:rFonts w:cs="Arial"/>
          <w:color w:val="000000" w:themeColor="text1"/>
          <w:szCs w:val="20"/>
        </w:rPr>
      </w:pPr>
    </w:p>
    <w:p w14:paraId="2453C4A7" w14:textId="244D1D1F" w:rsidR="003A6184" w:rsidRPr="00363EA1" w:rsidRDefault="00675525" w:rsidP="00651DEB">
      <w:pPr>
        <w:widowControl w:val="0"/>
        <w:spacing w:line="240" w:lineRule="atLeast"/>
        <w:rPr>
          <w:rFonts w:cs="Arial"/>
          <w:color w:val="000000" w:themeColor="text1"/>
          <w:szCs w:val="20"/>
        </w:rPr>
      </w:pPr>
      <w:r w:rsidRPr="00363EA1">
        <w:rPr>
          <w:rFonts w:cs="Arial"/>
          <w:color w:val="000000" w:themeColor="text1"/>
          <w:szCs w:val="20"/>
        </w:rPr>
        <w:t>Obveznost zbiranja in shranjevanja podatkov izhaja iz</w:t>
      </w:r>
      <w:r w:rsidR="003A6184" w:rsidRPr="00363EA1">
        <w:rPr>
          <w:rFonts w:cs="Arial"/>
          <w:color w:val="000000" w:themeColor="text1"/>
          <w:szCs w:val="20"/>
        </w:rPr>
        <w:t xml:space="preserve"> 22(2)(d) členom Uredbe 2021/241/EU</w:t>
      </w:r>
      <w:r w:rsidRPr="00363EA1">
        <w:rPr>
          <w:rFonts w:cs="Arial"/>
          <w:color w:val="000000" w:themeColor="text1"/>
          <w:szCs w:val="20"/>
        </w:rPr>
        <w:t xml:space="preserve">, ko (če) pride do porabe sredstev </w:t>
      </w:r>
      <w:r w:rsidR="00312888">
        <w:rPr>
          <w:rFonts w:cs="Arial"/>
          <w:color w:val="000000" w:themeColor="text1"/>
          <w:szCs w:val="20"/>
        </w:rPr>
        <w:t>z</w:t>
      </w:r>
      <w:r w:rsidRPr="00363EA1">
        <w:rPr>
          <w:rFonts w:cs="Arial"/>
          <w:color w:val="000000" w:themeColor="text1"/>
          <w:szCs w:val="20"/>
        </w:rPr>
        <w:t>a namene, opredeljene v izvedbenem sklepu, ne glede na to ali je imel ukrep prvotno načrtovane stroške ali ne (ti. »zero cost measures«</w:t>
      </w:r>
      <w:r w:rsidRPr="00363EA1">
        <w:rPr>
          <w:rStyle w:val="Sprotnaopomba-sklic"/>
          <w:rFonts w:cs="Arial"/>
          <w:color w:val="000000" w:themeColor="text1"/>
          <w:szCs w:val="20"/>
        </w:rPr>
        <w:footnoteReference w:id="50"/>
      </w:r>
      <w:r w:rsidRPr="00363EA1">
        <w:rPr>
          <w:rFonts w:cs="Arial"/>
          <w:color w:val="000000" w:themeColor="text1"/>
          <w:szCs w:val="20"/>
        </w:rPr>
        <w:t>).</w:t>
      </w:r>
    </w:p>
    <w:p w14:paraId="1A5EFA8C" w14:textId="77777777" w:rsidR="00675525" w:rsidRPr="00363EA1" w:rsidRDefault="00675525" w:rsidP="00651DEB">
      <w:pPr>
        <w:widowControl w:val="0"/>
        <w:spacing w:line="240" w:lineRule="atLeast"/>
        <w:rPr>
          <w:rFonts w:cs="Arial"/>
          <w:color w:val="000000" w:themeColor="text1"/>
          <w:szCs w:val="20"/>
        </w:rPr>
      </w:pPr>
    </w:p>
    <w:p w14:paraId="19D94BC0" w14:textId="24F6A204" w:rsidR="0095259F" w:rsidRPr="00363EA1" w:rsidRDefault="0095259F" w:rsidP="00651DEB">
      <w:pPr>
        <w:widowControl w:val="0"/>
        <w:shd w:val="clear" w:color="auto" w:fill="FFFFFF" w:themeFill="background1"/>
        <w:spacing w:line="240" w:lineRule="atLeast"/>
        <w:rPr>
          <w:rFonts w:cs="Arial"/>
          <w:szCs w:val="20"/>
        </w:rPr>
      </w:pPr>
      <w:r w:rsidRPr="00363EA1">
        <w:rPr>
          <w:rFonts w:cs="Arial"/>
          <w:color w:val="000000" w:themeColor="text1"/>
          <w:szCs w:val="16"/>
        </w:rPr>
        <w:t xml:space="preserve">Z namenom celovitega izvajanja nalog po nacionalni uredbi morajo v MFERAC nosilni organi in izvajalci ukrepa omogočiti </w:t>
      </w:r>
      <w:r w:rsidR="00E1579D" w:rsidRPr="00363EA1">
        <w:rPr>
          <w:rFonts w:cs="Arial"/>
          <w:color w:val="000000" w:themeColor="text1"/>
          <w:szCs w:val="16"/>
        </w:rPr>
        <w:t>k</w:t>
      </w:r>
      <w:r w:rsidRPr="00363EA1">
        <w:rPr>
          <w:rFonts w:cs="Arial"/>
          <w:color w:val="000000" w:themeColor="text1"/>
          <w:szCs w:val="16"/>
        </w:rPr>
        <w:t xml:space="preserve">oordinacijskemu organu dostop do vseh elementov izvrševanja proračuna povezanih z </w:t>
      </w:r>
      <w:r w:rsidR="005B6822" w:rsidRPr="00363EA1">
        <w:rPr>
          <w:rFonts w:cs="Arial"/>
          <w:color w:val="000000" w:themeColor="text1"/>
          <w:szCs w:val="16"/>
        </w:rPr>
        <w:t>načrtom</w:t>
      </w:r>
      <w:r w:rsidRPr="00363EA1">
        <w:rPr>
          <w:rFonts w:cs="Arial"/>
          <w:color w:val="000000" w:themeColor="text1"/>
          <w:szCs w:val="16"/>
        </w:rPr>
        <w:t>.</w:t>
      </w:r>
    </w:p>
    <w:p w14:paraId="498FBB7B" w14:textId="77777777" w:rsidR="0095259F" w:rsidRPr="00363EA1" w:rsidRDefault="0095259F" w:rsidP="00651DEB">
      <w:pPr>
        <w:widowControl w:val="0"/>
        <w:shd w:val="clear" w:color="auto" w:fill="FFFFFF" w:themeFill="background1"/>
        <w:spacing w:line="240" w:lineRule="atLeast"/>
        <w:rPr>
          <w:rFonts w:cs="Arial"/>
          <w:szCs w:val="20"/>
        </w:rPr>
      </w:pPr>
    </w:p>
    <w:p w14:paraId="0D48F3F6" w14:textId="2AB71B26" w:rsidR="0081673C" w:rsidRPr="00363EA1" w:rsidRDefault="0081673C" w:rsidP="00651DEB">
      <w:pPr>
        <w:widowControl w:val="0"/>
        <w:shd w:val="clear" w:color="auto" w:fill="FFFFFF" w:themeFill="background1"/>
        <w:spacing w:line="240" w:lineRule="atLeast"/>
        <w:rPr>
          <w:rFonts w:cs="Arial"/>
          <w:szCs w:val="20"/>
        </w:rPr>
      </w:pPr>
      <w:r w:rsidRPr="00363EA1">
        <w:rPr>
          <w:rFonts w:cs="Arial"/>
          <w:szCs w:val="20"/>
        </w:rPr>
        <w:t>Tovrstno upravljanje s sredstvi mehanizma je ena izmed podlag za zaščito finančnih interesov EU skladno s členom 22 Uredbe</w:t>
      </w:r>
      <w:r w:rsidR="00B23B01" w:rsidRPr="00363EA1">
        <w:rPr>
          <w:rFonts w:cs="Arial"/>
          <w:szCs w:val="20"/>
        </w:rPr>
        <w:t xml:space="preserve"> </w:t>
      </w:r>
      <w:r w:rsidRPr="00363EA1">
        <w:rPr>
          <w:rFonts w:cs="Arial"/>
          <w:szCs w:val="20"/>
        </w:rPr>
        <w:t>2021/241</w:t>
      </w:r>
      <w:r w:rsidR="00577938" w:rsidRPr="00363EA1">
        <w:rPr>
          <w:rFonts w:cs="Arial"/>
          <w:szCs w:val="20"/>
        </w:rPr>
        <w:t>/EU</w:t>
      </w:r>
      <w:r w:rsidRPr="00363EA1">
        <w:rPr>
          <w:rFonts w:cs="Arial"/>
          <w:szCs w:val="20"/>
        </w:rPr>
        <w:t xml:space="preserve">. </w:t>
      </w:r>
      <w:r w:rsidR="001E4383" w:rsidRPr="00363EA1">
        <w:rPr>
          <w:rFonts w:cs="Arial"/>
          <w:szCs w:val="20"/>
        </w:rPr>
        <w:t>Podrobnosti vnosov podatkov v MFERAC so bolj podrobno opisan</w:t>
      </w:r>
      <w:r w:rsidR="00E81300" w:rsidRPr="00363EA1">
        <w:rPr>
          <w:rFonts w:cs="Arial"/>
          <w:szCs w:val="20"/>
        </w:rPr>
        <w:t>e</w:t>
      </w:r>
      <w:r w:rsidR="001E4383" w:rsidRPr="00363EA1">
        <w:rPr>
          <w:rFonts w:cs="Arial"/>
          <w:szCs w:val="20"/>
        </w:rPr>
        <w:t xml:space="preserve"> v </w:t>
      </w:r>
      <w:r w:rsidR="00E81300" w:rsidRPr="00363EA1">
        <w:rPr>
          <w:rFonts w:cs="Arial"/>
          <w:szCs w:val="20"/>
        </w:rPr>
        <w:t xml:space="preserve">ločenih </w:t>
      </w:r>
      <w:r w:rsidR="001E4383" w:rsidRPr="00363EA1">
        <w:rPr>
          <w:rFonts w:cs="Arial"/>
          <w:szCs w:val="20"/>
        </w:rPr>
        <w:t>navodilih, ki jih koordinacijski organ objavlja na svoji spletni strani.</w:t>
      </w:r>
    </w:p>
    <w:p w14:paraId="42C3D0F3" w14:textId="77777777" w:rsidR="0081673C" w:rsidRPr="00363EA1" w:rsidRDefault="0081673C" w:rsidP="00651DEB">
      <w:pPr>
        <w:widowControl w:val="0"/>
        <w:spacing w:line="240" w:lineRule="atLeast"/>
        <w:rPr>
          <w:rFonts w:cs="Arial"/>
          <w:szCs w:val="20"/>
        </w:rPr>
      </w:pPr>
    </w:p>
    <w:p w14:paraId="6D33D709" w14:textId="5132D6BD" w:rsidR="0081673C" w:rsidRPr="00363EA1" w:rsidRDefault="0081673C" w:rsidP="00651DEB">
      <w:pPr>
        <w:widowControl w:val="0"/>
        <w:spacing w:line="240" w:lineRule="atLeast"/>
        <w:rPr>
          <w:rFonts w:cs="Arial"/>
          <w:color w:val="000000" w:themeColor="text1"/>
          <w:szCs w:val="20"/>
        </w:rPr>
      </w:pPr>
      <w:r w:rsidRPr="00363EA1">
        <w:rPr>
          <w:rFonts w:cs="Arial"/>
          <w:b/>
          <w:szCs w:val="20"/>
        </w:rPr>
        <w:t>Program dela</w:t>
      </w:r>
      <w:r w:rsidR="00E1579D" w:rsidRPr="00363EA1">
        <w:rPr>
          <w:rFonts w:cs="Arial"/>
          <w:b/>
          <w:szCs w:val="20"/>
        </w:rPr>
        <w:t xml:space="preserve"> (PD)</w:t>
      </w:r>
      <w:r w:rsidRPr="00363EA1">
        <w:rPr>
          <w:rFonts w:cs="Arial"/>
          <w:szCs w:val="20"/>
        </w:rPr>
        <w:t xml:space="preserve"> – modul omogoča </w:t>
      </w:r>
      <w:r w:rsidRPr="00363EA1">
        <w:rPr>
          <w:rFonts w:cs="Arial"/>
          <w:b/>
          <w:szCs w:val="20"/>
        </w:rPr>
        <w:t>celostno vsebinsko spremljanje načrta</w:t>
      </w:r>
      <w:r w:rsidRPr="00363EA1">
        <w:rPr>
          <w:rFonts w:cs="Arial"/>
          <w:szCs w:val="20"/>
        </w:rPr>
        <w:t xml:space="preserve">, </w:t>
      </w:r>
      <w:r w:rsidRPr="00363EA1">
        <w:rPr>
          <w:rFonts w:cs="Arial"/>
          <w:b/>
          <w:bCs/>
          <w:szCs w:val="20"/>
        </w:rPr>
        <w:t>poročanje</w:t>
      </w:r>
      <w:r w:rsidRPr="00363EA1">
        <w:rPr>
          <w:rFonts w:cs="Arial"/>
          <w:szCs w:val="20"/>
        </w:rPr>
        <w:t xml:space="preserve"> (vnos in potrjevanje podatkov glede na dodeljene pravice) ter </w:t>
      </w:r>
      <w:r w:rsidR="00CF0F21" w:rsidRPr="00363EA1">
        <w:rPr>
          <w:rFonts w:cs="Arial"/>
          <w:b/>
          <w:bCs/>
          <w:szCs w:val="20"/>
        </w:rPr>
        <w:t>odložišče</w:t>
      </w:r>
      <w:r w:rsidRPr="00363EA1">
        <w:rPr>
          <w:rFonts w:cs="Arial"/>
          <w:szCs w:val="20"/>
        </w:rPr>
        <w:t xml:space="preserve"> za dokazovanje napredka pri </w:t>
      </w:r>
      <w:r w:rsidRPr="00363EA1">
        <w:rPr>
          <w:rFonts w:cs="Arial"/>
          <w:color w:val="000000" w:themeColor="text1"/>
          <w:szCs w:val="20"/>
        </w:rPr>
        <w:t>izvajanju načrta</w:t>
      </w:r>
      <w:r w:rsidR="00CF0F21" w:rsidRPr="00363EA1">
        <w:rPr>
          <w:rFonts w:cs="Arial"/>
          <w:color w:val="000000" w:themeColor="text1"/>
          <w:szCs w:val="20"/>
        </w:rPr>
        <w:t xml:space="preserve"> in sledljivost z evidentiranjem zgodovine</w:t>
      </w:r>
      <w:r w:rsidRPr="00363EA1">
        <w:rPr>
          <w:rFonts w:cs="Arial"/>
          <w:color w:val="000000" w:themeColor="text1"/>
          <w:szCs w:val="20"/>
        </w:rPr>
        <w:t xml:space="preserve">. </w:t>
      </w:r>
    </w:p>
    <w:p w14:paraId="78CD6F86" w14:textId="77777777" w:rsidR="0081673C" w:rsidRPr="00363EA1" w:rsidRDefault="0081673C" w:rsidP="00651DEB">
      <w:pPr>
        <w:widowControl w:val="0"/>
        <w:spacing w:line="240" w:lineRule="atLeast"/>
        <w:rPr>
          <w:rFonts w:cs="Arial"/>
          <w:szCs w:val="20"/>
        </w:rPr>
      </w:pPr>
    </w:p>
    <w:p w14:paraId="7C3C603C" w14:textId="2263A9C1" w:rsidR="0081673C" w:rsidRPr="00363EA1" w:rsidRDefault="00CF0F21" w:rsidP="00651DEB">
      <w:pPr>
        <w:widowControl w:val="0"/>
        <w:spacing w:line="240" w:lineRule="atLeast"/>
        <w:rPr>
          <w:rFonts w:cs="Arial"/>
          <w:szCs w:val="20"/>
        </w:rPr>
      </w:pPr>
      <w:r w:rsidRPr="00363EA1">
        <w:rPr>
          <w:rFonts w:cs="Arial"/>
          <w:szCs w:val="20"/>
        </w:rPr>
        <w:t>P</w:t>
      </w:r>
      <w:r w:rsidR="0081673C" w:rsidRPr="00363EA1">
        <w:rPr>
          <w:rFonts w:cs="Arial"/>
          <w:szCs w:val="20"/>
        </w:rPr>
        <w:t>oroča</w:t>
      </w:r>
      <w:r w:rsidRPr="00363EA1">
        <w:rPr>
          <w:rFonts w:cs="Arial"/>
          <w:szCs w:val="20"/>
        </w:rPr>
        <w:t>nje</w:t>
      </w:r>
      <w:r w:rsidR="0081673C" w:rsidRPr="00363EA1">
        <w:rPr>
          <w:rFonts w:cs="Arial"/>
          <w:szCs w:val="20"/>
        </w:rPr>
        <w:t xml:space="preserve"> o napredku pri izvajanju načrta poteka na treh ravneh:</w:t>
      </w:r>
    </w:p>
    <w:p w14:paraId="3344E80A" w14:textId="0BC97C8B" w:rsidR="0081673C" w:rsidRPr="00363EA1" w:rsidRDefault="0081673C" w:rsidP="00651DEB">
      <w:pPr>
        <w:pStyle w:val="Odstavekseznama"/>
        <w:widowControl w:val="0"/>
        <w:numPr>
          <w:ilvl w:val="0"/>
          <w:numId w:val="28"/>
        </w:numPr>
        <w:spacing w:line="240" w:lineRule="atLeast"/>
        <w:contextualSpacing w:val="0"/>
        <w:rPr>
          <w:rFonts w:cs="Arial"/>
          <w:szCs w:val="20"/>
        </w:rPr>
      </w:pPr>
      <w:r w:rsidRPr="00363EA1">
        <w:rPr>
          <w:rFonts w:cs="Arial"/>
          <w:i/>
          <w:iCs/>
          <w:szCs w:val="20"/>
          <w:u w:val="single"/>
        </w:rPr>
        <w:t>projekt</w:t>
      </w:r>
      <w:r w:rsidRPr="00363EA1">
        <w:rPr>
          <w:rFonts w:cs="Arial"/>
          <w:szCs w:val="20"/>
        </w:rPr>
        <w:t xml:space="preserve"> – poročanje o stanju in napredku na ravni projekta, kot elementu izvrševanja v NRP</w:t>
      </w:r>
      <w:r w:rsidR="00E1579D" w:rsidRPr="00363EA1">
        <w:rPr>
          <w:rFonts w:cs="Arial"/>
          <w:szCs w:val="20"/>
        </w:rPr>
        <w:t>,</w:t>
      </w:r>
    </w:p>
    <w:p w14:paraId="7586A66A" w14:textId="2B1675D0" w:rsidR="0081673C" w:rsidRPr="00363EA1" w:rsidRDefault="0081673C" w:rsidP="00651DEB">
      <w:pPr>
        <w:pStyle w:val="Odstavekseznama"/>
        <w:widowControl w:val="0"/>
        <w:numPr>
          <w:ilvl w:val="0"/>
          <w:numId w:val="28"/>
        </w:numPr>
        <w:spacing w:line="240" w:lineRule="atLeast"/>
        <w:contextualSpacing w:val="0"/>
        <w:rPr>
          <w:rFonts w:cs="Arial"/>
          <w:szCs w:val="20"/>
        </w:rPr>
      </w:pPr>
      <w:r w:rsidRPr="00363EA1">
        <w:rPr>
          <w:rFonts w:cs="Arial"/>
          <w:i/>
          <w:iCs/>
          <w:szCs w:val="20"/>
          <w:u w:val="single"/>
        </w:rPr>
        <w:t>ukrep</w:t>
      </w:r>
      <w:r w:rsidRPr="00363EA1">
        <w:rPr>
          <w:rFonts w:cs="Arial"/>
          <w:szCs w:val="20"/>
        </w:rPr>
        <w:t xml:space="preserve"> – </w:t>
      </w:r>
      <w:r w:rsidR="00FF2FB2" w:rsidRPr="00363EA1">
        <w:rPr>
          <w:rFonts w:cs="Arial"/>
          <w:szCs w:val="20"/>
        </w:rPr>
        <w:t>kumulativen prikaz stanja in napredka</w:t>
      </w:r>
      <w:r w:rsidRPr="00363EA1">
        <w:rPr>
          <w:rFonts w:cs="Arial"/>
          <w:szCs w:val="20"/>
        </w:rPr>
        <w:t>, upoštevaje vse projekte</w:t>
      </w:r>
      <w:r w:rsidR="00FF2FB2" w:rsidRPr="00363EA1">
        <w:rPr>
          <w:rFonts w:cs="Arial"/>
          <w:szCs w:val="20"/>
        </w:rPr>
        <w:t>, mejnike in cilje</w:t>
      </w:r>
      <w:r w:rsidRPr="00363EA1">
        <w:rPr>
          <w:rFonts w:cs="Arial"/>
          <w:szCs w:val="20"/>
        </w:rPr>
        <w:t xml:space="preserve"> znotraj ukrepa</w:t>
      </w:r>
      <w:r w:rsidR="00E1579D" w:rsidRPr="00363EA1">
        <w:rPr>
          <w:rFonts w:cs="Arial"/>
          <w:szCs w:val="20"/>
        </w:rPr>
        <w:t>,</w:t>
      </w:r>
    </w:p>
    <w:p w14:paraId="49AB2818" w14:textId="4F577AEE" w:rsidR="0081673C" w:rsidRPr="00363EA1" w:rsidRDefault="0081673C" w:rsidP="00651DEB">
      <w:pPr>
        <w:pStyle w:val="Odstavekseznama"/>
        <w:widowControl w:val="0"/>
        <w:numPr>
          <w:ilvl w:val="0"/>
          <w:numId w:val="28"/>
        </w:numPr>
        <w:spacing w:line="240" w:lineRule="atLeast"/>
        <w:contextualSpacing w:val="0"/>
        <w:rPr>
          <w:rFonts w:cs="Arial"/>
        </w:rPr>
      </w:pPr>
      <w:r w:rsidRPr="00363EA1">
        <w:rPr>
          <w:rFonts w:cs="Arial"/>
          <w:i/>
          <w:iCs/>
          <w:u w:val="single"/>
        </w:rPr>
        <w:t>mejnik</w:t>
      </w:r>
      <w:r w:rsidR="00421C3F" w:rsidRPr="00363EA1">
        <w:rPr>
          <w:rFonts w:cs="Arial"/>
          <w:i/>
          <w:iCs/>
          <w:u w:val="single"/>
        </w:rPr>
        <w:t xml:space="preserve"> in </w:t>
      </w:r>
      <w:r w:rsidRPr="00363EA1">
        <w:rPr>
          <w:rFonts w:cs="Arial"/>
          <w:i/>
          <w:iCs/>
          <w:u w:val="single"/>
        </w:rPr>
        <w:t>cilj</w:t>
      </w:r>
      <w:r w:rsidRPr="00363EA1">
        <w:rPr>
          <w:rStyle w:val="Sprotnaopomba-sklic"/>
          <w:rFonts w:cs="Arial"/>
          <w:u w:val="single"/>
        </w:rPr>
        <w:footnoteReference w:id="51"/>
      </w:r>
      <w:r w:rsidRPr="00363EA1">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363EA1" w:rsidRDefault="0081673C" w:rsidP="00651DEB">
      <w:pPr>
        <w:widowControl w:val="0"/>
        <w:spacing w:line="240" w:lineRule="atLeast"/>
        <w:rPr>
          <w:rFonts w:cs="Arial"/>
          <w:szCs w:val="20"/>
        </w:rPr>
      </w:pPr>
    </w:p>
    <w:p w14:paraId="435E8321" w14:textId="17B27432" w:rsidR="00DF5B29" w:rsidRPr="00363EA1" w:rsidRDefault="00DF5B29" w:rsidP="00651DEB">
      <w:pPr>
        <w:widowControl w:val="0"/>
        <w:spacing w:line="240" w:lineRule="atLeast"/>
        <w:rPr>
          <w:rFonts w:cs="Arial"/>
        </w:rPr>
      </w:pPr>
      <w:r w:rsidRPr="00363EA1">
        <w:rPr>
          <w:rFonts w:cs="Arial"/>
        </w:rPr>
        <w:t>Pri poročanju o napredku pri izvajanju mejnika, cilja je smiselno na kratko povzeti konkreten napredek, ki opiše:</w:t>
      </w:r>
    </w:p>
    <w:p w14:paraId="1BD96B86" w14:textId="7758C8F6" w:rsidR="00DF5B29" w:rsidRPr="00363EA1" w:rsidRDefault="00DF5B29" w:rsidP="00651DEB">
      <w:pPr>
        <w:pStyle w:val="Odstavekseznama"/>
        <w:widowControl w:val="0"/>
        <w:numPr>
          <w:ilvl w:val="0"/>
          <w:numId w:val="28"/>
        </w:numPr>
        <w:spacing w:line="240" w:lineRule="atLeast"/>
        <w:rPr>
          <w:rFonts w:cs="Arial"/>
        </w:rPr>
      </w:pPr>
      <w:r w:rsidRPr="00363EA1">
        <w:rPr>
          <w:rFonts w:cs="Arial"/>
        </w:rPr>
        <w:lastRenderedPageBreak/>
        <w:t xml:space="preserve">dosežene vrednosti (npr. število vključitev, število prejetih vlog, število </w:t>
      </w:r>
      <w:r w:rsidR="00163FAC" w:rsidRPr="00363EA1">
        <w:rPr>
          <w:rFonts w:cs="Arial"/>
        </w:rPr>
        <w:t>odobrenih</w:t>
      </w:r>
      <w:r w:rsidRPr="00363EA1">
        <w:rPr>
          <w:rFonts w:cs="Arial"/>
        </w:rPr>
        <w:t xml:space="preserve"> projektov/izdanih sklepov, število morebitnih odstopov od </w:t>
      </w:r>
      <w:r w:rsidR="00163FAC" w:rsidRPr="00363EA1">
        <w:rPr>
          <w:rFonts w:cs="Arial"/>
        </w:rPr>
        <w:t>pogodb</w:t>
      </w:r>
      <w:r w:rsidRPr="00363EA1">
        <w:rPr>
          <w:rFonts w:cs="Arial"/>
        </w:rPr>
        <w:t>, izgrajenih kilometrov, podpisanih pogodb),</w:t>
      </w:r>
    </w:p>
    <w:p w14:paraId="7EFEA1AF" w14:textId="0DAB323C" w:rsidR="00DF5B29" w:rsidRPr="00363EA1" w:rsidRDefault="00DF5B29" w:rsidP="00651DEB">
      <w:pPr>
        <w:pStyle w:val="Odstavekseznama"/>
        <w:widowControl w:val="0"/>
        <w:numPr>
          <w:ilvl w:val="0"/>
          <w:numId w:val="28"/>
        </w:numPr>
        <w:spacing w:line="240" w:lineRule="atLeast"/>
        <w:rPr>
          <w:rFonts w:cs="Arial"/>
        </w:rPr>
      </w:pPr>
      <w:r w:rsidRPr="00363EA1">
        <w:rPr>
          <w:rFonts w:cs="Arial"/>
        </w:rPr>
        <w:t xml:space="preserve">konkreten dogodek (npr. posredovanje gradiva v medresorsko obravnavo, objava </w:t>
      </w:r>
      <w:r w:rsidR="00163FAC" w:rsidRPr="00363EA1">
        <w:rPr>
          <w:rFonts w:cs="Arial"/>
        </w:rPr>
        <w:t>JN</w:t>
      </w:r>
      <w:r w:rsidRPr="00363EA1">
        <w:rPr>
          <w:rFonts w:cs="Arial"/>
        </w:rPr>
        <w:t>, zaposlitev kadra, izvedba dogodkov)</w:t>
      </w:r>
      <w:r w:rsidR="00163FAC" w:rsidRPr="00363EA1">
        <w:rPr>
          <w:rFonts w:cs="Arial"/>
        </w:rPr>
        <w:t>,</w:t>
      </w:r>
    </w:p>
    <w:p w14:paraId="098DA4A6" w14:textId="026ADC60" w:rsidR="00DF5B29" w:rsidRPr="00363EA1" w:rsidRDefault="00DF5B29" w:rsidP="00651DEB">
      <w:pPr>
        <w:pStyle w:val="Odstavekseznama"/>
        <w:widowControl w:val="0"/>
        <w:numPr>
          <w:ilvl w:val="0"/>
          <w:numId w:val="28"/>
        </w:numPr>
        <w:spacing w:line="240" w:lineRule="atLeast"/>
        <w:rPr>
          <w:rFonts w:cs="Arial"/>
        </w:rPr>
      </w:pPr>
      <w:r w:rsidRPr="00363EA1">
        <w:rPr>
          <w:rFonts w:cs="Arial"/>
        </w:rPr>
        <w:t>ali proces, ki poteka (priprava dokumentacije za JN, priprava DIIP, uvrščanje</w:t>
      </w:r>
      <w:r w:rsidR="00163FAC" w:rsidRPr="00363EA1">
        <w:rPr>
          <w:rFonts w:cs="Arial"/>
        </w:rPr>
        <w:t xml:space="preserve"> projekta</w:t>
      </w:r>
      <w:r w:rsidRPr="00363EA1">
        <w:rPr>
          <w:rFonts w:cs="Arial"/>
        </w:rPr>
        <w:t xml:space="preserve"> v NRP, izbor projektov, priprava zakonske materije ali drugega gradiva), kjer je smiselno tudi navesti predvideno kdaj se bo ta proces zaključil in kako vpliva na časovnico izvedbe ukrepa/mejnika/cilja.</w:t>
      </w:r>
    </w:p>
    <w:p w14:paraId="19F22157" w14:textId="77777777" w:rsidR="00DF5B29" w:rsidRPr="00363EA1" w:rsidRDefault="00DF5B29" w:rsidP="00651DEB">
      <w:pPr>
        <w:widowControl w:val="0"/>
        <w:spacing w:line="240" w:lineRule="atLeast"/>
        <w:rPr>
          <w:rFonts w:cs="Arial"/>
        </w:rPr>
      </w:pPr>
    </w:p>
    <w:p w14:paraId="78F5C072" w14:textId="7A966638" w:rsidR="00DF5B29" w:rsidRPr="00363EA1" w:rsidRDefault="00DF5B29" w:rsidP="00651DEB">
      <w:pPr>
        <w:widowControl w:val="0"/>
        <w:spacing w:line="240" w:lineRule="atLeast"/>
        <w:rPr>
          <w:rFonts w:cs="Arial"/>
          <w:b/>
          <w:bCs/>
        </w:rPr>
      </w:pPr>
      <w:r w:rsidRPr="00363EA1">
        <w:rPr>
          <w:rFonts w:cs="Arial"/>
          <w:b/>
          <w:bCs/>
        </w:rPr>
        <w:t>Ni potrebno, da je poročilo dolgo, najpomembnejše je, da povzame dejansko in aktualno stanje na projektu</w:t>
      </w:r>
      <w:r w:rsidR="00FF2FB2" w:rsidRPr="00363EA1">
        <w:rPr>
          <w:rFonts w:cs="Arial"/>
          <w:b/>
          <w:bCs/>
        </w:rPr>
        <w:t>, mejniku ali cilju</w:t>
      </w:r>
      <w:r w:rsidRPr="00363EA1">
        <w:rPr>
          <w:rFonts w:cs="Arial"/>
          <w:b/>
          <w:bCs/>
        </w:rPr>
        <w:t>.</w:t>
      </w:r>
      <w:r w:rsidR="00A730C6" w:rsidRPr="00363EA1">
        <w:rPr>
          <w:rFonts w:cs="Arial"/>
        </w:rPr>
        <w:t xml:space="preserve"> Koordinatorji morajo redno pregledovati in potrjevati poročila.</w:t>
      </w:r>
    </w:p>
    <w:p w14:paraId="06E4DE50" w14:textId="77777777" w:rsidR="00DF5B29" w:rsidRPr="00363EA1" w:rsidRDefault="00DF5B29" w:rsidP="00651DEB">
      <w:pPr>
        <w:widowControl w:val="0"/>
        <w:spacing w:line="240" w:lineRule="atLeast"/>
        <w:rPr>
          <w:rFonts w:cs="Arial"/>
          <w:b/>
          <w:bCs/>
        </w:rPr>
      </w:pPr>
    </w:p>
    <w:p w14:paraId="4FAE7D3F" w14:textId="3F20F995" w:rsidR="00DF5B29" w:rsidRPr="00363EA1" w:rsidRDefault="00DF5B29" w:rsidP="00651DEB">
      <w:pPr>
        <w:widowControl w:val="0"/>
        <w:spacing w:line="240" w:lineRule="atLeast"/>
        <w:rPr>
          <w:rFonts w:eastAsia="Times New Roman" w:cs="Arial"/>
          <w:color w:val="000000"/>
          <w:szCs w:val="20"/>
          <w:lang w:eastAsia="sl-SI"/>
        </w:rPr>
      </w:pPr>
      <w:r w:rsidRPr="00363EA1">
        <w:rPr>
          <w:rFonts w:eastAsia="Times New Roman" w:cs="Arial"/>
          <w:color w:val="000000"/>
          <w:szCs w:val="20"/>
          <w:lang w:eastAsia="sl-SI"/>
        </w:rPr>
        <w:t>Ko resor poroča, da je mejnik ali cilj realiziran</w:t>
      </w:r>
      <w:r w:rsidR="00BE2DB0" w:rsidRPr="00363EA1">
        <w:rPr>
          <w:rFonts w:eastAsia="Times New Roman" w:cs="Arial"/>
          <w:color w:val="000000"/>
          <w:szCs w:val="20"/>
          <w:lang w:eastAsia="sl-SI"/>
        </w:rPr>
        <w:t xml:space="preserve">, </w:t>
      </w:r>
      <w:r w:rsidRPr="00363EA1">
        <w:rPr>
          <w:rFonts w:eastAsia="Times New Roman" w:cs="Arial"/>
          <w:color w:val="000000"/>
          <w:szCs w:val="20"/>
          <w:lang w:eastAsia="sl-SI"/>
        </w:rPr>
        <w:t>pripravi osnutek naslovnice</w:t>
      </w:r>
      <w:r w:rsidR="00086849" w:rsidRPr="00363EA1">
        <w:rPr>
          <w:rFonts w:eastAsia="Times New Roman" w:cs="Arial"/>
          <w:color w:val="000000"/>
          <w:szCs w:val="20"/>
          <w:lang w:eastAsia="sl-SI"/>
        </w:rPr>
        <w:t xml:space="preserve"> in ga shrani v PD ter doda ustrezna dokazila (v PDF obliki)</w:t>
      </w:r>
      <w:r w:rsidRPr="00363EA1">
        <w:rPr>
          <w:rFonts w:eastAsia="Times New Roman" w:cs="Arial"/>
          <w:color w:val="000000"/>
          <w:szCs w:val="20"/>
          <w:lang w:eastAsia="sl-SI"/>
        </w:rPr>
        <w:t xml:space="preserve"> o izpolnitvi mejnikov ali ciljev.</w:t>
      </w:r>
    </w:p>
    <w:p w14:paraId="3CE72CFF" w14:textId="2D187662" w:rsidR="00DF5B29" w:rsidRPr="00363EA1" w:rsidRDefault="00DF5B29" w:rsidP="00DF5B29">
      <w:pPr>
        <w:spacing w:line="240" w:lineRule="atLeast"/>
        <w:rPr>
          <w:rFonts w:eastAsia="Times New Roman" w:cs="Arial"/>
          <w:color w:val="000000"/>
          <w:szCs w:val="20"/>
          <w:lang w:eastAsia="sl-SI"/>
        </w:rPr>
      </w:pPr>
    </w:p>
    <w:p w14:paraId="026E4904" w14:textId="77777777" w:rsidR="00086849" w:rsidRPr="00363EA1" w:rsidRDefault="00086849" w:rsidP="00086849">
      <w:pPr>
        <w:spacing w:line="240" w:lineRule="atLeast"/>
        <w:rPr>
          <w:rFonts w:cs="Arial"/>
        </w:rPr>
      </w:pPr>
      <w:r w:rsidRPr="00363EA1">
        <w:rPr>
          <w:rFonts w:cs="Arial"/>
        </w:rPr>
        <w:t xml:space="preserve">Na projektu se v PD poroča po enakem postopku kot na mejniku in cilju. Na posameznem projektu se poroča najmanj ob spremembi statusa: v »Realizirano« ali »Ni mogoče realizirati«. V obeh primerih se pripravi vsebinsko pojasnilo za spremembo statusa (npr. projekt je zaključen, odstop od pogodbe o izvajanju projekta). Status projektov, ki so se že začeli izvajati (npr. podpisana pogodba, izbor izvajalca po izvedenem JN) je smiselno označiti v »Delno realizirano«. </w:t>
      </w:r>
    </w:p>
    <w:p w14:paraId="5BF3E1F6" w14:textId="77777777" w:rsidR="00086849" w:rsidRPr="00363EA1" w:rsidRDefault="00086849" w:rsidP="00086849">
      <w:pPr>
        <w:spacing w:line="240" w:lineRule="atLeast"/>
        <w:rPr>
          <w:rFonts w:cs="Arial"/>
        </w:rPr>
      </w:pPr>
    </w:p>
    <w:p w14:paraId="36308D76" w14:textId="77777777" w:rsidR="00086849" w:rsidRPr="00363EA1" w:rsidRDefault="00086849" w:rsidP="00086849">
      <w:pPr>
        <w:spacing w:line="240" w:lineRule="atLeast"/>
        <w:rPr>
          <w:rFonts w:cs="Arial"/>
        </w:rPr>
      </w:pPr>
      <w:r w:rsidRPr="00363EA1">
        <w:rPr>
          <w:rFonts w:cs="Arial"/>
        </w:rPr>
        <w:t xml:space="preserve">Priporoča se, da resor določi znotraj svojih internih postopkov tudi bolj pogosto poročanje za spremljanje projektov tudi v PD (predvsem na ravni večjih projektov, ki se izvajajo v okviru nosilnih organov ali izvajalcev ukrepa). Pri tem ni obvezno, da je to poročanje tako pogosto kot pri mejnikih in ciljih. </w:t>
      </w:r>
    </w:p>
    <w:p w14:paraId="53B6EC37" w14:textId="77777777" w:rsidR="00086849" w:rsidRPr="00363EA1" w:rsidRDefault="00086849" w:rsidP="00DF5B29">
      <w:pPr>
        <w:spacing w:line="240" w:lineRule="atLeast"/>
        <w:rPr>
          <w:rFonts w:eastAsia="Times New Roman" w:cs="Arial"/>
          <w:color w:val="000000"/>
          <w:szCs w:val="20"/>
          <w:lang w:eastAsia="sl-SI"/>
        </w:rPr>
      </w:pPr>
    </w:p>
    <w:p w14:paraId="6C5C9858" w14:textId="17EB6750" w:rsidR="0081673C" w:rsidRPr="00363EA1" w:rsidRDefault="0081673C" w:rsidP="00DF5B29">
      <w:pPr>
        <w:spacing w:line="240" w:lineRule="atLeast"/>
        <w:rPr>
          <w:rFonts w:cs="Arial"/>
        </w:rPr>
      </w:pPr>
      <w:r w:rsidRPr="00363EA1">
        <w:rPr>
          <w:rFonts w:cs="Arial"/>
        </w:rPr>
        <w:t xml:space="preserve">Podatki in informacije iz </w:t>
      </w:r>
      <w:r w:rsidR="003B1154" w:rsidRPr="00363EA1">
        <w:rPr>
          <w:rFonts w:cs="Arial"/>
        </w:rPr>
        <w:t>informacijskih sistemov</w:t>
      </w:r>
      <w:r w:rsidRPr="00363EA1">
        <w:rPr>
          <w:rFonts w:cs="Arial"/>
        </w:rPr>
        <w:t xml:space="preserve"> so podlaga za dialog ter poročanje EK o napredku pri doseganju mejnikov</w:t>
      </w:r>
      <w:r w:rsidR="00421C3F" w:rsidRPr="00363EA1">
        <w:rPr>
          <w:rFonts w:cs="Arial"/>
        </w:rPr>
        <w:t xml:space="preserve"> in </w:t>
      </w:r>
      <w:r w:rsidRPr="00363EA1">
        <w:rPr>
          <w:rFonts w:cs="Arial"/>
        </w:rPr>
        <w:t xml:space="preserve">ciljev, kot so opredeljeni v </w:t>
      </w:r>
      <w:r w:rsidR="00195E82" w:rsidRPr="00363EA1">
        <w:rPr>
          <w:rFonts w:cs="Arial"/>
        </w:rPr>
        <w:t>i</w:t>
      </w:r>
      <w:r w:rsidRPr="00363EA1">
        <w:rPr>
          <w:rFonts w:cs="Arial"/>
        </w:rPr>
        <w:t>zvedbenem sklepu, operativnih ureditvah in načrtu. I</w:t>
      </w:r>
      <w:r w:rsidR="003B1154" w:rsidRPr="00363EA1">
        <w:rPr>
          <w:rFonts w:cs="Arial"/>
        </w:rPr>
        <w:t>nformacijski sistem</w:t>
      </w:r>
      <w:r w:rsidRPr="00363EA1">
        <w:rPr>
          <w:rFonts w:cs="Arial"/>
        </w:rPr>
        <w:t xml:space="preserve"> omogoča tudi spremljanje dodatnih </w:t>
      </w:r>
      <w:r w:rsidR="004078C3" w:rsidRPr="00363EA1">
        <w:rPr>
          <w:rFonts w:cs="Arial"/>
        </w:rPr>
        <w:t xml:space="preserve">kazalnikov </w:t>
      </w:r>
      <w:r w:rsidRPr="00363EA1">
        <w:rPr>
          <w:rFonts w:cs="Arial"/>
        </w:rPr>
        <w:t xml:space="preserve">glede na zahteve EK (npr. skupni </w:t>
      </w:r>
      <w:r w:rsidR="004078C3" w:rsidRPr="00363EA1">
        <w:rPr>
          <w:rFonts w:cs="Arial"/>
        </w:rPr>
        <w:t>kazalniki</w:t>
      </w:r>
      <w:r w:rsidRPr="00363EA1">
        <w:rPr>
          <w:rFonts w:cs="Arial"/>
        </w:rPr>
        <w:t>, socialne kategorije in intervencije za podporo ciljem na področju podnebnih sprememb, okoljskim ciljem in digitalnemu prehodu).</w:t>
      </w:r>
    </w:p>
    <w:p w14:paraId="374D57D6" w14:textId="77777777" w:rsidR="0081673C" w:rsidRPr="00363EA1" w:rsidRDefault="0081673C" w:rsidP="0081673C">
      <w:pPr>
        <w:spacing w:line="240" w:lineRule="atLeast"/>
        <w:rPr>
          <w:rFonts w:cs="Arial"/>
          <w:szCs w:val="20"/>
        </w:rPr>
      </w:pPr>
    </w:p>
    <w:p w14:paraId="63C69408" w14:textId="35110553" w:rsidR="00DA7A75" w:rsidRPr="00363EA1" w:rsidRDefault="00F040C4" w:rsidP="00B70743">
      <w:pPr>
        <w:rPr>
          <w:rFonts w:cs="Arial"/>
          <w:szCs w:val="20"/>
        </w:rPr>
      </w:pPr>
      <w:r w:rsidRPr="00363EA1">
        <w:rPr>
          <w:rFonts w:cs="Arial"/>
          <w:szCs w:val="20"/>
        </w:rPr>
        <w:t>PD</w:t>
      </w:r>
      <w:r w:rsidR="0081673C" w:rsidRPr="00363EA1">
        <w:rPr>
          <w:rFonts w:cs="Arial"/>
          <w:szCs w:val="20"/>
        </w:rPr>
        <w:t xml:space="preserve"> v osnov</w:t>
      </w:r>
      <w:r w:rsidR="000F48B3" w:rsidRPr="00363EA1">
        <w:rPr>
          <w:rFonts w:cs="Arial"/>
          <w:szCs w:val="20"/>
        </w:rPr>
        <w:t>i</w:t>
      </w:r>
      <w:r w:rsidR="0081673C" w:rsidRPr="00363EA1">
        <w:rPr>
          <w:rFonts w:cs="Arial"/>
          <w:szCs w:val="20"/>
        </w:rPr>
        <w:t xml:space="preserve"> sledi </w:t>
      </w:r>
      <w:r w:rsidR="00093F3E" w:rsidRPr="00363EA1">
        <w:rPr>
          <w:rFonts w:cs="Arial"/>
          <w:szCs w:val="20"/>
        </w:rPr>
        <w:t xml:space="preserve">strukturi </w:t>
      </w:r>
      <w:r w:rsidR="0081673C" w:rsidRPr="00363EA1">
        <w:rPr>
          <w:rFonts w:cs="Arial"/>
          <w:szCs w:val="20"/>
        </w:rPr>
        <w:t>FENIX, preko katerega države članice poročajo</w:t>
      </w:r>
      <w:r w:rsidR="00093F3E" w:rsidRPr="00363EA1">
        <w:rPr>
          <w:rFonts w:cs="Arial"/>
          <w:szCs w:val="20"/>
        </w:rPr>
        <w:t xml:space="preserve"> EK</w:t>
      </w:r>
      <w:r w:rsidR="0081673C" w:rsidRPr="00363EA1">
        <w:rPr>
          <w:rFonts w:cs="Arial"/>
          <w:szCs w:val="20"/>
        </w:rPr>
        <w:t xml:space="preserve"> </w:t>
      </w:r>
      <w:r w:rsidR="00093F3E" w:rsidRPr="00363EA1">
        <w:rPr>
          <w:rFonts w:cs="Arial"/>
          <w:szCs w:val="20"/>
        </w:rPr>
        <w:t xml:space="preserve">o izvajanju načrta (polletno poročanje o doseganju mejnikov in ciljev ter skupnih kazalnikih) </w:t>
      </w:r>
      <w:r w:rsidR="0081673C" w:rsidRPr="00363EA1">
        <w:rPr>
          <w:rFonts w:cs="Arial"/>
          <w:szCs w:val="20"/>
        </w:rPr>
        <w:t xml:space="preserve">in </w:t>
      </w:r>
      <w:r w:rsidR="005A0B88" w:rsidRPr="00363EA1">
        <w:rPr>
          <w:rFonts w:cs="Arial"/>
          <w:szCs w:val="20"/>
        </w:rPr>
        <w:t xml:space="preserve">utemeljujejo </w:t>
      </w:r>
      <w:r w:rsidR="0081673C" w:rsidRPr="00363EA1">
        <w:rPr>
          <w:rFonts w:cs="Arial"/>
          <w:szCs w:val="20"/>
        </w:rPr>
        <w:t>zahtevke za plačilo do EK.</w:t>
      </w:r>
    </w:p>
    <w:p w14:paraId="690614D8" w14:textId="6A9EEAE2" w:rsidR="00E1465F" w:rsidRPr="00363EA1" w:rsidRDefault="00E1465F" w:rsidP="00B70743">
      <w:pPr>
        <w:rPr>
          <w:rFonts w:cs="Arial"/>
          <w:szCs w:val="20"/>
        </w:rPr>
      </w:pPr>
    </w:p>
    <w:p w14:paraId="5429EE0B" w14:textId="6F13A295" w:rsidR="00F125C5" w:rsidRPr="00363EA1" w:rsidRDefault="00454B86" w:rsidP="00651DEB">
      <w:pPr>
        <w:rPr>
          <w:rFonts w:cs="Arial"/>
          <w:szCs w:val="20"/>
        </w:rPr>
      </w:pPr>
      <w:r w:rsidRPr="00363EA1">
        <w:rPr>
          <w:rFonts w:cs="Arial"/>
          <w:szCs w:val="20"/>
        </w:rPr>
        <w:t xml:space="preserve">Nosilni organ mora voditi evidenco zaposlenih, ki za namene izvajanja NOO dostopajo do Program dela, Arachne in MFERAC (vezano na izvajanje NOO). </w:t>
      </w:r>
      <w:r w:rsidR="00756CBD" w:rsidRPr="00363EA1">
        <w:rPr>
          <w:rFonts w:cs="Arial"/>
          <w:szCs w:val="20"/>
        </w:rPr>
        <w:t>Evidenco mora redno (vsaj dvakrat letno) preveriti in po potrebi posodobiti. Koordinacijski organ bo obdobno preverjal dostope do posameznih IS.</w:t>
      </w:r>
      <w:r w:rsidR="00F125C5" w:rsidRPr="00363EA1">
        <w:rPr>
          <w:rFonts w:cs="Arial"/>
          <w:szCs w:val="20"/>
        </w:rPr>
        <w:br w:type="page"/>
      </w:r>
    </w:p>
    <w:p w14:paraId="106927BB" w14:textId="77EE974E" w:rsidR="00C6285B" w:rsidRPr="00363EA1" w:rsidRDefault="00DA7A75" w:rsidP="003E0015">
      <w:pPr>
        <w:pStyle w:val="Naslov1"/>
        <w:rPr>
          <w:rFonts w:cs="Arial"/>
        </w:rPr>
      </w:pPr>
      <w:bookmarkStart w:id="195" w:name="_Toc164949417"/>
      <w:bookmarkStart w:id="196" w:name="_Toc185511600"/>
      <w:bookmarkStart w:id="197" w:name="_Hlk201649807"/>
      <w:r w:rsidRPr="00363EA1">
        <w:rPr>
          <w:rFonts w:cs="Arial"/>
        </w:rPr>
        <w:lastRenderedPageBreak/>
        <w:t>ZAKLJUČEK IZVAJANJA NAČRTA</w:t>
      </w:r>
      <w:bookmarkEnd w:id="195"/>
      <w:bookmarkEnd w:id="196"/>
    </w:p>
    <w:p w14:paraId="5782EB72" w14:textId="2CFB6B6D" w:rsidR="00F5453C" w:rsidRPr="00363EA1" w:rsidRDefault="00F5453C" w:rsidP="00F5453C">
      <w:pPr>
        <w:rPr>
          <w:rFonts w:eastAsia="Times New Roman" w:cs="Arial"/>
          <w:szCs w:val="24"/>
        </w:rPr>
      </w:pPr>
      <w:r w:rsidRPr="00363EA1">
        <w:rPr>
          <w:rFonts w:eastAsia="Times New Roman" w:cs="Arial"/>
          <w:szCs w:val="24"/>
        </w:rPr>
        <w:t xml:space="preserve">Izvajanje </w:t>
      </w:r>
      <w:r w:rsidR="00086849" w:rsidRPr="00363EA1">
        <w:rPr>
          <w:rFonts w:eastAsia="Times New Roman" w:cs="Arial"/>
          <w:szCs w:val="24"/>
        </w:rPr>
        <w:t>n</w:t>
      </w:r>
      <w:r w:rsidRPr="00363EA1">
        <w:rPr>
          <w:rFonts w:eastAsia="Times New Roman" w:cs="Arial"/>
          <w:szCs w:val="24"/>
        </w:rPr>
        <w:t>ačrta je časovno in vsebinsko opredeljeno z nacionalnimi predpisi in dokumenti (javnofinančnimi) ter predpisi in dokumenti EU (Mehanizma za okrevanje in odpornost).</w:t>
      </w:r>
      <w:r w:rsidRPr="00363EA1">
        <w:rPr>
          <w:rFonts w:cs="Arial"/>
        </w:rPr>
        <w:t xml:space="preserve"> </w:t>
      </w:r>
      <w:r w:rsidRPr="00363EA1">
        <w:rPr>
          <w:rFonts w:eastAsia="Times New Roman" w:cs="Arial"/>
          <w:szCs w:val="24"/>
        </w:rPr>
        <w:t xml:space="preserve">V zvezi z roki za dokončanje naložb in reform in povezana izplačila sredstev iz sklada za okrevanje in odpornost posebej </w:t>
      </w:r>
      <w:r w:rsidR="00AD5651" w:rsidRPr="00363EA1">
        <w:rPr>
          <w:rFonts w:eastAsia="Times New Roman" w:cs="Arial"/>
          <w:szCs w:val="24"/>
        </w:rPr>
        <w:t>izpostavljamo:</w:t>
      </w:r>
    </w:p>
    <w:p w14:paraId="548F5A8A" w14:textId="44550B84"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18(4)(i) Uredbe 2021/241</w:t>
      </w:r>
      <w:r w:rsidR="00241BA5" w:rsidRPr="00363EA1">
        <w:rPr>
          <w:rFonts w:eastAsia="Times New Roman" w:cs="Arial"/>
          <w:szCs w:val="24"/>
        </w:rPr>
        <w:t>/EU</w:t>
      </w:r>
      <w:r w:rsidRPr="00363EA1">
        <w:rPr>
          <w:rFonts w:eastAsia="Times New Roman" w:cs="Arial"/>
          <w:szCs w:val="24"/>
        </w:rPr>
        <w:t xml:space="preserve">, ki pravi: »Načrt za okrevanje in odpornost mora biti ustrezno obrazložen in utemeljen. Vsebuje zlasti naslednje elemente:…predvidene mejnike, cilje in okvirni časovni razpored izvajanja reform in naložb, ki jih je treba zaključiti do 31. avgusta 2026«. </w:t>
      </w:r>
    </w:p>
    <w:p w14:paraId="1A915014" w14:textId="77777777"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 xml:space="preserve">člen 6(3) Finančnega dogovora med Evropsko komisijo ter Republiko Slovenijo določa »… Država članica si bo po najboljših močeh prizadevala spoštovati okvirni načrt posredovanja zahtevkov za plačilo kot je določeno v Operativnih ureditvah. Zadnja zahtevek za plačilo bo posredovan do 30. septembra 2026.«. </w:t>
      </w:r>
    </w:p>
    <w:p w14:paraId="53B9D0FA" w14:textId="7EE1FC3D" w:rsidR="00F5453C" w:rsidRPr="00363EA1" w:rsidRDefault="00F5453C" w:rsidP="006D2D65">
      <w:pPr>
        <w:keepNext w:val="0"/>
        <w:keepLines w:val="0"/>
        <w:numPr>
          <w:ilvl w:val="0"/>
          <w:numId w:val="68"/>
        </w:numPr>
        <w:spacing w:line="240" w:lineRule="auto"/>
        <w:rPr>
          <w:rFonts w:eastAsia="Times New Roman" w:cs="Arial"/>
          <w:szCs w:val="24"/>
        </w:rPr>
      </w:pPr>
      <w:r w:rsidRPr="00363EA1">
        <w:rPr>
          <w:rFonts w:eastAsia="Times New Roman" w:cs="Arial"/>
          <w:szCs w:val="24"/>
        </w:rPr>
        <w:t>člen 2(2) Zakon o izvrševanju proračunov Republike Slovenije za leti 2023 in 2024 (Uradni list RS, št. </w:t>
      </w:r>
      <w:hyperlink r:id="rId48" w:tgtFrame="_blank" w:tooltip="Zakon o izvrševanju proračunov Republike Slovenije za leti 2023 in 2024 (ZIPRS2324)" w:history="1">
        <w:r w:rsidRPr="00363EA1">
          <w:rPr>
            <w:rFonts w:cs="Arial"/>
            <w:szCs w:val="24"/>
          </w:rPr>
          <w:t>150/22</w:t>
        </w:r>
      </w:hyperlink>
      <w:r w:rsidRPr="00363EA1">
        <w:rPr>
          <w:rFonts w:eastAsia="Times New Roman" w:cs="Arial"/>
          <w:szCs w:val="24"/>
        </w:rPr>
        <w:t>, </w:t>
      </w:r>
      <w:hyperlink r:id="rId49" w:tgtFrame="_blank" w:tooltip="Zakon o spremembah in dopolnitvah Zakona o izvrševanju proračunov Republike Slovenije za leti 2023 in 2024" w:history="1">
        <w:r w:rsidRPr="00363EA1">
          <w:rPr>
            <w:rFonts w:cs="Arial"/>
            <w:szCs w:val="24"/>
          </w:rPr>
          <w:t>65/23</w:t>
        </w:r>
      </w:hyperlink>
      <w:r w:rsidRPr="00363EA1">
        <w:rPr>
          <w:rFonts w:eastAsia="Times New Roman" w:cs="Arial"/>
          <w:szCs w:val="24"/>
        </w:rPr>
        <w:t>, </w:t>
      </w:r>
      <w:hyperlink r:id="rId50" w:tgtFrame="_blank" w:tooltip="Zakon o spremembah in dopolnitvah Zakona o javnih financah" w:history="1">
        <w:r w:rsidRPr="00363EA1">
          <w:rPr>
            <w:rFonts w:cs="Arial"/>
            <w:szCs w:val="24"/>
          </w:rPr>
          <w:t>76/23</w:t>
        </w:r>
      </w:hyperlink>
      <w:r w:rsidRPr="00363EA1">
        <w:rPr>
          <w:rFonts w:eastAsia="Times New Roman" w:cs="Arial"/>
          <w:szCs w:val="24"/>
        </w:rPr>
        <w:t> – ZJF-I in </w:t>
      </w:r>
      <w:hyperlink r:id="rId51" w:tgtFrame="_blank" w:tooltip="Zakon o spremembah in dopolnitvah Zakona o izvrševanju proračunov Republike Slovenije za leti 2023 in 2024" w:history="1">
        <w:r w:rsidRPr="00363EA1">
          <w:rPr>
            <w:rFonts w:cs="Arial"/>
            <w:szCs w:val="24"/>
          </w:rPr>
          <w:t>97/23</w:t>
        </w:r>
      </w:hyperlink>
      <w:r w:rsidRPr="00363EA1">
        <w:rPr>
          <w:rFonts w:eastAsia="Times New Roman" w:cs="Arial"/>
          <w:szCs w:val="24"/>
        </w:rPr>
        <w:t>)</w:t>
      </w:r>
      <w:r w:rsidR="00241BA5" w:rsidRPr="00363EA1">
        <w:rPr>
          <w:rStyle w:val="Sprotnaopomba-sklic"/>
          <w:rFonts w:eastAsia="Times New Roman" w:cs="Arial"/>
          <w:szCs w:val="24"/>
        </w:rPr>
        <w:footnoteReference w:id="52"/>
      </w:r>
      <w:r w:rsidRPr="00363EA1">
        <w:rPr>
          <w:rFonts w:eastAsia="Times New Roman" w:cs="Arial"/>
          <w:szCs w:val="24"/>
        </w:rPr>
        <w:t>, ki opredeli namen porabe sredstev mehanizma za okrevanje in odpornost in sklada za okrevanje in odpornost:</w:t>
      </w:r>
    </w:p>
    <w:p w14:paraId="1A92EC20"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(31) »sredstva mehanizma za okrevanje in odpornost« so finančna podpora EU Republiki Sloveniji, ki je namenjena financiranju ukrepov, vključenih v Načrt;</w:t>
      </w:r>
    </w:p>
    <w:p w14:paraId="11795148"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(32) »Načrt za okrevanje in odpornost« (v nadaljnjem besedilu: NOO) je dokument, v katerem so zajeti ukrepi, ki so upravičeni do financiranja s sredstvi EU v okviru mehanizma za okrevanje in odpornost, kakor ga določa Uredba (EU) 2021/241 Evropskega parlamenta in Sveta z dne 12. februarja 2021 o vzpostavitvi Mehanizma za okrevanje in odpornost …</w:t>
      </w:r>
    </w:p>
    <w:p w14:paraId="762FFFD5"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(33) »sklad za okrevanje in odpornost« je podračun, na katerem se zbirajo sredstva mehanizma za okrevanje in odpornost za financiranje ukrepov iz NOO;«.</w:t>
      </w:r>
    </w:p>
    <w:p w14:paraId="2A7695ED" w14:textId="5A3E1ECE" w:rsidR="00F5453C" w:rsidRPr="00363EA1" w:rsidRDefault="00F5453C" w:rsidP="00F5453C">
      <w:pPr>
        <w:rPr>
          <w:rFonts w:cs="Arial"/>
        </w:rPr>
      </w:pPr>
    </w:p>
    <w:p w14:paraId="3920B579" w14:textId="7BC7D586" w:rsidR="001F3FE2" w:rsidRPr="00363EA1" w:rsidRDefault="001F3FE2" w:rsidP="001F3FE2">
      <w:pPr>
        <w:rPr>
          <w:rFonts w:eastAsia="Times New Roman" w:cs="Arial"/>
          <w:szCs w:val="24"/>
        </w:rPr>
      </w:pPr>
      <w:r w:rsidRPr="00363EA1">
        <w:rPr>
          <w:rFonts w:eastAsia="Times New Roman" w:cs="Arial"/>
          <w:szCs w:val="24"/>
        </w:rPr>
        <w:t>Uredba 2021/241/EU</w:t>
      </w:r>
      <w:r w:rsidRPr="00363EA1">
        <w:rPr>
          <w:rStyle w:val="Sprotnaopomba-sklic"/>
          <w:rFonts w:eastAsia="Times New Roman" w:cs="Arial"/>
          <w:szCs w:val="24"/>
        </w:rPr>
        <w:footnoteReference w:id="53"/>
      </w:r>
      <w:r w:rsidRPr="00363EA1">
        <w:rPr>
          <w:rFonts w:eastAsia="Times New Roman" w:cs="Arial"/>
          <w:szCs w:val="24"/>
        </w:rPr>
        <w:t xml:space="preserve"> in </w:t>
      </w:r>
      <w:r w:rsidR="00AD5651" w:rsidRPr="00363EA1">
        <w:rPr>
          <w:rFonts w:eastAsia="Times New Roman" w:cs="Arial"/>
          <w:szCs w:val="24"/>
        </w:rPr>
        <w:t>izvedbeni sklep</w:t>
      </w:r>
      <w:r w:rsidRPr="00363EA1">
        <w:rPr>
          <w:rStyle w:val="Sprotnaopomba-sklic"/>
          <w:rFonts w:eastAsia="Times New Roman" w:cs="Arial"/>
          <w:szCs w:val="24"/>
        </w:rPr>
        <w:footnoteReference w:id="54"/>
      </w:r>
      <w:r w:rsidRPr="00363EA1">
        <w:rPr>
          <w:rFonts w:eastAsia="Times New Roman" w:cs="Arial"/>
          <w:szCs w:val="24"/>
        </w:rPr>
        <w:t xml:space="preserve"> opredeljujeta, da morajo biti cilji in mejniki za izvedbo reform in investicij doseženi </w:t>
      </w:r>
      <w:r w:rsidR="00F928B4">
        <w:rPr>
          <w:rFonts w:eastAsia="Times New Roman" w:cs="Arial"/>
          <w:szCs w:val="24"/>
        </w:rPr>
        <w:t xml:space="preserve">do predvidenega roka v izvedbenem sklepu oz. </w:t>
      </w:r>
      <w:r w:rsidRPr="00363EA1">
        <w:rPr>
          <w:rFonts w:eastAsia="Times New Roman" w:cs="Arial"/>
          <w:szCs w:val="24"/>
        </w:rPr>
        <w:t>najkasneje do 31.08.2026</w:t>
      </w:r>
      <w:r w:rsidR="00F928B4">
        <w:rPr>
          <w:rFonts w:eastAsia="Times New Roman" w:cs="Arial"/>
          <w:szCs w:val="24"/>
        </w:rPr>
        <w:t>. Do tega datuma je potrebno zagotoviti tudi vsa dokazila za zadovoljivo izpolnjevanje mejnika oz. cilja do EK</w:t>
      </w:r>
      <w:r w:rsidRPr="00363EA1">
        <w:rPr>
          <w:rFonts w:eastAsia="Times New Roman" w:cs="Arial"/>
          <w:szCs w:val="24"/>
        </w:rPr>
        <w:t xml:space="preserve">. Skladno s tem velja, da aktivnosti za dosego mejnikov in ciljev izvedene po tem datumu niso del zahtevka za plačilo. Enako velja tudi za aktivnosti povezane z izpolnjevanjem mejnikov in ciljev, ki so bili predmet začasne zaustavitve plačil (npr. del predhodnih delnih zahtevkov) pred 31.08.2026. </w:t>
      </w:r>
      <w:r w:rsidR="003B5131">
        <w:rPr>
          <w:rFonts w:eastAsia="Times New Roman" w:cs="Arial"/>
          <w:szCs w:val="24"/>
        </w:rPr>
        <w:t>Prav tako</w:t>
      </w:r>
      <w:r w:rsidRPr="00363EA1">
        <w:rPr>
          <w:rFonts w:eastAsia="Times New Roman" w:cs="Arial"/>
          <w:szCs w:val="24"/>
        </w:rPr>
        <w:t xml:space="preserve"> po 31.08.2026 ni več možno spreminjati načrtov. Vsi zahtevki za plačilo vključno z izjavami o upravljanju, povzetkom revizij in vsemi dokazili, ki so potrebna za oceno morajo biti oddani do 30.09.2026</w:t>
      </w:r>
      <w:r w:rsidRPr="00363EA1">
        <w:rPr>
          <w:rStyle w:val="Sprotnaopomba-sklic"/>
          <w:rFonts w:eastAsia="Times New Roman" w:cs="Arial"/>
          <w:szCs w:val="24"/>
        </w:rPr>
        <w:footnoteReference w:id="55"/>
      </w:r>
      <w:r w:rsidRPr="00363EA1">
        <w:rPr>
          <w:rFonts w:eastAsia="Times New Roman" w:cs="Arial"/>
          <w:szCs w:val="24"/>
        </w:rPr>
        <w:t>. EK bo nato ocenila ali so mejniki in cilji, ki bodo del zadnjega zahtevka za plačilo, zadovoljivo izpolnjeni</w:t>
      </w:r>
      <w:r w:rsidRPr="00363EA1">
        <w:rPr>
          <w:rStyle w:val="Sprotnaopomba-sklic"/>
          <w:rFonts w:eastAsia="Times New Roman" w:cs="Arial"/>
          <w:szCs w:val="24"/>
        </w:rPr>
        <w:footnoteReference w:id="56"/>
      </w:r>
      <w:r w:rsidRPr="00363EA1">
        <w:rPr>
          <w:rFonts w:eastAsia="Times New Roman" w:cs="Arial"/>
          <w:szCs w:val="24"/>
        </w:rPr>
        <w:t>.</w:t>
      </w:r>
      <w:r w:rsidRPr="00363EA1">
        <w:rPr>
          <w:rStyle w:val="Sprotnaopomba-sklic"/>
          <w:rFonts w:eastAsia="Times New Roman" w:cs="Arial"/>
          <w:szCs w:val="24"/>
        </w:rPr>
        <w:footnoteReference w:id="57"/>
      </w:r>
    </w:p>
    <w:p w14:paraId="36DEAA11" w14:textId="77777777" w:rsidR="001F3FE2" w:rsidRPr="00363EA1" w:rsidRDefault="001F3FE2" w:rsidP="001F3FE2">
      <w:pPr>
        <w:rPr>
          <w:rFonts w:eastAsia="Times New Roman" w:cs="Arial"/>
          <w:szCs w:val="24"/>
        </w:rPr>
      </w:pPr>
    </w:p>
    <w:p w14:paraId="39BCB4B2" w14:textId="77777777" w:rsidR="000D1057" w:rsidRPr="00363EA1" w:rsidRDefault="000D1057" w:rsidP="000D1057">
      <w:pPr>
        <w:rPr>
          <w:rFonts w:cs="Arial"/>
          <w:szCs w:val="20"/>
        </w:rPr>
      </w:pPr>
      <w:r w:rsidRPr="00363EA1">
        <w:rPr>
          <w:rFonts w:cs="Arial"/>
          <w:szCs w:val="20"/>
        </w:rPr>
        <w:t xml:space="preserve">V izvedbenem sklepu navedeno, da je izplačilo obrokov v skladu s sporazumom o financiranju pogojeno z razpoložljivim financiranjem in sklepom EK, sprejetim v skladu s členom 24 Uredbe 2021/241/EU, če Slovenija zadovoljivo izpolnjuje ustrezne mejnike in cilje, opredeljene v zvezi z izvajanjem načrta. </w:t>
      </w:r>
    </w:p>
    <w:p w14:paraId="1C30A32C" w14:textId="77777777" w:rsidR="000D1057" w:rsidRPr="00363EA1" w:rsidRDefault="000D1057" w:rsidP="00F5453C">
      <w:pPr>
        <w:rPr>
          <w:rFonts w:cs="Arial"/>
        </w:rPr>
      </w:pPr>
    </w:p>
    <w:p w14:paraId="22626F34" w14:textId="5E820745" w:rsidR="00F5453C" w:rsidRPr="00363EA1" w:rsidRDefault="00F5453C" w:rsidP="00F5453C">
      <w:pPr>
        <w:rPr>
          <w:rFonts w:eastAsia="Times New Roman" w:cs="Arial"/>
          <w:szCs w:val="24"/>
          <w:u w:val="single"/>
        </w:rPr>
      </w:pPr>
      <w:r w:rsidRPr="00363EA1">
        <w:rPr>
          <w:rFonts w:eastAsia="Times New Roman" w:cs="Arial"/>
          <w:szCs w:val="24"/>
        </w:rPr>
        <w:t xml:space="preserve">Ob smiselnem upoštevanju pred tem navedenega, je potrebno izvajanje predvidenih mejnikov, ciljev in okvirnega časovnega razporeda izvajanja reform in naložb, ki tvorijo ukrepe </w:t>
      </w:r>
      <w:r w:rsidR="00241BA5" w:rsidRPr="00363EA1">
        <w:rPr>
          <w:rFonts w:eastAsia="Times New Roman" w:cs="Arial"/>
          <w:szCs w:val="24"/>
        </w:rPr>
        <w:t>n</w:t>
      </w:r>
      <w:r w:rsidRPr="00363EA1">
        <w:rPr>
          <w:rFonts w:eastAsia="Times New Roman" w:cs="Arial"/>
          <w:szCs w:val="24"/>
        </w:rPr>
        <w:t xml:space="preserve">ačrta, </w:t>
      </w:r>
      <w:r w:rsidRPr="00363EA1">
        <w:rPr>
          <w:rFonts w:eastAsia="Times New Roman" w:cs="Arial"/>
          <w:szCs w:val="24"/>
          <w:u w:val="single"/>
        </w:rPr>
        <w:t>dokončati v skladu z:</w:t>
      </w:r>
    </w:p>
    <w:p w14:paraId="3550EA05" w14:textId="3D757166"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časovnim razporedom iz </w:t>
      </w:r>
      <w:r w:rsidR="00241BA5" w:rsidRPr="00363EA1">
        <w:rPr>
          <w:rFonts w:eastAsia="Times New Roman" w:cs="Arial"/>
          <w:szCs w:val="24"/>
        </w:rPr>
        <w:t>n</w:t>
      </w:r>
      <w:r w:rsidRPr="00363EA1">
        <w:rPr>
          <w:rFonts w:eastAsia="Times New Roman" w:cs="Arial"/>
          <w:szCs w:val="24"/>
        </w:rPr>
        <w:t xml:space="preserve">ačrta, </w:t>
      </w:r>
    </w:p>
    <w:p w14:paraId="7C2E8A45" w14:textId="2004946B"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z veljavnim </w:t>
      </w:r>
      <w:r w:rsidR="00241BA5" w:rsidRPr="00363EA1">
        <w:rPr>
          <w:rFonts w:eastAsia="Times New Roman" w:cs="Arial"/>
          <w:szCs w:val="24"/>
        </w:rPr>
        <w:t>i</w:t>
      </w:r>
      <w:r w:rsidRPr="00363EA1">
        <w:rPr>
          <w:rFonts w:eastAsia="Times New Roman" w:cs="Arial"/>
          <w:szCs w:val="24"/>
        </w:rPr>
        <w:t xml:space="preserve">zvedbenim sklepom in </w:t>
      </w:r>
    </w:p>
    <w:p w14:paraId="207B6BB5" w14:textId="77777777" w:rsidR="00F5453C" w:rsidRPr="00363EA1"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Arial"/>
          <w:szCs w:val="24"/>
        </w:rPr>
      </w:pPr>
      <w:r w:rsidRPr="00363EA1">
        <w:rPr>
          <w:rFonts w:eastAsia="Times New Roman" w:cs="Arial"/>
          <w:szCs w:val="24"/>
        </w:rPr>
        <w:t xml:space="preserve">najkasneje do 31.08.2026. </w:t>
      </w:r>
    </w:p>
    <w:p w14:paraId="39DFD54C" w14:textId="77777777" w:rsidR="00F5453C" w:rsidRPr="00363EA1" w:rsidRDefault="00F5453C" w:rsidP="00F5453C">
      <w:pPr>
        <w:shd w:val="clear" w:color="auto" w:fill="FFFFFF"/>
        <w:rPr>
          <w:rFonts w:eastAsia="Times New Roman" w:cs="Arial"/>
          <w:szCs w:val="24"/>
        </w:rPr>
      </w:pPr>
    </w:p>
    <w:p w14:paraId="68AE55C1" w14:textId="0DA79568" w:rsidR="00D70430" w:rsidRPr="00651DEB" w:rsidRDefault="00F5453C" w:rsidP="0014648F">
      <w:pPr>
        <w:rPr>
          <w:rFonts w:eastAsia="Times New Roman" w:cs="Arial"/>
          <w:szCs w:val="24"/>
        </w:rPr>
      </w:pPr>
      <w:r w:rsidRPr="00363EA1">
        <w:rPr>
          <w:rFonts w:eastAsia="Times New Roman" w:cs="Arial"/>
          <w:szCs w:val="24"/>
        </w:rPr>
        <w:t xml:space="preserve">Izplačila iz sklada za okrevanje in odpornost za ukrepe vključene v </w:t>
      </w:r>
      <w:r w:rsidR="00241BA5" w:rsidRPr="00363EA1">
        <w:rPr>
          <w:rFonts w:eastAsia="Times New Roman" w:cs="Arial"/>
          <w:szCs w:val="24"/>
        </w:rPr>
        <w:t>n</w:t>
      </w:r>
      <w:r w:rsidRPr="00363EA1">
        <w:rPr>
          <w:rFonts w:eastAsia="Times New Roman" w:cs="Arial"/>
          <w:szCs w:val="24"/>
        </w:rPr>
        <w:t>ačrt se izvajajo na način in pod pogoji kot jih opredeljuje vsakokratni zakon o izvrševanju proračuna Republike Slovenije.</w:t>
      </w:r>
      <w:r w:rsidR="00FA1D52" w:rsidRPr="00363EA1">
        <w:rPr>
          <w:rFonts w:eastAsia="Times New Roman" w:cs="Arial"/>
          <w:szCs w:val="24"/>
        </w:rPr>
        <w:t xml:space="preserve"> </w:t>
      </w:r>
    </w:p>
    <w:p w14:paraId="17791D33" w14:textId="014D6D3F" w:rsidR="00152AB7" w:rsidRDefault="00152AB7" w:rsidP="00932208">
      <w:pPr>
        <w:rPr>
          <w:rFonts w:cs="Arial"/>
          <w:szCs w:val="20"/>
        </w:rPr>
      </w:pPr>
    </w:p>
    <w:p w14:paraId="03CB9D2E" w14:textId="77777777" w:rsidR="00463623" w:rsidRPr="00363EA1" w:rsidRDefault="00463623" w:rsidP="00651DEB">
      <w:pPr>
        <w:keepNext w:val="0"/>
        <w:keepLines w:val="0"/>
        <w:spacing w:line="276" w:lineRule="auto"/>
        <w:jc w:val="left"/>
        <w:rPr>
          <w:rFonts w:cs="Arial"/>
        </w:rPr>
      </w:pPr>
      <w:r w:rsidRPr="00363EA1">
        <w:rPr>
          <w:rFonts w:cs="Arial"/>
        </w:rPr>
        <w:t>Časovnica zaključka načrta</w:t>
      </w:r>
      <w:r w:rsidRPr="00363EA1">
        <w:rPr>
          <w:rStyle w:val="Sprotnaopomba-sklic"/>
          <w:rFonts w:cs="Arial"/>
        </w:rPr>
        <w:footnoteReference w:id="58"/>
      </w:r>
    </w:p>
    <w:p w14:paraId="332FA2F1" w14:textId="77777777" w:rsidR="00463623" w:rsidRPr="00363EA1" w:rsidRDefault="00463623" w:rsidP="00932208">
      <w:pPr>
        <w:rPr>
          <w:rFonts w:cs="Arial"/>
          <w:szCs w:val="20"/>
        </w:rPr>
      </w:pPr>
    </w:p>
    <w:p w14:paraId="58A597DE" w14:textId="06531865" w:rsidR="00152AB7" w:rsidRPr="00363EA1" w:rsidRDefault="00152AB7">
      <w:pPr>
        <w:keepNext w:val="0"/>
        <w:keepLines w:val="0"/>
        <w:spacing w:after="200" w:line="276" w:lineRule="auto"/>
        <w:jc w:val="left"/>
        <w:rPr>
          <w:rFonts w:cs="Arial"/>
        </w:rPr>
      </w:pPr>
      <w:r w:rsidRPr="00363EA1">
        <w:rPr>
          <w:rFonts w:cs="Arial"/>
          <w:noProof/>
          <w:szCs w:val="20"/>
        </w:rPr>
        <w:drawing>
          <wp:inline distT="0" distB="0" distL="0" distR="0" wp14:anchorId="3CDB962F" wp14:editId="6905B292">
            <wp:extent cx="5486400" cy="1244600"/>
            <wp:effectExtent l="0" t="0" r="0" b="0"/>
            <wp:docPr id="2674650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5FCD828" w14:textId="77777777" w:rsidR="00152AB7" w:rsidRPr="00363EA1" w:rsidRDefault="00152AB7">
      <w:pPr>
        <w:keepNext w:val="0"/>
        <w:keepLines w:val="0"/>
        <w:spacing w:after="200" w:line="276" w:lineRule="auto"/>
        <w:jc w:val="left"/>
        <w:rPr>
          <w:rFonts w:cs="Arial"/>
        </w:rPr>
      </w:pPr>
    </w:p>
    <w:p w14:paraId="408EEF26" w14:textId="674E4492" w:rsidR="00152AB7" w:rsidRPr="00363EA1" w:rsidRDefault="00152AB7">
      <w:pPr>
        <w:keepNext w:val="0"/>
        <w:keepLines w:val="0"/>
        <w:spacing w:after="200" w:line="276" w:lineRule="auto"/>
        <w:jc w:val="left"/>
        <w:rPr>
          <w:rFonts w:cs="Arial"/>
        </w:rPr>
      </w:pPr>
    </w:p>
    <w:p w14:paraId="45F74150" w14:textId="77777777" w:rsidR="00152AB7" w:rsidRPr="00363EA1" w:rsidRDefault="00152AB7">
      <w:pPr>
        <w:keepNext w:val="0"/>
        <w:keepLines w:val="0"/>
        <w:spacing w:after="200" w:line="276" w:lineRule="auto"/>
        <w:jc w:val="left"/>
        <w:rPr>
          <w:rFonts w:cs="Arial"/>
        </w:rPr>
      </w:pPr>
    </w:p>
    <w:bookmarkEnd w:id="197"/>
    <w:p w14:paraId="2444785B" w14:textId="76C02FD0" w:rsidR="00FB4448" w:rsidRPr="00651DEB" w:rsidRDefault="00FB4448">
      <w:pPr>
        <w:keepNext w:val="0"/>
        <w:keepLines w:val="0"/>
        <w:spacing w:after="200" w:line="276" w:lineRule="auto"/>
        <w:jc w:val="left"/>
        <w:rPr>
          <w:rFonts w:cs="Arial"/>
        </w:rPr>
      </w:pPr>
      <w:r w:rsidRPr="00363EA1">
        <w:rPr>
          <w:rFonts w:cs="Arial"/>
        </w:rPr>
        <w:br w:type="page"/>
      </w:r>
    </w:p>
    <w:p w14:paraId="29CABE34" w14:textId="27F0F4C5" w:rsidR="005B2BB8" w:rsidRPr="00363EA1" w:rsidRDefault="00FB4448" w:rsidP="003E0015">
      <w:pPr>
        <w:pStyle w:val="Naslov1"/>
        <w:rPr>
          <w:rFonts w:eastAsia="Times New Roman" w:cs="Arial"/>
          <w:color w:val="000000"/>
          <w:sz w:val="32"/>
          <w:szCs w:val="32"/>
        </w:rPr>
      </w:pPr>
      <w:bookmarkStart w:id="198" w:name="_Toc164949418"/>
      <w:bookmarkStart w:id="199" w:name="_Toc185511601"/>
      <w:bookmarkStart w:id="200" w:name="_Hlk152315121"/>
      <w:bookmarkStart w:id="201" w:name="_Hlk152318471"/>
      <w:r w:rsidRPr="00363EA1">
        <w:rPr>
          <w:rFonts w:cs="Arial"/>
        </w:rPr>
        <w:lastRenderedPageBreak/>
        <w:t xml:space="preserve">SEZNAM PRAVNIH VIROV IN </w:t>
      </w:r>
      <w:r w:rsidR="005B2BB8" w:rsidRPr="00363EA1">
        <w:rPr>
          <w:rFonts w:cs="Arial"/>
        </w:rPr>
        <w:t xml:space="preserve">STROKOVNE </w:t>
      </w:r>
      <w:r w:rsidRPr="00363EA1">
        <w:rPr>
          <w:rFonts w:cs="Arial"/>
        </w:rPr>
        <w:t>LITERATURE</w:t>
      </w:r>
      <w:bookmarkEnd w:id="198"/>
      <w:bookmarkEnd w:id="199"/>
    </w:p>
    <w:p w14:paraId="0E596709" w14:textId="77777777" w:rsidR="001B46A6" w:rsidRPr="00363EA1" w:rsidRDefault="001B46A6" w:rsidP="001B46A6">
      <w:pPr>
        <w:rPr>
          <w:rFonts w:cs="Arial"/>
        </w:rPr>
      </w:pPr>
      <w:r w:rsidRPr="00363EA1">
        <w:rPr>
          <w:rFonts w:cs="Arial"/>
        </w:rPr>
        <w:t>Glavne evropske pravne podlage za izvajanje Mehanizma za okrevanje in odpornost so:</w:t>
      </w:r>
    </w:p>
    <w:p w14:paraId="16D28CE1" w14:textId="0443FEBD" w:rsidR="001B46A6" w:rsidRPr="00363EA1" w:rsidRDefault="001B46A6" w:rsidP="002E3DBE">
      <w:pPr>
        <w:pStyle w:val="Odstavekseznama"/>
        <w:numPr>
          <w:ilvl w:val="0"/>
          <w:numId w:val="3"/>
        </w:numPr>
        <w:rPr>
          <w:rFonts w:cs="Arial"/>
        </w:rPr>
      </w:pPr>
      <w:r w:rsidRPr="00363EA1">
        <w:rPr>
          <w:rFonts w:cs="Arial"/>
        </w:rPr>
        <w:t>Uredba (EU) 2021/241 Evropskega parlamenta in Sveta z dne 12. februarja 2021 o vzpostavitvi Mehanizma za okrevanje in odpornost (UL L št. 57 z dne 18. 2. 2021, str. 17), nazadnje popravljeno s Popravkom (UL L št. 111 z dne 31. 3. 2021, str. 35)</w:t>
      </w:r>
      <w:bookmarkStart w:id="202" w:name="_Hlk93817901"/>
      <w:r w:rsidR="004B5C23" w:rsidRPr="00363EA1">
        <w:rPr>
          <w:rFonts w:cs="Arial"/>
        </w:rPr>
        <w:t>, s spremembami</w:t>
      </w:r>
      <w:bookmarkEnd w:id="202"/>
      <w:r w:rsidRPr="00363EA1">
        <w:rPr>
          <w:rFonts w:cs="Arial"/>
        </w:rPr>
        <w:t>;</w:t>
      </w:r>
    </w:p>
    <w:p w14:paraId="26734797" w14:textId="1C361E5E" w:rsidR="001B46A6" w:rsidRPr="00363EA1" w:rsidRDefault="001B46A6" w:rsidP="002E3DBE">
      <w:pPr>
        <w:pStyle w:val="Odstavekseznama"/>
        <w:numPr>
          <w:ilvl w:val="0"/>
          <w:numId w:val="3"/>
        </w:numPr>
        <w:rPr>
          <w:rFonts w:cs="Arial"/>
        </w:rPr>
      </w:pPr>
      <w:r w:rsidRPr="00363EA1">
        <w:rPr>
          <w:rFonts w:cs="Arial"/>
        </w:rPr>
        <w:t>Uredba Sveta (EU) 2020/2094 z dne 14. decembra 2020 o vzpostavitvi Instrumenta Evropske unije za okrevanje v podporo okrevanju po krizi zaradi COVID-19 (UL L 433I, 22. 12. 2020, str. 23)</w:t>
      </w:r>
      <w:r w:rsidR="004B5C23" w:rsidRPr="00363EA1">
        <w:rPr>
          <w:rFonts w:cs="Arial"/>
        </w:rPr>
        <w:t>, s spremembami</w:t>
      </w:r>
      <w:r w:rsidRPr="00363EA1">
        <w:rPr>
          <w:rFonts w:cs="Arial"/>
        </w:rPr>
        <w:t>;</w:t>
      </w:r>
    </w:p>
    <w:p w14:paraId="2F8E3A02" w14:textId="69E38419" w:rsidR="001B46A6" w:rsidRPr="00363EA1" w:rsidRDefault="001B46A6" w:rsidP="002E3DBE">
      <w:pPr>
        <w:pStyle w:val="Odstavekseznama"/>
        <w:numPr>
          <w:ilvl w:val="0"/>
          <w:numId w:val="3"/>
        </w:numPr>
        <w:rPr>
          <w:rFonts w:cs="Arial"/>
        </w:rPr>
      </w:pPr>
      <w:r w:rsidRPr="00363EA1">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w:t>
      </w:r>
      <w:r w:rsidR="004B5C23" w:rsidRPr="00363EA1">
        <w:rPr>
          <w:rFonts w:cs="Arial"/>
        </w:rPr>
        <w:t>, s spremembami</w:t>
      </w:r>
      <w:r w:rsidR="004B5C23" w:rsidRPr="00363EA1" w:rsidDel="004B5C23">
        <w:rPr>
          <w:rFonts w:cs="Arial"/>
        </w:rPr>
        <w:t xml:space="preserve"> </w:t>
      </w:r>
      <w:r w:rsidRPr="00363EA1">
        <w:rPr>
          <w:rFonts w:cs="Arial"/>
        </w:rPr>
        <w:t>;</w:t>
      </w:r>
    </w:p>
    <w:p w14:paraId="7E542382" w14:textId="584F9BFB" w:rsidR="001B46A6" w:rsidRPr="00363EA1" w:rsidRDefault="001B46A6" w:rsidP="002E3DBE">
      <w:pPr>
        <w:pStyle w:val="Odstavekseznama"/>
        <w:numPr>
          <w:ilvl w:val="0"/>
          <w:numId w:val="3"/>
        </w:numPr>
        <w:rPr>
          <w:rFonts w:cs="Arial"/>
        </w:rPr>
      </w:pPr>
      <w:r w:rsidRPr="00363EA1">
        <w:rPr>
          <w:rFonts w:cs="Arial"/>
        </w:rPr>
        <w:t>Delegirana uredba Komisije (EU) 2021/2106 z dne 28. septembra 2021 o dopolnitvi Uredbe (EU) 2021/241 Evropskega parlamenta in Sveta o vzpostavitvi Mehanizma za okrevanje in odpornost z določitvijo skupnih kazalnikov in podrobnih elementov preglednice kazalnikov okrevanja in odpornosti</w:t>
      </w:r>
      <w:r w:rsidR="004B5C23" w:rsidRPr="00363EA1">
        <w:rPr>
          <w:rFonts w:cs="Arial"/>
        </w:rPr>
        <w:t>, s spremembami</w:t>
      </w:r>
      <w:r w:rsidRPr="00363EA1">
        <w:rPr>
          <w:rFonts w:cs="Arial"/>
        </w:rPr>
        <w:t>;</w:t>
      </w:r>
    </w:p>
    <w:p w14:paraId="7CE328AF" w14:textId="011FD16A" w:rsidR="001B46A6" w:rsidRPr="00363EA1" w:rsidRDefault="001B46A6" w:rsidP="002E3DBE">
      <w:pPr>
        <w:pStyle w:val="Odstavekseznama"/>
        <w:numPr>
          <w:ilvl w:val="0"/>
          <w:numId w:val="3"/>
        </w:numPr>
        <w:rPr>
          <w:rFonts w:cs="Arial"/>
        </w:rPr>
      </w:pPr>
      <w:r w:rsidRPr="00363EA1">
        <w:rPr>
          <w:rFonts w:cs="Arial"/>
        </w:rPr>
        <w:t>Delegirana uredba komisije (EU) 2021/2105 z dne 28. septembra 2021 o dopolnitvi Uredbe (EU) 2021/241 Evropskega parlamenta in Sveta o vzpostavitvi Mehanizma za okrevanje in odpornost z opredelitvijo metodologije za poročanje o socialnih odhodkih</w:t>
      </w:r>
      <w:r w:rsidR="004B5C23" w:rsidRPr="00363EA1">
        <w:rPr>
          <w:rFonts w:cs="Arial"/>
        </w:rPr>
        <w:t>, s spremembami</w:t>
      </w:r>
      <w:r w:rsidRPr="00363EA1">
        <w:rPr>
          <w:rFonts w:cs="Arial"/>
        </w:rPr>
        <w:t>;</w:t>
      </w:r>
    </w:p>
    <w:p w14:paraId="319CC885" w14:textId="77777777" w:rsidR="001B46A6" w:rsidRPr="00363EA1" w:rsidRDefault="001B46A6" w:rsidP="002E3DBE">
      <w:pPr>
        <w:pStyle w:val="Odstavekseznama"/>
        <w:numPr>
          <w:ilvl w:val="0"/>
          <w:numId w:val="3"/>
        </w:numPr>
        <w:rPr>
          <w:rFonts w:cs="Arial"/>
        </w:rPr>
      </w:pPr>
      <w:r w:rsidRPr="00363EA1">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Pr="00363EA1" w:rsidRDefault="001B46A6" w:rsidP="002E3DBE">
      <w:pPr>
        <w:pStyle w:val="Odstavekseznama"/>
        <w:numPr>
          <w:ilvl w:val="0"/>
          <w:numId w:val="3"/>
        </w:numPr>
        <w:rPr>
          <w:rFonts w:cs="Arial"/>
        </w:rPr>
      </w:pPr>
      <w:r w:rsidRPr="00363EA1">
        <w:rPr>
          <w:rFonts w:cs="Arial"/>
        </w:rPr>
        <w:t>Obvestilo Komisije - Tehnične smernice za uporabo »načela, da se ne škoduje bistveno« v skladu z uredbo o vzpostavitvi mehanizma za okrevanje in odpornost (UL EU št. 2021/C 58/01 z dne 18. 2. 2021);</w:t>
      </w:r>
    </w:p>
    <w:p w14:paraId="50D100FF" w14:textId="77777777" w:rsidR="008C1A72" w:rsidRPr="00363EA1" w:rsidRDefault="001B46A6" w:rsidP="002E3DBE">
      <w:pPr>
        <w:pStyle w:val="Odstavekseznama"/>
        <w:numPr>
          <w:ilvl w:val="0"/>
          <w:numId w:val="3"/>
        </w:numPr>
        <w:rPr>
          <w:rFonts w:cs="Arial"/>
        </w:rPr>
      </w:pPr>
      <w:r w:rsidRPr="00363EA1">
        <w:rPr>
          <w:rFonts w:cs="Arial"/>
        </w:rPr>
        <w:t>Finančni sporazum med Evropsko komisijo in Republiko Slovenijo »Recovery and resilience facility financing agreement between the Commission and the Republic of Slovenia«</w:t>
      </w:r>
      <w:r w:rsidR="008C1A72" w:rsidRPr="00363EA1">
        <w:rPr>
          <w:rFonts w:cs="Arial"/>
        </w:rPr>
        <w:t>;</w:t>
      </w:r>
    </w:p>
    <w:p w14:paraId="4035B727" w14:textId="0406FB42" w:rsidR="001B46A6" w:rsidRPr="00363EA1" w:rsidRDefault="008C1A72" w:rsidP="002E3DBE">
      <w:pPr>
        <w:pStyle w:val="Odstavekseznama"/>
        <w:numPr>
          <w:ilvl w:val="0"/>
          <w:numId w:val="3"/>
        </w:numPr>
        <w:rPr>
          <w:rFonts w:cs="Arial"/>
        </w:rPr>
      </w:pPr>
      <w:r w:rsidRPr="00363EA1">
        <w:rPr>
          <w:rFonts w:cs="Arial"/>
        </w:rPr>
        <w:t>Uredba (EU) 2023/435 Evropskega parlamenta in Sveta z dne 27. februarja 2023 o spremembi Uredbe (EU) 2021/241 glede poglavij REPowerEU v načrtih za okrevanje in odpornost ter spremembi uredb (EU) št. 1303/2013, (EU) 2021/1060 in (EU) 2021/1755 ter Direktive 2003/87/ES (2023/435).</w:t>
      </w:r>
    </w:p>
    <w:p w14:paraId="67C018A0" w14:textId="77777777" w:rsidR="001B46A6" w:rsidRPr="00363EA1" w:rsidRDefault="001B46A6" w:rsidP="001B46A6">
      <w:pPr>
        <w:rPr>
          <w:rFonts w:cs="Arial"/>
        </w:rPr>
      </w:pPr>
    </w:p>
    <w:p w14:paraId="4F7D9A93" w14:textId="77777777" w:rsidR="001B46A6" w:rsidRPr="00363EA1" w:rsidRDefault="001B46A6" w:rsidP="001B46A6">
      <w:pPr>
        <w:rPr>
          <w:rFonts w:cs="Arial"/>
        </w:rPr>
      </w:pPr>
      <w:r w:rsidRPr="00363EA1">
        <w:rPr>
          <w:rFonts w:cs="Arial"/>
        </w:rPr>
        <w:t>Glavne nacionalne pravne podlage za izvajanje Mehanizma za okrevanje in odpornost so:</w:t>
      </w:r>
    </w:p>
    <w:p w14:paraId="209FDB30" w14:textId="796E3B06" w:rsidR="001B46A6" w:rsidRPr="00363EA1" w:rsidRDefault="001B46A6" w:rsidP="002E3DBE">
      <w:pPr>
        <w:pStyle w:val="Odstavekseznama"/>
        <w:numPr>
          <w:ilvl w:val="0"/>
          <w:numId w:val="3"/>
        </w:numPr>
        <w:rPr>
          <w:rFonts w:cs="Arial"/>
        </w:rPr>
      </w:pPr>
      <w:r w:rsidRPr="00363EA1">
        <w:rPr>
          <w:rFonts w:cs="Arial"/>
        </w:rPr>
        <w:t>Izvedbeni sklep o odobritvi ocene načrta za okrevanje in odpornost za Slovenijo;</w:t>
      </w:r>
    </w:p>
    <w:p w14:paraId="2FA8757D" w14:textId="332D37D8" w:rsidR="001B46A6" w:rsidRPr="00363EA1" w:rsidRDefault="001B46A6" w:rsidP="002E3DBE">
      <w:pPr>
        <w:pStyle w:val="Odstavekseznama"/>
        <w:numPr>
          <w:ilvl w:val="0"/>
          <w:numId w:val="3"/>
        </w:numPr>
        <w:rPr>
          <w:rFonts w:cs="Arial"/>
        </w:rPr>
      </w:pPr>
      <w:r w:rsidRPr="00363EA1">
        <w:rPr>
          <w:rFonts w:cs="Arial"/>
        </w:rPr>
        <w:t>Operativne ureditve med Evropsko komisijo in Slovenijo »Operational Arrangements between the European Commisison and Slovenia pursuant to article 20(6) of Regulation (EU) 2021/241);</w:t>
      </w:r>
    </w:p>
    <w:p w14:paraId="6CB006F6" w14:textId="18E90FE7"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2021 in 2022 (Uradni list RS, št. 174/20, 15/21 – ZDUOP, 74/21 in 172/21 in 187/21 – ZIPRS2223)</w:t>
      </w:r>
      <w:bookmarkStart w:id="203" w:name="_Hlk152318437"/>
      <w:r w:rsidR="00241BA5" w:rsidRPr="00363EA1">
        <w:rPr>
          <w:rFonts w:cs="Arial"/>
        </w:rPr>
        <w:t>, s spremembami</w:t>
      </w:r>
      <w:bookmarkEnd w:id="203"/>
      <w:r w:rsidRPr="00363EA1">
        <w:rPr>
          <w:rFonts w:cs="Arial"/>
        </w:rPr>
        <w:t>;</w:t>
      </w:r>
    </w:p>
    <w:p w14:paraId="3808014E" w14:textId="5250BDA1" w:rsidR="001B46A6" w:rsidRPr="00363EA1" w:rsidRDefault="001B46A6" w:rsidP="002E3DBE">
      <w:pPr>
        <w:pStyle w:val="Odstavekseznama"/>
        <w:numPr>
          <w:ilvl w:val="0"/>
          <w:numId w:val="3"/>
        </w:numPr>
        <w:rPr>
          <w:rFonts w:cs="Arial"/>
        </w:rPr>
      </w:pPr>
      <w:r w:rsidRPr="00363EA1">
        <w:rPr>
          <w:rFonts w:cs="Arial"/>
        </w:rPr>
        <w:t>Zakon o izvrševanju proračunov Republike Slovenije za leti 2022 in 2023 (Uradni list RS, št. 187/21)</w:t>
      </w:r>
      <w:r w:rsidR="00241BA5" w:rsidRPr="00363EA1">
        <w:rPr>
          <w:rFonts w:cs="Arial"/>
        </w:rPr>
        <w:t>, s spremembami</w:t>
      </w:r>
      <w:r w:rsidRPr="00363EA1">
        <w:rPr>
          <w:rFonts w:cs="Arial"/>
        </w:rPr>
        <w:t>;</w:t>
      </w:r>
    </w:p>
    <w:p w14:paraId="2626E395" w14:textId="4EB3839D" w:rsidR="001B46A6" w:rsidRPr="00363EA1" w:rsidRDefault="001B46A6" w:rsidP="002E3DBE">
      <w:pPr>
        <w:pStyle w:val="Odstavekseznama"/>
        <w:numPr>
          <w:ilvl w:val="0"/>
          <w:numId w:val="3"/>
        </w:numPr>
        <w:rPr>
          <w:rFonts w:cs="Arial"/>
        </w:rPr>
      </w:pPr>
      <w:r w:rsidRPr="00363EA1">
        <w:rPr>
          <w:rFonts w:cs="Arial"/>
        </w:rPr>
        <w:t>Uredba o izvajanju Uredbe (EU) o Mehanizmu za okrevanje in odpornost (Uradni list RS, št. 167/21)</w:t>
      </w:r>
      <w:r w:rsidR="00241BA5" w:rsidRPr="00363EA1">
        <w:rPr>
          <w:rFonts w:cs="Arial"/>
        </w:rPr>
        <w:t>, s spremembami</w:t>
      </w:r>
      <w:r w:rsidRPr="00363EA1">
        <w:rPr>
          <w:rFonts w:cs="Arial"/>
        </w:rPr>
        <w:t>;</w:t>
      </w:r>
    </w:p>
    <w:p w14:paraId="3CF5813A" w14:textId="57CCFCD1" w:rsidR="001B46A6" w:rsidRPr="00363EA1" w:rsidRDefault="001B46A6" w:rsidP="002E3DBE">
      <w:pPr>
        <w:pStyle w:val="Odstavekseznama"/>
        <w:numPr>
          <w:ilvl w:val="0"/>
          <w:numId w:val="3"/>
        </w:numPr>
        <w:rPr>
          <w:rFonts w:cs="Arial"/>
        </w:rPr>
      </w:pPr>
      <w:r w:rsidRPr="00363EA1">
        <w:rPr>
          <w:rFonts w:cs="Arial"/>
        </w:rPr>
        <w:t>Uredba o dopolnitvah Uredbe o organih v sestavi ministrstev (Uradni list RS, št. 90/21)</w:t>
      </w:r>
      <w:r w:rsidR="00241BA5" w:rsidRPr="00363EA1">
        <w:rPr>
          <w:rFonts w:cs="Arial"/>
        </w:rPr>
        <w:t>, s spremembami</w:t>
      </w:r>
      <w:r w:rsidRPr="00363EA1">
        <w:rPr>
          <w:rFonts w:cs="Arial"/>
        </w:rPr>
        <w:t>;</w:t>
      </w:r>
    </w:p>
    <w:p w14:paraId="316B6D75" w14:textId="6E0BD582" w:rsidR="001B46A6" w:rsidRPr="00363EA1" w:rsidRDefault="001B46A6" w:rsidP="002E3DBE">
      <w:pPr>
        <w:pStyle w:val="Odstavekseznama"/>
        <w:numPr>
          <w:ilvl w:val="0"/>
          <w:numId w:val="3"/>
        </w:numPr>
        <w:rPr>
          <w:rFonts w:cs="Arial"/>
        </w:rPr>
      </w:pPr>
      <w:r w:rsidRPr="00363EA1">
        <w:rPr>
          <w:rFonts w:cs="Arial"/>
        </w:rPr>
        <w:t>Uredbo o enotni metodologiji za pripravo in obravnavo investicijske dokumentacije na področju javnih financ (Uradni list RS, št. 60/06, 54/10 in 27/16)</w:t>
      </w:r>
      <w:r w:rsidR="00241BA5" w:rsidRPr="00363EA1">
        <w:rPr>
          <w:rFonts w:cs="Arial"/>
        </w:rPr>
        <w:t>, s spremembami</w:t>
      </w:r>
      <w:r w:rsidRPr="00363EA1">
        <w:rPr>
          <w:rFonts w:cs="Arial"/>
        </w:rPr>
        <w:t>;</w:t>
      </w:r>
    </w:p>
    <w:p w14:paraId="0152DDC0" w14:textId="5621C06E" w:rsidR="001B46A6" w:rsidRPr="00363EA1" w:rsidRDefault="001B46A6" w:rsidP="002E3DBE">
      <w:pPr>
        <w:pStyle w:val="Odstavekseznama"/>
        <w:numPr>
          <w:ilvl w:val="0"/>
          <w:numId w:val="3"/>
        </w:numPr>
        <w:rPr>
          <w:rFonts w:cs="Arial"/>
        </w:rPr>
      </w:pPr>
      <w:r w:rsidRPr="00363EA1">
        <w:rPr>
          <w:rFonts w:cs="Arial"/>
        </w:rPr>
        <w:t>Uredba o metodologiji priprave in obravnave investicijske dokumentacije na področju državnih cest in javne železniške infrastrukture (Uradni list RS, št. 5/17)</w:t>
      </w:r>
      <w:r w:rsidR="00241BA5" w:rsidRPr="00363EA1">
        <w:rPr>
          <w:rFonts w:cs="Arial"/>
        </w:rPr>
        <w:t>, s spremembami</w:t>
      </w:r>
      <w:r w:rsidR="00AA3CB8" w:rsidRPr="00363EA1">
        <w:rPr>
          <w:rFonts w:cs="Arial"/>
        </w:rPr>
        <w:t>;</w:t>
      </w:r>
    </w:p>
    <w:p w14:paraId="684FD3EF" w14:textId="4E43935A" w:rsidR="00FB4448" w:rsidRPr="00363EA1" w:rsidRDefault="001B46A6" w:rsidP="002E3DBE">
      <w:pPr>
        <w:pStyle w:val="Odstavekseznama"/>
        <w:numPr>
          <w:ilvl w:val="0"/>
          <w:numId w:val="3"/>
        </w:numPr>
        <w:rPr>
          <w:rFonts w:cs="Arial"/>
          <w:szCs w:val="20"/>
        </w:rPr>
      </w:pPr>
      <w:r w:rsidRPr="00363EA1">
        <w:rPr>
          <w:rFonts w:cs="Arial"/>
        </w:rPr>
        <w:t xml:space="preserve">Zakon </w:t>
      </w:r>
      <w:r w:rsidRPr="00363EA1">
        <w:rPr>
          <w:rFonts w:cs="Arial"/>
          <w:szCs w:val="20"/>
        </w:rPr>
        <w:t>o javnem naročanju (Uradni list RS, št. 91/15, 14/18, 121/21 in 10/22)</w:t>
      </w:r>
      <w:bookmarkStart w:id="204" w:name="_Hlk152318533"/>
      <w:r w:rsidR="00AA3CB8" w:rsidRPr="00363EA1">
        <w:rPr>
          <w:rFonts w:cs="Arial"/>
          <w:szCs w:val="20"/>
        </w:rPr>
        <w:t>, s spremembami</w:t>
      </w:r>
      <w:bookmarkEnd w:id="204"/>
      <w:r w:rsidRPr="00363EA1">
        <w:rPr>
          <w:rFonts w:cs="Arial"/>
          <w:szCs w:val="20"/>
        </w:rPr>
        <w:t>.</w:t>
      </w:r>
    </w:p>
    <w:bookmarkEnd w:id="200"/>
    <w:p w14:paraId="7BC52769" w14:textId="5585F1E9" w:rsidR="00FB4448" w:rsidRPr="00363EA1" w:rsidRDefault="00FB4448">
      <w:pPr>
        <w:keepNext w:val="0"/>
        <w:keepLines w:val="0"/>
        <w:spacing w:after="200" w:line="276" w:lineRule="auto"/>
        <w:jc w:val="left"/>
        <w:rPr>
          <w:rFonts w:eastAsia="Times New Roman" w:cs="Arial"/>
          <w:b/>
          <w:bCs/>
          <w:iCs/>
          <w:sz w:val="24"/>
          <w:szCs w:val="24"/>
          <w:lang w:eastAsia="x-none"/>
        </w:rPr>
      </w:pPr>
      <w:r w:rsidRPr="00363EA1">
        <w:rPr>
          <w:rFonts w:cs="Arial"/>
        </w:rPr>
        <w:br w:type="page"/>
      </w:r>
    </w:p>
    <w:p w14:paraId="48200B31" w14:textId="3ED072E4" w:rsidR="005B2BB8" w:rsidRPr="00363EA1" w:rsidRDefault="00FE0AD2" w:rsidP="003E0015">
      <w:pPr>
        <w:pStyle w:val="Naslov1"/>
        <w:rPr>
          <w:rFonts w:cs="Arial"/>
        </w:rPr>
      </w:pPr>
      <w:bookmarkStart w:id="205" w:name="_Toc377507727"/>
      <w:bookmarkStart w:id="206" w:name="_Toc164949419"/>
      <w:bookmarkStart w:id="207" w:name="_Toc185511602"/>
      <w:bookmarkStart w:id="208" w:name="_Toc377085330"/>
      <w:bookmarkStart w:id="209" w:name="_Toc377085446"/>
      <w:bookmarkStart w:id="210" w:name="_Toc377085705"/>
      <w:bookmarkStart w:id="211" w:name="_Toc377086586"/>
      <w:bookmarkEnd w:id="201"/>
      <w:r w:rsidRPr="00363EA1">
        <w:rPr>
          <w:rFonts w:cs="Arial"/>
        </w:rPr>
        <w:lastRenderedPageBreak/>
        <w:t>PRILOG</w:t>
      </w:r>
      <w:bookmarkEnd w:id="205"/>
      <w:r w:rsidR="001566DA" w:rsidRPr="00363EA1">
        <w:rPr>
          <w:rFonts w:cs="Arial"/>
        </w:rPr>
        <w:t>E</w:t>
      </w:r>
      <w:bookmarkEnd w:id="206"/>
      <w:bookmarkEnd w:id="207"/>
    </w:p>
    <w:p w14:paraId="6CF50D2C" w14:textId="77777777" w:rsidR="008374A9" w:rsidRPr="00363EA1" w:rsidRDefault="008374A9" w:rsidP="008374A9">
      <w:pPr>
        <w:rPr>
          <w:rFonts w:cs="Arial"/>
        </w:rPr>
      </w:pPr>
    </w:p>
    <w:p w14:paraId="325D8488" w14:textId="105A22C8" w:rsidR="008374A9" w:rsidRPr="00363EA1" w:rsidRDefault="008374A9" w:rsidP="008374A9">
      <w:pPr>
        <w:rPr>
          <w:rFonts w:cs="Arial"/>
        </w:rPr>
        <w:sectPr w:rsidR="008374A9" w:rsidRPr="00363EA1" w:rsidSect="007A61F6">
          <w:headerReference w:type="even" r:id="rId57"/>
          <w:headerReference w:type="default" r:id="rId58"/>
          <w:headerReference w:type="first" r:id="rId59"/>
          <w:footerReference w:type="first" r:id="rId60"/>
          <w:pgSz w:w="11906" w:h="16838"/>
          <w:pgMar w:top="1418" w:right="1418" w:bottom="1418" w:left="1418" w:header="709" w:footer="709" w:gutter="0"/>
          <w:pgNumType w:start="1"/>
          <w:cols w:space="708"/>
          <w:titlePg/>
          <w:docGrid w:linePitch="360"/>
        </w:sectPr>
      </w:pPr>
    </w:p>
    <w:p w14:paraId="51CE5CAC" w14:textId="13C1A00C" w:rsidR="008374A9" w:rsidRPr="00363EA1" w:rsidRDefault="008374A9" w:rsidP="00D529D4">
      <w:pPr>
        <w:pStyle w:val="Napis"/>
        <w:rPr>
          <w:rFonts w:cs="Arial"/>
        </w:rPr>
      </w:pPr>
      <w:bookmarkStart w:id="212" w:name="_Toc164949420"/>
      <w:bookmarkStart w:id="213" w:name="_Toc196829149"/>
      <w:bookmarkEnd w:id="208"/>
      <w:bookmarkEnd w:id="209"/>
      <w:bookmarkEnd w:id="210"/>
      <w:bookmarkEnd w:id="21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1</w:t>
      </w:r>
      <w:r w:rsidRPr="00363EA1">
        <w:rPr>
          <w:rFonts w:cs="Arial"/>
          <w:noProof/>
        </w:rPr>
        <w:fldChar w:fldCharType="end"/>
      </w:r>
      <w:r w:rsidRPr="00363EA1">
        <w:rPr>
          <w:rFonts w:cs="Arial"/>
        </w:rPr>
        <w:t>: Indikativni nabor dokazil, ki se uporabljajo pri spremljanju doseganja mejnikov (celovit nabor je vsebovan v operativnih ureditvah med EK in Slovenijo)</w:t>
      </w:r>
      <w:bookmarkEnd w:id="212"/>
      <w:bookmarkEnd w:id="213"/>
    </w:p>
    <w:tbl>
      <w:tblPr>
        <w:tblStyle w:val="Tabelamrea"/>
        <w:tblW w:w="9918" w:type="dxa"/>
        <w:tblLook w:val="04A0" w:firstRow="1" w:lastRow="0" w:firstColumn="1" w:lastColumn="0" w:noHBand="0" w:noVBand="1"/>
      </w:tblPr>
      <w:tblGrid>
        <w:gridCol w:w="1696"/>
        <w:gridCol w:w="3544"/>
        <w:gridCol w:w="4678"/>
      </w:tblGrid>
      <w:tr w:rsidR="00673030" w:rsidRPr="00363EA1" w14:paraId="4689CE7A" w14:textId="77777777" w:rsidTr="00E605BF">
        <w:tc>
          <w:tcPr>
            <w:tcW w:w="1696" w:type="dxa"/>
          </w:tcPr>
          <w:p w14:paraId="041CCA77" w14:textId="374421E4" w:rsidR="00673030" w:rsidRPr="00363EA1" w:rsidRDefault="00673030" w:rsidP="00043AD3">
            <w:pPr>
              <w:jc w:val="center"/>
              <w:rPr>
                <w:rFonts w:cs="Arial"/>
                <w:i/>
                <w:iCs/>
              </w:rPr>
            </w:pPr>
            <w:r w:rsidRPr="00363EA1">
              <w:rPr>
                <w:rFonts w:cs="Arial"/>
                <w:i/>
                <w:iCs/>
              </w:rPr>
              <w:t>Vrsta ukrepa</w:t>
            </w:r>
          </w:p>
        </w:tc>
        <w:tc>
          <w:tcPr>
            <w:tcW w:w="3544" w:type="dxa"/>
          </w:tcPr>
          <w:p w14:paraId="5F8FD9EC" w14:textId="77777777" w:rsidR="00673030" w:rsidRPr="00363EA1" w:rsidRDefault="00673030" w:rsidP="00043AD3">
            <w:pPr>
              <w:jc w:val="center"/>
              <w:rPr>
                <w:rFonts w:cs="Arial"/>
                <w:i/>
                <w:iCs/>
              </w:rPr>
            </w:pPr>
            <w:r w:rsidRPr="00363EA1">
              <w:rPr>
                <w:rFonts w:cs="Arial"/>
                <w:i/>
                <w:iCs/>
              </w:rPr>
              <w:t>Vrsta mejnika</w:t>
            </w:r>
          </w:p>
        </w:tc>
        <w:tc>
          <w:tcPr>
            <w:tcW w:w="4678" w:type="dxa"/>
          </w:tcPr>
          <w:p w14:paraId="2CA81065" w14:textId="77777777" w:rsidR="00673030" w:rsidRPr="00363EA1" w:rsidRDefault="00673030" w:rsidP="00043AD3">
            <w:pPr>
              <w:jc w:val="center"/>
              <w:rPr>
                <w:rFonts w:cs="Arial"/>
                <w:i/>
                <w:iCs/>
              </w:rPr>
            </w:pPr>
            <w:r w:rsidRPr="00363EA1">
              <w:rPr>
                <w:rFonts w:cs="Arial"/>
                <w:i/>
                <w:iCs/>
              </w:rPr>
              <w:t>Dokazila</w:t>
            </w:r>
          </w:p>
        </w:tc>
      </w:tr>
      <w:tr w:rsidR="00673030" w:rsidRPr="00363EA1" w14:paraId="23DBBD42" w14:textId="77777777" w:rsidTr="00E605BF">
        <w:tc>
          <w:tcPr>
            <w:tcW w:w="1696" w:type="dxa"/>
          </w:tcPr>
          <w:p w14:paraId="2FC30BB8" w14:textId="77777777" w:rsidR="00673030" w:rsidRPr="00363EA1" w:rsidRDefault="00673030" w:rsidP="00043AD3">
            <w:pPr>
              <w:jc w:val="left"/>
              <w:rPr>
                <w:rFonts w:cs="Arial"/>
              </w:rPr>
            </w:pPr>
            <w:r w:rsidRPr="00363EA1">
              <w:rPr>
                <w:rFonts w:cs="Arial"/>
              </w:rPr>
              <w:t>Zakonodaja ali sprememba zakonodaje</w:t>
            </w:r>
          </w:p>
        </w:tc>
        <w:tc>
          <w:tcPr>
            <w:tcW w:w="3544" w:type="dxa"/>
          </w:tcPr>
          <w:p w14:paraId="68A54CCF" w14:textId="77777777" w:rsidR="00673030" w:rsidRPr="00363EA1" w:rsidRDefault="00673030" w:rsidP="00043AD3">
            <w:pPr>
              <w:jc w:val="left"/>
              <w:rPr>
                <w:rFonts w:cs="Arial"/>
              </w:rPr>
            </w:pPr>
            <w:r w:rsidRPr="00363EA1">
              <w:rPr>
                <w:rFonts w:cs="Arial"/>
              </w:rPr>
              <w:t xml:space="preserve">Mejniki zajemajo različne korake zakonodajnega postopka: </w:t>
            </w:r>
          </w:p>
          <w:p w14:paraId="00C6B4CC"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 xml:space="preserve">pravni akti, sprejeti na vladi, </w:t>
            </w:r>
          </w:p>
          <w:p w14:paraId="6212B905" w14:textId="77777777" w:rsidR="00E71D53" w:rsidRPr="00363EA1" w:rsidRDefault="00E71D53" w:rsidP="002E3DBE">
            <w:pPr>
              <w:pStyle w:val="Odstavekseznama"/>
              <w:numPr>
                <w:ilvl w:val="0"/>
                <w:numId w:val="21"/>
              </w:numPr>
              <w:ind w:left="320" w:hanging="284"/>
              <w:jc w:val="left"/>
              <w:rPr>
                <w:rFonts w:cs="Arial"/>
              </w:rPr>
            </w:pPr>
            <w:r w:rsidRPr="00363EA1">
              <w:rPr>
                <w:rFonts w:cs="Arial"/>
              </w:rPr>
              <w:t>stopitev v veljavo: »določba, ki označuje začetek veljavnosti zakona/uredbe«.</w:t>
            </w:r>
          </w:p>
          <w:p w14:paraId="43F4FA7A" w14:textId="77777777" w:rsidR="00673030" w:rsidRPr="00363EA1" w:rsidRDefault="00673030" w:rsidP="00043AD3">
            <w:pPr>
              <w:jc w:val="left"/>
              <w:rPr>
                <w:rFonts w:cs="Arial"/>
              </w:rPr>
            </w:pPr>
          </w:p>
          <w:p w14:paraId="283A058B" w14:textId="77777777" w:rsidR="00673030" w:rsidRPr="00363EA1" w:rsidRDefault="00673030" w:rsidP="00043AD3">
            <w:pPr>
              <w:jc w:val="left"/>
              <w:rPr>
                <w:rFonts w:cs="Arial"/>
              </w:rPr>
            </w:pPr>
            <w:r w:rsidRPr="00363EA1">
              <w:rPr>
                <w:rFonts w:cs="Arial"/>
              </w:rPr>
              <w:t xml:space="preserve">Mejniki lahko zajemajo tudi druge vrste pravnih in postopkovnih dejanj: </w:t>
            </w:r>
          </w:p>
          <w:p w14:paraId="54F37C90"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začetek veljavnosti uredbe/odloka, ki ga je podpisal minister.</w:t>
            </w:r>
          </w:p>
        </w:tc>
        <w:tc>
          <w:tcPr>
            <w:tcW w:w="4678" w:type="dxa"/>
          </w:tcPr>
          <w:p w14:paraId="1BFE7CB4" w14:textId="77777777" w:rsidR="00673030" w:rsidRPr="00363EA1" w:rsidRDefault="00673030" w:rsidP="00043AD3">
            <w:pPr>
              <w:jc w:val="left"/>
              <w:rPr>
                <w:rFonts w:cs="Arial"/>
              </w:rPr>
            </w:pPr>
            <w:r w:rsidRPr="00363EA1">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363EA1" w:rsidRDefault="00673030" w:rsidP="00043AD3">
            <w:pPr>
              <w:jc w:val="left"/>
              <w:rPr>
                <w:rFonts w:cs="Arial"/>
              </w:rPr>
            </w:pPr>
          </w:p>
          <w:p w14:paraId="3C4450C7" w14:textId="77777777" w:rsidR="00673030" w:rsidRPr="00363EA1" w:rsidRDefault="00673030" w:rsidP="00043AD3">
            <w:pPr>
              <w:jc w:val="left"/>
              <w:rPr>
                <w:rFonts w:cs="Arial"/>
              </w:rPr>
            </w:pPr>
            <w:r w:rsidRPr="00363EA1">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363EA1" w14:paraId="4382A6AA" w14:textId="77777777" w:rsidTr="00E605BF">
        <w:tc>
          <w:tcPr>
            <w:tcW w:w="1696" w:type="dxa"/>
          </w:tcPr>
          <w:p w14:paraId="3FF85415" w14:textId="77777777" w:rsidR="00673030" w:rsidRPr="00363EA1" w:rsidRDefault="00673030" w:rsidP="00043AD3">
            <w:pPr>
              <w:jc w:val="left"/>
              <w:rPr>
                <w:rFonts w:cs="Arial"/>
              </w:rPr>
            </w:pPr>
            <w:r w:rsidRPr="00363EA1">
              <w:rPr>
                <w:rFonts w:cs="Arial"/>
              </w:rPr>
              <w:t>Nezakonodajni ukrepi za oblikovanje politik</w:t>
            </w:r>
          </w:p>
        </w:tc>
        <w:tc>
          <w:tcPr>
            <w:tcW w:w="3544" w:type="dxa"/>
          </w:tcPr>
          <w:p w14:paraId="34BE91EE"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Sprejetje ali objava ocen, poročil, študij, javnih posvetovanj, akcijskih načrtov, strategij, delovnih programov, ocen tveganja.</w:t>
            </w:r>
          </w:p>
          <w:p w14:paraId="0DF12B4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Pregled obstoječih ukrepov na določenem področju politike. </w:t>
            </w:r>
          </w:p>
          <w:p w14:paraId="781732F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Pogodbe/okviri sodelovanja z lokalnimi oblastmi.</w:t>
            </w:r>
          </w:p>
        </w:tc>
        <w:tc>
          <w:tcPr>
            <w:tcW w:w="4678" w:type="dxa"/>
          </w:tcPr>
          <w:p w14:paraId="2D0C0414" w14:textId="77777777" w:rsidR="00673030" w:rsidRPr="00363EA1" w:rsidRDefault="00673030" w:rsidP="00043AD3">
            <w:pPr>
              <w:jc w:val="left"/>
              <w:rPr>
                <w:rFonts w:cs="Arial"/>
              </w:rPr>
            </w:pPr>
            <w:r w:rsidRPr="00363EA1">
              <w:rPr>
                <w:rFonts w:cs="Arial"/>
              </w:rPr>
              <w:t>Objava dokumentov na ustrezni spletni strani (npr. vlade).</w:t>
            </w:r>
          </w:p>
          <w:p w14:paraId="410549F5" w14:textId="77777777" w:rsidR="00673030" w:rsidRPr="00363EA1" w:rsidRDefault="00673030" w:rsidP="00043AD3">
            <w:pPr>
              <w:jc w:val="left"/>
              <w:rPr>
                <w:rFonts w:cs="Arial"/>
              </w:rPr>
            </w:pPr>
            <w:r w:rsidRPr="00363EA1">
              <w:rPr>
                <w:rFonts w:cs="Arial"/>
              </w:rPr>
              <w:t xml:space="preserve">Za akcijske načrte dokument vlade, ki izkazuje izvajanje tega akcijskega načrta. </w:t>
            </w:r>
          </w:p>
          <w:p w14:paraId="02F31BEB" w14:textId="77777777" w:rsidR="00673030" w:rsidRPr="00363EA1" w:rsidRDefault="00673030" w:rsidP="00043AD3">
            <w:pPr>
              <w:jc w:val="left"/>
              <w:rPr>
                <w:rFonts w:cs="Arial"/>
              </w:rPr>
            </w:pPr>
            <w:r w:rsidRPr="00363EA1">
              <w:rPr>
                <w:rFonts w:cs="Arial"/>
              </w:rPr>
              <w:t>Kopija pogodb ali upravnih aktov, v katerih so določeni dogovori med vlado in lokalnimi oblastmi.</w:t>
            </w:r>
          </w:p>
        </w:tc>
      </w:tr>
      <w:tr w:rsidR="00673030" w:rsidRPr="00363EA1" w14:paraId="6A5DB4A1" w14:textId="77777777" w:rsidTr="00E605BF">
        <w:tc>
          <w:tcPr>
            <w:tcW w:w="1696" w:type="dxa"/>
          </w:tcPr>
          <w:p w14:paraId="0640AC9E" w14:textId="77D9E7E0" w:rsidR="00673030" w:rsidRPr="00363EA1" w:rsidRDefault="00A476CA" w:rsidP="00043AD3">
            <w:pPr>
              <w:jc w:val="left"/>
              <w:rPr>
                <w:rFonts w:cs="Arial"/>
              </w:rPr>
            </w:pPr>
            <w:r w:rsidRPr="00363EA1">
              <w:rPr>
                <w:rFonts w:cs="Arial"/>
              </w:rPr>
              <w:t>Javni razpisi in postopki v zvezi s sklenitvijo pogodb</w:t>
            </w:r>
          </w:p>
        </w:tc>
        <w:tc>
          <w:tcPr>
            <w:tcW w:w="3544" w:type="dxa"/>
          </w:tcPr>
          <w:p w14:paraId="64856221"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Objavljen javni razpis ali predlogi/prijave, objavljeno javno naročilo.</w:t>
            </w:r>
          </w:p>
          <w:p w14:paraId="6C1275A3"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Izbrani izvajalci/upravičenci.</w:t>
            </w:r>
          </w:p>
          <w:p w14:paraId="1B37CC67"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Podpisane pogodbe.</w:t>
            </w:r>
          </w:p>
          <w:p w14:paraId="46A94B55" w14:textId="77777777" w:rsidR="00A476CA" w:rsidRPr="00363EA1" w:rsidRDefault="00A476CA" w:rsidP="002E3DBE">
            <w:pPr>
              <w:pStyle w:val="Odstavekseznama"/>
              <w:numPr>
                <w:ilvl w:val="0"/>
                <w:numId w:val="21"/>
              </w:numPr>
              <w:ind w:left="286" w:hanging="284"/>
              <w:jc w:val="left"/>
              <w:rPr>
                <w:rFonts w:cs="Arial"/>
              </w:rPr>
            </w:pPr>
            <w:r w:rsidRPr="00363EA1">
              <w:rPr>
                <w:rFonts w:cs="Arial"/>
              </w:rPr>
              <w:t>Izvedene pogodbe (npr. za javna naročila).</w:t>
            </w:r>
          </w:p>
          <w:p w14:paraId="40BD0738" w14:textId="67BBD365" w:rsidR="00673030" w:rsidRPr="00363EA1" w:rsidRDefault="00A476CA" w:rsidP="002E3DBE">
            <w:pPr>
              <w:pStyle w:val="Odstavekseznama"/>
              <w:numPr>
                <w:ilvl w:val="0"/>
                <w:numId w:val="21"/>
              </w:numPr>
              <w:ind w:left="286" w:hanging="284"/>
              <w:jc w:val="left"/>
              <w:rPr>
                <w:rFonts w:cs="Arial"/>
              </w:rPr>
            </w:pPr>
            <w:r w:rsidRPr="00363EA1">
              <w:rPr>
                <w:rFonts w:cs="Arial"/>
              </w:rPr>
              <w:t>Izvrševanje proračuna (glej ločen vnos pod "cilji").</w:t>
            </w:r>
          </w:p>
        </w:tc>
        <w:tc>
          <w:tcPr>
            <w:tcW w:w="4678" w:type="dxa"/>
          </w:tcPr>
          <w:p w14:paraId="279A5A32" w14:textId="77777777" w:rsidR="00A476CA" w:rsidRPr="00363EA1" w:rsidRDefault="00A476CA" w:rsidP="00A476CA">
            <w:pPr>
              <w:jc w:val="left"/>
              <w:rPr>
                <w:rFonts w:cs="Arial"/>
              </w:rPr>
            </w:pPr>
            <w:r w:rsidRPr="00363EA1">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363EA1" w:rsidRDefault="00A476CA" w:rsidP="00A476CA">
            <w:pPr>
              <w:jc w:val="left"/>
              <w:rPr>
                <w:rFonts w:cs="Arial"/>
              </w:rPr>
            </w:pPr>
            <w:r w:rsidRPr="00363EA1">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363EA1">
              <w:rPr>
                <w:rFonts w:cs="Arial"/>
              </w:rPr>
              <w:t xml:space="preserve">. </w:t>
            </w:r>
          </w:p>
        </w:tc>
      </w:tr>
    </w:tbl>
    <w:p w14:paraId="2F3D03E2" w14:textId="77777777" w:rsidR="001743E0" w:rsidRPr="00363EA1" w:rsidRDefault="001743E0">
      <w:pPr>
        <w:rPr>
          <w:rFonts w:cs="Arial"/>
        </w:rPr>
      </w:pPr>
    </w:p>
    <w:tbl>
      <w:tblPr>
        <w:tblStyle w:val="Tabelamrea"/>
        <w:tblW w:w="9918" w:type="dxa"/>
        <w:tblLook w:val="04A0" w:firstRow="1" w:lastRow="0" w:firstColumn="1" w:lastColumn="0" w:noHBand="0" w:noVBand="1"/>
      </w:tblPr>
      <w:tblGrid>
        <w:gridCol w:w="2355"/>
        <w:gridCol w:w="3736"/>
        <w:gridCol w:w="3827"/>
      </w:tblGrid>
      <w:tr w:rsidR="00673030" w:rsidRPr="00363EA1" w14:paraId="371119FC" w14:textId="77777777" w:rsidTr="00043AD3">
        <w:tc>
          <w:tcPr>
            <w:tcW w:w="2355" w:type="dxa"/>
          </w:tcPr>
          <w:p w14:paraId="27E78119" w14:textId="77777777" w:rsidR="00673030" w:rsidRPr="00363EA1" w:rsidRDefault="00673030" w:rsidP="00043AD3">
            <w:pPr>
              <w:jc w:val="left"/>
              <w:rPr>
                <w:rFonts w:cs="Arial"/>
              </w:rPr>
            </w:pPr>
            <w:r w:rsidRPr="00363EA1">
              <w:rPr>
                <w:rFonts w:cs="Arial"/>
              </w:rPr>
              <w:lastRenderedPageBreak/>
              <w:t>Finančni instrumenti</w:t>
            </w:r>
          </w:p>
        </w:tc>
        <w:tc>
          <w:tcPr>
            <w:tcW w:w="3736" w:type="dxa"/>
          </w:tcPr>
          <w:p w14:paraId="7750522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Ustanovitev investicijskega sklada oziroma sklada skladov.</w:t>
            </w:r>
          </w:p>
          <w:p w14:paraId="5F6D8E18"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Finančni prispevek v obstoječe investicijske sklade. </w:t>
            </w:r>
          </w:p>
          <w:p w14:paraId="08F11167"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Izbira in vlaganje sklada v projekte. </w:t>
            </w:r>
          </w:p>
          <w:p w14:paraId="2335585D"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investicijskih skladov (v primeru sklada skladov).</w:t>
            </w:r>
          </w:p>
        </w:tc>
        <w:tc>
          <w:tcPr>
            <w:tcW w:w="3827" w:type="dxa"/>
          </w:tcPr>
          <w:p w14:paraId="508BA74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Prospekt investicijskega sklada, ki izkazuje skladnost naložbene politike z mejnikom. </w:t>
            </w:r>
          </w:p>
          <w:p w14:paraId="189C1653"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Letna poročila investicijskih skladov, ki prikazujejo transakcije in kako se naložbena politika izvaja v praksi.</w:t>
            </w:r>
          </w:p>
        </w:tc>
      </w:tr>
      <w:tr w:rsidR="00673030" w:rsidRPr="00363EA1" w14:paraId="7F227128" w14:textId="77777777" w:rsidTr="00043AD3">
        <w:tc>
          <w:tcPr>
            <w:tcW w:w="2355" w:type="dxa"/>
          </w:tcPr>
          <w:p w14:paraId="261EBC5A" w14:textId="77777777" w:rsidR="00673030" w:rsidRPr="00363EA1" w:rsidRDefault="00673030" w:rsidP="00043AD3">
            <w:pPr>
              <w:jc w:val="left"/>
              <w:rPr>
                <w:rFonts w:cs="Arial"/>
              </w:rPr>
            </w:pPr>
            <w:r w:rsidRPr="00363EA1">
              <w:rPr>
                <w:rFonts w:cs="Arial"/>
              </w:rPr>
              <w:t xml:space="preserve">Raziskave in razvoj </w:t>
            </w:r>
          </w:p>
        </w:tc>
        <w:tc>
          <w:tcPr>
            <w:tcW w:w="3736" w:type="dxa"/>
          </w:tcPr>
          <w:p w14:paraId="042CA071"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Objava javnega razpisa za zbiranje predlogov. </w:t>
            </w:r>
          </w:p>
          <w:p w14:paraId="3F13B71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Izbira projektnih predlogov.</w:t>
            </w:r>
          </w:p>
          <w:p w14:paraId="7262BA80"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Podpis pogodb/sporazumov o dodelitvi sredstev.</w:t>
            </w:r>
          </w:p>
          <w:p w14:paraId="5099AA99"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Izplačilo nepovratnih sredstev.</w:t>
            </w:r>
          </w:p>
          <w:p w14:paraId="32329137"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Evalvacijsko poročilo.</w:t>
            </w:r>
          </w:p>
        </w:tc>
        <w:tc>
          <w:tcPr>
            <w:tcW w:w="3827" w:type="dxa"/>
          </w:tcPr>
          <w:p w14:paraId="58F9B875" w14:textId="77777777" w:rsidR="00673030" w:rsidRPr="00363EA1" w:rsidRDefault="00673030" w:rsidP="00043AD3">
            <w:pPr>
              <w:jc w:val="left"/>
              <w:rPr>
                <w:rFonts w:cs="Arial"/>
              </w:rPr>
            </w:pPr>
            <w:r w:rsidRPr="00363EA1">
              <w:rPr>
                <w:rFonts w:cs="Arial"/>
              </w:rPr>
              <w:t xml:space="preserve">Ko so ti koraki zajeti v mejnike, je treba zagotoviti naslednje: </w:t>
            </w:r>
          </w:p>
          <w:p w14:paraId="7F26334C"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javni razpis za zbiranje predlogov;</w:t>
            </w:r>
          </w:p>
          <w:p w14:paraId="778ADFCB"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seznam izbranih predlogov (in skupno število prijaviteljev) s statističnimi podatki o področjih politike in vrstah projektov ;</w:t>
            </w:r>
          </w:p>
          <w:p w14:paraId="25B8723F"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kopije podpisanih pogodb/sporazumov o dodelitvi sredstev;</w:t>
            </w:r>
          </w:p>
          <w:p w14:paraId="3003AC56"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 xml:space="preserve">za izplačila nepovratnih sredstev glej spodnjo vrstico o izvrševanju proračuna; </w:t>
            </w:r>
          </w:p>
          <w:p w14:paraId="17F723BB"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kopija evalvacijskega poročila;</w:t>
            </w:r>
          </w:p>
        </w:tc>
      </w:tr>
      <w:tr w:rsidR="00673030" w:rsidRPr="00363EA1" w14:paraId="33FA58B7" w14:textId="77777777" w:rsidTr="00043AD3">
        <w:tc>
          <w:tcPr>
            <w:tcW w:w="2355" w:type="dxa"/>
            <w:vMerge w:val="restart"/>
          </w:tcPr>
          <w:p w14:paraId="675BFC85" w14:textId="3387D201" w:rsidR="00673030" w:rsidRPr="00363EA1" w:rsidRDefault="00673030" w:rsidP="00043AD3">
            <w:pPr>
              <w:jc w:val="left"/>
              <w:rPr>
                <w:rFonts w:cs="Arial"/>
              </w:rPr>
            </w:pPr>
            <w:r w:rsidRPr="00363EA1">
              <w:rPr>
                <w:rFonts w:cs="Arial"/>
              </w:rPr>
              <w:t xml:space="preserve">(Investicijski) projekti s kvalitativnimi dosežki v </w:t>
            </w:r>
            <w:r w:rsidR="00AB0AD3" w:rsidRPr="00363EA1">
              <w:rPr>
                <w:rFonts w:cs="Arial"/>
              </w:rPr>
              <w:t>i</w:t>
            </w:r>
            <w:r w:rsidRPr="00363EA1">
              <w:rPr>
                <w:rFonts w:cs="Arial"/>
              </w:rPr>
              <w:t>zvedbenem sklepu</w:t>
            </w:r>
          </w:p>
        </w:tc>
        <w:tc>
          <w:tcPr>
            <w:tcW w:w="3736" w:type="dxa"/>
          </w:tcPr>
          <w:p w14:paraId="4EF37739" w14:textId="77777777" w:rsidR="00673030" w:rsidRPr="00363EA1" w:rsidRDefault="00673030" w:rsidP="00043AD3">
            <w:pPr>
              <w:jc w:val="left"/>
              <w:rPr>
                <w:rFonts w:cs="Arial"/>
              </w:rPr>
            </w:pPr>
            <w:r w:rsidRPr="00363EA1">
              <w:rPr>
                <w:rFonts w:cs="Arial"/>
              </w:rPr>
              <w:t xml:space="preserve">Izvajanje IT projektov in platform: </w:t>
            </w:r>
          </w:p>
          <w:p w14:paraId="6D3197A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standardi/zahteve so opredeljeni in/ali objavljeni;</w:t>
            </w:r>
          </w:p>
          <w:p w14:paraId="2294BD1D"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IT sistem/platforma/vmesnik/baza podatkov/storitev/projekti delujejo in/ali so na voljo za upravičence (kot je določeno v mejniku).</w:t>
            </w:r>
          </w:p>
        </w:tc>
        <w:tc>
          <w:tcPr>
            <w:tcW w:w="3827" w:type="dxa"/>
          </w:tcPr>
          <w:p w14:paraId="3F27BF5A"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Zagotavljanje objavljenih standardov/zahtev.</w:t>
            </w:r>
          </w:p>
          <w:p w14:paraId="72E4B3E9" w14:textId="77777777" w:rsidR="00673030" w:rsidRPr="00363EA1" w:rsidRDefault="00673030" w:rsidP="002E3DBE">
            <w:pPr>
              <w:pStyle w:val="Odstavekseznama"/>
              <w:numPr>
                <w:ilvl w:val="0"/>
                <w:numId w:val="21"/>
              </w:numPr>
              <w:ind w:left="286" w:hanging="284"/>
              <w:jc w:val="left"/>
              <w:rPr>
                <w:rFonts w:cs="Arial"/>
              </w:rPr>
            </w:pPr>
            <w:r w:rsidRPr="00363EA1">
              <w:rPr>
                <w:rFonts w:cs="Arial"/>
              </w:rPr>
              <w:t>Za naročene projekte poročilo o zaključku projekta; za notranji razvoj potrdila, ki jih podpiše pristojni organ, ki potrjujejo, da so projekti zaključen in da delujejo.</w:t>
            </w:r>
          </w:p>
          <w:p w14:paraId="4AD6F824" w14:textId="77777777" w:rsidR="00673030" w:rsidRPr="00363EA1" w:rsidRDefault="00673030" w:rsidP="00043AD3">
            <w:pPr>
              <w:jc w:val="left"/>
              <w:rPr>
                <w:rFonts w:cs="Arial"/>
              </w:rPr>
            </w:pPr>
          </w:p>
        </w:tc>
      </w:tr>
      <w:tr w:rsidR="00673030" w:rsidRPr="00363EA1" w14:paraId="1BED78E7" w14:textId="77777777" w:rsidTr="00043AD3">
        <w:tc>
          <w:tcPr>
            <w:tcW w:w="2355" w:type="dxa"/>
            <w:vMerge/>
          </w:tcPr>
          <w:p w14:paraId="262A43F1" w14:textId="77777777" w:rsidR="00673030" w:rsidRPr="00363EA1" w:rsidRDefault="00673030" w:rsidP="00043AD3">
            <w:pPr>
              <w:jc w:val="left"/>
              <w:rPr>
                <w:rFonts w:cs="Arial"/>
              </w:rPr>
            </w:pPr>
          </w:p>
        </w:tc>
        <w:tc>
          <w:tcPr>
            <w:tcW w:w="3736" w:type="dxa"/>
          </w:tcPr>
          <w:p w14:paraId="3E7D37C3" w14:textId="77777777" w:rsidR="00673030" w:rsidRPr="00363EA1" w:rsidRDefault="00673030" w:rsidP="00043AD3">
            <w:pPr>
              <w:jc w:val="left"/>
              <w:rPr>
                <w:rFonts w:cs="Arial"/>
              </w:rPr>
            </w:pPr>
            <w:r w:rsidRPr="00363EA1">
              <w:rPr>
                <w:rFonts w:cs="Arial"/>
              </w:rPr>
              <w:t xml:space="preserve">Piloti ali eksperimentalne postavitve, ki se lahko povečajo ali pa tudi ne: </w:t>
            </w:r>
          </w:p>
          <w:p w14:paraId="64D10B0E"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eksperimentalni ukrepi za reforme (npr. pilotni projekt o zaposlovanju in enakih možnostih),</w:t>
            </w:r>
          </w:p>
          <w:p w14:paraId="42A20269" w14:textId="77777777" w:rsidR="00673030" w:rsidRPr="00363EA1" w:rsidRDefault="00673030" w:rsidP="002E3DBE">
            <w:pPr>
              <w:pStyle w:val="Odstavekseznama"/>
              <w:numPr>
                <w:ilvl w:val="0"/>
                <w:numId w:val="21"/>
              </w:numPr>
              <w:ind w:left="320" w:hanging="284"/>
              <w:jc w:val="left"/>
              <w:rPr>
                <w:rFonts w:cs="Arial"/>
              </w:rPr>
            </w:pPr>
            <w:r w:rsidRPr="00363EA1">
              <w:rPr>
                <w:rFonts w:cs="Arial"/>
              </w:rPr>
              <w:t>pilotni tečaji za učenje na daljavo, ki vključujejo poglobljene tehnologije.</w:t>
            </w:r>
          </w:p>
        </w:tc>
        <w:tc>
          <w:tcPr>
            <w:tcW w:w="3827" w:type="dxa"/>
          </w:tcPr>
          <w:p w14:paraId="5C434651" w14:textId="77777777" w:rsidR="00673030" w:rsidRPr="00363EA1" w:rsidRDefault="00673030" w:rsidP="00043AD3">
            <w:pPr>
              <w:jc w:val="left"/>
              <w:rPr>
                <w:rFonts w:cs="Arial"/>
              </w:rPr>
            </w:pPr>
            <w:r w:rsidRPr="00363EA1">
              <w:rPr>
                <w:rFonts w:cs="Arial"/>
              </w:rPr>
              <w:t>Poročilo o izvajanju ali zunanja evalvacija, objavljena na spletni strani ministrstva, ki vsebuje tudi navedbo o naslednjih korakih (npr. predvideno povečanje).</w:t>
            </w:r>
          </w:p>
        </w:tc>
      </w:tr>
    </w:tbl>
    <w:p w14:paraId="658C72CE" w14:textId="48E9480E" w:rsidR="00673030" w:rsidRPr="00363EA1" w:rsidRDefault="00673030" w:rsidP="00A95C69">
      <w:pPr>
        <w:rPr>
          <w:rFonts w:cs="Arial"/>
          <w:szCs w:val="20"/>
        </w:rPr>
      </w:pPr>
    </w:p>
    <w:p w14:paraId="387E27F7" w14:textId="540AC26E"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AA39B4A" w14:textId="78BB2842" w:rsidR="008374A9" w:rsidRPr="00363EA1" w:rsidRDefault="008374A9" w:rsidP="00D529D4">
      <w:pPr>
        <w:pStyle w:val="Napis"/>
        <w:rPr>
          <w:rFonts w:cs="Arial"/>
        </w:rPr>
      </w:pPr>
      <w:bookmarkStart w:id="214" w:name="_Toc164949421"/>
      <w:bookmarkStart w:id="215" w:name="_Toc196829150"/>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2</w:t>
      </w:r>
      <w:r w:rsidRPr="00363EA1">
        <w:rPr>
          <w:rFonts w:cs="Arial"/>
          <w:noProof/>
        </w:rPr>
        <w:fldChar w:fldCharType="end"/>
      </w:r>
      <w:r w:rsidRPr="00363EA1">
        <w:rPr>
          <w:rFonts w:cs="Arial"/>
        </w:rPr>
        <w:t>: Indikativni nabor dokazil, ki se uporabljajo pri spremljanju doseganja ciljev (celovit nabor je vsebovan v operativnih ureditvah med EK in Slovenijo)</w:t>
      </w:r>
      <w:bookmarkEnd w:id="214"/>
      <w:bookmarkEnd w:id="215"/>
    </w:p>
    <w:tbl>
      <w:tblPr>
        <w:tblStyle w:val="Tabelamrea"/>
        <w:tblW w:w="10154" w:type="dxa"/>
        <w:tblLook w:val="04A0" w:firstRow="1" w:lastRow="0" w:firstColumn="1" w:lastColumn="0" w:noHBand="0" w:noVBand="1"/>
      </w:tblPr>
      <w:tblGrid>
        <w:gridCol w:w="2547"/>
        <w:gridCol w:w="3523"/>
        <w:gridCol w:w="4084"/>
      </w:tblGrid>
      <w:tr w:rsidR="006900D5" w:rsidRPr="00363EA1" w14:paraId="72C74842" w14:textId="77777777" w:rsidTr="00AC076D">
        <w:trPr>
          <w:tblHeader/>
        </w:trPr>
        <w:tc>
          <w:tcPr>
            <w:tcW w:w="2547" w:type="dxa"/>
            <w:shd w:val="clear" w:color="auto" w:fill="D9D9D9" w:themeFill="background1" w:themeFillShade="D9"/>
          </w:tcPr>
          <w:p w14:paraId="56F7F53F" w14:textId="77777777" w:rsidR="006900D5" w:rsidRPr="00363EA1" w:rsidRDefault="006900D5" w:rsidP="00043AD3">
            <w:pPr>
              <w:rPr>
                <w:rFonts w:cs="Arial"/>
                <w:b/>
                <w:bCs/>
                <w:i/>
                <w:iCs/>
              </w:rPr>
            </w:pPr>
            <w:r w:rsidRPr="00363EA1">
              <w:rPr>
                <w:rFonts w:cs="Arial"/>
                <w:b/>
                <w:bCs/>
                <w:i/>
                <w:iCs/>
              </w:rPr>
              <w:t>Vrsta ukrepa</w:t>
            </w:r>
          </w:p>
        </w:tc>
        <w:tc>
          <w:tcPr>
            <w:tcW w:w="3523" w:type="dxa"/>
            <w:shd w:val="clear" w:color="auto" w:fill="D9D9D9" w:themeFill="background1" w:themeFillShade="D9"/>
          </w:tcPr>
          <w:p w14:paraId="018850FA" w14:textId="77777777" w:rsidR="006900D5" w:rsidRPr="00363EA1" w:rsidRDefault="006900D5" w:rsidP="00043AD3">
            <w:pPr>
              <w:jc w:val="center"/>
              <w:rPr>
                <w:rFonts w:cs="Arial"/>
                <w:b/>
                <w:bCs/>
                <w:i/>
                <w:iCs/>
              </w:rPr>
            </w:pPr>
            <w:r w:rsidRPr="00363EA1">
              <w:rPr>
                <w:rFonts w:cs="Arial"/>
                <w:b/>
                <w:bCs/>
                <w:i/>
                <w:iCs/>
              </w:rPr>
              <w:t>Vrsta cilja</w:t>
            </w:r>
          </w:p>
        </w:tc>
        <w:tc>
          <w:tcPr>
            <w:tcW w:w="4084" w:type="dxa"/>
            <w:shd w:val="clear" w:color="auto" w:fill="D9D9D9" w:themeFill="background1" w:themeFillShade="D9"/>
          </w:tcPr>
          <w:p w14:paraId="65972730" w14:textId="77777777" w:rsidR="006900D5" w:rsidRPr="00363EA1" w:rsidRDefault="006900D5" w:rsidP="00043AD3">
            <w:pPr>
              <w:jc w:val="center"/>
              <w:rPr>
                <w:rFonts w:cs="Arial"/>
                <w:b/>
                <w:bCs/>
                <w:i/>
                <w:iCs/>
              </w:rPr>
            </w:pPr>
            <w:r w:rsidRPr="00363EA1">
              <w:rPr>
                <w:rFonts w:cs="Arial"/>
                <w:b/>
                <w:bCs/>
                <w:i/>
                <w:iCs/>
              </w:rPr>
              <w:t>Dokazila</w:t>
            </w:r>
          </w:p>
        </w:tc>
      </w:tr>
      <w:tr w:rsidR="006900D5" w:rsidRPr="00363EA1" w14:paraId="2DDA7123" w14:textId="77777777" w:rsidTr="00AC076D">
        <w:tc>
          <w:tcPr>
            <w:tcW w:w="2547" w:type="dxa"/>
          </w:tcPr>
          <w:p w14:paraId="622BFFE4" w14:textId="77777777" w:rsidR="006900D5" w:rsidRPr="00363EA1" w:rsidRDefault="006900D5" w:rsidP="00043AD3">
            <w:pPr>
              <w:jc w:val="left"/>
              <w:rPr>
                <w:rFonts w:cs="Arial"/>
              </w:rPr>
            </w:pPr>
            <w:r w:rsidRPr="00363EA1">
              <w:rPr>
                <w:rFonts w:cs="Arial"/>
              </w:rPr>
              <w:t>Podpora MSP</w:t>
            </w:r>
          </w:p>
        </w:tc>
        <w:tc>
          <w:tcPr>
            <w:tcW w:w="3523" w:type="dxa"/>
          </w:tcPr>
          <w:p w14:paraId="4D04A7AB" w14:textId="6D709358" w:rsidR="006900D5" w:rsidRPr="00363EA1" w:rsidRDefault="006900D5" w:rsidP="002E3DBE">
            <w:pPr>
              <w:numPr>
                <w:ilvl w:val="0"/>
                <w:numId w:val="7"/>
              </w:numPr>
              <w:ind w:left="0"/>
              <w:jc w:val="left"/>
              <w:rPr>
                <w:rFonts w:cs="Arial"/>
              </w:rPr>
            </w:pPr>
            <w:r w:rsidRPr="00363EA1">
              <w:rPr>
                <w:rFonts w:cs="Arial"/>
              </w:rPr>
              <w:t>Število podprtih MSP.</w:t>
            </w:r>
          </w:p>
        </w:tc>
        <w:tc>
          <w:tcPr>
            <w:tcW w:w="4084" w:type="dxa"/>
          </w:tcPr>
          <w:p w14:paraId="46A11CCB" w14:textId="12D19B4C" w:rsidR="006900D5" w:rsidRPr="00363EA1" w:rsidRDefault="006900D5" w:rsidP="002E3DBE">
            <w:pPr>
              <w:numPr>
                <w:ilvl w:val="0"/>
                <w:numId w:val="7"/>
              </w:numPr>
              <w:ind w:left="0"/>
              <w:jc w:val="left"/>
              <w:rPr>
                <w:rFonts w:cs="Arial"/>
              </w:rPr>
            </w:pPr>
            <w:r w:rsidRPr="00363EA1">
              <w:rPr>
                <w:rFonts w:cs="Arial"/>
              </w:rPr>
              <w:t>Seznam podprtih MSP z informacijo o velikosti podprtih podjetij.</w:t>
            </w:r>
          </w:p>
        </w:tc>
      </w:tr>
      <w:tr w:rsidR="006900D5" w:rsidRPr="00363EA1" w14:paraId="595957F2" w14:textId="77777777" w:rsidTr="00AC076D">
        <w:tc>
          <w:tcPr>
            <w:tcW w:w="2547" w:type="dxa"/>
          </w:tcPr>
          <w:p w14:paraId="303319F1" w14:textId="77777777" w:rsidR="006900D5" w:rsidRPr="00363EA1" w:rsidRDefault="006900D5" w:rsidP="00043AD3">
            <w:pPr>
              <w:jc w:val="left"/>
              <w:rPr>
                <w:rFonts w:cs="Arial"/>
              </w:rPr>
            </w:pPr>
            <w:r w:rsidRPr="00363EA1">
              <w:rPr>
                <w:rFonts w:cs="Arial"/>
              </w:rPr>
              <w:t>Ekološki bonusi</w:t>
            </w:r>
          </w:p>
        </w:tc>
        <w:tc>
          <w:tcPr>
            <w:tcW w:w="3523" w:type="dxa"/>
          </w:tcPr>
          <w:p w14:paraId="3376FE4E" w14:textId="0E3F5DB2" w:rsidR="006900D5" w:rsidRPr="00363EA1" w:rsidRDefault="006900D5" w:rsidP="002E3DBE">
            <w:pPr>
              <w:numPr>
                <w:ilvl w:val="0"/>
                <w:numId w:val="8"/>
              </w:numPr>
              <w:ind w:left="0"/>
              <w:jc w:val="left"/>
              <w:rPr>
                <w:rFonts w:cs="Arial"/>
              </w:rPr>
            </w:pPr>
            <w:r w:rsidRPr="00363EA1">
              <w:rPr>
                <w:rFonts w:cs="Arial"/>
              </w:rPr>
              <w:t>Število podprtih nakupov čistih vozil.</w:t>
            </w:r>
          </w:p>
        </w:tc>
        <w:tc>
          <w:tcPr>
            <w:tcW w:w="4084" w:type="dxa"/>
          </w:tcPr>
          <w:p w14:paraId="7706C24F" w14:textId="2FFA3A26" w:rsidR="006900D5" w:rsidRPr="00363EA1" w:rsidRDefault="006900D5" w:rsidP="002E3DBE">
            <w:pPr>
              <w:numPr>
                <w:ilvl w:val="0"/>
                <w:numId w:val="8"/>
              </w:numPr>
              <w:ind w:left="0"/>
              <w:jc w:val="left"/>
              <w:rPr>
                <w:rFonts w:cs="Arial"/>
              </w:rPr>
            </w:pPr>
            <w:r w:rsidRPr="00363EA1">
              <w:rPr>
                <w:rFonts w:cs="Arial"/>
              </w:rPr>
              <w:t>Izpisek plačila iz baze podatkov organa izdaje.</w:t>
            </w:r>
          </w:p>
        </w:tc>
      </w:tr>
      <w:tr w:rsidR="006900D5" w:rsidRPr="00363EA1" w14:paraId="6CA4E76F" w14:textId="77777777" w:rsidTr="00AC076D">
        <w:tc>
          <w:tcPr>
            <w:tcW w:w="2547" w:type="dxa"/>
          </w:tcPr>
          <w:p w14:paraId="538FB382" w14:textId="77777777" w:rsidR="006900D5" w:rsidRPr="00363EA1" w:rsidRDefault="006900D5" w:rsidP="00043AD3">
            <w:pPr>
              <w:jc w:val="left"/>
              <w:rPr>
                <w:rFonts w:cs="Arial"/>
              </w:rPr>
            </w:pPr>
            <w:r w:rsidRPr="00363EA1">
              <w:rPr>
                <w:rFonts w:cs="Arial"/>
              </w:rPr>
              <w:t>Nabava opreme</w:t>
            </w:r>
          </w:p>
        </w:tc>
        <w:tc>
          <w:tcPr>
            <w:tcW w:w="3523" w:type="dxa"/>
          </w:tcPr>
          <w:p w14:paraId="4AE65ED6" w14:textId="2D959E65" w:rsidR="006900D5" w:rsidRPr="00363EA1" w:rsidRDefault="006900D5" w:rsidP="002E3DBE">
            <w:pPr>
              <w:numPr>
                <w:ilvl w:val="0"/>
                <w:numId w:val="9"/>
              </w:numPr>
              <w:ind w:left="0"/>
              <w:jc w:val="left"/>
              <w:rPr>
                <w:rFonts w:cs="Arial"/>
              </w:rPr>
            </w:pPr>
            <w:r w:rsidRPr="00363EA1">
              <w:rPr>
                <w:rFonts w:cs="Arial"/>
              </w:rPr>
              <w:t>Število kupljenih/rabljenih enot opreme (npr. prenosni računalniki, zeleni avtobusi, čista vozila).</w:t>
            </w:r>
          </w:p>
        </w:tc>
        <w:tc>
          <w:tcPr>
            <w:tcW w:w="4084" w:type="dxa"/>
          </w:tcPr>
          <w:p w14:paraId="02D12511" w14:textId="5FEA5352" w:rsidR="006900D5" w:rsidRPr="00363EA1" w:rsidRDefault="006900D5" w:rsidP="002E3DBE">
            <w:pPr>
              <w:pStyle w:val="Odstavekseznama"/>
              <w:numPr>
                <w:ilvl w:val="0"/>
                <w:numId w:val="23"/>
              </w:numPr>
              <w:jc w:val="left"/>
              <w:rPr>
                <w:rFonts w:cs="Arial"/>
              </w:rPr>
            </w:pPr>
            <w:r w:rsidRPr="00363EA1">
              <w:rPr>
                <w:rFonts w:cs="Arial"/>
              </w:rPr>
              <w:t>Račun.</w:t>
            </w:r>
          </w:p>
          <w:p w14:paraId="2C87B12D" w14:textId="3B8B4755" w:rsidR="006900D5" w:rsidRPr="00363EA1" w:rsidRDefault="006900D5" w:rsidP="002E3DBE">
            <w:pPr>
              <w:pStyle w:val="Odstavekseznama"/>
              <w:numPr>
                <w:ilvl w:val="0"/>
                <w:numId w:val="23"/>
              </w:numPr>
              <w:jc w:val="left"/>
              <w:rPr>
                <w:rFonts w:cs="Arial"/>
              </w:rPr>
            </w:pPr>
            <w:r w:rsidRPr="00363EA1">
              <w:rPr>
                <w:rFonts w:cs="Arial"/>
              </w:rPr>
              <w:t>Dokazilo o uporabi ali distribuciji (npr., da so bili stroji nameščeni v bolnišnicah ali prenosni računalniki, ki so bili razdeljeni učencem).</w:t>
            </w:r>
          </w:p>
        </w:tc>
      </w:tr>
      <w:tr w:rsidR="006900D5" w:rsidRPr="00363EA1" w14:paraId="6118A866" w14:textId="77777777" w:rsidTr="00AC076D">
        <w:tc>
          <w:tcPr>
            <w:tcW w:w="2547" w:type="dxa"/>
          </w:tcPr>
          <w:p w14:paraId="0D4F873C" w14:textId="77777777" w:rsidR="006900D5" w:rsidRPr="00363EA1" w:rsidRDefault="006900D5" w:rsidP="00043AD3">
            <w:pPr>
              <w:jc w:val="left"/>
              <w:rPr>
                <w:rFonts w:cs="Arial"/>
              </w:rPr>
            </w:pPr>
            <w:r w:rsidRPr="00363EA1">
              <w:rPr>
                <w:rFonts w:cs="Arial"/>
              </w:rPr>
              <w:t>Socialni ukrepi (vključno z izobraževanjem in usposabljanjem)</w:t>
            </w:r>
          </w:p>
        </w:tc>
        <w:tc>
          <w:tcPr>
            <w:tcW w:w="3523" w:type="dxa"/>
          </w:tcPr>
          <w:p w14:paraId="3F03D0A7" w14:textId="693C59D9" w:rsidR="006900D5" w:rsidRPr="00363EA1" w:rsidRDefault="006900D5" w:rsidP="002E3DBE">
            <w:pPr>
              <w:pStyle w:val="Odstavekseznama"/>
              <w:numPr>
                <w:ilvl w:val="0"/>
                <w:numId w:val="23"/>
              </w:numPr>
              <w:jc w:val="left"/>
              <w:rPr>
                <w:rFonts w:cs="Arial"/>
              </w:rPr>
            </w:pPr>
            <w:r w:rsidRPr="00363EA1">
              <w:rPr>
                <w:rFonts w:cs="Arial"/>
              </w:rPr>
              <w:t>Število udeležencev programa usposabljanja.</w:t>
            </w:r>
          </w:p>
          <w:p w14:paraId="106877EE" w14:textId="4FC8AFD3" w:rsidR="006900D5" w:rsidRPr="00363EA1" w:rsidRDefault="006900D5" w:rsidP="002E3DBE">
            <w:pPr>
              <w:pStyle w:val="Odstavekseznama"/>
              <w:numPr>
                <w:ilvl w:val="0"/>
                <w:numId w:val="23"/>
              </w:numPr>
              <w:jc w:val="left"/>
              <w:rPr>
                <w:rFonts w:cs="Arial"/>
              </w:rPr>
            </w:pPr>
            <w:r w:rsidRPr="00363EA1">
              <w:rPr>
                <w:rFonts w:cs="Arial"/>
              </w:rPr>
              <w:t>Število ustvarjenih mest v visokem šolstvu.</w:t>
            </w:r>
          </w:p>
          <w:p w14:paraId="12CD9019" w14:textId="610DFEE7" w:rsidR="006900D5" w:rsidRPr="00363EA1" w:rsidRDefault="006900D5" w:rsidP="002E3DBE">
            <w:pPr>
              <w:pStyle w:val="Odstavekseznama"/>
              <w:numPr>
                <w:ilvl w:val="0"/>
                <w:numId w:val="23"/>
              </w:numPr>
              <w:jc w:val="left"/>
              <w:rPr>
                <w:rFonts w:cs="Arial"/>
              </w:rPr>
            </w:pPr>
            <w:r w:rsidRPr="00363EA1">
              <w:rPr>
                <w:rFonts w:cs="Arial"/>
              </w:rPr>
              <w:t xml:space="preserve">Število ljudi, ki uporabljajo aplikacijo/programsko opremo </w:t>
            </w:r>
          </w:p>
          <w:p w14:paraId="731DD01E" w14:textId="70F8C82B" w:rsidR="006900D5" w:rsidRPr="00363EA1" w:rsidRDefault="006900D5" w:rsidP="002E3DBE">
            <w:pPr>
              <w:pStyle w:val="Odstavekseznama"/>
              <w:numPr>
                <w:ilvl w:val="0"/>
                <w:numId w:val="23"/>
              </w:numPr>
              <w:jc w:val="left"/>
              <w:rPr>
                <w:rFonts w:cs="Arial"/>
              </w:rPr>
            </w:pPr>
            <w:r w:rsidRPr="00363EA1">
              <w:rPr>
                <w:rFonts w:cs="Arial"/>
              </w:rPr>
              <w:t>število udeležencev, ki so pridobili osnovna/napredna digitalna znanja.</w:t>
            </w:r>
          </w:p>
          <w:p w14:paraId="59C60236" w14:textId="6B334312" w:rsidR="006900D5" w:rsidRPr="00363EA1" w:rsidRDefault="006900D5" w:rsidP="002E3DBE">
            <w:pPr>
              <w:pStyle w:val="Odstavekseznama"/>
              <w:numPr>
                <w:ilvl w:val="0"/>
                <w:numId w:val="23"/>
              </w:numPr>
              <w:jc w:val="left"/>
              <w:rPr>
                <w:rFonts w:cs="Arial"/>
              </w:rPr>
            </w:pPr>
            <w:r w:rsidRPr="00363EA1">
              <w:rPr>
                <w:rFonts w:cs="Arial"/>
              </w:rPr>
              <w:t>Število digitalnih rešitev, usposabljanj za digitalne tečaje, zagotovljenih za udeležence (podjetja, študente itd.).</w:t>
            </w:r>
          </w:p>
          <w:p w14:paraId="1C4FC070" w14:textId="28A0EC72" w:rsidR="006900D5" w:rsidRPr="00363EA1" w:rsidRDefault="006900D5" w:rsidP="002E3DBE">
            <w:pPr>
              <w:pStyle w:val="Odstavekseznama"/>
              <w:numPr>
                <w:ilvl w:val="0"/>
                <w:numId w:val="23"/>
              </w:numPr>
              <w:jc w:val="left"/>
              <w:rPr>
                <w:rFonts w:cs="Arial"/>
              </w:rPr>
            </w:pPr>
            <w:r w:rsidRPr="00363EA1">
              <w:rPr>
                <w:rFonts w:cs="Arial"/>
              </w:rPr>
              <w:t>Število digitalno opremljenih šolskih razredov.</w:t>
            </w:r>
          </w:p>
        </w:tc>
        <w:tc>
          <w:tcPr>
            <w:tcW w:w="4084" w:type="dxa"/>
          </w:tcPr>
          <w:p w14:paraId="3A9654F7" w14:textId="77777777" w:rsidR="006900D5" w:rsidRPr="00363EA1" w:rsidRDefault="006900D5" w:rsidP="00043AD3">
            <w:pPr>
              <w:jc w:val="left"/>
              <w:rPr>
                <w:rFonts w:cs="Arial"/>
              </w:rPr>
            </w:pPr>
            <w:r w:rsidRPr="00363EA1">
              <w:rPr>
                <w:rFonts w:cs="Arial"/>
              </w:rPr>
              <w:t xml:space="preserve">Lahko se zagotovi naslednje, odvisno od narave sheme: </w:t>
            </w:r>
          </w:p>
          <w:p w14:paraId="34465E20"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poročilo o sledenju nadzornih mehanizmov in razlaga, kako so bili podatki zbrani ali sestavljeni, </w:t>
            </w:r>
          </w:p>
          <w:p w14:paraId="0A95B5A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statistika in razčlenitev kategorij udeležencev in zagotovljenih vrst usposabljanj, </w:t>
            </w:r>
          </w:p>
          <w:p w14:paraId="2C66EB8A"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če ukrep zbira različne pod-ukrepe (tj. različne vrste izobraževanj), dodatne statistike za pod-ukrep, </w:t>
            </w:r>
          </w:p>
          <w:p w14:paraId="0366CA21"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 xml:space="preserve">podatki, pridobljeni iz informacijskih sistemov, za vzorec udeležencev, </w:t>
            </w:r>
          </w:p>
          <w:p w14:paraId="196501EC"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dostop do podatkov o izvedenih usposabljanjih, vključno s številom udeležencev in obravnavanimi temami (lista prisotnosti),</w:t>
            </w:r>
          </w:p>
          <w:p w14:paraId="53077B79" w14:textId="77777777" w:rsidR="006900D5" w:rsidRPr="00363EA1" w:rsidRDefault="006900D5" w:rsidP="002E3DBE">
            <w:pPr>
              <w:pStyle w:val="Odstavekseznama"/>
              <w:numPr>
                <w:ilvl w:val="0"/>
                <w:numId w:val="21"/>
              </w:numPr>
              <w:ind w:left="286" w:hanging="284"/>
              <w:jc w:val="left"/>
              <w:rPr>
                <w:rFonts w:cs="Arial"/>
              </w:rPr>
            </w:pPr>
            <w:r w:rsidRPr="00363EA1">
              <w:rPr>
                <w:rFonts w:cs="Arial"/>
              </w:rPr>
              <w:t>seznam uporabnikov, ki prikazuje število ljudi, ki so se prijavili na spletno mesto.</w:t>
            </w:r>
          </w:p>
        </w:tc>
      </w:tr>
      <w:tr w:rsidR="006900D5" w:rsidRPr="00363EA1" w14:paraId="1A300140" w14:textId="77777777" w:rsidTr="00AC076D">
        <w:tc>
          <w:tcPr>
            <w:tcW w:w="2547" w:type="dxa"/>
          </w:tcPr>
          <w:p w14:paraId="0A0129EC" w14:textId="77777777" w:rsidR="006900D5" w:rsidRPr="00363EA1" w:rsidRDefault="006900D5" w:rsidP="00043AD3">
            <w:pPr>
              <w:jc w:val="left"/>
              <w:rPr>
                <w:rFonts w:cs="Arial"/>
              </w:rPr>
            </w:pPr>
            <w:r w:rsidRPr="00363EA1">
              <w:rPr>
                <w:rFonts w:cs="Arial"/>
              </w:rPr>
              <w:t>Prenova/gradnja objektov</w:t>
            </w:r>
          </w:p>
        </w:tc>
        <w:tc>
          <w:tcPr>
            <w:tcW w:w="3523" w:type="dxa"/>
          </w:tcPr>
          <w:p w14:paraId="69B2068B" w14:textId="409BA243" w:rsidR="006900D5" w:rsidRPr="00363EA1" w:rsidRDefault="006900D5" w:rsidP="002E3DBE">
            <w:pPr>
              <w:pStyle w:val="Odstavekseznama"/>
              <w:numPr>
                <w:ilvl w:val="0"/>
                <w:numId w:val="22"/>
              </w:numPr>
              <w:jc w:val="left"/>
              <w:rPr>
                <w:rFonts w:cs="Arial"/>
              </w:rPr>
            </w:pPr>
            <w:r w:rsidRPr="00363EA1">
              <w:rPr>
                <w:rFonts w:cs="Arial"/>
              </w:rPr>
              <w:t xml:space="preserve">Število obnovljenih/zgrajenih javnih zgradb. </w:t>
            </w:r>
          </w:p>
          <w:p w14:paraId="6DB1EB18" w14:textId="2DACBDCE" w:rsidR="006900D5" w:rsidRPr="00363EA1" w:rsidRDefault="006900D5" w:rsidP="002E3DBE">
            <w:pPr>
              <w:pStyle w:val="Odstavekseznama"/>
              <w:numPr>
                <w:ilvl w:val="0"/>
                <w:numId w:val="22"/>
              </w:numPr>
              <w:jc w:val="left"/>
              <w:rPr>
                <w:rFonts w:cs="Arial"/>
              </w:rPr>
            </w:pPr>
            <w:r w:rsidRPr="00363EA1">
              <w:rPr>
                <w:rFonts w:cs="Arial"/>
              </w:rPr>
              <w:t>Število obnovljenih/zgrajenih socialnih stanovanj ali zasebnih stanovanj.</w:t>
            </w:r>
          </w:p>
        </w:tc>
        <w:tc>
          <w:tcPr>
            <w:tcW w:w="4084" w:type="dxa"/>
          </w:tcPr>
          <w:p w14:paraId="5D94E76F" w14:textId="77777777" w:rsidR="006900D5" w:rsidRPr="00363EA1" w:rsidRDefault="006900D5" w:rsidP="00043AD3">
            <w:pPr>
              <w:jc w:val="left"/>
              <w:rPr>
                <w:rFonts w:cs="Arial"/>
              </w:rPr>
            </w:pPr>
            <w:r w:rsidRPr="00363EA1">
              <w:rPr>
                <w:rFonts w:cs="Arial"/>
              </w:rPr>
              <w:t xml:space="preserve">Za ukrepe obnove javnih zgradb: </w:t>
            </w:r>
          </w:p>
          <w:p w14:paraId="347F86EF" w14:textId="77777777" w:rsidR="006900D5" w:rsidRPr="00363EA1" w:rsidRDefault="006900D5" w:rsidP="002E3DBE">
            <w:pPr>
              <w:pStyle w:val="Odstavekseznama"/>
              <w:numPr>
                <w:ilvl w:val="0"/>
                <w:numId w:val="24"/>
              </w:numPr>
              <w:jc w:val="left"/>
              <w:rPr>
                <w:rFonts w:cs="Arial"/>
              </w:rPr>
            </w:pPr>
            <w:r w:rsidRPr="00363EA1">
              <w:rPr>
                <w:rFonts w:cs="Arial"/>
              </w:rPr>
              <w:t xml:space="preserve">zbrani ali sestavljeni podatki, ki navajajo vse stavbe, kjer so bila dela zaključena, </w:t>
            </w:r>
          </w:p>
          <w:p w14:paraId="1B685119" w14:textId="77777777" w:rsidR="006900D5" w:rsidRPr="00363EA1" w:rsidRDefault="006900D5" w:rsidP="002E3DBE">
            <w:pPr>
              <w:pStyle w:val="Odstavekseznama"/>
              <w:numPr>
                <w:ilvl w:val="0"/>
                <w:numId w:val="24"/>
              </w:numPr>
              <w:jc w:val="left"/>
              <w:rPr>
                <w:rFonts w:cs="Arial"/>
              </w:rPr>
            </w:pPr>
            <w:r w:rsidRPr="00363EA1">
              <w:rPr>
                <w:rFonts w:cs="Arial"/>
              </w:rPr>
              <w:t>dokazila o dokončanju del za vsako stavbo (vzorec in zbirno poročilo, če je število preveliko, z razlago vira podatkov in metodologije).</w:t>
            </w:r>
          </w:p>
          <w:p w14:paraId="0BFBF07F" w14:textId="77777777" w:rsidR="006900D5" w:rsidRPr="00363EA1" w:rsidRDefault="006900D5" w:rsidP="00043AD3">
            <w:pPr>
              <w:jc w:val="left"/>
              <w:rPr>
                <w:rFonts w:cs="Arial"/>
              </w:rPr>
            </w:pPr>
          </w:p>
          <w:p w14:paraId="5B45E564" w14:textId="77777777" w:rsidR="006900D5" w:rsidRPr="00363EA1" w:rsidRDefault="006900D5" w:rsidP="00043AD3">
            <w:pPr>
              <w:jc w:val="left"/>
              <w:rPr>
                <w:rFonts w:cs="Arial"/>
              </w:rPr>
            </w:pPr>
            <w:r w:rsidRPr="00363EA1">
              <w:rPr>
                <w:rFonts w:cs="Arial"/>
              </w:rPr>
              <w:t>Za ukrepe obnove zasebnih stanovanj:</w:t>
            </w:r>
          </w:p>
          <w:p w14:paraId="237E2271" w14:textId="77777777" w:rsidR="006900D5" w:rsidRPr="00363EA1" w:rsidRDefault="006900D5" w:rsidP="002E3DBE">
            <w:pPr>
              <w:pStyle w:val="Odstavekseznama"/>
              <w:numPr>
                <w:ilvl w:val="0"/>
                <w:numId w:val="25"/>
              </w:numPr>
              <w:jc w:val="left"/>
              <w:rPr>
                <w:rFonts w:cs="Arial"/>
              </w:rPr>
            </w:pPr>
            <w:r w:rsidRPr="00363EA1">
              <w:rPr>
                <w:rFonts w:cs="Arial"/>
              </w:rPr>
              <w:t xml:space="preserve">poročilo o sledenju nadzornih mehanizmov in razlaga, kako so bili podatki zbrani ali sestavljeni, </w:t>
            </w:r>
          </w:p>
          <w:p w14:paraId="38FC1F38" w14:textId="77777777" w:rsidR="006900D5" w:rsidRPr="00363EA1" w:rsidRDefault="006900D5" w:rsidP="002E3DBE">
            <w:pPr>
              <w:pStyle w:val="Odstavekseznama"/>
              <w:numPr>
                <w:ilvl w:val="0"/>
                <w:numId w:val="25"/>
              </w:numPr>
              <w:jc w:val="left"/>
              <w:rPr>
                <w:rFonts w:cs="Arial"/>
              </w:rPr>
            </w:pPr>
            <w:r w:rsidRPr="00363EA1">
              <w:rPr>
                <w:rFonts w:cs="Arial"/>
              </w:rPr>
              <w:t xml:space="preserve">statistika in razčlenitev kategorij stanovanj/stavb (vključno s povprečnimi kvadratnimi metri na primer), </w:t>
            </w:r>
          </w:p>
          <w:p w14:paraId="3B467CD6" w14:textId="77777777" w:rsidR="006900D5" w:rsidRPr="00363EA1" w:rsidRDefault="006900D5" w:rsidP="002E3DBE">
            <w:pPr>
              <w:pStyle w:val="Odstavekseznama"/>
              <w:numPr>
                <w:ilvl w:val="0"/>
                <w:numId w:val="25"/>
              </w:numPr>
              <w:jc w:val="left"/>
              <w:rPr>
                <w:rFonts w:cs="Arial"/>
              </w:rPr>
            </w:pPr>
            <w:r w:rsidRPr="00363EA1">
              <w:rPr>
                <w:rFonts w:cs="Arial"/>
              </w:rPr>
              <w:t>dokazila o opravljenih delih za vzorec stanovanj.</w:t>
            </w:r>
          </w:p>
        </w:tc>
      </w:tr>
    </w:tbl>
    <w:p w14:paraId="4FA3CF1E" w14:textId="77777777" w:rsidR="001743E0" w:rsidRPr="00363EA1" w:rsidRDefault="001743E0">
      <w:pPr>
        <w:rPr>
          <w:rFonts w:cs="Arial"/>
        </w:rPr>
      </w:pPr>
    </w:p>
    <w:tbl>
      <w:tblPr>
        <w:tblStyle w:val="Tabelamrea"/>
        <w:tblW w:w="10154" w:type="dxa"/>
        <w:tblLook w:val="04A0" w:firstRow="1" w:lastRow="0" w:firstColumn="1" w:lastColumn="0" w:noHBand="0" w:noVBand="1"/>
      </w:tblPr>
      <w:tblGrid>
        <w:gridCol w:w="2547"/>
        <w:gridCol w:w="3523"/>
        <w:gridCol w:w="4084"/>
      </w:tblGrid>
      <w:tr w:rsidR="006900D5" w:rsidRPr="00363EA1" w14:paraId="6D6363DE" w14:textId="77777777" w:rsidTr="00043AD3">
        <w:tc>
          <w:tcPr>
            <w:tcW w:w="2547" w:type="dxa"/>
          </w:tcPr>
          <w:p w14:paraId="3EACB01E" w14:textId="77777777" w:rsidR="006900D5" w:rsidRPr="00363EA1" w:rsidRDefault="006900D5" w:rsidP="00043AD3">
            <w:pPr>
              <w:jc w:val="left"/>
              <w:rPr>
                <w:rFonts w:cs="Arial"/>
              </w:rPr>
            </w:pPr>
            <w:r w:rsidRPr="00363EA1">
              <w:rPr>
                <w:rFonts w:cs="Arial"/>
              </w:rPr>
              <w:lastRenderedPageBreak/>
              <w:t>Ukrepi za energetsko učinkovitost (v industriji, podjetjih, zgradbah)</w:t>
            </w:r>
          </w:p>
        </w:tc>
        <w:tc>
          <w:tcPr>
            <w:tcW w:w="3523" w:type="dxa"/>
          </w:tcPr>
          <w:p w14:paraId="01ED4DC3" w14:textId="56FA5D07" w:rsidR="006900D5" w:rsidRPr="00363EA1" w:rsidRDefault="006900D5" w:rsidP="002E3DBE">
            <w:pPr>
              <w:numPr>
                <w:ilvl w:val="0"/>
                <w:numId w:val="10"/>
              </w:numPr>
              <w:ind w:left="0"/>
              <w:jc w:val="left"/>
              <w:rPr>
                <w:rFonts w:cs="Arial"/>
              </w:rPr>
            </w:pPr>
            <w:r w:rsidRPr="00363EA1">
              <w:rPr>
                <w:rFonts w:cs="Arial"/>
              </w:rPr>
              <w:t>Načrtovani prihranki emisij toplogrednih plinov.</w:t>
            </w:r>
          </w:p>
        </w:tc>
        <w:tc>
          <w:tcPr>
            <w:tcW w:w="4084" w:type="dxa"/>
          </w:tcPr>
          <w:p w14:paraId="07CCE3AC" w14:textId="5DCFC389" w:rsidR="006900D5" w:rsidRPr="00363EA1" w:rsidRDefault="006900D5" w:rsidP="002E3DBE">
            <w:pPr>
              <w:pStyle w:val="Odstavekseznama"/>
              <w:numPr>
                <w:ilvl w:val="0"/>
                <w:numId w:val="25"/>
              </w:numPr>
              <w:jc w:val="left"/>
              <w:rPr>
                <w:rFonts w:cs="Arial"/>
              </w:rPr>
            </w:pPr>
            <w:r w:rsidRPr="00363EA1">
              <w:rPr>
                <w:rFonts w:cs="Arial"/>
              </w:rPr>
              <w:t xml:space="preserve">Seznam vseh lokacij/projektov, kjer so bili projekti izvedeni. </w:t>
            </w:r>
          </w:p>
          <w:p w14:paraId="5A46E8F2" w14:textId="068D517D" w:rsidR="006900D5" w:rsidRPr="00363EA1" w:rsidRDefault="006900D5" w:rsidP="002E3DBE">
            <w:pPr>
              <w:pStyle w:val="Odstavekseznama"/>
              <w:numPr>
                <w:ilvl w:val="0"/>
                <w:numId w:val="25"/>
              </w:numPr>
              <w:jc w:val="left"/>
              <w:rPr>
                <w:rFonts w:cs="Arial"/>
              </w:rPr>
            </w:pPr>
            <w:r w:rsidRPr="00363EA1">
              <w:rPr>
                <w:rFonts w:cs="Arial"/>
              </w:rPr>
              <w:t>Odobrene projektne prijave, ki prikazujejo metodologijo za izračun načrtovanih prihrankov emisij TGP in pričakovanih prihrankov emisij TGP za posamezni projekt.</w:t>
            </w:r>
          </w:p>
        </w:tc>
      </w:tr>
      <w:tr w:rsidR="006900D5" w:rsidRPr="00363EA1" w14:paraId="138BB0F0" w14:textId="77777777" w:rsidTr="00043AD3">
        <w:tc>
          <w:tcPr>
            <w:tcW w:w="2547" w:type="dxa"/>
          </w:tcPr>
          <w:p w14:paraId="18FB3602" w14:textId="77777777" w:rsidR="006900D5" w:rsidRPr="00363EA1" w:rsidRDefault="006900D5" w:rsidP="00043AD3">
            <w:pPr>
              <w:jc w:val="left"/>
              <w:rPr>
                <w:rFonts w:cs="Arial"/>
              </w:rPr>
            </w:pPr>
            <w:r w:rsidRPr="00363EA1">
              <w:rPr>
                <w:rFonts w:cs="Arial"/>
              </w:rPr>
              <w:t>Spletna varnost</w:t>
            </w:r>
          </w:p>
        </w:tc>
        <w:tc>
          <w:tcPr>
            <w:tcW w:w="3523" w:type="dxa"/>
          </w:tcPr>
          <w:p w14:paraId="7853B607" w14:textId="767BDF68" w:rsidR="006900D5" w:rsidRPr="00363EA1" w:rsidRDefault="006900D5" w:rsidP="002E3DBE">
            <w:pPr>
              <w:numPr>
                <w:ilvl w:val="0"/>
                <w:numId w:val="11"/>
              </w:numPr>
              <w:ind w:left="0"/>
              <w:jc w:val="left"/>
              <w:rPr>
                <w:rFonts w:cs="Arial"/>
              </w:rPr>
            </w:pPr>
            <w:r w:rsidRPr="00363EA1">
              <w:rPr>
                <w:rFonts w:cs="Arial"/>
              </w:rPr>
              <w:t>Število razvitih instrumentov in orodij za kibernetsko odpornost.</w:t>
            </w:r>
          </w:p>
        </w:tc>
        <w:tc>
          <w:tcPr>
            <w:tcW w:w="4084" w:type="dxa"/>
          </w:tcPr>
          <w:p w14:paraId="3E7B1970" w14:textId="77777777" w:rsidR="006900D5" w:rsidRPr="00363EA1" w:rsidRDefault="006900D5" w:rsidP="00043AD3">
            <w:pPr>
              <w:jc w:val="left"/>
              <w:rPr>
                <w:rFonts w:cs="Arial"/>
              </w:rPr>
            </w:pPr>
            <w:r w:rsidRPr="00363EA1">
              <w:rPr>
                <w:rFonts w:cs="Arial"/>
              </w:rPr>
              <w:t>Poročilo pristojnega organa, zadolženega za varnost informacijskih sistemov, z opisom vpliva naložb. Po potrebi za oceno mejnika ali cilja, opis izvedenih ukrepov v zvezi z varnostno-samooceno.</w:t>
            </w:r>
          </w:p>
        </w:tc>
      </w:tr>
      <w:tr w:rsidR="006900D5" w:rsidRPr="00363EA1" w14:paraId="31CA3465" w14:textId="77777777" w:rsidTr="00043AD3">
        <w:tc>
          <w:tcPr>
            <w:tcW w:w="2547" w:type="dxa"/>
          </w:tcPr>
          <w:p w14:paraId="710F9318" w14:textId="77777777" w:rsidR="006900D5" w:rsidRPr="00363EA1" w:rsidRDefault="006900D5" w:rsidP="00043AD3">
            <w:pPr>
              <w:jc w:val="left"/>
              <w:rPr>
                <w:rFonts w:cs="Arial"/>
              </w:rPr>
            </w:pPr>
            <w:r w:rsidRPr="00363EA1">
              <w:rPr>
                <w:rFonts w:cs="Arial"/>
              </w:rPr>
              <w:t>Digitalna preobrazba</w:t>
            </w:r>
          </w:p>
        </w:tc>
        <w:tc>
          <w:tcPr>
            <w:tcW w:w="3523" w:type="dxa"/>
          </w:tcPr>
          <w:p w14:paraId="7D8AEA7D" w14:textId="09367F10" w:rsidR="006900D5" w:rsidRPr="00363EA1" w:rsidRDefault="006900D5" w:rsidP="002E3DBE">
            <w:pPr>
              <w:pStyle w:val="Odstavekseznama"/>
              <w:numPr>
                <w:ilvl w:val="0"/>
                <w:numId w:val="22"/>
              </w:numPr>
              <w:jc w:val="left"/>
              <w:rPr>
                <w:rFonts w:cs="Arial"/>
              </w:rPr>
            </w:pPr>
            <w:r w:rsidRPr="00363EA1">
              <w:rPr>
                <w:rFonts w:cs="Arial"/>
              </w:rPr>
              <w:t xml:space="preserve">Število podjetij, ki prejemajo finančno podporo za digitalne naložbe/njihovo digitalizacijo. </w:t>
            </w:r>
          </w:p>
          <w:p w14:paraId="5552B778" w14:textId="0AB53A0B" w:rsidR="006900D5" w:rsidRPr="00363EA1" w:rsidRDefault="006900D5" w:rsidP="002E3DBE">
            <w:pPr>
              <w:pStyle w:val="Odstavekseznama"/>
              <w:numPr>
                <w:ilvl w:val="0"/>
                <w:numId w:val="22"/>
              </w:numPr>
              <w:jc w:val="left"/>
              <w:rPr>
                <w:rFonts w:cs="Arial"/>
              </w:rPr>
            </w:pPr>
            <w:r w:rsidRPr="00363EA1">
              <w:rPr>
                <w:rFonts w:cs="Arial"/>
              </w:rPr>
              <w:t xml:space="preserve">Naložbe v digitalizacijo ali nadgradnjo digitalnih storitev in razvoj aplikacij. </w:t>
            </w:r>
          </w:p>
          <w:p w14:paraId="61554C63" w14:textId="6580786F" w:rsidR="006900D5" w:rsidRPr="00363EA1" w:rsidRDefault="006900D5" w:rsidP="002E3DBE">
            <w:pPr>
              <w:pStyle w:val="Odstavekseznama"/>
              <w:numPr>
                <w:ilvl w:val="0"/>
                <w:numId w:val="22"/>
              </w:numPr>
              <w:jc w:val="left"/>
              <w:rPr>
                <w:rFonts w:cs="Arial"/>
              </w:rPr>
            </w:pPr>
            <w:r w:rsidRPr="00363EA1">
              <w:rPr>
                <w:rFonts w:cs="Arial"/>
              </w:rPr>
              <w:t>Število administracij, podprtih s storitvami, pri uvajanju podatkovne platforme, digitalnih storitev.</w:t>
            </w:r>
          </w:p>
        </w:tc>
        <w:tc>
          <w:tcPr>
            <w:tcW w:w="4084" w:type="dxa"/>
          </w:tcPr>
          <w:p w14:paraId="20604AFB" w14:textId="0C991C42" w:rsidR="006900D5" w:rsidRPr="00363EA1" w:rsidRDefault="006900D5" w:rsidP="002E3DBE">
            <w:pPr>
              <w:pStyle w:val="Odstavekseznama"/>
              <w:numPr>
                <w:ilvl w:val="0"/>
                <w:numId w:val="22"/>
              </w:numPr>
              <w:jc w:val="left"/>
              <w:rPr>
                <w:rFonts w:cs="Arial"/>
              </w:rPr>
            </w:pPr>
            <w:r w:rsidRPr="00363EA1">
              <w:rPr>
                <w:rFonts w:cs="Arial"/>
              </w:rPr>
              <w:t xml:space="preserve">Seznam podjetij. </w:t>
            </w:r>
          </w:p>
          <w:p w14:paraId="292950EF" w14:textId="68DDD2F6" w:rsidR="006900D5" w:rsidRPr="00363EA1" w:rsidRDefault="006900D5" w:rsidP="002E3DBE">
            <w:pPr>
              <w:pStyle w:val="Odstavekseznama"/>
              <w:numPr>
                <w:ilvl w:val="0"/>
                <w:numId w:val="22"/>
              </w:numPr>
              <w:jc w:val="left"/>
              <w:rPr>
                <w:rFonts w:cs="Arial"/>
              </w:rPr>
            </w:pPr>
            <w:r w:rsidRPr="00363EA1">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363EA1" w:rsidRDefault="006900D5" w:rsidP="002E3DBE">
            <w:pPr>
              <w:numPr>
                <w:ilvl w:val="0"/>
                <w:numId w:val="22"/>
              </w:numPr>
              <w:jc w:val="left"/>
              <w:rPr>
                <w:rFonts w:cs="Arial"/>
              </w:rPr>
            </w:pPr>
            <w:r w:rsidRPr="00363EA1">
              <w:rPr>
                <w:rFonts w:cs="Arial"/>
              </w:rPr>
              <w:t>Poročilo, ki sta ga podpisala izvajalec in naročnik, ki potrjuje zaključek del in opisuje učinke investicij.</w:t>
            </w:r>
          </w:p>
        </w:tc>
      </w:tr>
      <w:tr w:rsidR="006900D5" w:rsidRPr="00363EA1" w14:paraId="648E8926" w14:textId="77777777" w:rsidTr="00043AD3">
        <w:tc>
          <w:tcPr>
            <w:tcW w:w="2547" w:type="dxa"/>
          </w:tcPr>
          <w:p w14:paraId="3548D2D2" w14:textId="77777777" w:rsidR="006900D5" w:rsidRPr="00363EA1" w:rsidRDefault="006900D5" w:rsidP="00043AD3">
            <w:pPr>
              <w:jc w:val="left"/>
              <w:rPr>
                <w:rFonts w:cs="Arial"/>
              </w:rPr>
            </w:pPr>
            <w:r w:rsidRPr="00363EA1">
              <w:rPr>
                <w:rFonts w:cs="Arial"/>
              </w:rPr>
              <w:t>Podpora inovativnim infrastrukturam, ki omogočajo digitalno preobrazbo</w:t>
            </w:r>
          </w:p>
        </w:tc>
        <w:tc>
          <w:tcPr>
            <w:tcW w:w="3523" w:type="dxa"/>
          </w:tcPr>
          <w:p w14:paraId="45CC8ABF" w14:textId="27BB4652" w:rsidR="006900D5" w:rsidRPr="00363EA1" w:rsidRDefault="006900D5" w:rsidP="002E3DBE">
            <w:pPr>
              <w:numPr>
                <w:ilvl w:val="0"/>
                <w:numId w:val="12"/>
              </w:numPr>
              <w:ind w:left="0"/>
              <w:jc w:val="left"/>
              <w:rPr>
                <w:rFonts w:cs="Arial"/>
              </w:rPr>
            </w:pPr>
            <w:r w:rsidRPr="00363EA1">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363EA1" w:rsidRDefault="006900D5" w:rsidP="002E3DBE">
            <w:pPr>
              <w:numPr>
                <w:ilvl w:val="0"/>
                <w:numId w:val="12"/>
              </w:numPr>
              <w:ind w:left="0"/>
              <w:jc w:val="left"/>
              <w:rPr>
                <w:rFonts w:cs="Arial"/>
              </w:rPr>
            </w:pPr>
            <w:r w:rsidRPr="00363EA1">
              <w:rPr>
                <w:rFonts w:cs="Arial"/>
              </w:rPr>
              <w:t>Seznam infrastruktur po vrsti s posameznim prejetim zneskom.</w:t>
            </w:r>
          </w:p>
        </w:tc>
      </w:tr>
      <w:tr w:rsidR="006900D5" w:rsidRPr="00363EA1" w14:paraId="67B3DA7E" w14:textId="77777777" w:rsidTr="00043AD3">
        <w:tc>
          <w:tcPr>
            <w:tcW w:w="2547" w:type="dxa"/>
          </w:tcPr>
          <w:p w14:paraId="4B306134" w14:textId="77777777" w:rsidR="006900D5" w:rsidRPr="00363EA1" w:rsidRDefault="006900D5" w:rsidP="00043AD3">
            <w:pPr>
              <w:jc w:val="left"/>
              <w:rPr>
                <w:rFonts w:cs="Arial"/>
              </w:rPr>
            </w:pPr>
            <w:r w:rsidRPr="00363EA1">
              <w:rPr>
                <w:rFonts w:cs="Arial"/>
              </w:rPr>
              <w:t>Digitalna povezljivost</w:t>
            </w:r>
          </w:p>
        </w:tc>
        <w:tc>
          <w:tcPr>
            <w:tcW w:w="3523" w:type="dxa"/>
          </w:tcPr>
          <w:p w14:paraId="1A0DDF09" w14:textId="25BB3108" w:rsidR="006900D5" w:rsidRPr="00363EA1" w:rsidRDefault="006900D5" w:rsidP="002E3DBE">
            <w:pPr>
              <w:pStyle w:val="Odstavekseznama"/>
              <w:numPr>
                <w:ilvl w:val="0"/>
                <w:numId w:val="22"/>
              </w:numPr>
              <w:jc w:val="left"/>
              <w:rPr>
                <w:rFonts w:cs="Arial"/>
              </w:rPr>
            </w:pPr>
            <w:r w:rsidRPr="00363EA1">
              <w:rPr>
                <w:rFonts w:cs="Arial"/>
              </w:rPr>
              <w:t>Število gospodinjstev, zajetih v belih območjih NGA, ki prejemajo dostop do optičnih omrežij zelo visoke zmogljivosti.</w:t>
            </w:r>
          </w:p>
          <w:p w14:paraId="21321943" w14:textId="1954BE8D" w:rsidR="006900D5" w:rsidRPr="00363EA1" w:rsidRDefault="006900D5" w:rsidP="002E3DBE">
            <w:pPr>
              <w:pStyle w:val="Odstavekseznama"/>
              <w:numPr>
                <w:ilvl w:val="0"/>
                <w:numId w:val="22"/>
              </w:numPr>
              <w:jc w:val="left"/>
              <w:rPr>
                <w:rFonts w:cs="Arial"/>
              </w:rPr>
            </w:pPr>
            <w:r w:rsidRPr="00363EA1">
              <w:rPr>
                <w:rFonts w:cs="Arial"/>
              </w:rPr>
              <w:t>Število gospodinjstev, podjetij (SED) za povezavo z gigabitnimi optičnimi omrežji.</w:t>
            </w:r>
          </w:p>
          <w:p w14:paraId="19FFF3A3" w14:textId="631ED501" w:rsidR="006900D5" w:rsidRPr="00363EA1" w:rsidRDefault="006900D5" w:rsidP="002E3DBE">
            <w:pPr>
              <w:pStyle w:val="Odstavekseznama"/>
              <w:numPr>
                <w:ilvl w:val="0"/>
                <w:numId w:val="22"/>
              </w:numPr>
              <w:jc w:val="left"/>
              <w:rPr>
                <w:rFonts w:cs="Arial"/>
              </w:rPr>
            </w:pPr>
            <w:r w:rsidRPr="00363EA1">
              <w:rPr>
                <w:rFonts w:cs="Arial"/>
              </w:rPr>
              <w:t>Število gospodinjstev / % naseljenih območij, ki jih pokrivajo omrežja 5G.</w:t>
            </w:r>
          </w:p>
        </w:tc>
        <w:tc>
          <w:tcPr>
            <w:tcW w:w="4084" w:type="dxa"/>
          </w:tcPr>
          <w:p w14:paraId="0B3274F5" w14:textId="5E29FABA" w:rsidR="006900D5" w:rsidRPr="00363EA1" w:rsidRDefault="006900D5" w:rsidP="002E3DBE">
            <w:pPr>
              <w:pStyle w:val="Odstavekseznama"/>
              <w:numPr>
                <w:ilvl w:val="0"/>
                <w:numId w:val="22"/>
              </w:numPr>
              <w:jc w:val="left"/>
              <w:rPr>
                <w:rFonts w:cs="Arial"/>
              </w:rPr>
            </w:pPr>
            <w:r w:rsidRPr="00363EA1">
              <w:rPr>
                <w:rFonts w:cs="Arial"/>
              </w:rPr>
              <w:t xml:space="preserve">Kartiranje natančnih območij, kjer so bila dela zaključena s podatki o (a) številu zajetih gospodinjstev/podjetji/itd. in (b) posledični hitrosti/zmogljivosti po razporejeni infrastrukturi, zlasti: 5G. 100Mbps nadgradljivo, Gigabit hitrosti.  </w:t>
            </w:r>
          </w:p>
          <w:p w14:paraId="29BD8C15" w14:textId="0B8489B1" w:rsidR="006900D5" w:rsidRPr="00363EA1" w:rsidRDefault="006900D5" w:rsidP="002E3DBE">
            <w:pPr>
              <w:pStyle w:val="Odstavekseznama"/>
              <w:numPr>
                <w:ilvl w:val="0"/>
                <w:numId w:val="22"/>
              </w:numPr>
              <w:jc w:val="left"/>
              <w:rPr>
                <w:rFonts w:cs="Arial"/>
              </w:rPr>
            </w:pPr>
            <w:r w:rsidRPr="00363EA1">
              <w:rPr>
                <w:rFonts w:cs="Arial"/>
              </w:rPr>
              <w:t>Kako so bili pri uvedbi 5G upoštevani varnostni vidiki, če je to potrebno za oceno ustreznih mejnikov in ciljev.</w:t>
            </w:r>
          </w:p>
        </w:tc>
      </w:tr>
      <w:tr w:rsidR="006900D5" w:rsidRPr="00363EA1" w14:paraId="2F14DE43" w14:textId="77777777" w:rsidTr="00043AD3">
        <w:tc>
          <w:tcPr>
            <w:tcW w:w="2547" w:type="dxa"/>
          </w:tcPr>
          <w:p w14:paraId="79D1FDF2" w14:textId="77777777" w:rsidR="006900D5" w:rsidRPr="00363EA1" w:rsidRDefault="006900D5" w:rsidP="00043AD3">
            <w:pPr>
              <w:jc w:val="left"/>
              <w:rPr>
                <w:rFonts w:cs="Arial"/>
              </w:rPr>
            </w:pPr>
            <w:r w:rsidRPr="00363EA1">
              <w:rPr>
                <w:rFonts w:cs="Arial"/>
              </w:rPr>
              <w:t>Trajna mobilnost</w:t>
            </w:r>
          </w:p>
        </w:tc>
        <w:tc>
          <w:tcPr>
            <w:tcW w:w="3523" w:type="dxa"/>
          </w:tcPr>
          <w:p w14:paraId="08081585" w14:textId="76A2EFCA" w:rsidR="006900D5" w:rsidRPr="00363EA1" w:rsidRDefault="006900D5" w:rsidP="002E3DBE">
            <w:pPr>
              <w:pStyle w:val="Odstavekseznama"/>
              <w:numPr>
                <w:ilvl w:val="0"/>
                <w:numId w:val="22"/>
              </w:numPr>
              <w:jc w:val="left"/>
              <w:rPr>
                <w:rFonts w:cs="Arial"/>
              </w:rPr>
            </w:pPr>
            <w:r w:rsidRPr="00363EA1">
              <w:rPr>
                <w:rFonts w:cs="Arial"/>
              </w:rPr>
              <w:t>Število kilometrov nadgrajenih železnic (tovornih in potniških prog).</w:t>
            </w:r>
          </w:p>
          <w:p w14:paraId="392E324F" w14:textId="63D603D4" w:rsidR="006900D5" w:rsidRPr="00363EA1" w:rsidRDefault="006900D5" w:rsidP="002E3DBE">
            <w:pPr>
              <w:pStyle w:val="Odstavekseznama"/>
              <w:numPr>
                <w:ilvl w:val="0"/>
                <w:numId w:val="22"/>
              </w:numPr>
              <w:jc w:val="left"/>
              <w:rPr>
                <w:rFonts w:cs="Arial"/>
              </w:rPr>
            </w:pPr>
            <w:r w:rsidRPr="00363EA1">
              <w:rPr>
                <w:rFonts w:cs="Arial"/>
              </w:rPr>
              <w:t xml:space="preserve">Število kilometrov kolesarskih poti. </w:t>
            </w:r>
          </w:p>
          <w:p w14:paraId="3C4CD3DF" w14:textId="245DC824" w:rsidR="006900D5" w:rsidRPr="00363EA1" w:rsidRDefault="006900D5" w:rsidP="002E3DBE">
            <w:pPr>
              <w:pStyle w:val="Odstavekseznama"/>
              <w:numPr>
                <w:ilvl w:val="0"/>
                <w:numId w:val="22"/>
              </w:numPr>
              <w:jc w:val="left"/>
              <w:rPr>
                <w:rFonts w:cs="Arial"/>
              </w:rPr>
            </w:pPr>
            <w:r w:rsidRPr="00363EA1">
              <w:rPr>
                <w:rFonts w:cs="Arial"/>
              </w:rPr>
              <w:t xml:space="preserve">Število parkirnih mest za kolesa. </w:t>
            </w:r>
          </w:p>
          <w:p w14:paraId="6A68DD50" w14:textId="3CD3C4AD" w:rsidR="006900D5" w:rsidRPr="00363EA1" w:rsidRDefault="006900D5" w:rsidP="002E3DBE">
            <w:pPr>
              <w:pStyle w:val="Odstavekseznama"/>
              <w:numPr>
                <w:ilvl w:val="0"/>
                <w:numId w:val="22"/>
              </w:numPr>
              <w:jc w:val="left"/>
              <w:rPr>
                <w:rFonts w:cs="Arial"/>
              </w:rPr>
            </w:pPr>
            <w:r w:rsidRPr="00363EA1">
              <w:rPr>
                <w:rFonts w:cs="Arial"/>
              </w:rPr>
              <w:t xml:space="preserve">Število metrov predorov. </w:t>
            </w:r>
          </w:p>
          <w:p w14:paraId="53FF34F5" w14:textId="232CF226" w:rsidR="006900D5" w:rsidRPr="00363EA1" w:rsidRDefault="006900D5" w:rsidP="002E3DBE">
            <w:pPr>
              <w:pStyle w:val="Odstavekseznama"/>
              <w:numPr>
                <w:ilvl w:val="0"/>
                <w:numId w:val="22"/>
              </w:numPr>
              <w:jc w:val="left"/>
              <w:rPr>
                <w:rFonts w:cs="Arial"/>
              </w:rPr>
            </w:pPr>
            <w:r w:rsidRPr="00363EA1">
              <w:rPr>
                <w:rFonts w:cs="Arial"/>
              </w:rPr>
              <w:t>Število kilometrov pasov javnega prevoza.</w:t>
            </w:r>
          </w:p>
          <w:p w14:paraId="009F6E41" w14:textId="0E52525B" w:rsidR="006900D5" w:rsidRPr="00363EA1" w:rsidRDefault="006900D5" w:rsidP="002E3DBE">
            <w:pPr>
              <w:pStyle w:val="Odstavekseznama"/>
              <w:numPr>
                <w:ilvl w:val="0"/>
                <w:numId w:val="22"/>
              </w:numPr>
              <w:jc w:val="left"/>
              <w:rPr>
                <w:rFonts w:cs="Arial"/>
              </w:rPr>
            </w:pPr>
            <w:r w:rsidRPr="00363EA1">
              <w:rPr>
                <w:rFonts w:cs="Arial"/>
              </w:rPr>
              <w:t xml:space="preserve">Število enakovrednih javnih/poljavnih/zasebnih polnilnih mest. </w:t>
            </w:r>
          </w:p>
          <w:p w14:paraId="7F555F85" w14:textId="072E2988" w:rsidR="006900D5" w:rsidRPr="00363EA1" w:rsidRDefault="006900D5" w:rsidP="002E3DBE">
            <w:pPr>
              <w:pStyle w:val="Odstavekseznama"/>
              <w:numPr>
                <w:ilvl w:val="0"/>
                <w:numId w:val="22"/>
              </w:numPr>
              <w:jc w:val="left"/>
              <w:rPr>
                <w:rFonts w:cs="Arial"/>
              </w:rPr>
            </w:pPr>
            <w:r w:rsidRPr="00363EA1">
              <w:rPr>
                <w:rFonts w:cs="Arial"/>
              </w:rPr>
              <w:t>Število realiziranih projektov na vodnih poteh.</w:t>
            </w:r>
          </w:p>
        </w:tc>
        <w:tc>
          <w:tcPr>
            <w:tcW w:w="4084" w:type="dxa"/>
            <w:vMerge w:val="restart"/>
          </w:tcPr>
          <w:p w14:paraId="093E5C18" w14:textId="10FBE9ED" w:rsidR="006900D5" w:rsidRPr="00363EA1" w:rsidRDefault="006900D5" w:rsidP="002E3DBE">
            <w:pPr>
              <w:pStyle w:val="Odstavekseznama"/>
              <w:numPr>
                <w:ilvl w:val="0"/>
                <w:numId w:val="22"/>
              </w:numPr>
              <w:jc w:val="left"/>
              <w:rPr>
                <w:rFonts w:cs="Arial"/>
              </w:rPr>
            </w:pPr>
            <w:r w:rsidRPr="00363EA1">
              <w:rPr>
                <w:rFonts w:cs="Arial"/>
              </w:rPr>
              <w:t xml:space="preserve">Seznam vseh lokacij/projektov, kjer so bila dela izvedena. </w:t>
            </w:r>
          </w:p>
          <w:p w14:paraId="385FBD97" w14:textId="2B49E052" w:rsidR="006900D5" w:rsidRPr="00363EA1" w:rsidRDefault="006900D5" w:rsidP="002E3DBE">
            <w:pPr>
              <w:pStyle w:val="Odstavekseznama"/>
              <w:numPr>
                <w:ilvl w:val="0"/>
                <w:numId w:val="22"/>
              </w:numPr>
              <w:jc w:val="left"/>
              <w:rPr>
                <w:rFonts w:cs="Arial"/>
              </w:rPr>
            </w:pPr>
            <w:r w:rsidRPr="00363EA1">
              <w:rPr>
                <w:rFonts w:cs="Arial"/>
              </w:rPr>
              <w:t xml:space="preserve">Potrdilo o zaključku/prevzemu del ali podoben dokument, ki ga podpišeta izvajalec in naročnik. </w:t>
            </w:r>
          </w:p>
          <w:p w14:paraId="4BF91E86" w14:textId="4C2F7E9C" w:rsidR="006900D5" w:rsidRPr="00363EA1" w:rsidRDefault="006900D5" w:rsidP="002E3DBE">
            <w:pPr>
              <w:pStyle w:val="Odstavekseznama"/>
              <w:numPr>
                <w:ilvl w:val="0"/>
                <w:numId w:val="22"/>
              </w:numPr>
              <w:jc w:val="left"/>
              <w:rPr>
                <w:rFonts w:cs="Arial"/>
              </w:rPr>
            </w:pPr>
            <w:r w:rsidRPr="00363EA1">
              <w:rPr>
                <w:rFonts w:cs="Arial"/>
              </w:rPr>
              <w:t>Vsako dokazilo o navzkrižnem preverjanju, ki ga je opravil pristojni organ.</w:t>
            </w:r>
          </w:p>
        </w:tc>
      </w:tr>
      <w:tr w:rsidR="006900D5" w:rsidRPr="00363EA1" w14:paraId="172A6D51" w14:textId="77777777" w:rsidTr="00043AD3">
        <w:tc>
          <w:tcPr>
            <w:tcW w:w="2547" w:type="dxa"/>
          </w:tcPr>
          <w:p w14:paraId="4E9F732D" w14:textId="77777777" w:rsidR="006900D5" w:rsidRPr="00363EA1" w:rsidRDefault="006900D5" w:rsidP="00043AD3">
            <w:pPr>
              <w:jc w:val="left"/>
              <w:rPr>
                <w:rFonts w:cs="Arial"/>
              </w:rPr>
            </w:pPr>
            <w:r w:rsidRPr="00363EA1">
              <w:rPr>
                <w:rFonts w:cs="Arial"/>
              </w:rPr>
              <w:lastRenderedPageBreak/>
              <w:t>Infrastrukturna in okoljska dela</w:t>
            </w:r>
          </w:p>
        </w:tc>
        <w:tc>
          <w:tcPr>
            <w:tcW w:w="3523" w:type="dxa"/>
          </w:tcPr>
          <w:p w14:paraId="56126016" w14:textId="5518F1D3" w:rsidR="006900D5" w:rsidRPr="00363EA1" w:rsidRDefault="006900D5" w:rsidP="002E3DBE">
            <w:pPr>
              <w:pStyle w:val="Odstavekseznama"/>
              <w:numPr>
                <w:ilvl w:val="0"/>
                <w:numId w:val="22"/>
              </w:numPr>
              <w:jc w:val="left"/>
              <w:rPr>
                <w:rFonts w:cs="Arial"/>
              </w:rPr>
            </w:pPr>
            <w:r w:rsidRPr="00363EA1">
              <w:rPr>
                <w:rFonts w:cs="Arial"/>
              </w:rPr>
              <w:t xml:space="preserve">Število kilometrov rečnih brežin, ki se obnavljajo. </w:t>
            </w:r>
          </w:p>
          <w:p w14:paraId="19FD048F" w14:textId="39020C9C" w:rsidR="006900D5" w:rsidRPr="00363EA1" w:rsidRDefault="006900D5" w:rsidP="002E3DBE">
            <w:pPr>
              <w:pStyle w:val="Odstavekseznama"/>
              <w:numPr>
                <w:ilvl w:val="0"/>
                <w:numId w:val="22"/>
              </w:numPr>
              <w:jc w:val="left"/>
              <w:rPr>
                <w:rFonts w:cs="Arial"/>
              </w:rPr>
            </w:pPr>
            <w:r w:rsidRPr="00363EA1">
              <w:rPr>
                <w:rFonts w:cs="Arial"/>
              </w:rPr>
              <w:t xml:space="preserve">Število hektarjev zavarovanih območij (npr. gozdovi). </w:t>
            </w:r>
          </w:p>
          <w:p w14:paraId="1AA4B040" w14:textId="1EAA9829" w:rsidR="006900D5" w:rsidRPr="00363EA1" w:rsidRDefault="006900D5" w:rsidP="002E3DBE">
            <w:pPr>
              <w:pStyle w:val="Odstavekseznama"/>
              <w:numPr>
                <w:ilvl w:val="0"/>
                <w:numId w:val="22"/>
              </w:numPr>
              <w:jc w:val="left"/>
              <w:rPr>
                <w:rFonts w:cs="Arial"/>
              </w:rPr>
            </w:pPr>
            <w:r w:rsidRPr="00363EA1">
              <w:rPr>
                <w:rFonts w:cs="Arial"/>
              </w:rPr>
              <w:t>Povečanje stopnje ločenega zbiranja ali recikliranja odpadkov (merjeno v odstotkih).</w:t>
            </w:r>
          </w:p>
        </w:tc>
        <w:tc>
          <w:tcPr>
            <w:tcW w:w="4084" w:type="dxa"/>
            <w:vMerge/>
          </w:tcPr>
          <w:p w14:paraId="3B0A59F9" w14:textId="77777777" w:rsidR="006900D5" w:rsidRPr="00363EA1" w:rsidRDefault="006900D5" w:rsidP="00043AD3">
            <w:pPr>
              <w:jc w:val="left"/>
              <w:rPr>
                <w:rFonts w:cs="Arial"/>
              </w:rPr>
            </w:pPr>
          </w:p>
        </w:tc>
      </w:tr>
      <w:tr w:rsidR="006900D5" w:rsidRPr="00363EA1" w14:paraId="66EE5493" w14:textId="77777777" w:rsidTr="00043AD3">
        <w:tc>
          <w:tcPr>
            <w:tcW w:w="2547" w:type="dxa"/>
          </w:tcPr>
          <w:p w14:paraId="51B07752" w14:textId="77777777" w:rsidR="006900D5" w:rsidRPr="00363EA1" w:rsidRDefault="006900D5" w:rsidP="00043AD3">
            <w:pPr>
              <w:jc w:val="left"/>
              <w:rPr>
                <w:rFonts w:cs="Arial"/>
              </w:rPr>
            </w:pPr>
            <w:r w:rsidRPr="00363EA1">
              <w:rPr>
                <w:rFonts w:cs="Arial"/>
              </w:rPr>
              <w:t>Cilji izvrševanja proračuna</w:t>
            </w:r>
          </w:p>
        </w:tc>
        <w:tc>
          <w:tcPr>
            <w:tcW w:w="3523" w:type="dxa"/>
          </w:tcPr>
          <w:p w14:paraId="79DE55C9" w14:textId="119C2E6B" w:rsidR="006900D5" w:rsidRPr="00363EA1" w:rsidRDefault="006900D5" w:rsidP="002E3DBE">
            <w:pPr>
              <w:pStyle w:val="Odstavekseznama"/>
              <w:numPr>
                <w:ilvl w:val="0"/>
                <w:numId w:val="22"/>
              </w:numPr>
              <w:jc w:val="left"/>
              <w:rPr>
                <w:rFonts w:cs="Arial"/>
              </w:rPr>
            </w:pPr>
            <w:r w:rsidRPr="00363EA1">
              <w:rPr>
                <w:rFonts w:cs="Arial"/>
              </w:rPr>
              <w:t xml:space="preserve">Vsaj % dodeljenega ali izvršenega proračuna (npr. ukrep R&amp;R, dodelitev regionalnemu investicijskemu skladu). </w:t>
            </w:r>
          </w:p>
          <w:p w14:paraId="618DE76B" w14:textId="2FAD8A53" w:rsidR="006900D5" w:rsidRPr="00363EA1" w:rsidRDefault="006900D5" w:rsidP="002E3DBE">
            <w:pPr>
              <w:pStyle w:val="Odstavekseznama"/>
              <w:numPr>
                <w:ilvl w:val="0"/>
                <w:numId w:val="22"/>
              </w:numPr>
              <w:jc w:val="left"/>
              <w:rPr>
                <w:rFonts w:cs="Arial"/>
              </w:rPr>
            </w:pPr>
            <w:r w:rsidRPr="00363EA1">
              <w:rPr>
                <w:rFonts w:cs="Arial"/>
              </w:rPr>
              <w:t>Odobreni so projekti v vrednosti najmanj X EUR.</w:t>
            </w:r>
          </w:p>
        </w:tc>
        <w:tc>
          <w:tcPr>
            <w:tcW w:w="4084" w:type="dxa"/>
          </w:tcPr>
          <w:p w14:paraId="1BF3E730" w14:textId="77777777" w:rsidR="006900D5" w:rsidRPr="00363EA1" w:rsidRDefault="006900D5" w:rsidP="00043AD3">
            <w:pPr>
              <w:jc w:val="left"/>
              <w:rPr>
                <w:rFonts w:cs="Arial"/>
              </w:rPr>
            </w:pPr>
            <w:r w:rsidRPr="00363EA1">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363EA1" w:rsidRDefault="006900D5" w:rsidP="00043AD3">
            <w:pPr>
              <w:jc w:val="left"/>
              <w:rPr>
                <w:rFonts w:cs="Arial"/>
              </w:rPr>
            </w:pPr>
          </w:p>
          <w:p w14:paraId="456F1199" w14:textId="77777777" w:rsidR="006900D5" w:rsidRPr="00363EA1" w:rsidRDefault="006900D5" w:rsidP="00043AD3">
            <w:pPr>
              <w:jc w:val="left"/>
              <w:rPr>
                <w:rFonts w:cs="Arial"/>
              </w:rPr>
            </w:pPr>
            <w:r w:rsidRPr="00363EA1">
              <w:rPr>
                <w:rFonts w:cs="Arial"/>
              </w:rPr>
              <w:t xml:space="preserve">Kadar je primerno, morajo dokazi vključevati uradno dejanje države, da so bila sredstva prevzeta (običajno objava v Uradnem listu) ali sporazum o financiranju. </w:t>
            </w:r>
          </w:p>
          <w:p w14:paraId="5102F52B" w14:textId="77777777" w:rsidR="006900D5" w:rsidRPr="00363EA1" w:rsidRDefault="006900D5" w:rsidP="00043AD3">
            <w:pPr>
              <w:jc w:val="left"/>
              <w:rPr>
                <w:rFonts w:cs="Arial"/>
              </w:rPr>
            </w:pPr>
          </w:p>
          <w:p w14:paraId="7984639C" w14:textId="08AD329C" w:rsidR="006900D5" w:rsidRPr="00363EA1" w:rsidRDefault="006900D5" w:rsidP="00043AD3">
            <w:pPr>
              <w:jc w:val="left"/>
              <w:rPr>
                <w:rFonts w:cs="Arial"/>
              </w:rPr>
            </w:pPr>
            <w:r w:rsidRPr="00363EA1">
              <w:rPr>
                <w:rFonts w:cs="Arial"/>
              </w:rPr>
              <w:t xml:space="preserve">Namesto zgornje možnosti bi se lahko zagotovila letna proračunska razrešnica odgovornega organa, ki kaže, da je bil znesek, naveden v </w:t>
            </w:r>
            <w:r w:rsidR="00AB0AD3" w:rsidRPr="00363EA1">
              <w:rPr>
                <w:rFonts w:cs="Arial"/>
              </w:rPr>
              <w:t>i</w:t>
            </w:r>
            <w:r w:rsidRPr="00363EA1">
              <w:rPr>
                <w:rFonts w:cs="Arial"/>
              </w:rPr>
              <w:t>zvedbene</w:t>
            </w:r>
            <w:r w:rsidR="00AB0AD3" w:rsidRPr="00363EA1">
              <w:rPr>
                <w:rFonts w:cs="Arial"/>
              </w:rPr>
              <w:t>m</w:t>
            </w:r>
            <w:r w:rsidRPr="00363EA1">
              <w:rPr>
                <w:rFonts w:cs="Arial"/>
              </w:rPr>
              <w:t xml:space="preserve"> sklepu, prevzet.</w:t>
            </w:r>
          </w:p>
        </w:tc>
      </w:tr>
      <w:tr w:rsidR="006900D5" w:rsidRPr="00363EA1" w14:paraId="3CFE8A52" w14:textId="77777777" w:rsidTr="00043AD3">
        <w:tc>
          <w:tcPr>
            <w:tcW w:w="2547" w:type="dxa"/>
          </w:tcPr>
          <w:p w14:paraId="602F83CF" w14:textId="77777777" w:rsidR="006900D5" w:rsidRPr="00363EA1" w:rsidRDefault="006900D5" w:rsidP="00043AD3">
            <w:pPr>
              <w:jc w:val="left"/>
              <w:rPr>
                <w:rFonts w:cs="Arial"/>
              </w:rPr>
            </w:pPr>
            <w:r w:rsidRPr="00363EA1">
              <w:rPr>
                <w:rFonts w:cs="Arial"/>
              </w:rPr>
              <w:t>Finančni instrumenti</w:t>
            </w:r>
          </w:p>
        </w:tc>
        <w:tc>
          <w:tcPr>
            <w:tcW w:w="3523" w:type="dxa"/>
          </w:tcPr>
          <w:p w14:paraId="19E0986F" w14:textId="2FA0689F" w:rsidR="006900D5" w:rsidRPr="00363EA1" w:rsidRDefault="006900D5" w:rsidP="002E3DBE">
            <w:pPr>
              <w:pStyle w:val="Odstavekseznama"/>
              <w:numPr>
                <w:ilvl w:val="0"/>
                <w:numId w:val="22"/>
              </w:numPr>
              <w:jc w:val="left"/>
              <w:rPr>
                <w:rFonts w:cs="Arial"/>
              </w:rPr>
            </w:pPr>
            <w:r w:rsidRPr="00363EA1">
              <w:rPr>
                <w:rFonts w:cs="Arial"/>
              </w:rPr>
              <w:t xml:space="preserve">Število odobrenih posojil/investicij. </w:t>
            </w:r>
          </w:p>
          <w:p w14:paraId="584493F1" w14:textId="37DA66C4" w:rsidR="006900D5" w:rsidRPr="00363EA1" w:rsidRDefault="006900D5" w:rsidP="002E3DBE">
            <w:pPr>
              <w:pStyle w:val="Odstavekseznama"/>
              <w:numPr>
                <w:ilvl w:val="0"/>
                <w:numId w:val="22"/>
              </w:numPr>
              <w:jc w:val="left"/>
              <w:rPr>
                <w:rFonts w:cs="Arial"/>
              </w:rPr>
            </w:pPr>
            <w:r w:rsidRPr="00363EA1">
              <w:rPr>
                <w:rFonts w:cs="Arial"/>
              </w:rPr>
              <w:t xml:space="preserve">Podprti gospodarski subjekti ali projekti ali investicijski skladi. </w:t>
            </w:r>
          </w:p>
          <w:p w14:paraId="59EC788A" w14:textId="50A54039" w:rsidR="006900D5" w:rsidRPr="00363EA1" w:rsidRDefault="006900D5" w:rsidP="002E3DBE">
            <w:pPr>
              <w:pStyle w:val="Odstavekseznama"/>
              <w:numPr>
                <w:ilvl w:val="0"/>
                <w:numId w:val="22"/>
              </w:numPr>
              <w:jc w:val="left"/>
              <w:rPr>
                <w:rFonts w:cs="Arial"/>
              </w:rPr>
            </w:pPr>
            <w:r w:rsidRPr="00363EA1">
              <w:rPr>
                <w:rFonts w:cs="Arial"/>
              </w:rPr>
              <w:t>Znesek dodatnega zasebnega financiranja.</w:t>
            </w:r>
          </w:p>
        </w:tc>
        <w:tc>
          <w:tcPr>
            <w:tcW w:w="4084" w:type="dxa"/>
          </w:tcPr>
          <w:p w14:paraId="5FD926DD" w14:textId="6E9DAE6F" w:rsidR="006900D5" w:rsidRPr="00363EA1" w:rsidRDefault="006900D5" w:rsidP="002E3DBE">
            <w:pPr>
              <w:pStyle w:val="Odstavekseznama"/>
              <w:numPr>
                <w:ilvl w:val="0"/>
                <w:numId w:val="22"/>
              </w:numPr>
              <w:jc w:val="left"/>
              <w:rPr>
                <w:rFonts w:cs="Arial"/>
              </w:rPr>
            </w:pPr>
            <w:r w:rsidRPr="00363EA1">
              <w:rPr>
                <w:rFonts w:cs="Arial"/>
              </w:rPr>
              <w:t>Pogodbe, sklenjene med upravičencem in pristojnim organom za izvedbo projekta; vzorec pogodbe, če je število projektov previsoko.</w:t>
            </w:r>
          </w:p>
          <w:p w14:paraId="28B4D93C" w14:textId="3239CF76" w:rsidR="006900D5" w:rsidRPr="00363EA1" w:rsidRDefault="006900D5" w:rsidP="002E3DBE">
            <w:pPr>
              <w:pStyle w:val="Odstavekseznama"/>
              <w:numPr>
                <w:ilvl w:val="0"/>
                <w:numId w:val="22"/>
              </w:numPr>
              <w:jc w:val="left"/>
              <w:rPr>
                <w:rFonts w:cs="Arial"/>
              </w:rPr>
            </w:pPr>
            <w:r w:rsidRPr="00363EA1">
              <w:rPr>
                <w:rFonts w:cs="Arial"/>
              </w:rPr>
              <w:t>Letna poročila pooblaščenega subjekta/finančnega posrednika, ki prikazujejo transakcije.</w:t>
            </w:r>
          </w:p>
        </w:tc>
      </w:tr>
    </w:tbl>
    <w:p w14:paraId="53413915" w14:textId="698D54BB" w:rsidR="00673030" w:rsidRPr="00363EA1" w:rsidRDefault="00673030" w:rsidP="00A95C69">
      <w:pPr>
        <w:rPr>
          <w:rFonts w:cs="Arial"/>
          <w:szCs w:val="20"/>
        </w:rPr>
      </w:pPr>
    </w:p>
    <w:p w14:paraId="6DF8856A" w14:textId="36C28969"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30C938C4" w14:textId="319C244B" w:rsidR="008374A9" w:rsidRPr="00363EA1" w:rsidRDefault="008374A9" w:rsidP="00D529D4">
      <w:pPr>
        <w:pStyle w:val="Napis"/>
        <w:rPr>
          <w:rFonts w:cs="Arial"/>
        </w:rPr>
      </w:pPr>
      <w:bookmarkStart w:id="216" w:name="_Toc164949422"/>
      <w:bookmarkStart w:id="217" w:name="_Toc19682915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3</w:t>
      </w:r>
      <w:r w:rsidRPr="00363EA1">
        <w:rPr>
          <w:rFonts w:cs="Arial"/>
          <w:noProof/>
        </w:rPr>
        <w:fldChar w:fldCharType="end"/>
      </w:r>
      <w:r w:rsidRPr="00363EA1">
        <w:rPr>
          <w:rFonts w:cs="Arial"/>
        </w:rPr>
        <w:t>: Klasifikacija ukrepov in indikativni nabor mehanizmov preverjanja v zvezi z DNSH (Dejanski nabor mehanizmov preverjanja se opredeli v okviru operativnih ureditev med Evropsko komisijo in Slovenijo)</w:t>
      </w:r>
      <w:bookmarkEnd w:id="216"/>
      <w:bookmarkEnd w:id="217"/>
    </w:p>
    <w:tbl>
      <w:tblPr>
        <w:tblStyle w:val="Tabelamrea"/>
        <w:tblW w:w="9335" w:type="dxa"/>
        <w:tblLook w:val="04A0" w:firstRow="1" w:lastRow="0" w:firstColumn="1" w:lastColumn="0" w:noHBand="0" w:noVBand="1"/>
      </w:tblPr>
      <w:tblGrid>
        <w:gridCol w:w="2093"/>
        <w:gridCol w:w="2693"/>
        <w:gridCol w:w="4549"/>
      </w:tblGrid>
      <w:tr w:rsidR="007C6697" w:rsidRPr="00363EA1" w14:paraId="577EF19B" w14:textId="77777777" w:rsidTr="3853887F">
        <w:trPr>
          <w:trHeight w:val="69"/>
        </w:trPr>
        <w:tc>
          <w:tcPr>
            <w:tcW w:w="2093" w:type="dxa"/>
          </w:tcPr>
          <w:p w14:paraId="0CA3876D" w14:textId="77777777" w:rsidR="007C6697" w:rsidRPr="00363EA1" w:rsidRDefault="007C6697" w:rsidP="007C6697">
            <w:pPr>
              <w:rPr>
                <w:rFonts w:cs="Arial"/>
                <w:b/>
                <w:szCs w:val="20"/>
              </w:rPr>
            </w:pPr>
            <w:r w:rsidRPr="00363EA1">
              <w:rPr>
                <w:rFonts w:cs="Arial"/>
                <w:b/>
                <w:szCs w:val="20"/>
              </w:rPr>
              <w:t>Povezani ukrep</w:t>
            </w:r>
          </w:p>
        </w:tc>
        <w:tc>
          <w:tcPr>
            <w:tcW w:w="2693" w:type="dxa"/>
          </w:tcPr>
          <w:p w14:paraId="788F1BCA" w14:textId="77777777" w:rsidR="007C6697" w:rsidRPr="00363EA1" w:rsidRDefault="007C6697" w:rsidP="007C6697">
            <w:pPr>
              <w:rPr>
                <w:rFonts w:cs="Arial"/>
                <w:b/>
                <w:szCs w:val="20"/>
              </w:rPr>
            </w:pPr>
            <w:r w:rsidRPr="00363EA1">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363EA1" w:rsidRDefault="007C6697" w:rsidP="007C6697">
            <w:pPr>
              <w:rPr>
                <w:rFonts w:cs="Arial"/>
                <w:b/>
                <w:szCs w:val="20"/>
              </w:rPr>
            </w:pPr>
            <w:r w:rsidRPr="00363EA1">
              <w:rPr>
                <w:rFonts w:cs="Arial"/>
                <w:b/>
                <w:szCs w:val="20"/>
              </w:rPr>
              <w:t>Osnovna dokazila</w:t>
            </w:r>
          </w:p>
        </w:tc>
      </w:tr>
      <w:tr w:rsidR="007C6697" w:rsidRPr="00363EA1" w14:paraId="5E765BEB" w14:textId="77777777" w:rsidTr="3853887F">
        <w:trPr>
          <w:trHeight w:val="4584"/>
        </w:trPr>
        <w:tc>
          <w:tcPr>
            <w:tcW w:w="2093" w:type="dxa"/>
          </w:tcPr>
          <w:p w14:paraId="3C079CBA" w14:textId="77777777" w:rsidR="007C6697" w:rsidRPr="00363EA1" w:rsidRDefault="687A1109" w:rsidP="687A1109">
            <w:pPr>
              <w:rPr>
                <w:rFonts w:cs="Arial"/>
              </w:rPr>
            </w:pPr>
            <w:r w:rsidRPr="00363EA1">
              <w:rPr>
                <w:rFonts w:cs="Arial"/>
              </w:rPr>
              <w:t>Horizontalni razpisi za projekte, z vključenimi tehničnimi smernicami načela, da se ne škoduje bistveno (npr. izključitveni seznam; uporaba najboljše tehnologije na področju in tehnologije z najmanjšim vplivom; skladnost z okoljsko zakonodajo; tehnološka nevtralnost za raziskovalne in razvojne razpise).</w:t>
            </w:r>
            <w:r w:rsidR="007C6697" w:rsidRPr="00363EA1">
              <w:rPr>
                <w:rFonts w:cs="Arial"/>
              </w:rPr>
              <w:br/>
            </w:r>
            <w:r w:rsidRPr="00363EA1">
              <w:rPr>
                <w:rFonts w:cs="Arial"/>
              </w:rPr>
              <w:t>Tudi razpisi javnih naročil.</w:t>
            </w:r>
          </w:p>
        </w:tc>
        <w:tc>
          <w:tcPr>
            <w:tcW w:w="2693" w:type="dxa"/>
          </w:tcPr>
          <w:p w14:paraId="0B14681C" w14:textId="77777777" w:rsidR="007C6697" w:rsidRPr="00363EA1" w:rsidRDefault="007C6697" w:rsidP="002E3DBE">
            <w:pPr>
              <w:numPr>
                <w:ilvl w:val="0"/>
                <w:numId w:val="29"/>
              </w:numPr>
              <w:rPr>
                <w:rFonts w:cs="Arial"/>
                <w:szCs w:val="20"/>
              </w:rPr>
            </w:pPr>
            <w:r w:rsidRPr="00363EA1">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363EA1" w:rsidRDefault="007C6697" w:rsidP="007C6697">
            <w:pPr>
              <w:rPr>
                <w:rFonts w:cs="Arial"/>
                <w:szCs w:val="20"/>
              </w:rPr>
            </w:pPr>
          </w:p>
        </w:tc>
        <w:tc>
          <w:tcPr>
            <w:tcW w:w="4549" w:type="dxa"/>
          </w:tcPr>
          <w:p w14:paraId="4FF49561" w14:textId="599FED3C" w:rsidR="007C6697" w:rsidRPr="00363EA1" w:rsidRDefault="007C6697" w:rsidP="007C6697">
            <w:pPr>
              <w:rPr>
                <w:rFonts w:cs="Arial"/>
                <w:szCs w:val="20"/>
              </w:rPr>
            </w:pPr>
            <w:r w:rsidRPr="00363EA1">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363EA1" w:rsidRDefault="007C6697" w:rsidP="007C6697">
            <w:pPr>
              <w:rPr>
                <w:rFonts w:cs="Arial"/>
                <w:szCs w:val="20"/>
              </w:rPr>
            </w:pPr>
          </w:p>
          <w:p w14:paraId="0906A1B5" w14:textId="77777777" w:rsidR="007C6697" w:rsidRPr="00363EA1" w:rsidRDefault="007C6697" w:rsidP="007C6697">
            <w:pPr>
              <w:rPr>
                <w:rFonts w:cs="Arial"/>
                <w:szCs w:val="20"/>
              </w:rPr>
            </w:pPr>
            <w:r w:rsidRPr="00363EA1">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363EA1" w14:paraId="1019A94E" w14:textId="77777777" w:rsidTr="3853887F">
        <w:trPr>
          <w:trHeight w:val="2254"/>
        </w:trPr>
        <w:tc>
          <w:tcPr>
            <w:tcW w:w="2093" w:type="dxa"/>
          </w:tcPr>
          <w:p w14:paraId="7DB124ED" w14:textId="77777777" w:rsidR="007C6697" w:rsidRPr="00363EA1" w:rsidRDefault="007C6697" w:rsidP="007C6697">
            <w:pPr>
              <w:rPr>
                <w:rFonts w:cs="Arial"/>
                <w:szCs w:val="20"/>
              </w:rPr>
            </w:pPr>
          </w:p>
        </w:tc>
        <w:tc>
          <w:tcPr>
            <w:tcW w:w="2693" w:type="dxa"/>
          </w:tcPr>
          <w:p w14:paraId="0FE2A125" w14:textId="77777777" w:rsidR="007C6697" w:rsidRPr="00363EA1" w:rsidRDefault="007C6697" w:rsidP="002E3DBE">
            <w:pPr>
              <w:numPr>
                <w:ilvl w:val="0"/>
                <w:numId w:val="29"/>
              </w:numPr>
              <w:rPr>
                <w:rFonts w:cs="Arial"/>
                <w:szCs w:val="20"/>
              </w:rPr>
            </w:pPr>
            <w:r w:rsidRPr="00363EA1">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363EA1" w:rsidRDefault="007C6697" w:rsidP="007C6697">
            <w:pPr>
              <w:rPr>
                <w:rFonts w:cs="Arial"/>
                <w:szCs w:val="20"/>
              </w:rPr>
            </w:pPr>
            <w:r w:rsidRPr="00363EA1">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363EA1" w14:paraId="67B41DEA" w14:textId="77777777" w:rsidTr="3853887F">
        <w:trPr>
          <w:trHeight w:val="984"/>
        </w:trPr>
        <w:tc>
          <w:tcPr>
            <w:tcW w:w="2093" w:type="dxa"/>
          </w:tcPr>
          <w:p w14:paraId="4380BEEC" w14:textId="77777777" w:rsidR="007C6697" w:rsidRPr="00363EA1" w:rsidRDefault="007C6697" w:rsidP="007C6697">
            <w:pPr>
              <w:rPr>
                <w:rFonts w:cs="Arial"/>
                <w:szCs w:val="20"/>
              </w:rPr>
            </w:pPr>
          </w:p>
        </w:tc>
        <w:tc>
          <w:tcPr>
            <w:tcW w:w="2693" w:type="dxa"/>
          </w:tcPr>
          <w:p w14:paraId="3D29364E" w14:textId="77777777" w:rsidR="007C6697" w:rsidRPr="00363EA1" w:rsidRDefault="007C6697" w:rsidP="002E3DBE">
            <w:pPr>
              <w:numPr>
                <w:ilvl w:val="0"/>
                <w:numId w:val="29"/>
              </w:numPr>
              <w:rPr>
                <w:rFonts w:cs="Arial"/>
                <w:szCs w:val="20"/>
              </w:rPr>
            </w:pPr>
            <w:r w:rsidRPr="00363EA1">
              <w:rPr>
                <w:rFonts w:cs="Arial"/>
                <w:szCs w:val="20"/>
              </w:rPr>
              <w:t>Zaključek projektov/izplačil (v skladu s pogoji in merili za izbor, povezanimi z načelom, da se ne škoduje bistveno)</w:t>
            </w:r>
          </w:p>
        </w:tc>
        <w:tc>
          <w:tcPr>
            <w:tcW w:w="4549" w:type="dxa"/>
          </w:tcPr>
          <w:p w14:paraId="71152E9E" w14:textId="77777777" w:rsidR="007C6697" w:rsidRPr="00363EA1" w:rsidRDefault="007C6697" w:rsidP="007C6697">
            <w:pPr>
              <w:rPr>
                <w:rFonts w:cs="Arial"/>
                <w:szCs w:val="20"/>
              </w:rPr>
            </w:pPr>
            <w:r w:rsidRPr="00363EA1">
              <w:rPr>
                <w:rFonts w:cs="Arial"/>
                <w:szCs w:val="20"/>
              </w:rPr>
              <w:t xml:space="preserve">Seznam zaključenih projektov z upravičenci in pripadajočimi zneski. </w:t>
            </w:r>
          </w:p>
          <w:p w14:paraId="54AA4CE6" w14:textId="77777777" w:rsidR="007C6697" w:rsidRPr="00363EA1" w:rsidRDefault="007C6697" w:rsidP="007C6697">
            <w:pPr>
              <w:rPr>
                <w:rFonts w:cs="Arial"/>
                <w:szCs w:val="20"/>
              </w:rPr>
            </w:pPr>
          </w:p>
          <w:p w14:paraId="2454E3CE" w14:textId="77777777" w:rsidR="007C6697" w:rsidRPr="00363EA1" w:rsidRDefault="007C6697" w:rsidP="007C6697">
            <w:pPr>
              <w:rPr>
                <w:rFonts w:cs="Arial"/>
                <w:szCs w:val="20"/>
              </w:rPr>
            </w:pPr>
            <w:r w:rsidRPr="00363EA1">
              <w:rPr>
                <w:rFonts w:cs="Arial"/>
                <w:szCs w:val="20"/>
              </w:rPr>
              <w:t>Dokazilo, da je bilo izplačilo izvedeno, kot je npr. dokaz o finančnih nakazilih upravičencu.</w:t>
            </w:r>
            <w:r w:rsidRPr="00363EA1" w:rsidDel="005736BA">
              <w:rPr>
                <w:rFonts w:cs="Arial"/>
                <w:szCs w:val="20"/>
              </w:rPr>
              <w:t xml:space="preserve"> </w:t>
            </w:r>
          </w:p>
        </w:tc>
      </w:tr>
    </w:tbl>
    <w:p w14:paraId="45D51425" w14:textId="77777777" w:rsidR="001743E0" w:rsidRPr="00363EA1" w:rsidRDefault="001743E0">
      <w:pPr>
        <w:rPr>
          <w:rFonts w:cs="Arial"/>
        </w:rPr>
      </w:pPr>
    </w:p>
    <w:tbl>
      <w:tblPr>
        <w:tblStyle w:val="Tabelamrea"/>
        <w:tblW w:w="9335" w:type="dxa"/>
        <w:tblLook w:val="04A0" w:firstRow="1" w:lastRow="0" w:firstColumn="1" w:lastColumn="0" w:noHBand="0" w:noVBand="1"/>
      </w:tblPr>
      <w:tblGrid>
        <w:gridCol w:w="2093"/>
        <w:gridCol w:w="2693"/>
        <w:gridCol w:w="4549"/>
      </w:tblGrid>
      <w:tr w:rsidR="007C6697" w:rsidRPr="00363EA1" w14:paraId="2AD6737C" w14:textId="77777777" w:rsidTr="3853887F">
        <w:trPr>
          <w:trHeight w:val="69"/>
        </w:trPr>
        <w:tc>
          <w:tcPr>
            <w:tcW w:w="2093" w:type="dxa"/>
          </w:tcPr>
          <w:p w14:paraId="03EC902C" w14:textId="77777777" w:rsidR="007C6697" w:rsidRPr="00363EA1" w:rsidRDefault="007C6697" w:rsidP="007C6697">
            <w:pPr>
              <w:rPr>
                <w:rFonts w:cs="Arial"/>
                <w:szCs w:val="20"/>
              </w:rPr>
            </w:pPr>
            <w:r w:rsidRPr="00363EA1">
              <w:rPr>
                <w:rFonts w:cs="Arial"/>
                <w:szCs w:val="20"/>
              </w:rPr>
              <w:lastRenderedPageBreak/>
              <w:t>Finančni instrumenti</w:t>
            </w:r>
          </w:p>
        </w:tc>
        <w:tc>
          <w:tcPr>
            <w:tcW w:w="2693" w:type="dxa"/>
          </w:tcPr>
          <w:p w14:paraId="2563AC9F" w14:textId="77777777" w:rsidR="007C6697" w:rsidRPr="00363EA1" w:rsidRDefault="007C6697" w:rsidP="002E3DBE">
            <w:pPr>
              <w:numPr>
                <w:ilvl w:val="0"/>
                <w:numId w:val="30"/>
              </w:numPr>
              <w:rPr>
                <w:rFonts w:cs="Arial"/>
                <w:szCs w:val="20"/>
              </w:rPr>
            </w:pPr>
            <w:r w:rsidRPr="00363EA1">
              <w:rPr>
                <w:rFonts w:cs="Arial"/>
                <w:szCs w:val="20"/>
              </w:rPr>
              <w:t>Vzpostavitev finančnega instrumenta ali pogodbe o financiranju (dogovor o finančnem prispevku v primeru Invest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363EA1" w:rsidRDefault="007C6697" w:rsidP="007C6697">
            <w:pPr>
              <w:rPr>
                <w:rFonts w:cs="Arial"/>
                <w:szCs w:val="20"/>
              </w:rPr>
            </w:pPr>
            <w:r w:rsidRPr="00363EA1">
              <w:rPr>
                <w:rFonts w:cs="Arial"/>
                <w:szCs w:val="20"/>
              </w:rPr>
              <w:t>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okoljsko zakonodajo, dodatne zahteve za splošne finance podjetij).</w:t>
            </w:r>
          </w:p>
        </w:tc>
      </w:tr>
      <w:tr w:rsidR="007C6697" w:rsidRPr="00363EA1" w14:paraId="2D53A82F" w14:textId="77777777" w:rsidTr="3853887F">
        <w:trPr>
          <w:trHeight w:val="1344"/>
        </w:trPr>
        <w:tc>
          <w:tcPr>
            <w:tcW w:w="2093" w:type="dxa"/>
          </w:tcPr>
          <w:p w14:paraId="0019337E" w14:textId="77777777" w:rsidR="007C6697" w:rsidRPr="00363EA1" w:rsidRDefault="007C6697" w:rsidP="007C6697">
            <w:pPr>
              <w:rPr>
                <w:rFonts w:cs="Arial"/>
                <w:szCs w:val="20"/>
              </w:rPr>
            </w:pPr>
          </w:p>
        </w:tc>
        <w:tc>
          <w:tcPr>
            <w:tcW w:w="2693" w:type="dxa"/>
          </w:tcPr>
          <w:p w14:paraId="61D91B46" w14:textId="77777777" w:rsidR="007C6697" w:rsidRPr="00363EA1" w:rsidRDefault="007C6697" w:rsidP="002E3DBE">
            <w:pPr>
              <w:numPr>
                <w:ilvl w:val="0"/>
                <w:numId w:val="30"/>
              </w:numPr>
              <w:rPr>
                <w:rFonts w:cs="Arial"/>
                <w:szCs w:val="20"/>
              </w:rPr>
            </w:pPr>
            <w:r w:rsidRPr="00363EA1">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363EA1" w:rsidRDefault="007C6697" w:rsidP="007C6697">
            <w:pPr>
              <w:rPr>
                <w:rFonts w:cs="Arial"/>
                <w:szCs w:val="20"/>
              </w:rPr>
            </w:pPr>
            <w:r w:rsidRPr="00363EA1">
              <w:rPr>
                <w:rFonts w:cs="Arial"/>
                <w:szCs w:val="20"/>
              </w:rPr>
              <w:t>Letna poročila pooblaščenega subjekta / finančnega posrednika, ki prikazujejo transakcije in kako se naložbena politika, v skladu z načelom, da se ne škoduje bistveno, izvaja v praksi.</w:t>
            </w:r>
          </w:p>
        </w:tc>
      </w:tr>
      <w:tr w:rsidR="007C6697" w:rsidRPr="00363EA1" w14:paraId="448625A5" w14:textId="77777777" w:rsidTr="3853887F">
        <w:trPr>
          <w:trHeight w:val="1312"/>
        </w:trPr>
        <w:tc>
          <w:tcPr>
            <w:tcW w:w="2093" w:type="dxa"/>
          </w:tcPr>
          <w:p w14:paraId="7D67DEAC" w14:textId="77777777" w:rsidR="007C6697" w:rsidRPr="00363EA1" w:rsidRDefault="007C6697" w:rsidP="007C6697">
            <w:pPr>
              <w:rPr>
                <w:rFonts w:cs="Arial"/>
                <w:szCs w:val="20"/>
              </w:rPr>
            </w:pPr>
            <w:r w:rsidRPr="00363EA1">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363EA1" w:rsidRDefault="007C6697" w:rsidP="002E3DBE">
            <w:pPr>
              <w:numPr>
                <w:ilvl w:val="0"/>
                <w:numId w:val="31"/>
              </w:numPr>
              <w:rPr>
                <w:rFonts w:cs="Arial"/>
                <w:szCs w:val="20"/>
              </w:rPr>
            </w:pPr>
            <w:r w:rsidRPr="00363EA1">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363EA1" w:rsidRDefault="007C6697" w:rsidP="007C6697">
            <w:pPr>
              <w:rPr>
                <w:rFonts w:cs="Arial"/>
                <w:szCs w:val="20"/>
              </w:rPr>
            </w:pPr>
            <w:r w:rsidRPr="00363EA1">
              <w:rPr>
                <w:rFonts w:cs="Arial"/>
                <w:szCs w:val="20"/>
              </w:rPr>
              <w:t>Ustrezni podporni podatki o stanju vodnega telesa in poročilo države članice, ki povzema, zakaj se na podlagi podatkov šteje, da je mejnik dosežen.</w:t>
            </w:r>
          </w:p>
        </w:tc>
      </w:tr>
      <w:tr w:rsidR="007C6697" w:rsidRPr="00363EA1" w14:paraId="0F3D93FF" w14:textId="77777777" w:rsidTr="3853887F">
        <w:trPr>
          <w:trHeight w:val="2028"/>
        </w:trPr>
        <w:tc>
          <w:tcPr>
            <w:tcW w:w="2093" w:type="dxa"/>
          </w:tcPr>
          <w:p w14:paraId="695F07A1" w14:textId="77777777" w:rsidR="007C6697" w:rsidRPr="00363EA1" w:rsidRDefault="007C6697" w:rsidP="007C6697">
            <w:pPr>
              <w:rPr>
                <w:rFonts w:cs="Arial"/>
                <w:szCs w:val="20"/>
              </w:rPr>
            </w:pPr>
          </w:p>
        </w:tc>
        <w:tc>
          <w:tcPr>
            <w:tcW w:w="2693" w:type="dxa"/>
          </w:tcPr>
          <w:p w14:paraId="7DB4906A" w14:textId="77777777" w:rsidR="007C6697" w:rsidRPr="00363EA1" w:rsidRDefault="007C6697" w:rsidP="002E3DBE">
            <w:pPr>
              <w:numPr>
                <w:ilvl w:val="0"/>
                <w:numId w:val="31"/>
              </w:numPr>
              <w:rPr>
                <w:rFonts w:cs="Arial"/>
                <w:szCs w:val="20"/>
              </w:rPr>
            </w:pPr>
            <w:r w:rsidRPr="00363EA1">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363EA1" w:rsidRDefault="007C6697" w:rsidP="007C6697">
            <w:pPr>
              <w:rPr>
                <w:rFonts w:cs="Arial"/>
                <w:szCs w:val="20"/>
              </w:rPr>
            </w:pPr>
            <w:r w:rsidRPr="00363EA1">
              <w:rPr>
                <w:rFonts w:cs="Arial"/>
                <w:szCs w:val="20"/>
              </w:rPr>
              <w:t>Zasnova projekta, podporna dokumentacija (zlasti relevantna ocena) in poročilo, ki povzema rezultate ocen ter kako le-te zasnova projekta upošteva.</w:t>
            </w:r>
          </w:p>
          <w:p w14:paraId="2D6177CC" w14:textId="77777777" w:rsidR="007C6697" w:rsidRPr="00363EA1" w:rsidRDefault="007C6697" w:rsidP="007C6697">
            <w:pPr>
              <w:rPr>
                <w:rFonts w:cs="Arial"/>
                <w:szCs w:val="20"/>
              </w:rPr>
            </w:pPr>
            <w:r w:rsidRPr="00363EA1">
              <w:rPr>
                <w:rFonts w:cs="Arial"/>
                <w:szCs w:val="20"/>
              </w:rPr>
              <w:t>Potrebna dovoljenja (npr. za odvzem vode), ki jih izdajo ustrezni državni organi, ustrezna dokazila, opis načina zagotavljanja skladnosti s posameznimi direktivami.</w:t>
            </w:r>
          </w:p>
        </w:tc>
      </w:tr>
      <w:tr w:rsidR="007C6697" w:rsidRPr="00363EA1" w14:paraId="5F23D8A3" w14:textId="77777777" w:rsidTr="3853887F">
        <w:trPr>
          <w:trHeight w:val="984"/>
        </w:trPr>
        <w:tc>
          <w:tcPr>
            <w:tcW w:w="2093" w:type="dxa"/>
          </w:tcPr>
          <w:p w14:paraId="48634AAB" w14:textId="77777777" w:rsidR="007C6697" w:rsidRPr="00363EA1" w:rsidRDefault="007C6697" w:rsidP="007C6697">
            <w:pPr>
              <w:rPr>
                <w:rFonts w:cs="Arial"/>
                <w:szCs w:val="20"/>
              </w:rPr>
            </w:pPr>
            <w:r w:rsidRPr="00363EA1">
              <w:rPr>
                <w:rFonts w:cs="Arial"/>
                <w:szCs w:val="20"/>
              </w:rPr>
              <w:lastRenderedPageBreak/>
              <w:t>Ukrepi povezani z sistemom trgovanja z emisijami (npr. ukrepi za razogljičenje industrije)</w:t>
            </w:r>
          </w:p>
        </w:tc>
        <w:tc>
          <w:tcPr>
            <w:tcW w:w="2693" w:type="dxa"/>
          </w:tcPr>
          <w:p w14:paraId="24346255" w14:textId="609E709F" w:rsidR="007C6697" w:rsidRPr="00363EA1" w:rsidRDefault="007C6697" w:rsidP="007C6697">
            <w:pPr>
              <w:rPr>
                <w:rFonts w:cs="Arial"/>
                <w:szCs w:val="20"/>
              </w:rPr>
            </w:pPr>
            <w:r w:rsidRPr="00363EA1">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sidRPr="00363EA1">
              <w:rPr>
                <w:rFonts w:cs="Arial"/>
                <w:szCs w:val="20"/>
              </w:rPr>
              <w:t>i</w:t>
            </w:r>
            <w:r w:rsidRPr="00363EA1">
              <w:rPr>
                <w:rFonts w:cs="Arial"/>
                <w:szCs w:val="20"/>
              </w:rPr>
              <w:t>zvedbeni uredbi Komisije (EU</w:t>
            </w:r>
            <w:r w:rsidR="00CA59BD" w:rsidRPr="00363EA1">
              <w:rPr>
                <w:rFonts w:cs="Arial"/>
                <w:szCs w:val="20"/>
              </w:rPr>
              <w:t xml:space="preserve">) </w:t>
            </w:r>
            <w:r w:rsidRPr="00363EA1">
              <w:rPr>
                <w:rFonts w:cs="Arial"/>
                <w:szCs w:val="20"/>
              </w:rPr>
              <w:t>2021/447).</w:t>
            </w:r>
          </w:p>
        </w:tc>
        <w:tc>
          <w:tcPr>
            <w:tcW w:w="4549" w:type="dxa"/>
          </w:tcPr>
          <w:p w14:paraId="08AD130D" w14:textId="77777777" w:rsidR="007C6697" w:rsidRPr="00363EA1" w:rsidRDefault="007C6697" w:rsidP="007C6697">
            <w:pPr>
              <w:rPr>
                <w:rFonts w:cs="Arial"/>
                <w:szCs w:val="20"/>
              </w:rPr>
            </w:pPr>
            <w:r w:rsidRPr="00363EA1">
              <w:rPr>
                <w:rFonts w:cs="Arial"/>
                <w:szCs w:val="20"/>
              </w:rPr>
              <w:t>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transformativne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363EA1" w:rsidRDefault="007C6697" w:rsidP="007C6697">
            <w:pPr>
              <w:rPr>
                <w:rFonts w:cs="Arial"/>
                <w:szCs w:val="20"/>
              </w:rPr>
            </w:pPr>
            <w:r w:rsidRPr="00363EA1">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363EA1" w14:paraId="69A5221A" w14:textId="77777777" w:rsidTr="3853887F">
        <w:trPr>
          <w:trHeight w:val="2741"/>
        </w:trPr>
        <w:tc>
          <w:tcPr>
            <w:tcW w:w="2093" w:type="dxa"/>
          </w:tcPr>
          <w:p w14:paraId="7D3ADEF8" w14:textId="77777777" w:rsidR="007C6697" w:rsidRPr="00363EA1" w:rsidRDefault="007C6697" w:rsidP="007C6697">
            <w:pPr>
              <w:rPr>
                <w:rFonts w:cs="Arial"/>
                <w:szCs w:val="20"/>
              </w:rPr>
            </w:pPr>
            <w:r w:rsidRPr="00363EA1">
              <w:rPr>
                <w:rFonts w:cs="Arial"/>
                <w:szCs w:val="20"/>
              </w:rPr>
              <w:t>Infrastrukturni projekti z zahtevami načela, da se ne škoduje bistveno</w:t>
            </w:r>
          </w:p>
        </w:tc>
        <w:tc>
          <w:tcPr>
            <w:tcW w:w="2693" w:type="dxa"/>
          </w:tcPr>
          <w:p w14:paraId="5688D6AA" w14:textId="77777777" w:rsidR="007C6697" w:rsidRPr="00363EA1" w:rsidRDefault="007C6697" w:rsidP="007C6697">
            <w:pPr>
              <w:rPr>
                <w:rFonts w:cs="Arial"/>
                <w:szCs w:val="20"/>
              </w:rPr>
            </w:pPr>
            <w:r w:rsidRPr="00363EA1">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363EA1" w:rsidRDefault="007C6697" w:rsidP="007C6697">
            <w:pPr>
              <w:rPr>
                <w:rFonts w:cs="Arial"/>
                <w:i/>
                <w:szCs w:val="20"/>
              </w:rPr>
            </w:pPr>
            <w:r w:rsidRPr="00363EA1">
              <w:rPr>
                <w:rFonts w:cs="Arial"/>
                <w:i/>
                <w:szCs w:val="20"/>
              </w:rPr>
              <w:t xml:space="preserve">Če se mejnik neposredno nanaša na gradnjo ali delovanje projekta:: </w:t>
            </w:r>
          </w:p>
          <w:p w14:paraId="4B1D5D40" w14:textId="77777777" w:rsidR="007C6697" w:rsidRPr="00363EA1" w:rsidRDefault="007C6697" w:rsidP="007C6697">
            <w:pPr>
              <w:rPr>
                <w:rFonts w:cs="Arial"/>
                <w:szCs w:val="20"/>
              </w:rPr>
            </w:pPr>
            <w:r w:rsidRPr="00363EA1">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363EA1" w:rsidRDefault="007C6697" w:rsidP="007C6697">
            <w:pPr>
              <w:rPr>
                <w:rFonts w:cs="Arial"/>
                <w:szCs w:val="20"/>
              </w:rPr>
            </w:pPr>
          </w:p>
          <w:p w14:paraId="54BC731C" w14:textId="77777777" w:rsidR="007C6697" w:rsidRPr="00363EA1" w:rsidRDefault="007C6697" w:rsidP="007C6697">
            <w:pPr>
              <w:rPr>
                <w:rFonts w:cs="Arial"/>
                <w:szCs w:val="20"/>
              </w:rPr>
            </w:pPr>
            <w:r w:rsidRPr="00363EA1">
              <w:rPr>
                <w:rFonts w:cs="Arial"/>
                <w:i/>
                <w:szCs w:val="20"/>
              </w:rPr>
              <w:t>Če se mejnik nanaša na vzpostavitev podporne sheme:</w:t>
            </w:r>
          </w:p>
          <w:p w14:paraId="5C98D269" w14:textId="77777777" w:rsidR="007C6697" w:rsidRPr="00363EA1" w:rsidRDefault="007C6697" w:rsidP="007C6697">
            <w:pPr>
              <w:rPr>
                <w:rFonts w:cs="Arial"/>
                <w:szCs w:val="20"/>
              </w:rPr>
            </w:pPr>
            <w:r w:rsidRPr="00363EA1">
              <w:rPr>
                <w:rFonts w:cs="Arial"/>
                <w:szCs w:val="20"/>
              </w:rPr>
              <w:t>Kopija podporne sheme, ki vsebuje ustrezne pogoje načela, da se ne škoduje bistveno (ali povezavo do podporne sheme) z navedbo ustreznih določb.  </w:t>
            </w:r>
          </w:p>
          <w:p w14:paraId="6DCCECCB" w14:textId="77777777" w:rsidR="007C6697" w:rsidRPr="00363EA1" w:rsidRDefault="007C6697" w:rsidP="007C6697">
            <w:pPr>
              <w:rPr>
                <w:rFonts w:cs="Arial"/>
                <w:szCs w:val="20"/>
              </w:rPr>
            </w:pPr>
          </w:p>
        </w:tc>
      </w:tr>
      <w:tr w:rsidR="007C6697" w:rsidRPr="00363EA1" w14:paraId="11676282" w14:textId="77777777" w:rsidTr="3853887F">
        <w:trPr>
          <w:trHeight w:val="880"/>
        </w:trPr>
        <w:tc>
          <w:tcPr>
            <w:tcW w:w="2093" w:type="dxa"/>
          </w:tcPr>
          <w:p w14:paraId="7F1A311C" w14:textId="77777777" w:rsidR="007C6697" w:rsidRPr="00363EA1" w:rsidRDefault="007C6697" w:rsidP="007C6697">
            <w:pPr>
              <w:rPr>
                <w:rFonts w:cs="Arial"/>
                <w:szCs w:val="20"/>
              </w:rPr>
            </w:pPr>
          </w:p>
        </w:tc>
        <w:tc>
          <w:tcPr>
            <w:tcW w:w="2693" w:type="dxa"/>
          </w:tcPr>
          <w:p w14:paraId="2ADAEE11" w14:textId="77777777" w:rsidR="007C6697" w:rsidRPr="00363EA1" w:rsidRDefault="007C6697" w:rsidP="007C6697">
            <w:pPr>
              <w:rPr>
                <w:rFonts w:cs="Arial"/>
                <w:szCs w:val="20"/>
              </w:rPr>
            </w:pPr>
            <w:r w:rsidRPr="00363EA1">
              <w:rPr>
                <w:rFonts w:cs="Arial"/>
                <w:szCs w:val="20"/>
              </w:rPr>
              <w:t>Proizvodnja vodika, kjer je vključena zahteva, da se vodik pridobiva iz električne energije iz obnovljivih virov.</w:t>
            </w:r>
          </w:p>
        </w:tc>
        <w:tc>
          <w:tcPr>
            <w:tcW w:w="4549" w:type="dxa"/>
          </w:tcPr>
          <w:p w14:paraId="2BEBD56C" w14:textId="77777777" w:rsidR="007C6697" w:rsidRPr="00363EA1" w:rsidRDefault="007C6697" w:rsidP="007C6697">
            <w:pPr>
              <w:rPr>
                <w:rFonts w:cs="Arial"/>
                <w:szCs w:val="20"/>
              </w:rPr>
            </w:pPr>
            <w:r w:rsidRPr="00363EA1">
              <w:rPr>
                <w:rFonts w:cs="Arial"/>
                <w:szCs w:val="20"/>
              </w:rPr>
              <w:t>Dokaz, da je uporabljena elektrika zelenega izvora (npr. pogodbe o nakupu energije iz obnovljivih virov ali na podlagi potrdil o izvoru).</w:t>
            </w:r>
          </w:p>
        </w:tc>
      </w:tr>
      <w:tr w:rsidR="007C6697" w:rsidRPr="00363EA1" w14:paraId="4790B732" w14:textId="77777777" w:rsidTr="3853887F">
        <w:trPr>
          <w:trHeight w:val="133"/>
        </w:trPr>
        <w:tc>
          <w:tcPr>
            <w:tcW w:w="2093" w:type="dxa"/>
          </w:tcPr>
          <w:p w14:paraId="463AD9A3" w14:textId="77777777" w:rsidR="007C6697" w:rsidRPr="00363EA1" w:rsidRDefault="007C6697" w:rsidP="007C6697">
            <w:pPr>
              <w:rPr>
                <w:rFonts w:cs="Arial"/>
                <w:szCs w:val="20"/>
              </w:rPr>
            </w:pPr>
            <w:r w:rsidRPr="00363EA1">
              <w:rPr>
                <w:rFonts w:cs="Arial"/>
                <w:szCs w:val="20"/>
              </w:rPr>
              <w:t>Prometni ukrepi z zahtevami načela, da se ne škoduje bistveno</w:t>
            </w:r>
          </w:p>
          <w:p w14:paraId="5ABC15D5" w14:textId="77777777" w:rsidR="007C6697" w:rsidRPr="00363EA1" w:rsidRDefault="007C6697" w:rsidP="007C6697">
            <w:pPr>
              <w:rPr>
                <w:rFonts w:cs="Arial"/>
                <w:szCs w:val="20"/>
              </w:rPr>
            </w:pPr>
          </w:p>
        </w:tc>
        <w:tc>
          <w:tcPr>
            <w:tcW w:w="2693" w:type="dxa"/>
          </w:tcPr>
          <w:p w14:paraId="7C9E817D" w14:textId="77777777" w:rsidR="007C6697" w:rsidRPr="00363EA1" w:rsidRDefault="007C6697" w:rsidP="007C6697">
            <w:pPr>
              <w:rPr>
                <w:rFonts w:cs="Arial"/>
                <w:szCs w:val="20"/>
              </w:rPr>
            </w:pPr>
            <w:r w:rsidRPr="00363EA1">
              <w:rPr>
                <w:rFonts w:cs="Arial"/>
                <w:szCs w:val="20"/>
              </w:rPr>
              <w:t>Izključitev prevoznih sredstev ali infrastrukture, ki je namenjena prevozu fosilnih goriv.</w:t>
            </w:r>
          </w:p>
        </w:tc>
        <w:tc>
          <w:tcPr>
            <w:tcW w:w="4549" w:type="dxa"/>
          </w:tcPr>
          <w:p w14:paraId="67DA94F0" w14:textId="77777777" w:rsidR="007C6697" w:rsidRPr="00363EA1" w:rsidRDefault="007C6697" w:rsidP="007C6697">
            <w:pPr>
              <w:rPr>
                <w:rFonts w:cs="Arial"/>
                <w:szCs w:val="20"/>
              </w:rPr>
            </w:pPr>
            <w:r w:rsidRPr="00363EA1">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363EA1" w14:paraId="53903DD2" w14:textId="77777777" w:rsidTr="3853887F">
        <w:trPr>
          <w:trHeight w:val="133"/>
        </w:trPr>
        <w:tc>
          <w:tcPr>
            <w:tcW w:w="2093" w:type="dxa"/>
          </w:tcPr>
          <w:p w14:paraId="15D0C43F" w14:textId="77777777" w:rsidR="007C6697" w:rsidRPr="00363EA1" w:rsidRDefault="007C6697" w:rsidP="007C6697">
            <w:pPr>
              <w:rPr>
                <w:rFonts w:cs="Arial"/>
                <w:szCs w:val="20"/>
              </w:rPr>
            </w:pPr>
          </w:p>
        </w:tc>
        <w:tc>
          <w:tcPr>
            <w:tcW w:w="2693" w:type="dxa"/>
          </w:tcPr>
          <w:p w14:paraId="05055884" w14:textId="77777777" w:rsidR="007C6697" w:rsidRPr="00363EA1" w:rsidRDefault="007C6697" w:rsidP="007C6697">
            <w:pPr>
              <w:rPr>
                <w:rFonts w:cs="Arial"/>
                <w:szCs w:val="20"/>
              </w:rPr>
            </w:pPr>
            <w:r w:rsidRPr="00363EA1">
              <w:rPr>
                <w:rFonts w:cs="Arial"/>
                <w:szCs w:val="20"/>
              </w:rPr>
              <w:t>Kupljene so samo najboljše razpoložljive tehnologije (npr. nakup vozil za posebne namene, kot so reševalna vozila, helikopterji, preiskovalna vozila).  </w:t>
            </w:r>
          </w:p>
          <w:p w14:paraId="39217933" w14:textId="77777777" w:rsidR="007C6697" w:rsidRPr="00363EA1" w:rsidRDefault="687A1109" w:rsidP="687A1109">
            <w:pPr>
              <w:rPr>
                <w:rFonts w:cs="Arial"/>
              </w:rPr>
            </w:pPr>
            <w:r w:rsidRPr="00363EA1">
              <w:rPr>
                <w:rFonts w:cs="Arial"/>
              </w:rPr>
              <w:t> </w:t>
            </w:r>
          </w:p>
        </w:tc>
        <w:tc>
          <w:tcPr>
            <w:tcW w:w="4549" w:type="dxa"/>
          </w:tcPr>
          <w:p w14:paraId="54336AAC" w14:textId="77777777" w:rsidR="007C6697" w:rsidRPr="00363EA1" w:rsidRDefault="007C6697" w:rsidP="007C6697">
            <w:pPr>
              <w:rPr>
                <w:rFonts w:cs="Arial"/>
                <w:szCs w:val="20"/>
              </w:rPr>
            </w:pPr>
            <w:r w:rsidRPr="00363EA1">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363EA1" w14:paraId="6D0746F2" w14:textId="77777777" w:rsidTr="3853887F">
        <w:trPr>
          <w:trHeight w:val="1267"/>
        </w:trPr>
        <w:tc>
          <w:tcPr>
            <w:tcW w:w="2093" w:type="dxa"/>
          </w:tcPr>
          <w:p w14:paraId="5FA08C5C" w14:textId="77777777" w:rsidR="007C6697" w:rsidRPr="00363EA1" w:rsidRDefault="007C6697" w:rsidP="007C6697">
            <w:pPr>
              <w:rPr>
                <w:rFonts w:cs="Arial"/>
                <w:szCs w:val="20"/>
              </w:rPr>
            </w:pPr>
            <w:r w:rsidRPr="00363EA1">
              <w:rPr>
                <w:rFonts w:cs="Arial"/>
                <w:szCs w:val="20"/>
              </w:rPr>
              <w:t>Ukrepi povezani z gradnjo / prenovo stavb</w:t>
            </w:r>
          </w:p>
        </w:tc>
        <w:tc>
          <w:tcPr>
            <w:tcW w:w="2693" w:type="dxa"/>
          </w:tcPr>
          <w:p w14:paraId="2D3594EB" w14:textId="77777777" w:rsidR="007C6697" w:rsidRPr="00363EA1" w:rsidRDefault="007C6697" w:rsidP="007C6697">
            <w:pPr>
              <w:rPr>
                <w:rFonts w:cs="Arial"/>
                <w:szCs w:val="20"/>
              </w:rPr>
            </w:pPr>
            <w:r w:rsidRPr="00363EA1">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363EA1" w:rsidRDefault="007C6697" w:rsidP="007C6697">
            <w:pPr>
              <w:rPr>
                <w:rFonts w:cs="Arial"/>
                <w:szCs w:val="20"/>
              </w:rPr>
            </w:pPr>
            <w:r w:rsidRPr="00363EA1">
              <w:rPr>
                <w:rFonts w:cs="Arial"/>
                <w:szCs w:val="20"/>
              </w:rPr>
              <w:t>Plinski kotli:</w:t>
            </w:r>
          </w:p>
          <w:p w14:paraId="134479E2" w14:textId="77777777" w:rsidR="007C6697" w:rsidRPr="00363EA1" w:rsidRDefault="007C6697" w:rsidP="002E3DBE">
            <w:pPr>
              <w:numPr>
                <w:ilvl w:val="0"/>
                <w:numId w:val="32"/>
              </w:numPr>
              <w:rPr>
                <w:rFonts w:cs="Arial"/>
                <w:szCs w:val="20"/>
              </w:rPr>
            </w:pPr>
            <w:r w:rsidRPr="00363EA1">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363EA1" w:rsidRDefault="007C6697" w:rsidP="002E3DBE">
            <w:pPr>
              <w:numPr>
                <w:ilvl w:val="0"/>
                <w:numId w:val="32"/>
              </w:numPr>
              <w:rPr>
                <w:rFonts w:cs="Arial"/>
                <w:szCs w:val="20"/>
              </w:rPr>
            </w:pPr>
            <w:r w:rsidRPr="00363EA1">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363EA1" w:rsidRDefault="007C6697" w:rsidP="002E3DBE">
            <w:pPr>
              <w:numPr>
                <w:ilvl w:val="1"/>
                <w:numId w:val="32"/>
              </w:numPr>
              <w:rPr>
                <w:rFonts w:cs="Arial"/>
                <w:szCs w:val="20"/>
              </w:rPr>
            </w:pPr>
            <w:r w:rsidRPr="00363EA1">
              <w:rPr>
                <w:rFonts w:cs="Arial"/>
                <w:szCs w:val="20"/>
              </w:rPr>
              <w:t xml:space="preserve">primerjava s skupnimi stroški programa prenove, </w:t>
            </w:r>
          </w:p>
          <w:p w14:paraId="1BE055C7" w14:textId="77777777" w:rsidR="007C6697" w:rsidRPr="00363EA1" w:rsidRDefault="007C6697" w:rsidP="002E3DBE">
            <w:pPr>
              <w:numPr>
                <w:ilvl w:val="1"/>
                <w:numId w:val="32"/>
              </w:numPr>
              <w:rPr>
                <w:rFonts w:cs="Arial"/>
                <w:szCs w:val="20"/>
              </w:rPr>
            </w:pPr>
            <w:r w:rsidRPr="00363EA1">
              <w:rPr>
                <w:rFonts w:cs="Arial"/>
                <w:szCs w:val="20"/>
              </w:rPr>
              <w:t xml:space="preserve">dokaz, da so plinski kotli nadomestili oljne kotle, </w:t>
            </w:r>
          </w:p>
          <w:p w14:paraId="084772D6" w14:textId="77777777" w:rsidR="007C6697" w:rsidRPr="00363EA1" w:rsidRDefault="007C6697" w:rsidP="002E3DBE">
            <w:pPr>
              <w:numPr>
                <w:ilvl w:val="1"/>
                <w:numId w:val="32"/>
              </w:numPr>
              <w:rPr>
                <w:rFonts w:cs="Arial"/>
                <w:szCs w:val="20"/>
              </w:rPr>
            </w:pPr>
            <w:r w:rsidRPr="00363EA1">
              <w:rPr>
                <w:rFonts w:cs="Arial"/>
                <w:szCs w:val="20"/>
              </w:rPr>
              <w:t>dosežena energetska učinkovitosti celotnega programa, prikazana z načinom izračuna,</w:t>
            </w:r>
          </w:p>
          <w:p w14:paraId="380D306B" w14:textId="77777777" w:rsidR="007C6697" w:rsidRPr="00363EA1" w:rsidRDefault="007C6697" w:rsidP="002E3DBE">
            <w:pPr>
              <w:numPr>
                <w:ilvl w:val="1"/>
                <w:numId w:val="32"/>
              </w:numPr>
              <w:rPr>
                <w:rFonts w:cs="Arial"/>
                <w:szCs w:val="20"/>
              </w:rPr>
            </w:pPr>
            <w:r w:rsidRPr="00363EA1">
              <w:rPr>
                <w:rFonts w:cs="Arial"/>
                <w:szCs w:val="20"/>
              </w:rPr>
              <w:t>skladnost s pogoji tehničnih smernicah načela, da se ne škoduje bistveno (2021/C58/01)</w:t>
            </w:r>
          </w:p>
        </w:tc>
      </w:tr>
      <w:tr w:rsidR="007C6697" w:rsidRPr="00363EA1" w14:paraId="382A7764" w14:textId="77777777" w:rsidTr="3853887F">
        <w:trPr>
          <w:trHeight w:val="1267"/>
        </w:trPr>
        <w:tc>
          <w:tcPr>
            <w:tcW w:w="2093" w:type="dxa"/>
          </w:tcPr>
          <w:p w14:paraId="4B399618" w14:textId="77777777" w:rsidR="007C6697" w:rsidRPr="00363EA1" w:rsidRDefault="007C6697" w:rsidP="007C6697">
            <w:pPr>
              <w:rPr>
                <w:rFonts w:cs="Arial"/>
                <w:szCs w:val="20"/>
              </w:rPr>
            </w:pPr>
          </w:p>
        </w:tc>
        <w:tc>
          <w:tcPr>
            <w:tcW w:w="2693" w:type="dxa"/>
          </w:tcPr>
          <w:p w14:paraId="7B3FEB03" w14:textId="77777777" w:rsidR="007C6697" w:rsidRPr="00363EA1" w:rsidRDefault="007C6697" w:rsidP="007C6697">
            <w:pPr>
              <w:rPr>
                <w:rFonts w:cs="Arial"/>
                <w:szCs w:val="20"/>
              </w:rPr>
            </w:pPr>
            <w:r w:rsidRPr="00363EA1">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363EA1" w:rsidRDefault="007C6697" w:rsidP="007C6697">
            <w:pPr>
              <w:rPr>
                <w:rFonts w:cs="Arial"/>
                <w:szCs w:val="20"/>
              </w:rPr>
            </w:pPr>
            <w:r w:rsidRPr="00363EA1">
              <w:rPr>
                <w:rFonts w:cs="Arial"/>
                <w:szCs w:val="20"/>
              </w:rPr>
              <w:t>Druge relevantne zahteve načela, da se ne škoduje bistveno, omenjene v mejnikih in ciljih:</w:t>
            </w:r>
          </w:p>
          <w:p w14:paraId="34F8643E" w14:textId="77777777" w:rsidR="007C6697" w:rsidRPr="00363EA1" w:rsidRDefault="007C6697" w:rsidP="007C6697">
            <w:pPr>
              <w:rPr>
                <w:rFonts w:cs="Arial"/>
                <w:szCs w:val="20"/>
              </w:rPr>
            </w:pPr>
            <w:r w:rsidRPr="00363EA1">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363EA1" w14:paraId="2D630DD4" w14:textId="77777777" w:rsidTr="3853887F">
        <w:trPr>
          <w:trHeight w:val="275"/>
        </w:trPr>
        <w:tc>
          <w:tcPr>
            <w:tcW w:w="2093" w:type="dxa"/>
          </w:tcPr>
          <w:p w14:paraId="5032FB23" w14:textId="77777777" w:rsidR="007C6697" w:rsidRPr="00363EA1" w:rsidRDefault="007C6697" w:rsidP="007C6697">
            <w:pPr>
              <w:rPr>
                <w:rFonts w:cs="Arial"/>
                <w:szCs w:val="20"/>
              </w:rPr>
            </w:pPr>
            <w:r w:rsidRPr="00363EA1">
              <w:rPr>
                <w:rFonts w:cs="Arial"/>
                <w:szCs w:val="20"/>
              </w:rPr>
              <w:lastRenderedPageBreak/>
              <w:t>Jedrske raziskave / nuklearna medicina</w:t>
            </w:r>
          </w:p>
        </w:tc>
        <w:tc>
          <w:tcPr>
            <w:tcW w:w="2693" w:type="dxa"/>
          </w:tcPr>
          <w:p w14:paraId="4ED95650" w14:textId="77777777" w:rsidR="007C6697" w:rsidRPr="00363EA1" w:rsidRDefault="007C6697" w:rsidP="007C6697">
            <w:pPr>
              <w:rPr>
                <w:rFonts w:cs="Arial"/>
                <w:szCs w:val="20"/>
              </w:rPr>
            </w:pPr>
            <w:r w:rsidRPr="00363EA1">
              <w:rPr>
                <w:rFonts w:cs="Arial"/>
                <w:szCs w:val="20"/>
              </w:rPr>
              <w:t>Pridobitev dovoljenja in okoljevarstvenega soglasja, da objekt lahko izvaja jedrske aktivnosti in/ali je v skladu z nacionalno zakonodajo, ki upošteva direktivo o jedrski varnosti 2009/71/Euratom in direktivo o jedrskih odpadkih 2011/70/Euratom.</w:t>
            </w:r>
          </w:p>
        </w:tc>
        <w:tc>
          <w:tcPr>
            <w:tcW w:w="4549" w:type="dxa"/>
          </w:tcPr>
          <w:p w14:paraId="02D12AC9" w14:textId="64AECF6A" w:rsidR="007C6697" w:rsidRPr="00363EA1" w:rsidRDefault="007C6697" w:rsidP="007C6697">
            <w:pPr>
              <w:rPr>
                <w:rFonts w:cs="Arial"/>
                <w:szCs w:val="20"/>
              </w:rPr>
            </w:pPr>
            <w:r w:rsidRPr="00363EA1">
              <w:rPr>
                <w:rFonts w:cs="Arial"/>
                <w:szCs w:val="20"/>
              </w:rPr>
              <w:t xml:space="preserve">Kopija okoljevarstvenega soglasja/dovoljenja. </w:t>
            </w:r>
          </w:p>
        </w:tc>
      </w:tr>
    </w:tbl>
    <w:p w14:paraId="7A010AA7" w14:textId="3E0F528E" w:rsidR="00090E94" w:rsidRPr="00363EA1" w:rsidRDefault="00090E94" w:rsidP="00A95C69">
      <w:pPr>
        <w:rPr>
          <w:rFonts w:cs="Arial"/>
          <w:szCs w:val="20"/>
        </w:rPr>
      </w:pPr>
    </w:p>
    <w:p w14:paraId="6CDED5EB" w14:textId="33DCDE31" w:rsidR="00090E94" w:rsidRPr="00363EA1" w:rsidRDefault="00090E94">
      <w:pPr>
        <w:keepNext w:val="0"/>
        <w:keepLines w:val="0"/>
        <w:spacing w:after="200" w:line="276" w:lineRule="auto"/>
        <w:jc w:val="left"/>
        <w:rPr>
          <w:rFonts w:cs="Arial"/>
          <w:szCs w:val="20"/>
        </w:rPr>
      </w:pPr>
      <w:r w:rsidRPr="00363EA1">
        <w:rPr>
          <w:rFonts w:cs="Arial"/>
          <w:szCs w:val="20"/>
        </w:rPr>
        <w:br w:type="page"/>
      </w:r>
    </w:p>
    <w:p w14:paraId="66BC47DE" w14:textId="5AB02705" w:rsidR="00673030" w:rsidRPr="00363EA1" w:rsidRDefault="001566DA" w:rsidP="00D529D4">
      <w:pPr>
        <w:pStyle w:val="Napis"/>
        <w:rPr>
          <w:rFonts w:cs="Arial"/>
        </w:rPr>
      </w:pPr>
      <w:bookmarkStart w:id="218" w:name="_Toc164949423"/>
      <w:bookmarkStart w:id="219" w:name="_Toc196829152"/>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4</w:t>
      </w:r>
      <w:r w:rsidRPr="00363EA1">
        <w:rPr>
          <w:rFonts w:cs="Arial"/>
          <w:noProof/>
        </w:rPr>
        <w:fldChar w:fldCharType="end"/>
      </w:r>
      <w:r w:rsidRPr="00363EA1">
        <w:rPr>
          <w:rFonts w:cs="Arial"/>
        </w:rPr>
        <w:t>: Naslovnica s povzetkom ukrepov in dokazil za doseganje mejnika/cilja (predloga)</w:t>
      </w:r>
      <w:bookmarkEnd w:id="218"/>
      <w:bookmarkEnd w:id="219"/>
    </w:p>
    <w:p w14:paraId="498CF488" w14:textId="4043A047" w:rsidR="009F5DB7" w:rsidRPr="00363EA1" w:rsidRDefault="009F5DB7" w:rsidP="009F5DB7">
      <w:pPr>
        <w:rPr>
          <w:rFonts w:cs="Arial"/>
        </w:rPr>
      </w:pPr>
      <w:r w:rsidRPr="00363EA1">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363EA1" w:rsidRDefault="0072432D" w:rsidP="00A95C69">
      <w:pPr>
        <w:rPr>
          <w:rFonts w:cs="Arial"/>
          <w:szCs w:val="20"/>
        </w:rPr>
      </w:pPr>
    </w:p>
    <w:p w14:paraId="4BA357A4" w14:textId="77777777" w:rsidR="00777A00" w:rsidRPr="00363EA1" w:rsidRDefault="00777A00" w:rsidP="00777A00">
      <w:pPr>
        <w:jc w:val="center"/>
        <w:rPr>
          <w:rFonts w:cs="Arial"/>
          <w:i/>
          <w:iCs/>
          <w:u w:val="single"/>
        </w:rPr>
      </w:pPr>
      <w:r w:rsidRPr="00363EA1">
        <w:rPr>
          <w:rFonts w:cs="Arial"/>
          <w:i/>
          <w:iCs/>
          <w:u w:val="single"/>
        </w:rPr>
        <w:t>[DATUM]</w:t>
      </w:r>
    </w:p>
    <w:p w14:paraId="546604F8" w14:textId="77777777" w:rsidR="00777A00" w:rsidRPr="00363EA1" w:rsidRDefault="00777A00" w:rsidP="00777A00">
      <w:pPr>
        <w:jc w:val="center"/>
        <w:rPr>
          <w:rFonts w:cs="Arial"/>
          <w:i/>
          <w:iCs/>
          <w:u w:val="single"/>
        </w:rPr>
      </w:pPr>
      <w:r w:rsidRPr="00363EA1">
        <w:rPr>
          <w:rFonts w:cs="Arial"/>
          <w:i/>
          <w:iCs/>
          <w:u w:val="single"/>
        </w:rPr>
        <w:t>[NOSILEC (odgovorni organ)]</w:t>
      </w:r>
    </w:p>
    <w:p w14:paraId="68D9887D" w14:textId="77777777" w:rsidR="00777A00" w:rsidRPr="00363EA1" w:rsidRDefault="00777A00" w:rsidP="00777A00">
      <w:pPr>
        <w:jc w:val="center"/>
        <w:rPr>
          <w:rFonts w:cs="Arial"/>
          <w:i/>
          <w:iCs/>
          <w:u w:val="single"/>
        </w:rPr>
      </w:pPr>
      <w:r w:rsidRPr="00363EA1">
        <w:rPr>
          <w:rFonts w:cs="Arial"/>
          <w:i/>
          <w:iCs/>
          <w:u w:val="single"/>
        </w:rPr>
        <w:t>[Šifra in naziv komponente]</w:t>
      </w:r>
    </w:p>
    <w:p w14:paraId="7C5620E9" w14:textId="77777777" w:rsidR="00777A00" w:rsidRPr="00363EA1" w:rsidRDefault="00777A00" w:rsidP="00777A00">
      <w:pPr>
        <w:jc w:val="center"/>
        <w:rPr>
          <w:rFonts w:cs="Arial"/>
          <w:i/>
          <w:iCs/>
          <w:u w:val="single"/>
        </w:rPr>
      </w:pPr>
      <w:r w:rsidRPr="00363EA1">
        <w:rPr>
          <w:rFonts w:cs="Arial"/>
          <w:i/>
          <w:iCs/>
          <w:u w:val="single"/>
        </w:rPr>
        <w:t>[Šifra in naziv mejnika/cilja (ENOTNI IS FENIX M/T ID)]</w:t>
      </w:r>
    </w:p>
    <w:p w14:paraId="40BB7FAE" w14:textId="0F39945E" w:rsidR="00BD53B1" w:rsidRPr="00363EA1" w:rsidRDefault="00777A00" w:rsidP="00777A00">
      <w:pPr>
        <w:jc w:val="center"/>
        <w:rPr>
          <w:rFonts w:cs="Arial"/>
          <w:i/>
          <w:iCs/>
          <w:u w:val="single"/>
        </w:rPr>
      </w:pPr>
      <w:r w:rsidRPr="00363EA1">
        <w:rPr>
          <w:rFonts w:cs="Arial"/>
          <w:i/>
          <w:iCs/>
          <w:u w:val="single"/>
        </w:rPr>
        <w:t>[Časovni razpored za dokončanje mejnika/cilja (CID)]</w:t>
      </w:r>
    </w:p>
    <w:p w14:paraId="741E1DE9" w14:textId="77777777" w:rsidR="00BD53B1" w:rsidRPr="00363EA1" w:rsidRDefault="00BD53B1" w:rsidP="00BD53B1">
      <w:pPr>
        <w:rPr>
          <w:rFonts w:cs="Arial"/>
          <w:b/>
          <w:szCs w:val="20"/>
          <w:u w:val="single"/>
        </w:rPr>
      </w:pPr>
    </w:p>
    <w:p w14:paraId="426E5C78" w14:textId="6535FF54" w:rsidR="00BD53B1" w:rsidRPr="00363EA1" w:rsidRDefault="009F5DB7" w:rsidP="00BD53B1">
      <w:pPr>
        <w:rPr>
          <w:rFonts w:cs="Arial"/>
          <w:b/>
          <w:bCs/>
          <w:u w:val="single"/>
        </w:rPr>
      </w:pPr>
      <w:r w:rsidRPr="00363EA1">
        <w:rPr>
          <w:rFonts w:cs="Arial"/>
          <w:b/>
          <w:bCs/>
          <w:u w:val="single"/>
        </w:rPr>
        <w:t xml:space="preserve">Opis mejnika/cilja </w:t>
      </w:r>
    </w:p>
    <w:p w14:paraId="63912170" w14:textId="77777777" w:rsidR="009F5DB7" w:rsidRPr="00363EA1" w:rsidRDefault="009F5DB7" w:rsidP="00BD53B1">
      <w:pPr>
        <w:rPr>
          <w:rFonts w:cs="Arial"/>
          <w:b/>
          <w:bCs/>
          <w:u w:val="single"/>
        </w:rPr>
      </w:pPr>
    </w:p>
    <w:p w14:paraId="1EDE45EE" w14:textId="413F8B99" w:rsidR="00BD53B1" w:rsidRPr="00363EA1" w:rsidRDefault="009F5DB7" w:rsidP="00BD53B1">
      <w:pPr>
        <w:rPr>
          <w:rFonts w:cs="Arial"/>
          <w:i/>
          <w:iCs/>
        </w:rPr>
      </w:pPr>
      <w:r w:rsidRPr="00363EA1">
        <w:rPr>
          <w:rFonts w:cs="Arial"/>
          <w:i/>
          <w:iCs/>
        </w:rPr>
        <w:t>Navede se opisa mejnika/ cilja  kot izhaja iz priloge izvedbenega sklepa.</w:t>
      </w:r>
    </w:p>
    <w:p w14:paraId="502D893C" w14:textId="2027C6EB" w:rsidR="00BD53B1" w:rsidRPr="00363EA1" w:rsidRDefault="00BD53B1" w:rsidP="00BD53B1">
      <w:pPr>
        <w:rPr>
          <w:rFonts w:cs="Arial"/>
          <w:b/>
          <w:szCs w:val="20"/>
          <w:u w:val="single"/>
        </w:rPr>
      </w:pPr>
    </w:p>
    <w:p w14:paraId="0F101785" w14:textId="62F57752" w:rsidR="009F5DB7" w:rsidRPr="00363EA1" w:rsidRDefault="009F5DB7" w:rsidP="009F5DB7">
      <w:pPr>
        <w:rPr>
          <w:rFonts w:cs="Arial"/>
          <w:b/>
          <w:szCs w:val="20"/>
          <w:u w:val="single"/>
        </w:rPr>
      </w:pPr>
      <w:r w:rsidRPr="00363EA1">
        <w:rPr>
          <w:rFonts w:cs="Arial"/>
          <w:b/>
          <w:szCs w:val="20"/>
          <w:u w:val="single"/>
        </w:rPr>
        <w:t xml:space="preserve">Verifikacijski mehanizem mejnika/cilja </w:t>
      </w:r>
    </w:p>
    <w:p w14:paraId="7DEF6D03" w14:textId="77777777" w:rsidR="009F5DB7" w:rsidRPr="00363EA1" w:rsidRDefault="009F5DB7" w:rsidP="009F5DB7">
      <w:pPr>
        <w:rPr>
          <w:rFonts w:cs="Arial"/>
          <w:b/>
          <w:szCs w:val="20"/>
          <w:u w:val="single"/>
        </w:rPr>
      </w:pPr>
    </w:p>
    <w:p w14:paraId="7763143E" w14:textId="77777777" w:rsidR="009F5DB7" w:rsidRPr="00363EA1" w:rsidRDefault="009F5DB7" w:rsidP="009F5DB7">
      <w:pPr>
        <w:rPr>
          <w:rFonts w:cs="Arial"/>
          <w:i/>
          <w:iCs/>
        </w:rPr>
      </w:pPr>
      <w:r w:rsidRPr="00363EA1">
        <w:rPr>
          <w:rFonts w:cs="Arial"/>
          <w:i/>
          <w:iCs/>
        </w:rPr>
        <w:t>Navede se opis verifikacijskega mehanizma kot izhaja iz Operativnih ureditev med Komisijo in Slovenijo.</w:t>
      </w:r>
    </w:p>
    <w:p w14:paraId="2F0C80F1" w14:textId="77777777" w:rsidR="009F5DB7" w:rsidRPr="00363EA1" w:rsidRDefault="009F5DB7" w:rsidP="009F5DB7">
      <w:pPr>
        <w:rPr>
          <w:rFonts w:cs="Arial"/>
          <w:i/>
          <w:iCs/>
        </w:rPr>
      </w:pPr>
    </w:p>
    <w:p w14:paraId="0DBB5F1E" w14:textId="586D8C39" w:rsidR="009F5DB7" w:rsidRPr="00363EA1" w:rsidRDefault="009F5DB7" w:rsidP="009F5DB7">
      <w:pPr>
        <w:rPr>
          <w:rFonts w:cs="Arial"/>
          <w:b/>
          <w:szCs w:val="20"/>
          <w:u w:val="single"/>
        </w:rPr>
      </w:pPr>
      <w:r w:rsidRPr="00363EA1">
        <w:rPr>
          <w:rFonts w:cs="Arial"/>
          <w:b/>
          <w:szCs w:val="20"/>
          <w:u w:val="single"/>
        </w:rPr>
        <w:t>Zahteve izvedbenega sklepa</w:t>
      </w:r>
    </w:p>
    <w:p w14:paraId="7DA94CD5" w14:textId="77777777" w:rsidR="009F5DB7" w:rsidRPr="00363EA1" w:rsidRDefault="009F5DB7" w:rsidP="009F5DB7">
      <w:pPr>
        <w:rPr>
          <w:rFonts w:cs="Arial"/>
          <w:b/>
          <w:szCs w:val="20"/>
          <w:u w:val="single"/>
        </w:rPr>
      </w:pPr>
    </w:p>
    <w:p w14:paraId="3106D806" w14:textId="683CB2E6" w:rsidR="009F5DB7" w:rsidRPr="00363EA1" w:rsidRDefault="009F5DB7" w:rsidP="009F5DB7">
      <w:pPr>
        <w:rPr>
          <w:rFonts w:cs="Arial"/>
          <w:i/>
          <w:iCs/>
        </w:rPr>
      </w:pPr>
      <w:r w:rsidRPr="00363EA1">
        <w:rPr>
          <w:rFonts w:cs="Arial"/>
          <w:i/>
          <w:iCs/>
        </w:rPr>
        <w:t>V okviru se poudarjeno navedejo zahteve mejnika/cilja iz priloge izvedbenega sklepa.</w:t>
      </w:r>
    </w:p>
    <w:p w14:paraId="1E2F85AC" w14:textId="77777777" w:rsidR="009F5DB7" w:rsidRPr="00363EA1" w:rsidRDefault="009F5DB7" w:rsidP="00BD53B1">
      <w:pPr>
        <w:rPr>
          <w:rFonts w:cs="Arial"/>
          <w:b/>
          <w:szCs w:val="20"/>
          <w:u w:val="single"/>
        </w:rPr>
      </w:pPr>
    </w:p>
    <w:p w14:paraId="7DF6B176" w14:textId="1706E87A" w:rsidR="00BD53B1" w:rsidRPr="00363EA1" w:rsidRDefault="00BD53B1" w:rsidP="00BD53B1">
      <w:pPr>
        <w:rPr>
          <w:rFonts w:cs="Arial"/>
          <w:b/>
          <w:bCs/>
          <w:u w:val="single"/>
        </w:rPr>
      </w:pPr>
      <w:r w:rsidRPr="00363EA1">
        <w:rPr>
          <w:rFonts w:cs="Arial"/>
          <w:b/>
          <w:bCs/>
          <w:u w:val="single"/>
        </w:rPr>
        <w:t>Priložena dokazila:</w:t>
      </w:r>
    </w:p>
    <w:p w14:paraId="7F115EC4" w14:textId="77777777" w:rsidR="009F5DB7" w:rsidRPr="00363EA1" w:rsidRDefault="009F5DB7" w:rsidP="00BD53B1">
      <w:pPr>
        <w:rPr>
          <w:rFonts w:cs="Arial"/>
          <w:b/>
          <w:bCs/>
          <w:u w:val="single"/>
        </w:rPr>
      </w:pPr>
    </w:p>
    <w:p w14:paraId="7C0306EE" w14:textId="77777777" w:rsidR="00BD53B1" w:rsidRPr="00363EA1" w:rsidRDefault="00BD53B1" w:rsidP="00BD53B1">
      <w:pPr>
        <w:rPr>
          <w:rFonts w:cs="Arial"/>
          <w:i/>
          <w:iCs/>
        </w:rPr>
      </w:pPr>
      <w:r w:rsidRPr="00363EA1">
        <w:rPr>
          <w:rFonts w:cs="Arial"/>
          <w:i/>
          <w:iCs/>
        </w:rPr>
        <w:t xml:space="preserve">Podati kratek opis dokazila, ki zajema vse vidike mehanizma preverjanja, ki je bil dogovorjen v okviru operativnih ureditev. </w:t>
      </w:r>
    </w:p>
    <w:p w14:paraId="1B2DDD76" w14:textId="50E6CFD6" w:rsidR="00BD53B1" w:rsidRPr="00363EA1" w:rsidRDefault="00BD53B1" w:rsidP="00BD53B1">
      <w:pPr>
        <w:rPr>
          <w:rFonts w:cs="Arial"/>
          <w:i/>
          <w:iCs/>
        </w:rPr>
      </w:pPr>
      <w:r w:rsidRPr="00363EA1">
        <w:rPr>
          <w:rFonts w:cs="Arial"/>
          <w:i/>
          <w:iCs/>
        </w:rPr>
        <w:t xml:space="preserve">[Opomba: vsa dokazila je treba zagotoviti preko </w:t>
      </w:r>
      <w:r w:rsidR="00BC6A31" w:rsidRPr="00363EA1">
        <w:rPr>
          <w:rFonts w:cs="Arial"/>
          <w:i/>
          <w:iCs/>
        </w:rPr>
        <w:t>IS</w:t>
      </w:r>
      <w:r w:rsidRPr="00363EA1">
        <w:rPr>
          <w:rFonts w:cs="Arial"/>
          <w:i/>
          <w:iCs/>
        </w:rPr>
        <w:t xml:space="preserve"> FENIX pred predložitvijo zahtevka za plačilo, razen kadar to ni možno zaradi zagotavljanja zaupnosti, varnosti ali iz tehničnih razlogov. V tej primerih mora odgovorni organ neposredno kontaktirati Evropsko komisijo in pojasniti, kako bodo ta dokazila predložena.]</w:t>
      </w:r>
    </w:p>
    <w:p w14:paraId="4995BB3A" w14:textId="77777777" w:rsidR="00BD53B1" w:rsidRPr="00363EA1" w:rsidRDefault="00BD53B1" w:rsidP="00BD53B1">
      <w:pPr>
        <w:rPr>
          <w:rFonts w:cs="Arial"/>
          <w:b/>
          <w:bCs/>
          <w:u w:val="single"/>
        </w:rPr>
      </w:pPr>
    </w:p>
    <w:p w14:paraId="103C853A" w14:textId="77777777" w:rsidR="00BD53B1" w:rsidRPr="00363EA1" w:rsidRDefault="00BD53B1" w:rsidP="00BD53B1">
      <w:pPr>
        <w:rPr>
          <w:rFonts w:cs="Arial"/>
          <w:u w:val="single"/>
        </w:rPr>
      </w:pPr>
      <w:r w:rsidRPr="00363EA1">
        <w:rPr>
          <w:rFonts w:cs="Arial"/>
          <w:b/>
          <w:bCs/>
          <w:u w:val="single"/>
        </w:rPr>
        <w:t>Podrobnejša utemeljitev</w:t>
      </w:r>
    </w:p>
    <w:p w14:paraId="7CCFBDC9" w14:textId="77777777" w:rsidR="00BD53B1" w:rsidRPr="00363EA1" w:rsidRDefault="00BD53B1" w:rsidP="00BD53B1">
      <w:pPr>
        <w:rPr>
          <w:rFonts w:cs="Arial"/>
          <w:szCs w:val="20"/>
        </w:rPr>
      </w:pPr>
    </w:p>
    <w:p w14:paraId="48B0BF4E" w14:textId="77777777" w:rsidR="00BD53B1" w:rsidRPr="00363EA1" w:rsidRDefault="00BD53B1" w:rsidP="00BD53B1">
      <w:pPr>
        <w:rPr>
          <w:rFonts w:cs="Arial"/>
          <w:i/>
          <w:iCs/>
        </w:rPr>
      </w:pPr>
      <w:r w:rsidRPr="00363EA1">
        <w:rPr>
          <w:rFonts w:cs="Arial"/>
          <w:i/>
          <w:iCs/>
        </w:rPr>
        <w:t>Jasno pojasniti, kako je s predloženim dokazilom utemeljeno doseganje mejnika/cilja. Zagotoviti, da  so reference jasne in točne (kot npr.: specifične strani/podatkovna polja, ne zgolj splošno sklicevanje na določeno poročilo ali nabor podatkov).</w:t>
      </w:r>
    </w:p>
    <w:p w14:paraId="3FA7F3C5" w14:textId="77777777" w:rsidR="00BD53B1" w:rsidRPr="00363EA1" w:rsidRDefault="00BD53B1" w:rsidP="00BD53B1">
      <w:pPr>
        <w:rPr>
          <w:rFonts w:cs="Arial"/>
          <w:i/>
          <w:szCs w:val="20"/>
        </w:rPr>
      </w:pPr>
    </w:p>
    <w:p w14:paraId="293F9DA4" w14:textId="0736030C" w:rsidR="00BD53B1" w:rsidRPr="00363EA1" w:rsidRDefault="00BD53B1" w:rsidP="00BD53B1">
      <w:pPr>
        <w:rPr>
          <w:rFonts w:cs="Arial"/>
          <w:i/>
          <w:iCs/>
        </w:rPr>
      </w:pPr>
      <w:r w:rsidRPr="00363EA1">
        <w:rPr>
          <w:rFonts w:cs="Arial"/>
          <w:i/>
          <w:iCs/>
        </w:rPr>
        <w:t xml:space="preserve">Utemeljitev mora zajeti vse elemente mejnika ali cilja, zlasti opis, ki je vključen v stolpcu »Opis vsakega mejnika in cilja« tabele Oddelka 1 </w:t>
      </w:r>
      <w:r w:rsidR="00AB0AD3" w:rsidRPr="00363EA1">
        <w:rPr>
          <w:rFonts w:cs="Arial"/>
          <w:i/>
          <w:iCs/>
        </w:rPr>
        <w:t>i</w:t>
      </w:r>
      <w:r w:rsidRPr="00363EA1">
        <w:rPr>
          <w:rFonts w:cs="Arial"/>
          <w:i/>
          <w:iCs/>
        </w:rPr>
        <w:t xml:space="preserve">zvedbenega sklepa in opis relevantne reforme/investicije, ob upoštevanju vseh nadaljnjih specifikacij, vsebovanih v operativnih ureditvah. </w:t>
      </w:r>
    </w:p>
    <w:p w14:paraId="2D5F749C" w14:textId="504B6B32" w:rsidR="0072432D" w:rsidRPr="00363EA1" w:rsidRDefault="0072432D" w:rsidP="0072432D">
      <w:pPr>
        <w:rPr>
          <w:rFonts w:cs="Arial"/>
          <w:szCs w:val="20"/>
        </w:rPr>
      </w:pPr>
    </w:p>
    <w:p w14:paraId="21BC50A9" w14:textId="0A0DEC2D" w:rsidR="009F5DB7" w:rsidRPr="00363EA1" w:rsidRDefault="009F5DB7" w:rsidP="009F5DB7">
      <w:pPr>
        <w:rPr>
          <w:rFonts w:cs="Arial"/>
          <w:b/>
          <w:szCs w:val="20"/>
          <w:u w:val="single"/>
        </w:rPr>
      </w:pPr>
      <w:r w:rsidRPr="00363EA1">
        <w:rPr>
          <w:rFonts w:cs="Arial"/>
          <w:b/>
          <w:szCs w:val="20"/>
          <w:u w:val="single"/>
        </w:rPr>
        <w:t>Utemeljitev izpolnitve zahtev izvedbenega sklepa</w:t>
      </w:r>
    </w:p>
    <w:p w14:paraId="532A40DB" w14:textId="77777777" w:rsidR="009F5DB7" w:rsidRPr="00363EA1" w:rsidRDefault="009F5DB7" w:rsidP="009F5DB7">
      <w:pPr>
        <w:rPr>
          <w:rFonts w:cs="Arial"/>
          <w:b/>
          <w:szCs w:val="20"/>
          <w:u w:val="single"/>
        </w:rPr>
      </w:pPr>
    </w:p>
    <w:p w14:paraId="506F184B" w14:textId="77777777" w:rsidR="009F5DB7" w:rsidRPr="00363EA1" w:rsidRDefault="009F5DB7" w:rsidP="009F5DB7">
      <w:pPr>
        <w:rPr>
          <w:rFonts w:cs="Arial"/>
          <w:i/>
          <w:iCs/>
        </w:rPr>
      </w:pPr>
      <w:r w:rsidRPr="00363EA1">
        <w:rPr>
          <w:rFonts w:cs="Arial"/>
          <w:i/>
          <w:iCs/>
        </w:rPr>
        <w:t>Za vsako zahtevo v zvezi z mejnikom/ciljem v prilogi izvedbenega sklepa se podrobneje pojasni, kako je bila izpolnjena.</w:t>
      </w:r>
    </w:p>
    <w:p w14:paraId="393C6898" w14:textId="58E45008" w:rsidR="00673030" w:rsidRPr="00363EA1" w:rsidRDefault="00673030" w:rsidP="00A95C69">
      <w:pPr>
        <w:rPr>
          <w:rFonts w:cs="Arial"/>
          <w:szCs w:val="20"/>
        </w:rPr>
      </w:pPr>
    </w:p>
    <w:p w14:paraId="49DF2FC7" w14:textId="66E50E94" w:rsidR="00673030" w:rsidRPr="00363EA1" w:rsidRDefault="00673030">
      <w:pPr>
        <w:keepNext w:val="0"/>
        <w:keepLines w:val="0"/>
        <w:spacing w:after="200" w:line="276" w:lineRule="auto"/>
        <w:jc w:val="left"/>
        <w:rPr>
          <w:rFonts w:cs="Arial"/>
          <w:szCs w:val="20"/>
        </w:rPr>
      </w:pPr>
      <w:r w:rsidRPr="00363EA1">
        <w:rPr>
          <w:rFonts w:cs="Arial"/>
          <w:szCs w:val="20"/>
        </w:rPr>
        <w:br w:type="page"/>
      </w:r>
    </w:p>
    <w:p w14:paraId="7C6D1FB3" w14:textId="70ED5B51" w:rsidR="00673030" w:rsidRPr="00363EA1" w:rsidRDefault="001566DA" w:rsidP="00D529D4">
      <w:pPr>
        <w:pStyle w:val="Napis"/>
        <w:rPr>
          <w:rFonts w:eastAsia="Calibri" w:cs="Arial"/>
        </w:rPr>
      </w:pPr>
      <w:bookmarkStart w:id="220" w:name="_Toc164949424"/>
      <w:bookmarkStart w:id="221" w:name="_Toc196829153"/>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5</w:t>
      </w:r>
      <w:r w:rsidRPr="00363EA1">
        <w:rPr>
          <w:rFonts w:cs="Arial"/>
          <w:noProof/>
        </w:rPr>
        <w:fldChar w:fldCharType="end"/>
      </w:r>
      <w:r w:rsidRPr="00363EA1">
        <w:rPr>
          <w:rFonts w:cs="Arial"/>
        </w:rPr>
        <w:t>: Kontrolni list za administrativno preverjanje Vloge za</w:t>
      </w:r>
      <w:r w:rsidR="00B47836" w:rsidRPr="00363EA1">
        <w:rPr>
          <w:rFonts w:cs="Arial"/>
        </w:rPr>
        <w:t xml:space="preserve"> </w:t>
      </w:r>
      <w:r w:rsidRPr="00363EA1">
        <w:rPr>
          <w:rFonts w:cs="Arial"/>
        </w:rPr>
        <w:t>izplačilo iz sklada NOO</w:t>
      </w:r>
      <w:r w:rsidR="00336079" w:rsidRPr="00363EA1">
        <w:rPr>
          <w:rStyle w:val="Sprotnaopomba-sklic"/>
          <w:rFonts w:eastAsia="Calibri" w:cs="Arial"/>
        </w:rPr>
        <w:footnoteReference w:id="59"/>
      </w:r>
      <w:bookmarkEnd w:id="220"/>
      <w:bookmarkEnd w:id="221"/>
    </w:p>
    <w:p w14:paraId="7BAE8B35" w14:textId="77777777" w:rsidR="00FE5C46" w:rsidRPr="00363EA1" w:rsidRDefault="00FE5C46" w:rsidP="00FE5C46">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721F70E7" w14:textId="77777777" w:rsidR="00FE5C46" w:rsidRPr="00363EA1" w:rsidRDefault="00FE5C46" w:rsidP="00FE5C46">
      <w:pPr>
        <w:ind w:right="-427"/>
        <w:rPr>
          <w:rFonts w:cs="Arial"/>
          <w:b/>
          <w:bCs/>
          <w:color w:val="FF0000"/>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B3B497A" w14:textId="77777777" w:rsidR="00FE5C46" w:rsidRPr="00363EA1" w:rsidRDefault="00FE5C46" w:rsidP="00FE5C46">
      <w:pPr>
        <w:jc w:val="center"/>
        <w:rPr>
          <w:rFonts w:cs="Arial"/>
          <w:b/>
          <w:bCs/>
        </w:rPr>
      </w:pPr>
    </w:p>
    <w:p w14:paraId="6C7E9506" w14:textId="77777777" w:rsidR="00FE5C46" w:rsidRPr="00363EA1" w:rsidRDefault="00FE5C46" w:rsidP="00FE5C46">
      <w:pPr>
        <w:jc w:val="center"/>
        <w:rPr>
          <w:rFonts w:cs="Arial"/>
          <w:b/>
          <w:bCs/>
          <w:sz w:val="22"/>
        </w:rPr>
      </w:pPr>
      <w:r w:rsidRPr="00363EA1">
        <w:rPr>
          <w:rFonts w:cs="Arial"/>
          <w:b/>
          <w:bCs/>
          <w:sz w:val="22"/>
        </w:rPr>
        <w:t>KONTROLNI LIST</w:t>
      </w:r>
    </w:p>
    <w:p w14:paraId="4F2800DD" w14:textId="77777777" w:rsidR="00FE5C46" w:rsidRPr="00363EA1" w:rsidRDefault="00FE5C46" w:rsidP="00FE5C46">
      <w:pPr>
        <w:jc w:val="center"/>
        <w:rPr>
          <w:rFonts w:cs="Arial"/>
        </w:rPr>
      </w:pPr>
      <w:r w:rsidRPr="00363EA1">
        <w:rPr>
          <w:rFonts w:cs="Arial"/>
          <w:bCs/>
        </w:rPr>
        <w:t xml:space="preserve">za administrativno preverjanje ukrepov </w:t>
      </w:r>
    </w:p>
    <w:p w14:paraId="4CB5F786" w14:textId="77777777" w:rsidR="00FE5C46" w:rsidRPr="00363EA1" w:rsidRDefault="00FE5C46" w:rsidP="00FE5C46">
      <w:pPr>
        <w:jc w:val="center"/>
        <w:rPr>
          <w:rFonts w:cs="Arial"/>
          <w:bCs/>
        </w:rPr>
      </w:pPr>
    </w:p>
    <w:p w14:paraId="7BE5B654" w14:textId="77777777" w:rsidR="00FE5C46" w:rsidRPr="00363EA1" w:rsidRDefault="00FE5C46" w:rsidP="00FE5C46">
      <w:pPr>
        <w:jc w:val="center"/>
        <w:rPr>
          <w:rFonts w:cs="Arial"/>
          <w:b/>
          <w:bCs/>
        </w:rPr>
      </w:pPr>
      <w:r w:rsidRPr="00363EA1">
        <w:rPr>
          <w:rFonts w:cs="Arial"/>
          <w:b/>
          <w:bCs/>
        </w:rPr>
        <w:t>VLOGA ZA IZPLAČILO IZ SKLADA NOO</w:t>
      </w:r>
      <w:r w:rsidRPr="00363EA1">
        <w:rPr>
          <w:rStyle w:val="Sprotnaopomba-sklic"/>
          <w:rFonts w:cs="Arial"/>
          <w:b/>
          <w:bCs/>
        </w:rPr>
        <w:footnoteReference w:id="60"/>
      </w:r>
    </w:p>
    <w:p w14:paraId="679192AD" w14:textId="77777777" w:rsidR="00FE5C46" w:rsidRPr="00363EA1" w:rsidRDefault="00FE5C46" w:rsidP="00FE5C46">
      <w:pPr>
        <w:jc w:val="left"/>
        <w:rPr>
          <w:rFonts w:cs="Arial"/>
          <w:b/>
          <w:bCs/>
        </w:rPr>
      </w:pPr>
    </w:p>
    <w:p w14:paraId="56B4E5BE" w14:textId="77777777" w:rsidR="00FE5C46" w:rsidRPr="00363EA1" w:rsidRDefault="00FE5C46" w:rsidP="00FE5C46">
      <w:pPr>
        <w:jc w:val="left"/>
        <w:rPr>
          <w:rFonts w:cs="Arial"/>
          <w:b/>
          <w:bCs/>
        </w:rPr>
      </w:pPr>
      <w:r w:rsidRPr="00363EA1">
        <w:rPr>
          <w:rFonts w:cs="Arial"/>
          <w:b/>
          <w:bCs/>
        </w:rPr>
        <w:t>OSNOVNI PODATKI</w:t>
      </w:r>
    </w:p>
    <w:p w14:paraId="74DE7D44" w14:textId="77777777" w:rsidR="00FE5C46" w:rsidRPr="00363EA1" w:rsidRDefault="00FE5C46" w:rsidP="00FE5C46">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6789257" w14:textId="77777777" w:rsidR="00FE5C46" w:rsidRPr="00363EA1" w:rsidRDefault="00FE5C46" w:rsidP="00FE5C46">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2A92D82B" w14:textId="77777777" w:rsidR="00FE5C46" w:rsidRPr="00363EA1" w:rsidRDefault="00FE5C46" w:rsidP="00FE5C46">
      <w:pPr>
        <w:spacing w:line="276" w:lineRule="auto"/>
        <w:rPr>
          <w:rFonts w:cs="Arial"/>
        </w:rPr>
      </w:pPr>
      <w:r w:rsidRPr="00363EA1">
        <w:rPr>
          <w:rFonts w:cs="Arial"/>
        </w:rPr>
        <w:t>Št. Ukrepa po CID:</w:t>
      </w:r>
      <w:r w:rsidRPr="00363EA1">
        <w:rPr>
          <w:rStyle w:val="Sprotnaopomba-sklic"/>
          <w:rFonts w:cs="Arial"/>
        </w:rPr>
        <w:footnoteReference w:id="61"/>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5E7BA4D0" w14:textId="77777777" w:rsidR="00FE5C46" w:rsidRPr="00363EA1" w:rsidRDefault="00FE5C46" w:rsidP="00FE5C46">
      <w:pPr>
        <w:rPr>
          <w:rFonts w:cs="Arial"/>
          <w:sz w:val="18"/>
          <w:szCs w:val="18"/>
        </w:rPr>
      </w:pPr>
      <w:r w:rsidRPr="00363EA1">
        <w:rPr>
          <w:rFonts w:cs="Arial"/>
        </w:rPr>
        <w:t>Št. pogodbe</w:t>
      </w:r>
      <w:r w:rsidRPr="00363EA1">
        <w:rPr>
          <w:rFonts w:cs="Arial"/>
          <w:sz w:val="18"/>
          <w:szCs w:val="18"/>
        </w:rPr>
        <w:t>:</w:t>
      </w:r>
    </w:p>
    <w:p w14:paraId="486EAC6F" w14:textId="77777777" w:rsidR="00FE5C46" w:rsidRPr="00363EA1" w:rsidRDefault="00FE5C46" w:rsidP="00FE5C46">
      <w:pPr>
        <w:spacing w:line="276" w:lineRule="auto"/>
        <w:rPr>
          <w:rFonts w:cs="Arial"/>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rsidRPr="00363EA1"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Pr="00363EA1" w:rsidRDefault="00FE5C46">
            <w:pPr>
              <w:rPr>
                <w:rFonts w:cs="Arial"/>
                <w:b/>
              </w:rPr>
            </w:pPr>
            <w:r w:rsidRPr="00363EA1">
              <w:rPr>
                <w:rFonts w:cs="Arial"/>
                <w:b/>
              </w:rPr>
              <w:t>I. DEL: VLOGA ZA IZPLAČILO</w:t>
            </w:r>
          </w:p>
        </w:tc>
      </w:tr>
      <w:tr w:rsidR="00FE5C46" w:rsidRPr="00363EA1"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Pr="00363EA1" w:rsidRDefault="00FE5C46">
            <w:pPr>
              <w:rPr>
                <w:rFonts w:cs="Arial"/>
                <w:bCs/>
              </w:rPr>
            </w:pPr>
            <w:r w:rsidRPr="00363EA1">
              <w:rPr>
                <w:rFonts w:cs="Arial"/>
                <w:bCs/>
              </w:rPr>
              <w:t xml:space="preserve">Številka Vloge / Računa:        </w:t>
            </w:r>
          </w:p>
        </w:tc>
      </w:tr>
      <w:tr w:rsidR="00FE5C46" w:rsidRPr="00363EA1"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Pr="00363EA1" w:rsidRDefault="00FE5C46">
            <w:pPr>
              <w:rPr>
                <w:rFonts w:cs="Arial"/>
              </w:rPr>
            </w:pPr>
            <w:r w:rsidRPr="00363EA1">
              <w:rPr>
                <w:rFonts w:cs="Arial"/>
                <w:bCs/>
              </w:rPr>
              <w:t xml:space="preserve">Datum Vloge / Računa:           </w:t>
            </w:r>
          </w:p>
        </w:tc>
      </w:tr>
      <w:tr w:rsidR="00FE5C46" w:rsidRPr="00363EA1"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Pr="00363EA1" w:rsidRDefault="00FE5C46">
            <w:pPr>
              <w:rPr>
                <w:rFonts w:cs="Arial"/>
                <w:bCs/>
              </w:rPr>
            </w:pPr>
            <w:r w:rsidRPr="00363EA1">
              <w:rPr>
                <w:rFonts w:cs="Arial"/>
                <w:bCs/>
              </w:rPr>
              <w:t>Številke izvajalskih pogodb vključenih v vlogo za izplačilo:</w:t>
            </w:r>
          </w:p>
        </w:tc>
      </w:tr>
      <w:tr w:rsidR="00FE5C46" w:rsidRPr="00363EA1"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Pr="00363EA1" w:rsidRDefault="00FE5C46">
            <w:pPr>
              <w:rPr>
                <w:rFonts w:cs="Arial"/>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Pr="00363EA1" w:rsidRDefault="00FE5C46">
            <w:pPr>
              <w:jc w:val="center"/>
              <w:rPr>
                <w:rFonts w:cs="Arial"/>
                <w:b/>
              </w:rPr>
            </w:pPr>
            <w:r w:rsidRPr="00363EA1">
              <w:rPr>
                <w:rFonts w:cs="Arial"/>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Pr="00363EA1" w:rsidRDefault="00FE5C46">
            <w:pPr>
              <w:rPr>
                <w:rFonts w:cs="Arial"/>
                <w:b/>
              </w:rPr>
            </w:pPr>
            <w:r w:rsidRPr="00363EA1">
              <w:rPr>
                <w:rFonts w:cs="Arial"/>
                <w:b/>
              </w:rPr>
              <w:t>OPOMBA</w:t>
            </w:r>
          </w:p>
        </w:tc>
      </w:tr>
      <w:tr w:rsidR="00FE5C46" w:rsidRPr="00363EA1"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Pr="00363EA1" w:rsidRDefault="001D4FAA">
            <w:pPr>
              <w:jc w:val="left"/>
              <w:rPr>
                <w:rFonts w:cs="Arial"/>
              </w:rPr>
            </w:pPr>
            <w:r w:rsidRPr="00363EA1">
              <w:rPr>
                <w:rFonts w:cs="Arial"/>
              </w:rPr>
              <w:t>1</w:t>
            </w:r>
          </w:p>
        </w:tc>
        <w:tc>
          <w:tcPr>
            <w:tcW w:w="6505" w:type="dxa"/>
            <w:tcBorders>
              <w:top w:val="single" w:sz="4" w:space="0" w:color="auto"/>
              <w:left w:val="single" w:sz="4" w:space="0" w:color="auto"/>
              <w:bottom w:val="single" w:sz="4" w:space="0" w:color="auto"/>
              <w:right w:val="single" w:sz="4" w:space="0" w:color="auto"/>
            </w:tcBorders>
          </w:tcPr>
          <w:p w14:paraId="79E61615" w14:textId="77777777" w:rsidR="00FE5C46" w:rsidRPr="00363EA1" w:rsidRDefault="00FE5C46" w:rsidP="00AA3CB8">
            <w:pPr>
              <w:rPr>
                <w:rFonts w:cs="Arial"/>
                <w:bCs/>
                <w:szCs w:val="20"/>
              </w:rPr>
            </w:pPr>
            <w:r w:rsidRPr="00363EA1">
              <w:rPr>
                <w:rFonts w:cs="Arial"/>
                <w:bCs/>
                <w:szCs w:val="20"/>
              </w:rPr>
              <w:t>Projekt je pravilno in popolno finančno ovrednoten v okviru NRP ter zaveden v IS MFERAC</w:t>
            </w:r>
            <w:r w:rsidRPr="00363EA1">
              <w:rPr>
                <w:rFonts w:cs="Arial"/>
                <w:szCs w:val="20"/>
              </w:rPr>
              <w:t xml:space="preserve"> </w:t>
            </w:r>
            <w:r w:rsidRPr="00363EA1">
              <w:rPr>
                <w:rFonts w:cs="Arial"/>
                <w:bCs/>
                <w:szCs w:val="20"/>
              </w:rPr>
              <w:t>skladno z Uporabniškim priročnikom URSOO: Spremljanje NOO v MFERAC</w:t>
            </w:r>
          </w:p>
          <w:p w14:paraId="0A4E362B" w14:textId="77777777" w:rsidR="00756CBD" w:rsidRPr="00363EA1" w:rsidRDefault="00756CBD" w:rsidP="00756CBD">
            <w:pPr>
              <w:rPr>
                <w:rFonts w:cs="Arial"/>
                <w:bCs/>
                <w:szCs w:val="20"/>
              </w:rPr>
            </w:pPr>
          </w:p>
          <w:p w14:paraId="318065F2" w14:textId="10CBB097" w:rsidR="00756CBD" w:rsidRPr="00363EA1" w:rsidRDefault="00D7077D" w:rsidP="009B71F4">
            <w:pPr>
              <w:rPr>
                <w:rFonts w:cs="Arial"/>
                <w:i/>
              </w:rPr>
            </w:pPr>
            <w:r w:rsidRPr="00363EA1">
              <w:rPr>
                <w:rFonts w:cs="Arial"/>
                <w:bCs/>
                <w:i/>
                <w:iCs/>
                <w:sz w:val="18"/>
                <w:szCs w:val="18"/>
              </w:rPr>
              <w:t>(</w:t>
            </w:r>
            <w:r w:rsidR="00756CBD" w:rsidRPr="00363EA1">
              <w:rPr>
                <w:rFonts w:cs="Arial"/>
                <w:bCs/>
                <w:i/>
                <w:iCs/>
                <w:sz w:val="18"/>
                <w:szCs w:val="18"/>
              </w:rPr>
              <w:t xml:space="preserve">Preveri se npr., da </w:t>
            </w:r>
            <w:r w:rsidR="00823D11" w:rsidRPr="00363EA1">
              <w:rPr>
                <w:rFonts w:cs="Arial"/>
                <w:bCs/>
                <w:i/>
                <w:iCs/>
                <w:sz w:val="18"/>
                <w:szCs w:val="18"/>
              </w:rPr>
              <w:t>so na projektu označeni (pravilni) atributi NOO (tudi intervencija) ter</w:t>
            </w:r>
            <w:r w:rsidR="00412599" w:rsidRPr="00363EA1">
              <w:rPr>
                <w:rFonts w:cs="Arial"/>
                <w:bCs/>
                <w:i/>
                <w:iCs/>
                <w:sz w:val="18"/>
                <w:szCs w:val="18"/>
              </w:rPr>
              <w:t xml:space="preserve"> </w:t>
            </w:r>
            <w:r w:rsidR="00756CBD" w:rsidRPr="00363EA1">
              <w:rPr>
                <w:rFonts w:cs="Arial"/>
                <w:bCs/>
                <w:i/>
                <w:iCs/>
                <w:sz w:val="18"/>
                <w:szCs w:val="18"/>
              </w:rPr>
              <w:t xml:space="preserve">je shranjena </w:t>
            </w:r>
            <w:r w:rsidR="00823D11" w:rsidRPr="00363EA1">
              <w:rPr>
                <w:rFonts w:cs="Arial"/>
                <w:bCs/>
                <w:i/>
                <w:iCs/>
                <w:sz w:val="18"/>
                <w:szCs w:val="18"/>
              </w:rPr>
              <w:t xml:space="preserve">referenčna </w:t>
            </w:r>
            <w:r w:rsidR="00756CBD" w:rsidRPr="00363EA1">
              <w:rPr>
                <w:rFonts w:cs="Arial"/>
                <w:bCs/>
                <w:i/>
                <w:iCs/>
                <w:sz w:val="18"/>
                <w:szCs w:val="18"/>
              </w:rPr>
              <w:t>dokumentacija (npr. sklep o izboru/potrditvi</w:t>
            </w:r>
            <w:r w:rsidR="00E64828" w:rsidRPr="00363EA1">
              <w:rPr>
                <w:rFonts w:cs="Arial"/>
                <w:bCs/>
                <w:i/>
                <w:iCs/>
                <w:sz w:val="18"/>
                <w:szCs w:val="18"/>
              </w:rPr>
              <w:t xml:space="preserve"> investicijske dokumentacije</w:t>
            </w:r>
            <w:r w:rsidR="00756CBD" w:rsidRPr="00363EA1">
              <w:rPr>
                <w:rFonts w:cs="Arial"/>
                <w:bCs/>
                <w:i/>
                <w:iCs/>
                <w:sz w:val="18"/>
                <w:szCs w:val="18"/>
              </w:rPr>
              <w:t>)</w:t>
            </w:r>
            <w:r w:rsidR="009B71F4" w:rsidRPr="00363EA1">
              <w:rPr>
                <w:rFonts w:cs="Arial"/>
                <w:bCs/>
                <w:i/>
                <w:iCs/>
                <w:sz w:val="18"/>
                <w:szCs w:val="18"/>
              </w:rPr>
              <w:t>.</w:t>
            </w:r>
            <w:r w:rsidRPr="00363EA1">
              <w:rPr>
                <w:rFonts w:cs="Arial"/>
                <w:bCs/>
                <w:i/>
                <w:iCs/>
                <w:sz w:val="18"/>
                <w:szCs w:val="18"/>
              </w:rPr>
              <w:t>)</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Pr="00363EA1" w:rsidRDefault="00FE5C46">
            <w:pPr>
              <w:jc w:val="center"/>
              <w:rPr>
                <w:rFonts w:cs="Arial"/>
              </w:rPr>
            </w:pPr>
          </w:p>
          <w:p w14:paraId="6ABADB56" w14:textId="3A1DE824" w:rsidR="00FE5C46" w:rsidRPr="00363EA1" w:rsidRDefault="00FE5C46"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Pr="00363EA1" w:rsidRDefault="00FE5C46">
            <w:pPr>
              <w:rPr>
                <w:rFonts w:cs="Arial"/>
              </w:rPr>
            </w:pPr>
          </w:p>
        </w:tc>
      </w:tr>
      <w:tr w:rsidR="00FD4853" w:rsidRPr="00363EA1" w14:paraId="6A39059A" w14:textId="77777777" w:rsidTr="00E605BF">
        <w:trPr>
          <w:gridAfter w:val="1"/>
          <w:wAfter w:w="7" w:type="dxa"/>
          <w:trHeight w:val="542"/>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Pr="00363EA1" w:rsidRDefault="00FD4853">
            <w:pPr>
              <w:jc w:val="left"/>
              <w:rPr>
                <w:rFonts w:cs="Arial"/>
              </w:rPr>
            </w:pPr>
            <w:r w:rsidRPr="00363EA1">
              <w:rPr>
                <w:rFonts w:cs="Arial"/>
              </w:rP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363EA1" w:rsidRDefault="00FD4853" w:rsidP="001D4FAA">
            <w:pPr>
              <w:rPr>
                <w:rFonts w:cs="Arial"/>
                <w:bCs/>
              </w:rPr>
            </w:pPr>
            <w:r w:rsidRPr="00363EA1">
              <w:rPr>
                <w:rFonts w:cs="Arial"/>
              </w:rPr>
              <w:t>Projekt je pravilno, popolno in ažurno vnesen v IS Program dela ter mejniki in cilji so pravilno navezani na projekt</w:t>
            </w:r>
            <w:r w:rsidRPr="00363EA1">
              <w:rPr>
                <w:rStyle w:val="Sprotnaopomba-sklic"/>
                <w:rFonts w:cs="Arial"/>
              </w:rPr>
              <w:footnoteReference w:id="62"/>
            </w:r>
            <w:r w:rsidRPr="00363EA1">
              <w:rPr>
                <w:rFonts w:cs="Arial"/>
              </w:rPr>
              <w:t>?</w:t>
            </w:r>
          </w:p>
        </w:tc>
        <w:tc>
          <w:tcPr>
            <w:tcW w:w="1891" w:type="dxa"/>
            <w:gridSpan w:val="2"/>
            <w:tcBorders>
              <w:top w:val="single" w:sz="4" w:space="0" w:color="auto"/>
              <w:left w:val="single" w:sz="4" w:space="0" w:color="auto"/>
              <w:bottom w:val="single" w:sz="4" w:space="0" w:color="auto"/>
              <w:right w:val="single" w:sz="4" w:space="0" w:color="auto"/>
            </w:tcBorders>
          </w:tcPr>
          <w:p w14:paraId="1D812D9B" w14:textId="2B92D28B" w:rsidR="00FD4853" w:rsidRPr="00363EA1" w:rsidRDefault="00FD4853" w:rsidP="001D4FAA">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Pr="00363EA1" w:rsidRDefault="00FD4853">
            <w:pPr>
              <w:rPr>
                <w:rFonts w:cs="Arial"/>
              </w:rPr>
            </w:pPr>
          </w:p>
        </w:tc>
      </w:tr>
      <w:tr w:rsidR="00FD4853" w:rsidRPr="00363EA1"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363EA1" w:rsidRDefault="00FD4853">
            <w:pPr>
              <w:jc w:val="left"/>
              <w:rPr>
                <w:rFonts w:cs="Arial"/>
                <w:szCs w:val="20"/>
              </w:rPr>
            </w:pPr>
            <w:r w:rsidRPr="00363EA1">
              <w:rPr>
                <w:rFonts w:cs="Arial"/>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5A8539ED" w:rsidR="00FD4853" w:rsidRPr="00363EA1" w:rsidRDefault="00FD4853">
            <w:pPr>
              <w:rPr>
                <w:rFonts w:cs="Arial"/>
                <w:bCs/>
                <w:szCs w:val="20"/>
              </w:rPr>
            </w:pPr>
            <w:r w:rsidRPr="00363EA1">
              <w:rPr>
                <w:rFonts w:cs="Arial"/>
                <w:szCs w:val="20"/>
              </w:rPr>
              <w:t>Pogodb</w:t>
            </w:r>
            <w:r w:rsidR="00823D11" w:rsidRPr="00363EA1">
              <w:rPr>
                <w:rFonts w:cs="Arial"/>
                <w:szCs w:val="20"/>
              </w:rPr>
              <w:t>a,</w:t>
            </w:r>
            <w:r w:rsidRPr="00363EA1">
              <w:rPr>
                <w:rFonts w:cs="Arial"/>
                <w:szCs w:val="20"/>
              </w:rPr>
              <w:t xml:space="preserve"> na katero se nanaša vloga za izplačilo iz sklada NOO</w:t>
            </w:r>
            <w:r w:rsidR="00823D11" w:rsidRPr="00363EA1">
              <w:rPr>
                <w:rFonts w:cs="Arial"/>
                <w:szCs w:val="20"/>
              </w:rPr>
              <w:t>,</w:t>
            </w:r>
            <w:r w:rsidRPr="00363EA1">
              <w:rPr>
                <w:rFonts w:cs="Arial"/>
                <w:szCs w:val="20"/>
              </w:rPr>
              <w:t xml:space="preserve"> je pravilno zavedena v IS MFERAC (</w:t>
            </w:r>
            <w:r w:rsidR="006C20B1" w:rsidRPr="00363EA1">
              <w:rPr>
                <w:rFonts w:cs="Arial"/>
                <w:szCs w:val="20"/>
              </w:rPr>
              <w:t xml:space="preserve">označen </w:t>
            </w:r>
            <w:r w:rsidR="00DE731C" w:rsidRPr="00363EA1">
              <w:rPr>
                <w:rFonts w:cs="Arial"/>
                <w:szCs w:val="20"/>
              </w:rPr>
              <w:t xml:space="preserve">je </w:t>
            </w:r>
            <w:r w:rsidR="006C20B1" w:rsidRPr="00363EA1">
              <w:rPr>
                <w:rFonts w:cs="Arial"/>
                <w:szCs w:val="20"/>
              </w:rPr>
              <w:t xml:space="preserve">atribut </w:t>
            </w:r>
            <w:r w:rsidRPr="00363EA1">
              <w:rPr>
                <w:rFonts w:cs="Arial"/>
                <w:szCs w:val="20"/>
              </w:rPr>
              <w:t>NOO</w:t>
            </w:r>
            <w:r w:rsidR="00852036" w:rsidRPr="00363EA1">
              <w:rPr>
                <w:rFonts w:cs="Arial"/>
                <w:szCs w:val="20"/>
              </w:rPr>
              <w:t xml:space="preserve">, </w:t>
            </w:r>
            <w:r w:rsidR="00823D11" w:rsidRPr="00363EA1">
              <w:rPr>
                <w:rFonts w:cs="Arial"/>
                <w:szCs w:val="20"/>
              </w:rPr>
              <w:t>subjekti</w:t>
            </w:r>
            <w:r w:rsidR="00852036" w:rsidRPr="00363EA1">
              <w:rPr>
                <w:rFonts w:cs="Arial"/>
                <w:szCs w:val="20"/>
              </w:rPr>
              <w:t xml:space="preserve"> </w:t>
            </w:r>
            <w:r w:rsidR="009B71F4" w:rsidRPr="00363EA1">
              <w:rPr>
                <w:rFonts w:cs="Arial"/>
                <w:szCs w:val="20"/>
              </w:rPr>
              <w:t xml:space="preserve">imajo izbrana pravilna </w:t>
            </w:r>
            <w:r w:rsidR="006C20B1" w:rsidRPr="00363EA1">
              <w:rPr>
                <w:rFonts w:cs="Arial"/>
                <w:szCs w:val="20"/>
              </w:rPr>
              <w:t xml:space="preserve">pogodbena </w:t>
            </w:r>
            <w:r w:rsidR="009B71F4" w:rsidRPr="00363EA1">
              <w:rPr>
                <w:rFonts w:cs="Arial"/>
                <w:szCs w:val="20"/>
              </w:rPr>
              <w:t>razmerja</w:t>
            </w:r>
            <w:r w:rsidR="00823D11" w:rsidRPr="00363EA1">
              <w:rPr>
                <w:rFonts w:cs="Arial"/>
                <w:szCs w:val="20"/>
              </w:rPr>
              <w:t xml:space="preserve"> in vrsto partnerja</w:t>
            </w:r>
            <w:r w:rsidR="009B71F4" w:rsidRPr="00363EA1">
              <w:rPr>
                <w:rFonts w:cs="Arial"/>
                <w:szCs w:val="20"/>
              </w:rPr>
              <w:t xml:space="preserve">, </w:t>
            </w:r>
            <w:r w:rsidR="006C20B1" w:rsidRPr="00363EA1">
              <w:rPr>
                <w:rFonts w:cs="Arial"/>
                <w:szCs w:val="20"/>
              </w:rPr>
              <w:t xml:space="preserve">priložena </w:t>
            </w:r>
            <w:r w:rsidR="00DE731C" w:rsidRPr="00363EA1">
              <w:rPr>
                <w:rFonts w:cs="Arial"/>
                <w:szCs w:val="20"/>
              </w:rPr>
              <w:t xml:space="preserve">je </w:t>
            </w:r>
            <w:r w:rsidR="006C20B1" w:rsidRPr="00363EA1">
              <w:rPr>
                <w:rFonts w:cs="Arial"/>
                <w:szCs w:val="20"/>
              </w:rPr>
              <w:t xml:space="preserve">referenčna dokumentacija, </w:t>
            </w:r>
            <w:r w:rsidR="009B71F4" w:rsidRPr="00363EA1">
              <w:rPr>
                <w:rFonts w:cs="Arial"/>
                <w:szCs w:val="20"/>
              </w:rPr>
              <w:t>itd.</w:t>
            </w:r>
            <w:r w:rsidRPr="00363EA1">
              <w:rPr>
                <w:rFonts w:cs="Arial"/>
                <w:szCs w:val="20"/>
              </w:rPr>
              <w:t>)</w:t>
            </w:r>
            <w:r w:rsidRPr="00363EA1">
              <w:rPr>
                <w:rStyle w:val="Sprotnaopomba-sklic"/>
                <w:rFonts w:cs="Arial"/>
                <w:szCs w:val="20"/>
              </w:rPr>
              <w:footnoteReference w:id="63"/>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363EA1" w:rsidRDefault="001D4FAA">
            <w:pPr>
              <w:jc w:val="center"/>
              <w:rPr>
                <w:rFonts w:cs="Arial"/>
                <w:szCs w:val="20"/>
              </w:rPr>
            </w:pPr>
          </w:p>
          <w:p w14:paraId="1257059E" w14:textId="3AA3E441" w:rsidR="00FD4853" w:rsidRPr="00363EA1" w:rsidRDefault="00FD4853">
            <w:pPr>
              <w:jc w:val="center"/>
              <w:rPr>
                <w:rFonts w:cs="Arial"/>
                <w:szCs w:val="20"/>
              </w:rPr>
            </w:pPr>
            <w:r w:rsidRPr="00363EA1">
              <w:rPr>
                <w:rFonts w:cs="Arial"/>
                <w:szCs w:val="20"/>
              </w:rPr>
              <w:fldChar w:fldCharType="begin">
                <w:ffData>
                  <w:name w:val="Potrditev164"/>
                  <w:enabled/>
                  <w:calcOnExit w:val="0"/>
                  <w:checkBox>
                    <w:sizeAuto/>
                    <w:default w:val="0"/>
                  </w:checkBox>
                </w:ffData>
              </w:fldChar>
            </w:r>
            <w:r w:rsidRPr="00363EA1">
              <w:rPr>
                <w:rFonts w:cs="Arial"/>
                <w:szCs w:val="20"/>
              </w:rPr>
              <w:instrText xml:space="preserve"> FORMCHECKBOX </w:instrText>
            </w:r>
            <w:r w:rsidR="00000000">
              <w:rPr>
                <w:rFonts w:cs="Arial"/>
                <w:szCs w:val="20"/>
              </w:rPr>
            </w:r>
            <w:r w:rsidR="00000000">
              <w:rPr>
                <w:rFonts w:cs="Arial"/>
                <w:szCs w:val="20"/>
              </w:rPr>
              <w:fldChar w:fldCharType="separate"/>
            </w:r>
            <w:r w:rsidRPr="00363EA1">
              <w:rPr>
                <w:rFonts w:cs="Arial"/>
                <w:szCs w:val="20"/>
              </w:rPr>
              <w:fldChar w:fldCharType="end"/>
            </w:r>
            <w:r w:rsidRPr="00363EA1">
              <w:rPr>
                <w:rFonts w:cs="Arial"/>
                <w:szCs w:val="20"/>
              </w:rPr>
              <w:t xml:space="preserve">DA </w:t>
            </w:r>
            <w:r w:rsidRPr="00363EA1">
              <w:rPr>
                <w:rFonts w:cs="Arial"/>
                <w:szCs w:val="20"/>
              </w:rPr>
              <w:fldChar w:fldCharType="begin">
                <w:ffData>
                  <w:name w:val="Potrditev163"/>
                  <w:enabled/>
                  <w:calcOnExit w:val="0"/>
                  <w:checkBox>
                    <w:sizeAuto/>
                    <w:default w:val="0"/>
                  </w:checkBox>
                </w:ffData>
              </w:fldChar>
            </w:r>
            <w:r w:rsidRPr="00363EA1">
              <w:rPr>
                <w:rFonts w:cs="Arial"/>
                <w:szCs w:val="20"/>
              </w:rPr>
              <w:instrText xml:space="preserve"> FORMCHECKBOX </w:instrText>
            </w:r>
            <w:r w:rsidR="00000000">
              <w:rPr>
                <w:rFonts w:cs="Arial"/>
                <w:szCs w:val="20"/>
              </w:rPr>
            </w:r>
            <w:r w:rsidR="00000000">
              <w:rPr>
                <w:rFonts w:cs="Arial"/>
                <w:szCs w:val="20"/>
              </w:rPr>
              <w:fldChar w:fldCharType="separate"/>
            </w:r>
            <w:r w:rsidRPr="00363EA1">
              <w:rPr>
                <w:rFonts w:cs="Arial"/>
                <w:szCs w:val="20"/>
              </w:rPr>
              <w:fldChar w:fldCharType="end"/>
            </w:r>
            <w:r w:rsidRPr="00363EA1">
              <w:rPr>
                <w:rFonts w:cs="Arial"/>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363EA1" w:rsidRDefault="00FD4853">
            <w:pPr>
              <w:rPr>
                <w:rFonts w:cs="Arial"/>
                <w:szCs w:val="20"/>
              </w:rPr>
            </w:pPr>
          </w:p>
        </w:tc>
      </w:tr>
      <w:tr w:rsidR="00FE5C46" w:rsidRPr="00363EA1"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Pr="00363EA1" w:rsidRDefault="001D4FAA">
            <w:pPr>
              <w:rPr>
                <w:rFonts w:cs="Arial"/>
              </w:rPr>
            </w:pPr>
            <w:r w:rsidRPr="00363EA1">
              <w:rPr>
                <w:rFonts w:cs="Arial"/>
              </w:rP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363EA1" w:rsidRDefault="00FE5C46" w:rsidP="00C36B00">
            <w:pPr>
              <w:jc w:val="left"/>
              <w:rPr>
                <w:rFonts w:cs="Arial"/>
                <w:szCs w:val="20"/>
              </w:rPr>
            </w:pPr>
            <w:r w:rsidRPr="00363EA1">
              <w:rPr>
                <w:rFonts w:cs="Arial"/>
                <w:szCs w:val="20"/>
              </w:rPr>
              <w:t>Ali projekt neposredno prispeva k doseganju mejnika in cilja skladno z Operativnimi ureditvami?</w:t>
            </w:r>
          </w:p>
          <w:p w14:paraId="22AE7311" w14:textId="77777777" w:rsidR="00FE5C46" w:rsidRPr="00363EA1" w:rsidRDefault="00FE5C46" w:rsidP="00C36B00">
            <w:pPr>
              <w:jc w:val="left"/>
              <w:rPr>
                <w:rFonts w:cs="Arial"/>
                <w:szCs w:val="20"/>
              </w:rPr>
            </w:pPr>
            <w:r w:rsidRPr="00363EA1">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0B60E75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p w14:paraId="1F9881C0" w14:textId="77777777" w:rsidR="00FE5C46" w:rsidRPr="00363EA1" w:rsidRDefault="00FE5C46">
            <w:pPr>
              <w:jc w:val="center"/>
              <w:rPr>
                <w:rFonts w:cs="Arial"/>
              </w:rPr>
            </w:pPr>
          </w:p>
          <w:p w14:paraId="48B1A2BD" w14:textId="59176BA7" w:rsidR="00FE5C46" w:rsidRPr="00363EA1" w:rsidRDefault="00FE5C46" w:rsidP="00D7077D">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Pr="00363EA1" w:rsidRDefault="00FE5C46">
            <w:pPr>
              <w:rPr>
                <w:rFonts w:cs="Arial"/>
              </w:rPr>
            </w:pPr>
          </w:p>
        </w:tc>
      </w:tr>
      <w:tr w:rsidR="001D4FAA" w:rsidRPr="00363EA1" w14:paraId="0DF7A96B" w14:textId="77777777" w:rsidTr="00E605BF">
        <w:trPr>
          <w:trHeight w:val="933"/>
        </w:trPr>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Pr="00363EA1" w:rsidRDefault="001D4FAA">
            <w:pPr>
              <w:rPr>
                <w:rFonts w:cs="Arial"/>
              </w:rPr>
            </w:pPr>
            <w:r w:rsidRPr="00363EA1">
              <w:rPr>
                <w:rFonts w:cs="Arial"/>
              </w:rP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Pr="00363EA1" w:rsidRDefault="001D4FAA">
            <w:pPr>
              <w:spacing w:after="160"/>
              <w:rPr>
                <w:rFonts w:cs="Arial"/>
                <w:bCs/>
              </w:rPr>
            </w:pPr>
            <w:r w:rsidRPr="00363EA1">
              <w:rPr>
                <w:rFonts w:cs="Arial"/>
                <w:bCs/>
              </w:rPr>
              <w:t xml:space="preserve">OPOMBE (v kolikor so potrebne pri doseganju mejnika </w:t>
            </w:r>
            <w:r w:rsidR="00421C3F" w:rsidRPr="00363EA1">
              <w:rPr>
                <w:rFonts w:cs="Arial"/>
                <w:bCs/>
              </w:rPr>
              <w:t>in</w:t>
            </w:r>
            <w:r w:rsidRPr="00363EA1">
              <w:rPr>
                <w:rFonts w:cs="Arial"/>
                <w:bCs/>
              </w:rPr>
              <w:t xml:space="preserve"> cilja):</w:t>
            </w:r>
          </w:p>
          <w:p w14:paraId="05D23000" w14:textId="5D054D94" w:rsidR="001D4FAA" w:rsidRPr="00363EA1" w:rsidRDefault="001D4FAA" w:rsidP="00E605BF">
            <w:pPr>
              <w:rPr>
                <w:rFonts w:cs="Arial"/>
                <w:bCs/>
              </w:rPr>
            </w:pPr>
            <w:r w:rsidRPr="00363EA1">
              <w:rPr>
                <w:rFonts w:eastAsia="Calibri" w:cs="Arial"/>
                <w:i/>
                <w:sz w:val="18"/>
                <w:szCs w:val="18"/>
              </w:rPr>
              <w:t>(Zapiše se kratka pojasnila o časovnici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Pr="00363EA1" w:rsidRDefault="001D4FAA">
            <w:pPr>
              <w:rPr>
                <w:rFonts w:cs="Arial"/>
              </w:rPr>
            </w:pPr>
          </w:p>
        </w:tc>
      </w:tr>
    </w:tbl>
    <w:p w14:paraId="516D329A" w14:textId="77777777" w:rsidR="00D7077D" w:rsidRPr="00363EA1" w:rsidRDefault="00D7077D" w:rsidP="00D7077D">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rsidRPr="00363EA1"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Pr="00363EA1" w:rsidRDefault="00FE5C46" w:rsidP="00D7077D">
            <w:pPr>
              <w:rPr>
                <w:rFonts w:cs="Arial"/>
                <w:b/>
                <w:bCs/>
              </w:rPr>
            </w:pPr>
            <w:r w:rsidRPr="00651DEB">
              <w:rPr>
                <w:rFonts w:eastAsia="Calibri" w:cs="Arial"/>
                <w:sz w:val="22"/>
              </w:rPr>
              <w:lastRenderedPageBreak/>
              <w:br w:type="page"/>
            </w:r>
            <w:r w:rsidRPr="00363EA1">
              <w:rPr>
                <w:rFonts w:cs="Arial"/>
                <w:b/>
                <w:bCs/>
              </w:rPr>
              <w:t>VZORČENJE preverjanja</w:t>
            </w:r>
          </w:p>
        </w:tc>
      </w:tr>
      <w:tr w:rsidR="00FE5C46" w:rsidRPr="00363EA1"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Pr="00363EA1" w:rsidRDefault="00FE5C46">
            <w:pPr>
              <w:jc w:val="left"/>
              <w:rPr>
                <w:rFonts w:cs="Arial"/>
              </w:rPr>
            </w:pPr>
            <w:r w:rsidRPr="00363EA1">
              <w:rPr>
                <w:rFonts w:cs="Arial"/>
              </w:rPr>
              <w:t>1</w:t>
            </w:r>
          </w:p>
          <w:p w14:paraId="15BFE624" w14:textId="77777777" w:rsidR="00FE5C46" w:rsidRPr="00363EA1" w:rsidRDefault="00FE5C46">
            <w:pPr>
              <w:jc w:val="left"/>
              <w:rPr>
                <w:rFonts w:cs="Arial"/>
              </w:rPr>
            </w:pPr>
          </w:p>
          <w:p w14:paraId="7DECAC18" w14:textId="77777777" w:rsidR="00FE5C46" w:rsidRPr="00363EA1" w:rsidRDefault="00FE5C46">
            <w:pPr>
              <w:jc w:val="left"/>
              <w:rPr>
                <w:rFonts w:cs="Arial"/>
              </w:rPr>
            </w:pPr>
          </w:p>
          <w:p w14:paraId="7B931DAF" w14:textId="77777777" w:rsidR="00FE5C46" w:rsidRPr="00363EA1" w:rsidRDefault="00FE5C46">
            <w:pPr>
              <w:jc w:val="left"/>
              <w:rPr>
                <w:rFonts w:cs="Arial"/>
              </w:rPr>
            </w:pPr>
          </w:p>
          <w:p w14:paraId="55E6C446" w14:textId="77777777" w:rsidR="00FE5C46" w:rsidRPr="00363EA1" w:rsidRDefault="00FE5C46">
            <w:pPr>
              <w:jc w:val="left"/>
              <w:rPr>
                <w:rFonts w:cs="Arial"/>
              </w:rPr>
            </w:pPr>
          </w:p>
          <w:p w14:paraId="11049B75" w14:textId="77777777" w:rsidR="00FE5C46" w:rsidRPr="00363EA1" w:rsidRDefault="00FE5C46">
            <w:pPr>
              <w:jc w:val="left"/>
              <w:rPr>
                <w:rFonts w:cs="Arial"/>
              </w:rPr>
            </w:pPr>
          </w:p>
          <w:p w14:paraId="78CC8BCD" w14:textId="77777777" w:rsidR="00FE5C46" w:rsidRPr="00363EA1" w:rsidRDefault="00FE5C46">
            <w:pPr>
              <w:jc w:val="left"/>
              <w:rPr>
                <w:rFonts w:cs="Arial"/>
              </w:rPr>
            </w:pPr>
            <w:r w:rsidRPr="00363EA1">
              <w:rPr>
                <w:rFonts w:cs="Arial"/>
              </w:rP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Pr="00363EA1" w:rsidRDefault="00FE5C46">
            <w:pPr>
              <w:rPr>
                <w:rFonts w:cs="Arial"/>
                <w:bCs/>
              </w:rPr>
            </w:pPr>
            <w:r w:rsidRPr="00363EA1">
              <w:rPr>
                <w:rFonts w:cs="Arial"/>
                <w:bCs/>
              </w:rPr>
              <w:t>Vloga za izplačilo iz sklada NOO se preverja:</w:t>
            </w:r>
          </w:p>
          <w:p w14:paraId="065487D3" w14:textId="77777777" w:rsidR="00FE5C46" w:rsidRPr="00363EA1" w:rsidRDefault="00FE5C46">
            <w:pPr>
              <w:rPr>
                <w:rFonts w:cs="Arial"/>
                <w:bCs/>
              </w:rPr>
            </w:pPr>
          </w:p>
          <w:p w14:paraId="73EB5C9A"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Za v</w:t>
            </w:r>
            <w:r w:rsidRPr="00363EA1">
              <w:rPr>
                <w:rFonts w:cs="Arial"/>
                <w:i/>
                <w:iCs/>
              </w:rPr>
              <w:t>sako prejeto listino (100 %)</w:t>
            </w:r>
          </w:p>
          <w:p w14:paraId="274C6D9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w:t>
            </w:r>
            <w:r w:rsidRPr="00363EA1">
              <w:rPr>
                <w:rFonts w:cs="Arial"/>
                <w:i/>
                <w:iCs/>
              </w:rPr>
              <w:t>Na vzorcu</w:t>
            </w:r>
          </w:p>
          <w:p w14:paraId="3A1423A0" w14:textId="77777777" w:rsidR="00FE5C46" w:rsidRPr="00363EA1" w:rsidRDefault="00FE5C46">
            <w:pPr>
              <w:rPr>
                <w:rFonts w:cs="Arial"/>
                <w:bCs/>
              </w:rPr>
            </w:pPr>
          </w:p>
          <w:p w14:paraId="31A783B2" w14:textId="77777777" w:rsidR="00FE5C46" w:rsidRPr="00363EA1" w:rsidRDefault="00FE5C46">
            <w:pPr>
              <w:rPr>
                <w:rFonts w:cs="Arial"/>
                <w:bCs/>
              </w:rPr>
            </w:pPr>
          </w:p>
          <w:p w14:paraId="027423F3" w14:textId="77777777" w:rsidR="00FE5C46" w:rsidRPr="00363EA1" w:rsidRDefault="00FE5C46">
            <w:pPr>
              <w:rPr>
                <w:rFonts w:cs="Arial"/>
                <w:bCs/>
              </w:rPr>
            </w:pPr>
            <w:r w:rsidRPr="00363EA1">
              <w:rPr>
                <w:rFonts w:cs="Arial"/>
                <w:bCs/>
              </w:rPr>
              <w:t>Vzorčenje je skladno z metodologijo?</w:t>
            </w:r>
          </w:p>
          <w:p w14:paraId="3C93E46A" w14:textId="77777777" w:rsidR="00FE5C46" w:rsidRPr="00363EA1" w:rsidRDefault="00FE5C46">
            <w:pPr>
              <w:rPr>
                <w:rFonts w:cs="Arial"/>
                <w:bCs/>
              </w:rPr>
            </w:pPr>
          </w:p>
          <w:p w14:paraId="10AE86C3" w14:textId="77777777" w:rsidR="00FE5C46" w:rsidRPr="00363EA1" w:rsidRDefault="00FE5C46">
            <w:pPr>
              <w:rPr>
                <w:rFonts w:eastAsia="Calibri" w:cs="Arial"/>
                <w:i/>
                <w:sz w:val="18"/>
                <w:szCs w:val="18"/>
              </w:rPr>
            </w:pPr>
            <w:r w:rsidRPr="00363EA1">
              <w:rPr>
                <w:rFonts w:eastAsia="Calibri" w:cs="Arial"/>
                <w:i/>
                <w:sz w:val="18"/>
                <w:szCs w:val="18"/>
              </w:rPr>
              <w:t>(Kontrolor v opombe navede dokument s katerim je nosilni organ odobril nižji odstotek preverjanja.)</w:t>
            </w:r>
          </w:p>
          <w:p w14:paraId="12749F90"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Pr="00363EA1" w:rsidRDefault="00FE5C46">
            <w:pPr>
              <w:jc w:val="center"/>
              <w:rPr>
                <w:rFonts w:cs="Arial"/>
              </w:rPr>
            </w:pPr>
          </w:p>
          <w:p w14:paraId="47FF77D1" w14:textId="77777777" w:rsidR="00FE5C46" w:rsidRPr="00363EA1" w:rsidRDefault="00FE5C46">
            <w:pPr>
              <w:jc w:val="center"/>
              <w:rPr>
                <w:rFonts w:cs="Arial"/>
              </w:rPr>
            </w:pPr>
          </w:p>
          <w:p w14:paraId="2EA47561" w14:textId="77777777" w:rsidR="00FE5C46" w:rsidRPr="00363EA1" w:rsidRDefault="00FE5C46">
            <w:pPr>
              <w:jc w:val="center"/>
              <w:rPr>
                <w:rFonts w:cs="Arial"/>
              </w:rPr>
            </w:pPr>
          </w:p>
          <w:p w14:paraId="7637C5A7" w14:textId="77777777" w:rsidR="00FE5C46" w:rsidRPr="00363EA1" w:rsidRDefault="00FE5C46">
            <w:pPr>
              <w:jc w:val="center"/>
              <w:rPr>
                <w:rFonts w:cs="Arial"/>
              </w:rPr>
            </w:pPr>
          </w:p>
          <w:p w14:paraId="54A69971" w14:textId="77777777" w:rsidR="00FE5C46" w:rsidRPr="00363EA1" w:rsidRDefault="00FE5C46">
            <w:pPr>
              <w:jc w:val="center"/>
              <w:rPr>
                <w:rFonts w:cs="Arial"/>
              </w:rPr>
            </w:pPr>
          </w:p>
          <w:p w14:paraId="165974F8" w14:textId="77777777" w:rsidR="00FE5C46" w:rsidRPr="00363EA1" w:rsidRDefault="00FE5C46">
            <w:pPr>
              <w:jc w:val="center"/>
              <w:rPr>
                <w:rFonts w:cs="Arial"/>
              </w:rPr>
            </w:pPr>
          </w:p>
          <w:p w14:paraId="00E91DA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Pr="00363EA1" w:rsidRDefault="00FE5C46">
            <w:pPr>
              <w:rPr>
                <w:rFonts w:cs="Arial"/>
              </w:rPr>
            </w:pPr>
          </w:p>
        </w:tc>
      </w:tr>
      <w:tr w:rsidR="00FE5C46" w:rsidRPr="00363EA1"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Pr="00363EA1" w:rsidRDefault="00FE5C46">
            <w:pPr>
              <w:jc w:val="left"/>
              <w:rPr>
                <w:rFonts w:cs="Arial"/>
              </w:rPr>
            </w:pPr>
            <w:r w:rsidRPr="00363EA1">
              <w:rPr>
                <w:rFonts w:cs="Arial"/>
              </w:rP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Pr="00363EA1" w:rsidRDefault="00FE5C46">
            <w:pPr>
              <w:rPr>
                <w:rFonts w:cs="Arial"/>
                <w:bCs/>
              </w:rPr>
            </w:pPr>
            <w:r w:rsidRPr="00363EA1">
              <w:rPr>
                <w:rFonts w:cs="Arial"/>
                <w:bCs/>
              </w:rPr>
              <w:t>Če je odgovor na predhodno vprašanje »Na vzorcu«, navedite vzorec preverjanja:</w:t>
            </w:r>
          </w:p>
          <w:p w14:paraId="227A2144" w14:textId="77777777" w:rsidR="00FE5C46" w:rsidRPr="00363EA1" w:rsidRDefault="00FE5C46">
            <w:pPr>
              <w:rPr>
                <w:rFonts w:cs="Arial"/>
                <w:bCs/>
              </w:rPr>
            </w:pPr>
          </w:p>
          <w:p w14:paraId="425AF09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35CDA43E"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D22C195" w14:textId="77777777" w:rsidR="00FE5C46" w:rsidRPr="00651DEB" w:rsidRDefault="00FE5C46" w:rsidP="006D2D65">
            <w:pPr>
              <w:pStyle w:val="Odstavekseznama"/>
              <w:keepNext w:val="0"/>
              <w:keepLines w:val="0"/>
              <w:numPr>
                <w:ilvl w:val="0"/>
                <w:numId w:val="67"/>
              </w:numPr>
              <w:spacing w:after="200" w:line="276" w:lineRule="auto"/>
              <w:jc w:val="left"/>
              <w:rPr>
                <w:rFonts w:eastAsia="Times New Roman" w:cs="Arial"/>
                <w:bCs/>
                <w:szCs w:val="20"/>
                <w:lang w:eastAsia="sl-SI"/>
              </w:rPr>
            </w:pPr>
            <w:r w:rsidRPr="00651DEB">
              <w:rPr>
                <w:rFonts w:eastAsia="Times New Roman" w:cs="Arial"/>
                <w:bCs/>
                <w:szCs w:val="20"/>
                <w:lang w:eastAsia="sl-SI"/>
              </w:rPr>
              <w:t>Št. ________, datum: ________, izdajatelj ________________</w:t>
            </w:r>
          </w:p>
          <w:p w14:paraId="2969298D" w14:textId="77777777" w:rsidR="00FE5C46" w:rsidRPr="00363EA1" w:rsidRDefault="00FE5C46">
            <w:pPr>
              <w:rPr>
                <w:rFonts w:cs="Arial"/>
                <w:bCs/>
              </w:rPr>
            </w:pPr>
            <w:r w:rsidRPr="00363EA1">
              <w:rPr>
                <w:rFonts w:cs="Arial"/>
                <w:bCs/>
              </w:rPr>
              <w:t xml:space="preserve">               …</w:t>
            </w:r>
          </w:p>
          <w:p w14:paraId="426BD772" w14:textId="77777777" w:rsidR="00FE5C46" w:rsidRPr="00363EA1" w:rsidRDefault="00FE5C46">
            <w:pPr>
              <w:rPr>
                <w:rFonts w:cs="Arial"/>
                <w:bCs/>
              </w:rPr>
            </w:pPr>
          </w:p>
          <w:p w14:paraId="3E35065B" w14:textId="77777777" w:rsidR="00FE5C46" w:rsidRPr="00363EA1" w:rsidRDefault="00FE5C46">
            <w:pPr>
              <w:rPr>
                <w:rFonts w:cs="Arial"/>
                <w:bCs/>
              </w:rPr>
            </w:pPr>
            <w:r w:rsidRPr="00363EA1">
              <w:rPr>
                <w:rFonts w:cs="Arial"/>
                <w:i/>
                <w:sz w:val="18"/>
                <w:szCs w:val="18"/>
              </w:rPr>
              <w:t>(Navede se št. listine, datum listine in izdajatelja listine)</w:t>
            </w:r>
          </w:p>
          <w:p w14:paraId="1341B803" w14:textId="77777777" w:rsidR="00FE5C46" w:rsidRPr="00363EA1" w:rsidRDefault="00FE5C46">
            <w:pPr>
              <w:rPr>
                <w:rFonts w:cs="Arial"/>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Pr="00363EA1" w:rsidRDefault="00FE5C46">
            <w:pPr>
              <w:rPr>
                <w:rFonts w:cs="Arial"/>
              </w:rPr>
            </w:pPr>
          </w:p>
        </w:tc>
      </w:tr>
      <w:tr w:rsidR="00FE5C46" w:rsidRPr="00363EA1"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Pr="00363EA1" w:rsidRDefault="00FE5C46">
            <w:pPr>
              <w:jc w:val="left"/>
              <w:rPr>
                <w:rFonts w:cs="Arial"/>
              </w:rPr>
            </w:pPr>
            <w:r w:rsidRPr="00363EA1">
              <w:rPr>
                <w:rFonts w:cs="Arial"/>
              </w:rP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Pr="00363EA1" w:rsidRDefault="00FE5C46">
            <w:pPr>
              <w:rPr>
                <w:rFonts w:cs="Arial"/>
                <w:bCs/>
              </w:rPr>
            </w:pPr>
            <w:r w:rsidRPr="00363EA1">
              <w:rPr>
                <w:rFonts w:cs="Arial"/>
                <w:bCs/>
              </w:rPr>
              <w:t>Pri dokazovanju upravičenosti se uporabljajo poenostavljene oblike nepovratnih sredstev in vračljive podpore:</w:t>
            </w:r>
          </w:p>
          <w:p w14:paraId="1CC4F3BD" w14:textId="77777777" w:rsidR="00FE5C46" w:rsidRPr="00363EA1" w:rsidRDefault="00FE5C46">
            <w:pPr>
              <w:rPr>
                <w:rFonts w:cs="Arial"/>
                <w:bCs/>
              </w:rPr>
            </w:pPr>
          </w:p>
          <w:p w14:paraId="4AC761D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w:t>
            </w:r>
            <w:r w:rsidRPr="00363EA1">
              <w:rPr>
                <w:rFonts w:cs="Arial"/>
                <w:i/>
                <w:iCs/>
              </w:rPr>
              <w:t>Pavšalna stopnja</w:t>
            </w:r>
          </w:p>
          <w:p w14:paraId="5E0065B1" w14:textId="77777777" w:rsidR="00FE5C46" w:rsidRPr="00363EA1" w:rsidRDefault="00FE5C46" w:rsidP="006D2D65">
            <w:pPr>
              <w:keepNext w:val="0"/>
              <w:keepLines w:val="0"/>
              <w:numPr>
                <w:ilvl w:val="0"/>
                <w:numId w:val="66"/>
              </w:numPr>
              <w:spacing w:line="240" w:lineRule="auto"/>
              <w:ind w:left="714" w:hanging="357"/>
              <w:jc w:val="left"/>
              <w:rPr>
                <w:rFonts w:cs="Arial"/>
                <w:i/>
                <w:iCs/>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w:t>
            </w:r>
            <w:r w:rsidRPr="00363EA1">
              <w:rPr>
                <w:rFonts w:cs="Arial"/>
                <w:i/>
                <w:iCs/>
              </w:rPr>
              <w:t>Standardne lestvice na enoto (SSE)</w:t>
            </w:r>
          </w:p>
          <w:p w14:paraId="69A573F1" w14:textId="77777777" w:rsidR="00AD07E3" w:rsidRPr="00363EA1" w:rsidRDefault="00FE5C46" w:rsidP="006D2D65">
            <w:pPr>
              <w:keepNext w:val="0"/>
              <w:keepLines w:val="0"/>
              <w:numPr>
                <w:ilvl w:val="0"/>
                <w:numId w:val="66"/>
              </w:numPr>
              <w:spacing w:line="240" w:lineRule="auto"/>
              <w:ind w:left="714" w:hanging="357"/>
              <w:jc w:val="left"/>
              <w:rPr>
                <w:rFonts w:cs="Arial"/>
              </w:rPr>
            </w:pPr>
            <w:r w:rsidRPr="00363EA1">
              <w:rPr>
                <w:rFonts w:cs="Arial"/>
              </w:rPr>
              <w:fldChar w:fldCharType="begin">
                <w:ffData>
                  <w:name w:val=""/>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w:t>
            </w:r>
            <w:r w:rsidRPr="00363EA1">
              <w:rPr>
                <w:rFonts w:cs="Arial"/>
                <w:i/>
                <w:iCs/>
              </w:rPr>
              <w:t>Pavšalni zneski</w:t>
            </w:r>
          </w:p>
          <w:p w14:paraId="2CFDFDD7" w14:textId="77777777" w:rsidR="00AD07E3" w:rsidRPr="00363EA1" w:rsidRDefault="00AD07E3" w:rsidP="00AD07E3">
            <w:pPr>
              <w:keepNext w:val="0"/>
              <w:keepLines w:val="0"/>
              <w:spacing w:line="240" w:lineRule="auto"/>
              <w:jc w:val="left"/>
              <w:rPr>
                <w:rFonts w:cs="Arial"/>
                <w:i/>
                <w:iCs/>
              </w:rPr>
            </w:pPr>
          </w:p>
          <w:p w14:paraId="6D05CCE6" w14:textId="286366FA" w:rsidR="00AD07E3" w:rsidRPr="00363EA1" w:rsidRDefault="00AD07E3" w:rsidP="00AD07E3">
            <w:pPr>
              <w:rPr>
                <w:rFonts w:eastAsia="Calibri" w:cs="Arial"/>
                <w:i/>
                <w:sz w:val="18"/>
                <w:szCs w:val="18"/>
              </w:rPr>
            </w:pPr>
            <w:r w:rsidRPr="00363EA1">
              <w:rPr>
                <w:rFonts w:eastAsia="Calibri" w:cs="Arial"/>
                <w:i/>
                <w:sz w:val="18"/>
                <w:szCs w:val="18"/>
              </w:rPr>
              <w:t>(Kontrolor v opombe navede dokument s katerim je nosilni organ določil izbrano poenostavljeno obliko sredstev (npr. metodologija).)</w:t>
            </w:r>
          </w:p>
          <w:p w14:paraId="504A1E2D" w14:textId="607E076C" w:rsidR="00AD07E3" w:rsidRPr="00363EA1" w:rsidRDefault="00AD07E3" w:rsidP="006A67BD">
            <w:pPr>
              <w:keepNext w:val="0"/>
              <w:keepLines w:val="0"/>
              <w:spacing w:line="240" w:lineRule="auto"/>
              <w:jc w:val="left"/>
              <w:rPr>
                <w:rFonts w:cs="Arial"/>
              </w:rPr>
            </w:pP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Pr="00363EA1" w:rsidRDefault="00FE5C46">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Pr="00363EA1" w:rsidRDefault="00FE5C46">
            <w:pPr>
              <w:rPr>
                <w:rFonts w:cs="Arial"/>
              </w:rPr>
            </w:pPr>
          </w:p>
        </w:tc>
      </w:tr>
    </w:tbl>
    <w:p w14:paraId="11842B4C" w14:textId="77777777" w:rsidR="00FE5C46" w:rsidRPr="00363EA1" w:rsidRDefault="00FE5C46" w:rsidP="00FE5C46">
      <w:pPr>
        <w:rPr>
          <w:rFonts w:cs="Arial"/>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rsidRPr="00363EA1"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Pr="00363EA1" w:rsidRDefault="00FE5C46">
            <w:pPr>
              <w:rPr>
                <w:rFonts w:cs="Arial"/>
                <w:b/>
                <w:bCs/>
              </w:rPr>
            </w:pPr>
            <w:r w:rsidRPr="00363EA1">
              <w:rPr>
                <w:rFonts w:cs="Arial"/>
                <w:b/>
              </w:rPr>
              <w:lastRenderedPageBreak/>
              <w:t>II. DEL: UPOŠTEVANJE PRAVIL UNIJE IN NACIONALNIH PRAVIL</w:t>
            </w:r>
          </w:p>
        </w:tc>
      </w:tr>
      <w:tr w:rsidR="00FE5C46" w:rsidRPr="00363EA1"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Pr="00363EA1" w:rsidRDefault="00FE5C46">
            <w:pPr>
              <w:rPr>
                <w:rFonts w:cs="Arial"/>
                <w:b/>
                <w:bCs/>
              </w:rPr>
            </w:pPr>
            <w:r w:rsidRPr="00363EA1">
              <w:rPr>
                <w:rFonts w:cs="Arial"/>
                <w:b/>
                <w:bCs/>
              </w:rPr>
              <w:t>UPRAVIČENOST STROŠKOV</w:t>
            </w:r>
          </w:p>
        </w:tc>
      </w:tr>
      <w:tr w:rsidR="00FE5C46" w:rsidRPr="00363EA1" w14:paraId="78EB7137" w14:textId="77777777" w:rsidTr="00C00F16">
        <w:trPr>
          <w:gridAfter w:val="1"/>
          <w:wAfter w:w="8" w:type="dxa"/>
          <w:trHeight w:val="1349"/>
        </w:trPr>
        <w:tc>
          <w:tcPr>
            <w:tcW w:w="236" w:type="dxa"/>
            <w:tcBorders>
              <w:top w:val="single" w:sz="4" w:space="0" w:color="auto"/>
              <w:left w:val="single" w:sz="4" w:space="0" w:color="auto"/>
              <w:bottom w:val="single" w:sz="4" w:space="0" w:color="auto"/>
              <w:right w:val="single" w:sz="4" w:space="0" w:color="auto"/>
            </w:tcBorders>
            <w:hideMark/>
          </w:tcPr>
          <w:p w14:paraId="500E5490"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CEFF7D" w14:textId="468E7307" w:rsidR="00FE5C46" w:rsidRPr="00363EA1" w:rsidRDefault="00FE5C46">
            <w:pPr>
              <w:spacing w:after="160"/>
              <w:rPr>
                <w:rFonts w:cs="Arial"/>
                <w:bCs/>
              </w:rPr>
            </w:pPr>
            <w:r w:rsidRPr="00363EA1">
              <w:rPr>
                <w:rFonts w:cs="Arial"/>
                <w:bCs/>
              </w:rPr>
              <w:t xml:space="preserve">Ali so stroški skladni </w:t>
            </w:r>
            <w:r w:rsidR="007A3F26" w:rsidRPr="00363EA1">
              <w:rPr>
                <w:rFonts w:cs="Arial"/>
                <w:bCs/>
              </w:rPr>
              <w:t>z namenom in ciljem</w:t>
            </w:r>
            <w:r w:rsidRPr="00363EA1">
              <w:rPr>
                <w:rFonts w:cs="Arial"/>
                <w:bCs/>
              </w:rPr>
              <w:t xml:space="preserve"> projekt</w:t>
            </w:r>
            <w:r w:rsidR="007A3F26" w:rsidRPr="00363EA1">
              <w:rPr>
                <w:rFonts w:cs="Arial"/>
                <w:bCs/>
              </w:rPr>
              <w:t>a (investicijsko ali drugo dokumentacijo) ter pravnimi podlagami, s katerimi se je prevzelo obveznosti</w:t>
            </w:r>
            <w:r w:rsidRPr="00363EA1">
              <w:rPr>
                <w:rFonts w:cs="Arial"/>
                <w:bCs/>
              </w:rPr>
              <w:t xml:space="preserve"> (</w:t>
            </w:r>
            <w:r w:rsidR="007A3F26" w:rsidRPr="00363EA1">
              <w:rPr>
                <w:rFonts w:cs="Arial"/>
                <w:bCs/>
              </w:rPr>
              <w:t xml:space="preserve">pogodba, </w:t>
            </w:r>
            <w:r w:rsidR="007D16ED" w:rsidRPr="00363EA1">
              <w:rPr>
                <w:rFonts w:cs="Arial"/>
                <w:bCs/>
              </w:rPr>
              <w:t xml:space="preserve">naročilnica, </w:t>
            </w:r>
            <w:r w:rsidR="007A3F26" w:rsidRPr="00363EA1">
              <w:rPr>
                <w:rFonts w:cs="Arial"/>
                <w:bCs/>
              </w:rPr>
              <w:t>sklep, itd.</w:t>
            </w:r>
            <w:r w:rsidRPr="00363EA1">
              <w:rPr>
                <w:rFonts w:cs="Arial"/>
                <w:bCs/>
              </w:rPr>
              <w:t xml:space="preserve">) </w:t>
            </w:r>
          </w:p>
          <w:p w14:paraId="302C3CD2" w14:textId="77777777" w:rsidR="00FE5C46" w:rsidRPr="00363EA1" w:rsidRDefault="00FE5C46">
            <w:pPr>
              <w:spacing w:after="160"/>
              <w:rPr>
                <w:rFonts w:cs="Arial"/>
                <w:bCs/>
              </w:rPr>
            </w:pPr>
            <w:r w:rsidRPr="00363EA1">
              <w:rPr>
                <w:rFonts w:cs="Arial"/>
                <w:i/>
                <w:sz w:val="18"/>
                <w:szCs w:val="18"/>
              </w:rPr>
              <w:t>(Lahko se preveri ali plan in vsebina stroškovnika v Prilogi 2 Načrta za okrevanje in odpornost omogoča doseganje mejnika in cilja)</w:t>
            </w:r>
          </w:p>
        </w:tc>
        <w:tc>
          <w:tcPr>
            <w:tcW w:w="1945" w:type="dxa"/>
            <w:tcBorders>
              <w:top w:val="single" w:sz="4" w:space="0" w:color="auto"/>
              <w:left w:val="single" w:sz="4" w:space="0" w:color="auto"/>
              <w:bottom w:val="single" w:sz="4" w:space="0" w:color="auto"/>
              <w:right w:val="single" w:sz="4" w:space="0" w:color="auto"/>
            </w:tcBorders>
            <w:hideMark/>
          </w:tcPr>
          <w:p w14:paraId="2C261909"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C9B3274" w14:textId="77777777" w:rsidR="00FE5C46" w:rsidRPr="00363EA1" w:rsidRDefault="00FE5C46">
            <w:pPr>
              <w:rPr>
                <w:rFonts w:cs="Arial"/>
              </w:rPr>
            </w:pPr>
          </w:p>
        </w:tc>
      </w:tr>
      <w:tr w:rsidR="00FE5C46" w:rsidRPr="00363EA1" w14:paraId="13F9503C"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7B634C74"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Pr="00363EA1" w:rsidRDefault="00FE5C46">
            <w:pPr>
              <w:spacing w:after="160"/>
              <w:rPr>
                <w:rFonts w:cs="Arial"/>
                <w:bCs/>
              </w:rPr>
            </w:pPr>
            <w:r w:rsidRPr="00363EA1">
              <w:rPr>
                <w:rFonts w:cs="Arial"/>
                <w:bCs/>
              </w:rPr>
              <w:t>Ali so stroški z ukrepom neposredno povezani, so potrebni za njegovo izvajanje in so v skladu s cilji in rezultati ukrepa?</w:t>
            </w:r>
          </w:p>
        </w:tc>
        <w:tc>
          <w:tcPr>
            <w:tcW w:w="1945" w:type="dxa"/>
            <w:tcBorders>
              <w:top w:val="single" w:sz="4" w:space="0" w:color="auto"/>
              <w:left w:val="single" w:sz="4" w:space="0" w:color="auto"/>
              <w:bottom w:val="single" w:sz="4" w:space="0" w:color="auto"/>
              <w:right w:val="single" w:sz="4" w:space="0" w:color="auto"/>
            </w:tcBorders>
            <w:hideMark/>
          </w:tcPr>
          <w:p w14:paraId="5B0A4FF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5AB9ED6" w14:textId="77777777" w:rsidR="00FE5C46" w:rsidRPr="00363EA1" w:rsidRDefault="00FE5C46">
            <w:pPr>
              <w:rPr>
                <w:rFonts w:cs="Arial"/>
              </w:rPr>
            </w:pPr>
          </w:p>
        </w:tc>
      </w:tr>
      <w:tr w:rsidR="00FE5C46" w:rsidRPr="00363EA1" w14:paraId="242B33A2" w14:textId="77777777" w:rsidTr="00C00F16">
        <w:trPr>
          <w:gridAfter w:val="1"/>
          <w:wAfter w:w="8" w:type="dxa"/>
          <w:trHeight w:val="756"/>
        </w:trPr>
        <w:tc>
          <w:tcPr>
            <w:tcW w:w="236" w:type="dxa"/>
            <w:tcBorders>
              <w:top w:val="single" w:sz="4" w:space="0" w:color="auto"/>
              <w:left w:val="single" w:sz="4" w:space="0" w:color="auto"/>
              <w:bottom w:val="single" w:sz="4" w:space="0" w:color="auto"/>
              <w:right w:val="single" w:sz="4" w:space="0" w:color="auto"/>
            </w:tcBorders>
            <w:hideMark/>
          </w:tcPr>
          <w:p w14:paraId="5E87D521"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1C0829D5" w14:textId="1F122BA1" w:rsidR="00FE5C46" w:rsidRPr="00363EA1" w:rsidRDefault="00FE5C46">
            <w:pPr>
              <w:rPr>
                <w:rFonts w:cs="Arial"/>
                <w:bCs/>
              </w:rPr>
            </w:pPr>
            <w:r w:rsidRPr="00363EA1">
              <w:rPr>
                <w:rFonts w:cs="Arial"/>
                <w:bCs/>
              </w:rPr>
              <w:t>Ali so prijavljeni upravičeni stroški skladni z nacionalnimi pravili, pravili javnega razpisa/javnega poziva, Pogodbo o sofinanciranju ter Načrtom za okrevanje in odpornost</w:t>
            </w:r>
            <w:r w:rsidR="00203508" w:rsidRPr="00363EA1">
              <w:rPr>
                <w:rFonts w:cs="Arial"/>
                <w:bCs/>
              </w:rPr>
              <w:t>?</w:t>
            </w:r>
          </w:p>
        </w:tc>
        <w:tc>
          <w:tcPr>
            <w:tcW w:w="1945" w:type="dxa"/>
            <w:tcBorders>
              <w:top w:val="single" w:sz="4" w:space="0" w:color="auto"/>
              <w:left w:val="single" w:sz="4" w:space="0" w:color="auto"/>
              <w:bottom w:val="single" w:sz="4" w:space="0" w:color="auto"/>
              <w:right w:val="single" w:sz="4" w:space="0" w:color="auto"/>
            </w:tcBorders>
            <w:hideMark/>
          </w:tcPr>
          <w:p w14:paraId="003997D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C83B7B3" w14:textId="77777777" w:rsidR="00FE5C46" w:rsidRPr="00363EA1" w:rsidRDefault="00FE5C46">
            <w:pPr>
              <w:rPr>
                <w:rFonts w:cs="Arial"/>
              </w:rPr>
            </w:pPr>
          </w:p>
        </w:tc>
      </w:tr>
      <w:tr w:rsidR="00FE5C46" w:rsidRPr="00363EA1" w14:paraId="60D374AF"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28689B67"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Pr="00363EA1" w:rsidRDefault="00FE5C46">
            <w:pPr>
              <w:spacing w:after="160"/>
              <w:rPr>
                <w:rFonts w:cs="Arial"/>
                <w:bCs/>
              </w:rPr>
            </w:pPr>
            <w:r w:rsidRPr="00363EA1">
              <w:rPr>
                <w:rFonts w:cs="Arial"/>
                <w:bCs/>
              </w:rPr>
              <w:t>Ali so stroški dejansko nastali za dela, ki so bila opravljena, za blago, ki je bilo dobavljeno, oziroma za storitve, ki so bile izvedene?</w:t>
            </w:r>
          </w:p>
        </w:tc>
        <w:tc>
          <w:tcPr>
            <w:tcW w:w="1945" w:type="dxa"/>
            <w:tcBorders>
              <w:top w:val="single" w:sz="4" w:space="0" w:color="auto"/>
              <w:left w:val="single" w:sz="4" w:space="0" w:color="auto"/>
              <w:bottom w:val="single" w:sz="4" w:space="0" w:color="auto"/>
              <w:right w:val="single" w:sz="4" w:space="0" w:color="auto"/>
            </w:tcBorders>
            <w:hideMark/>
          </w:tcPr>
          <w:p w14:paraId="40C10DC7"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93A68CE" w14:textId="77777777" w:rsidR="00FE5C46" w:rsidRPr="00363EA1" w:rsidRDefault="00FE5C46">
            <w:pPr>
              <w:rPr>
                <w:rFonts w:cs="Arial"/>
              </w:rPr>
            </w:pPr>
          </w:p>
        </w:tc>
      </w:tr>
      <w:tr w:rsidR="00FE5C46" w:rsidRPr="00363EA1" w14:paraId="76555022" w14:textId="77777777" w:rsidTr="00C00F16">
        <w:trPr>
          <w:gridAfter w:val="1"/>
          <w:wAfter w:w="8" w:type="dxa"/>
          <w:trHeight w:val="415"/>
        </w:trPr>
        <w:tc>
          <w:tcPr>
            <w:tcW w:w="236" w:type="dxa"/>
            <w:tcBorders>
              <w:top w:val="single" w:sz="4" w:space="0" w:color="auto"/>
              <w:left w:val="single" w:sz="4" w:space="0" w:color="auto"/>
              <w:bottom w:val="single" w:sz="4" w:space="0" w:color="auto"/>
              <w:right w:val="single" w:sz="4" w:space="0" w:color="auto"/>
            </w:tcBorders>
            <w:hideMark/>
          </w:tcPr>
          <w:p w14:paraId="2B305337" w14:textId="77777777" w:rsidR="00FE5C46" w:rsidRPr="00363EA1" w:rsidRDefault="00FE5C46">
            <w:pPr>
              <w:rPr>
                <w:rFonts w:cs="Arial"/>
              </w:rPr>
            </w:pPr>
            <w:r w:rsidRPr="00363EA1">
              <w:rPr>
                <w:rFonts w:cs="Arial"/>
              </w:rPr>
              <w:t>5</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Pr="00363EA1" w:rsidRDefault="00FE5C46">
            <w:pPr>
              <w:spacing w:after="160"/>
              <w:rPr>
                <w:rFonts w:cs="Arial"/>
                <w:bCs/>
              </w:rPr>
            </w:pPr>
            <w:r w:rsidRPr="00363EA1">
              <w:rPr>
                <w:rFonts w:cs="Arial"/>
              </w:rPr>
              <w:t>Ali so stroški pripoznani v skladu s skrbnostjo dobrega gospodarja</w:t>
            </w:r>
            <w:r w:rsidRPr="00363EA1">
              <w:rPr>
                <w:rStyle w:val="Sprotnaopomba-sklic"/>
                <w:rFonts w:cs="Arial"/>
              </w:rPr>
              <w:footnoteReference w:id="64"/>
            </w:r>
            <w:r w:rsidRPr="00363EA1">
              <w:rPr>
                <w:rFonts w:cs="Arial"/>
              </w:rPr>
              <w:t>?</w:t>
            </w:r>
          </w:p>
        </w:tc>
        <w:tc>
          <w:tcPr>
            <w:tcW w:w="1945" w:type="dxa"/>
            <w:tcBorders>
              <w:top w:val="single" w:sz="4" w:space="0" w:color="auto"/>
              <w:left w:val="single" w:sz="4" w:space="0" w:color="auto"/>
              <w:bottom w:val="single" w:sz="4" w:space="0" w:color="auto"/>
              <w:right w:val="single" w:sz="4" w:space="0" w:color="auto"/>
            </w:tcBorders>
            <w:hideMark/>
          </w:tcPr>
          <w:p w14:paraId="11BAC68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55F5BE6" w14:textId="77777777" w:rsidR="00FE5C46" w:rsidRPr="00363EA1" w:rsidRDefault="00FE5C46">
            <w:pPr>
              <w:rPr>
                <w:rFonts w:cs="Arial"/>
              </w:rPr>
            </w:pPr>
          </w:p>
        </w:tc>
      </w:tr>
      <w:tr w:rsidR="00FE5C46" w:rsidRPr="00363EA1" w14:paraId="5AFE77F6" w14:textId="77777777" w:rsidTr="00C00F16">
        <w:trPr>
          <w:gridAfter w:val="1"/>
          <w:wAfter w:w="8" w:type="dxa"/>
          <w:trHeight w:val="132"/>
        </w:trPr>
        <w:tc>
          <w:tcPr>
            <w:tcW w:w="236" w:type="dxa"/>
            <w:tcBorders>
              <w:top w:val="single" w:sz="4" w:space="0" w:color="auto"/>
              <w:left w:val="single" w:sz="4" w:space="0" w:color="auto"/>
              <w:bottom w:val="single" w:sz="4" w:space="0" w:color="auto"/>
              <w:right w:val="single" w:sz="4" w:space="0" w:color="auto"/>
            </w:tcBorders>
            <w:hideMark/>
          </w:tcPr>
          <w:p w14:paraId="41F0106D" w14:textId="77777777" w:rsidR="00FE5C46" w:rsidRPr="00363EA1" w:rsidRDefault="00FE5C46">
            <w:pPr>
              <w:rPr>
                <w:rFonts w:cs="Arial"/>
              </w:rPr>
            </w:pPr>
            <w:r w:rsidRPr="00363EA1">
              <w:rPr>
                <w:rFonts w:cs="Arial"/>
              </w:rPr>
              <w:t>6</w:t>
            </w:r>
          </w:p>
        </w:tc>
        <w:tc>
          <w:tcPr>
            <w:tcW w:w="6677"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Pr="00363EA1" w:rsidRDefault="00FE5C46">
            <w:pPr>
              <w:rPr>
                <w:rFonts w:cs="Arial"/>
                <w:bCs/>
              </w:rPr>
            </w:pPr>
            <w:r w:rsidRPr="00363EA1">
              <w:rPr>
                <w:rFonts w:cs="Arial"/>
                <w:bCs/>
              </w:rPr>
              <w:t>Ali so stroški nastali v obdobju upravičenosti?</w:t>
            </w:r>
          </w:p>
          <w:p w14:paraId="3CB8E972" w14:textId="77777777" w:rsidR="00FE5C46" w:rsidRPr="00363EA1" w:rsidRDefault="00FE5C46">
            <w:pPr>
              <w:rPr>
                <w:rFonts w:cs="Arial"/>
                <w:bCs/>
              </w:rPr>
            </w:pPr>
          </w:p>
        </w:tc>
        <w:tc>
          <w:tcPr>
            <w:tcW w:w="1945" w:type="dxa"/>
            <w:tcBorders>
              <w:top w:val="single" w:sz="4" w:space="0" w:color="auto"/>
              <w:left w:val="single" w:sz="4" w:space="0" w:color="auto"/>
              <w:bottom w:val="single" w:sz="4" w:space="0" w:color="auto"/>
              <w:right w:val="single" w:sz="4" w:space="0" w:color="auto"/>
            </w:tcBorders>
            <w:hideMark/>
          </w:tcPr>
          <w:p w14:paraId="1CE07EFA"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6B73F803" w14:textId="77777777" w:rsidR="00FE5C46" w:rsidRPr="00363EA1" w:rsidRDefault="00FE5C46">
            <w:pPr>
              <w:rPr>
                <w:rFonts w:cs="Arial"/>
              </w:rPr>
            </w:pPr>
          </w:p>
        </w:tc>
      </w:tr>
      <w:tr w:rsidR="00FE5C46" w:rsidRPr="00363EA1" w14:paraId="50DC46D1"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6F4CEF5B" w14:textId="77777777" w:rsidR="00FE5C46" w:rsidRPr="00363EA1" w:rsidRDefault="00FE5C46">
            <w:pPr>
              <w:rPr>
                <w:rFonts w:cs="Arial"/>
              </w:rPr>
            </w:pPr>
            <w:r w:rsidRPr="00363EA1">
              <w:rPr>
                <w:rFonts w:cs="Arial"/>
              </w:rPr>
              <w:t>7</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Pr="00363EA1" w:rsidRDefault="00FE5C46">
            <w:pPr>
              <w:spacing w:after="160"/>
              <w:rPr>
                <w:rFonts w:cs="Arial"/>
                <w:bCs/>
              </w:rPr>
            </w:pPr>
            <w:r w:rsidRPr="00363EA1">
              <w:rPr>
                <w:rFonts w:cs="Arial"/>
                <w:bCs/>
              </w:rPr>
              <w:t>Ali so stroški dokazani z verodostojnimi računi oz. knjigovodskimi listinami enake dokazne vrednosti in drugimi listinami/dokazili?</w:t>
            </w:r>
          </w:p>
        </w:tc>
        <w:tc>
          <w:tcPr>
            <w:tcW w:w="1945" w:type="dxa"/>
            <w:tcBorders>
              <w:top w:val="single" w:sz="4" w:space="0" w:color="auto"/>
              <w:left w:val="single" w:sz="4" w:space="0" w:color="auto"/>
              <w:bottom w:val="single" w:sz="4" w:space="0" w:color="auto"/>
              <w:right w:val="single" w:sz="4" w:space="0" w:color="auto"/>
            </w:tcBorders>
            <w:hideMark/>
          </w:tcPr>
          <w:p w14:paraId="682721A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40427701" w14:textId="77777777" w:rsidR="00FE5C46" w:rsidRPr="00363EA1" w:rsidRDefault="00FE5C46">
            <w:pPr>
              <w:rPr>
                <w:rFonts w:cs="Arial"/>
              </w:rPr>
            </w:pPr>
          </w:p>
        </w:tc>
      </w:tr>
      <w:tr w:rsidR="00FE5C46" w:rsidRPr="00363EA1"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Pr="00363EA1" w:rsidRDefault="00FE5C46">
            <w:pPr>
              <w:rPr>
                <w:rFonts w:cs="Arial"/>
              </w:rPr>
            </w:pPr>
            <w:r w:rsidRPr="00363EA1">
              <w:rPr>
                <w:rFonts w:cs="Arial"/>
                <w:b/>
                <w:bCs/>
              </w:rPr>
              <w:t>POENOSTAVLJENE OBLIKE STROŠKOV</w:t>
            </w:r>
          </w:p>
        </w:tc>
      </w:tr>
      <w:tr w:rsidR="00FE5C46" w:rsidRPr="00363EA1" w14:paraId="52C3C7C0" w14:textId="77777777" w:rsidTr="00C00F16">
        <w:trPr>
          <w:gridAfter w:val="1"/>
          <w:wAfter w:w="8" w:type="dxa"/>
          <w:trHeight w:val="637"/>
        </w:trPr>
        <w:tc>
          <w:tcPr>
            <w:tcW w:w="236" w:type="dxa"/>
            <w:tcBorders>
              <w:top w:val="single" w:sz="4" w:space="0" w:color="auto"/>
              <w:left w:val="single" w:sz="4" w:space="0" w:color="auto"/>
              <w:bottom w:val="single" w:sz="4" w:space="0" w:color="auto"/>
              <w:right w:val="single" w:sz="4" w:space="0" w:color="auto"/>
            </w:tcBorders>
            <w:hideMark/>
          </w:tcPr>
          <w:p w14:paraId="33CB930C" w14:textId="77777777" w:rsidR="00FE5C46" w:rsidRPr="00363EA1" w:rsidRDefault="00FE5C46">
            <w:pPr>
              <w:rPr>
                <w:rFonts w:cs="Arial"/>
              </w:rPr>
            </w:pPr>
            <w:r w:rsidRPr="00363EA1">
              <w:rPr>
                <w:rFonts w:cs="Arial"/>
              </w:rP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bCs/>
                <w:szCs w:val="22"/>
              </w:rPr>
              <w:t>Pri preverjanju ne obstaja tveganja, da so iste vrste stroškov prijavljene dvakrat oz. da se uveljavljajo večkrat v okviru različnih vrst in oblik stroškov?</w:t>
            </w:r>
          </w:p>
        </w:tc>
        <w:tc>
          <w:tcPr>
            <w:tcW w:w="1945" w:type="dxa"/>
            <w:tcBorders>
              <w:top w:val="single" w:sz="4" w:space="0" w:color="auto"/>
              <w:left w:val="single" w:sz="4" w:space="0" w:color="auto"/>
              <w:bottom w:val="single" w:sz="4" w:space="0" w:color="auto"/>
              <w:right w:val="single" w:sz="4" w:space="0" w:color="auto"/>
            </w:tcBorders>
            <w:hideMark/>
          </w:tcPr>
          <w:p w14:paraId="3BFB76A5"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39036844" w14:textId="77777777" w:rsidR="00FE5C46" w:rsidRPr="00363EA1" w:rsidRDefault="00FE5C46">
            <w:pPr>
              <w:rPr>
                <w:rFonts w:cs="Arial"/>
              </w:rPr>
            </w:pPr>
          </w:p>
        </w:tc>
      </w:tr>
      <w:tr w:rsidR="00FE5C46" w:rsidRPr="00363EA1" w14:paraId="468E7194"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3BD302CB" w14:textId="77777777" w:rsidR="00FE5C46" w:rsidRPr="00363EA1" w:rsidRDefault="00FE5C46">
            <w:pPr>
              <w:rPr>
                <w:rFonts w:cs="Arial"/>
              </w:rPr>
            </w:pPr>
            <w:r w:rsidRPr="00363EA1">
              <w:rPr>
                <w:rFonts w:cs="Arial"/>
              </w:rP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Pr="00363EA1" w:rsidRDefault="00FE5C46">
            <w:pPr>
              <w:pStyle w:val="Pripombabesedilo"/>
              <w:spacing w:line="256" w:lineRule="auto"/>
              <w:jc w:val="both"/>
              <w:rPr>
                <w:rFonts w:ascii="Arial" w:hAnsi="Arial" w:cs="Arial"/>
                <w:i/>
                <w:sz w:val="18"/>
                <w:szCs w:val="18"/>
              </w:rPr>
            </w:pPr>
            <w:r w:rsidRPr="00363EA1">
              <w:rPr>
                <w:rFonts w:ascii="Arial" w:hAnsi="Arial" w:cs="Arial"/>
                <w:bCs/>
                <w:szCs w:val="22"/>
              </w:rPr>
              <w:t>Pravilna uporaba pavšalne stopnje</w:t>
            </w:r>
          </w:p>
          <w:p w14:paraId="2220D31E"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5" w:type="dxa"/>
            <w:tcBorders>
              <w:top w:val="single" w:sz="4" w:space="0" w:color="auto"/>
              <w:left w:val="single" w:sz="4" w:space="0" w:color="auto"/>
              <w:bottom w:val="single" w:sz="4" w:space="0" w:color="auto"/>
              <w:right w:val="single" w:sz="4" w:space="0" w:color="auto"/>
            </w:tcBorders>
            <w:hideMark/>
          </w:tcPr>
          <w:p w14:paraId="604FFA0B"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77385128" w14:textId="77777777" w:rsidR="00FE5C46" w:rsidRPr="00363EA1" w:rsidRDefault="00FE5C46">
            <w:pPr>
              <w:rPr>
                <w:rFonts w:cs="Arial"/>
              </w:rPr>
            </w:pPr>
          </w:p>
        </w:tc>
      </w:tr>
      <w:tr w:rsidR="00FE5C46" w:rsidRPr="00363EA1" w14:paraId="58A91C8F" w14:textId="77777777" w:rsidTr="00C00F16">
        <w:trPr>
          <w:gridAfter w:val="1"/>
          <w:wAfter w:w="8" w:type="dxa"/>
          <w:trHeight w:val="1661"/>
        </w:trPr>
        <w:tc>
          <w:tcPr>
            <w:tcW w:w="236" w:type="dxa"/>
            <w:tcBorders>
              <w:top w:val="single" w:sz="4" w:space="0" w:color="auto"/>
              <w:left w:val="single" w:sz="4" w:space="0" w:color="auto"/>
              <w:bottom w:val="single" w:sz="4" w:space="0" w:color="auto"/>
              <w:right w:val="single" w:sz="4" w:space="0" w:color="auto"/>
            </w:tcBorders>
            <w:hideMark/>
          </w:tcPr>
          <w:p w14:paraId="61A812F4" w14:textId="77777777" w:rsidR="00FE5C46" w:rsidRPr="00363EA1" w:rsidRDefault="00FE5C46">
            <w:pPr>
              <w:rPr>
                <w:rFonts w:cs="Arial"/>
              </w:rPr>
            </w:pPr>
            <w:r w:rsidRPr="00363EA1">
              <w:rPr>
                <w:rFonts w:cs="Arial"/>
              </w:rP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Pr="00363EA1" w:rsidRDefault="00FE5C46">
            <w:pPr>
              <w:spacing w:after="160"/>
              <w:rPr>
                <w:rFonts w:cs="Arial"/>
                <w:i/>
                <w:sz w:val="18"/>
                <w:szCs w:val="18"/>
              </w:rPr>
            </w:pPr>
            <w:r w:rsidRPr="00363EA1">
              <w:rPr>
                <w:rFonts w:cs="Arial"/>
                <w:bCs/>
              </w:rPr>
              <w:t>Pravilna uporaba SSE</w:t>
            </w:r>
          </w:p>
          <w:p w14:paraId="069B0FFB"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5" w:type="dxa"/>
            <w:tcBorders>
              <w:top w:val="single" w:sz="4" w:space="0" w:color="auto"/>
              <w:left w:val="single" w:sz="4" w:space="0" w:color="auto"/>
              <w:bottom w:val="single" w:sz="4" w:space="0" w:color="auto"/>
              <w:right w:val="single" w:sz="4" w:space="0" w:color="auto"/>
            </w:tcBorders>
            <w:hideMark/>
          </w:tcPr>
          <w:p w14:paraId="05C0D62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51E4FC1F" w14:textId="77777777" w:rsidR="00FE5C46" w:rsidRPr="00363EA1" w:rsidRDefault="00FE5C46">
            <w:pPr>
              <w:rPr>
                <w:rFonts w:cs="Arial"/>
              </w:rPr>
            </w:pPr>
          </w:p>
        </w:tc>
      </w:tr>
      <w:tr w:rsidR="00FE5C46" w:rsidRPr="00363EA1" w14:paraId="2FBF2D63"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6AB977FB" w14:textId="77777777" w:rsidR="00FE5C46" w:rsidRPr="00363EA1" w:rsidRDefault="00FE5C46">
            <w:pPr>
              <w:rPr>
                <w:rFonts w:cs="Arial"/>
              </w:rPr>
            </w:pPr>
            <w:r w:rsidRPr="00363EA1">
              <w:rPr>
                <w:rFonts w:cs="Arial"/>
              </w:rP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Pr="00363EA1" w:rsidRDefault="00FE5C46">
            <w:pPr>
              <w:spacing w:after="160"/>
              <w:rPr>
                <w:rFonts w:cs="Arial"/>
                <w:bCs/>
              </w:rPr>
            </w:pPr>
            <w:r w:rsidRPr="00363EA1">
              <w:rPr>
                <w:rFonts w:cs="Arial"/>
                <w:bCs/>
              </w:rPr>
              <w:t>Pravilna uporaba pavšalnih zneskov</w:t>
            </w:r>
          </w:p>
          <w:p w14:paraId="0109C25B" w14:textId="77777777" w:rsidR="00FE5C46" w:rsidRPr="00651DEB" w:rsidRDefault="00FE5C46">
            <w:pPr>
              <w:pStyle w:val="Pripombabesedilo"/>
              <w:spacing w:line="256" w:lineRule="aut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5" w:type="dxa"/>
            <w:tcBorders>
              <w:top w:val="single" w:sz="4" w:space="0" w:color="auto"/>
              <w:left w:val="single" w:sz="4" w:space="0" w:color="auto"/>
              <w:bottom w:val="single" w:sz="4" w:space="0" w:color="auto"/>
              <w:right w:val="single" w:sz="4" w:space="0" w:color="auto"/>
            </w:tcBorders>
            <w:hideMark/>
          </w:tcPr>
          <w:p w14:paraId="6E71D9E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69" w:type="dxa"/>
            <w:tcBorders>
              <w:top w:val="single" w:sz="4" w:space="0" w:color="auto"/>
              <w:left w:val="single" w:sz="4" w:space="0" w:color="auto"/>
              <w:bottom w:val="single" w:sz="4" w:space="0" w:color="auto"/>
              <w:right w:val="single" w:sz="4" w:space="0" w:color="auto"/>
            </w:tcBorders>
          </w:tcPr>
          <w:p w14:paraId="20C13947" w14:textId="77777777" w:rsidR="00FE5C46" w:rsidRPr="00363EA1" w:rsidRDefault="00FE5C46">
            <w:pPr>
              <w:rPr>
                <w:rFonts w:cs="Arial"/>
              </w:rPr>
            </w:pPr>
          </w:p>
        </w:tc>
      </w:tr>
    </w:tbl>
    <w:p w14:paraId="543D0B93"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rsidRPr="00363EA1"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Pr="00363EA1" w:rsidRDefault="00FE5C46">
            <w:pPr>
              <w:rPr>
                <w:rFonts w:cs="Arial"/>
                <w:b/>
              </w:rPr>
            </w:pPr>
            <w:r w:rsidRPr="00363EA1">
              <w:rPr>
                <w:rFonts w:cs="Arial"/>
                <w:b/>
              </w:rPr>
              <w:lastRenderedPageBreak/>
              <w:t>KOMPLEMENTARNO FINANCIRANJE (SKUPNO FINANCIRANJE PROJEKTA)</w:t>
            </w:r>
          </w:p>
        </w:tc>
      </w:tr>
      <w:tr w:rsidR="00FE5C46" w:rsidRPr="00363EA1"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vAlign w:val="center"/>
          </w:tcPr>
          <w:p w14:paraId="6D200F40" w14:textId="642C64DF" w:rsidR="00FE5C46" w:rsidRPr="00363EA1" w:rsidRDefault="00D07DA6">
            <w:pPr>
              <w:rPr>
                <w:rFonts w:cs="Arial"/>
                <w:bCs/>
              </w:rPr>
            </w:pPr>
            <w:r w:rsidRPr="00363EA1">
              <w:rPr>
                <w:rFonts w:cs="Arial"/>
              </w:rPr>
              <w:t>Ali se projekt financira iz več EU virov (komplementarnost financiranja projekta z drugimi EU viri)?</w:t>
            </w:r>
          </w:p>
          <w:p w14:paraId="01F60A15" w14:textId="77777777" w:rsidR="00FE5C46" w:rsidRPr="00363EA1" w:rsidRDefault="00FE5C46">
            <w:pPr>
              <w:rPr>
                <w:rFonts w:cs="Arial"/>
                <w:bCs/>
              </w:rPr>
            </w:pPr>
            <w:r w:rsidRPr="00363EA1">
              <w:rPr>
                <w:rFonts w:cs="Arial"/>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Pr="00363EA1" w:rsidRDefault="00FE5C46">
            <w:pPr>
              <w:rPr>
                <w:rFonts w:cs="Arial"/>
              </w:rPr>
            </w:pPr>
          </w:p>
        </w:tc>
      </w:tr>
      <w:tr w:rsidR="00FE5C46" w:rsidRPr="00363EA1"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Pr="00363EA1" w:rsidRDefault="00FE5C46">
            <w:pPr>
              <w:rPr>
                <w:rFonts w:cs="Arial"/>
              </w:rPr>
            </w:pPr>
          </w:p>
          <w:p w14:paraId="4E5C2F1C"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Pr="00363EA1" w:rsidRDefault="00FE5C46">
            <w:pPr>
              <w:rPr>
                <w:rFonts w:cs="Arial"/>
                <w:bCs/>
              </w:rPr>
            </w:pPr>
          </w:p>
          <w:p w14:paraId="1E5CA4CA" w14:textId="77777777" w:rsidR="00FE5C46" w:rsidRPr="00363EA1" w:rsidRDefault="00FE5C46">
            <w:pPr>
              <w:rPr>
                <w:rFonts w:cs="Arial"/>
                <w:bCs/>
              </w:rPr>
            </w:pPr>
            <w:r w:rsidRPr="00363EA1">
              <w:rPr>
                <w:rFonts w:cs="Arial"/>
                <w:bCs/>
              </w:rPr>
              <w:t>Ali je iz finančnega plana projekta razvidna komplementarnost projekta?</w:t>
            </w:r>
          </w:p>
          <w:p w14:paraId="632AA0B6"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Pr="00363EA1" w:rsidRDefault="00FE5C46">
            <w:pPr>
              <w:jc w:val="center"/>
              <w:rPr>
                <w:rFonts w:cs="Arial"/>
              </w:rPr>
            </w:pPr>
          </w:p>
          <w:p w14:paraId="27432EA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Pr="00363EA1" w:rsidRDefault="00FE5C46">
            <w:pPr>
              <w:rPr>
                <w:rFonts w:cs="Arial"/>
              </w:rPr>
            </w:pPr>
          </w:p>
        </w:tc>
      </w:tr>
      <w:tr w:rsidR="00FE5C46" w:rsidRPr="00363EA1"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Pr="00363EA1" w:rsidRDefault="00FE5C46">
            <w:pPr>
              <w:rPr>
                <w:rFonts w:cs="Arial"/>
              </w:rPr>
            </w:pPr>
            <w:bookmarkStart w:id="222" w:name="_Hlk157775326"/>
            <w:r w:rsidRPr="00363EA1">
              <w:rPr>
                <w:rFonts w:cs="Arial"/>
              </w:rP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Pr="00363EA1" w:rsidRDefault="00FE5C46">
            <w:pPr>
              <w:rPr>
                <w:rFonts w:cs="Arial"/>
                <w:bCs/>
              </w:rPr>
            </w:pPr>
            <w:r w:rsidRPr="00363EA1">
              <w:rPr>
                <w:rFonts w:cs="Arial"/>
                <w:bCs/>
              </w:rPr>
              <w:t>Ali se spremlja izvajanje projekta po sistemu »skupnih stroškov« (ang. total cost)?</w:t>
            </w:r>
          </w:p>
          <w:p w14:paraId="08614ED1" w14:textId="77777777" w:rsidR="00FE5C46" w:rsidRPr="00363EA1" w:rsidRDefault="00FE5C46">
            <w:pPr>
              <w:rPr>
                <w:rFonts w:cs="Arial"/>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Pr="00363EA1" w:rsidRDefault="00FE5C46">
            <w:pPr>
              <w:rPr>
                <w:rFonts w:cs="Arial"/>
              </w:rPr>
            </w:pPr>
          </w:p>
        </w:tc>
      </w:tr>
      <w:bookmarkEnd w:id="222"/>
    </w:tbl>
    <w:p w14:paraId="3F54FBD2"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Pr="00363EA1" w:rsidRDefault="00FE5C46">
            <w:pPr>
              <w:rPr>
                <w:rFonts w:cs="Arial"/>
                <w:b/>
              </w:rPr>
            </w:pPr>
            <w:r w:rsidRPr="00363EA1">
              <w:rPr>
                <w:rFonts w:cs="Arial"/>
                <w:b/>
              </w:rPr>
              <w:t>III. DEL: SPECIFIČNA PODROČJA PREVERJANJA</w:t>
            </w:r>
          </w:p>
        </w:tc>
      </w:tr>
      <w:tr w:rsidR="00FE5C46" w:rsidRPr="00363EA1"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Pr="00363EA1" w:rsidRDefault="00FE5C46">
            <w:pPr>
              <w:rPr>
                <w:rFonts w:cs="Arial"/>
                <w:b/>
                <w:bCs/>
              </w:rPr>
            </w:pPr>
            <w:r w:rsidRPr="00651DEB">
              <w:rPr>
                <w:rFonts w:eastAsia="Calibri" w:cs="Arial"/>
                <w:sz w:val="22"/>
              </w:rPr>
              <w:br w:type="page"/>
            </w:r>
            <w:r w:rsidRPr="00363EA1">
              <w:rPr>
                <w:rFonts w:cs="Arial"/>
                <w:b/>
                <w:bCs/>
              </w:rPr>
              <w:t>JAVNO NAROČANJE / IZBOR IZVAJALCA</w:t>
            </w:r>
          </w:p>
        </w:tc>
      </w:tr>
      <w:tr w:rsidR="00C36B00" w:rsidRPr="00363EA1" w14:paraId="2C6C2F09" w14:textId="77777777" w:rsidTr="001505A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Pr="00363EA1" w:rsidRDefault="00C36B00" w:rsidP="00C36B00">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xml:space="preserve">, ki so naročniki po ZJN </w:t>
            </w:r>
          </w:p>
          <w:p w14:paraId="64EF924E" w14:textId="77777777" w:rsidR="00C36B00" w:rsidRPr="00363EA1" w:rsidRDefault="00C36B00" w:rsidP="00C36B00">
            <w:pPr>
              <w:rPr>
                <w:rFonts w:cs="Arial"/>
              </w:rPr>
            </w:pPr>
          </w:p>
          <w:p w14:paraId="55CCA5DB" w14:textId="77777777" w:rsidR="00C36B00" w:rsidRPr="00363EA1" w:rsidRDefault="00C36B00" w:rsidP="00C36B00">
            <w:pPr>
              <w:rPr>
                <w:rFonts w:cs="Arial"/>
              </w:rPr>
            </w:pPr>
            <w:r w:rsidRPr="00363EA1">
              <w:rPr>
                <w:rFonts w:cs="Arial"/>
              </w:rPr>
              <w:t>Ali je postopek izbire izvajalca/dobavitelja izveden v skladu  z ZJN?</w:t>
            </w:r>
          </w:p>
          <w:p w14:paraId="2703B580" w14:textId="77777777" w:rsidR="00C36B00" w:rsidRPr="00363EA1" w:rsidRDefault="00C36B00" w:rsidP="00C36B00">
            <w:pPr>
              <w:rPr>
                <w:rFonts w:cs="Arial"/>
                <w:i/>
                <w:sz w:val="18"/>
                <w:szCs w:val="18"/>
              </w:rPr>
            </w:pPr>
          </w:p>
          <w:p w14:paraId="5456BB67" w14:textId="35F6764E" w:rsidR="00C36B00" w:rsidRPr="00363EA1" w:rsidRDefault="00C36B00" w:rsidP="00C36B00">
            <w:pPr>
              <w:rPr>
                <w:rFonts w:cs="Arial"/>
                <w:i/>
                <w:iCs/>
                <w:sz w:val="18"/>
                <w:szCs w:val="18"/>
              </w:rPr>
            </w:pPr>
            <w:r w:rsidRPr="00363EA1">
              <w:rPr>
                <w:rFonts w:cs="Arial"/>
                <w:i/>
                <w:iCs/>
                <w:sz w:val="18"/>
                <w:szCs w:val="18"/>
              </w:rPr>
              <w:t>(Obvezni pregled ter uporaba kontrolnega lista</w:t>
            </w:r>
            <w:r w:rsidRPr="00363EA1">
              <w:rPr>
                <w:rStyle w:val="Sprotnaopomba-sklic"/>
                <w:rFonts w:eastAsia="Times New Roman" w:cs="Arial"/>
                <w:lang w:eastAsia="sl-SI"/>
              </w:rPr>
              <w:footnoteReference w:id="65"/>
            </w:r>
            <w:r w:rsidRPr="00363EA1">
              <w:rPr>
                <w:rFonts w:cs="Arial"/>
                <w:i/>
                <w:iCs/>
                <w:sz w:val="18"/>
                <w:szCs w:val="18"/>
              </w:rPr>
              <w:t>)</w:t>
            </w:r>
          </w:p>
          <w:p w14:paraId="1CA468BF" w14:textId="77777777" w:rsidR="00C36B00" w:rsidRPr="00363EA1" w:rsidRDefault="00C36B00" w:rsidP="00C36B00">
            <w:pPr>
              <w:rPr>
                <w:rFonts w:cs="Arial"/>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Pr="00363EA1" w:rsidRDefault="00C36B00" w:rsidP="00C36B00">
            <w:pPr>
              <w:rPr>
                <w:rFonts w:cs="Arial"/>
              </w:rPr>
            </w:pPr>
          </w:p>
          <w:p w14:paraId="6A533AA1" w14:textId="63AC8FD0"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Pr="00363EA1" w:rsidRDefault="00C36B00" w:rsidP="00C36B00">
            <w:pPr>
              <w:rPr>
                <w:rFonts w:cs="Arial"/>
              </w:rPr>
            </w:pPr>
          </w:p>
        </w:tc>
      </w:tr>
      <w:tr w:rsidR="00C36B00" w:rsidRPr="00363EA1"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Pr="00363EA1" w:rsidRDefault="00C36B00" w:rsidP="00C36B00">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Pr="00363EA1" w:rsidRDefault="00C36B00" w:rsidP="00C36B00">
            <w:pPr>
              <w:rPr>
                <w:rFonts w:cs="Arial"/>
                <w:b/>
                <w:u w:val="single"/>
              </w:rPr>
            </w:pPr>
            <w:r w:rsidRPr="00363EA1">
              <w:rPr>
                <w:rFonts w:cs="Arial"/>
                <w:b/>
                <w:u w:val="single"/>
              </w:rPr>
              <w:t xml:space="preserve">Za </w:t>
            </w:r>
            <w:r w:rsidR="00203508" w:rsidRPr="00363EA1">
              <w:rPr>
                <w:rFonts w:cs="Arial"/>
                <w:b/>
                <w:u w:val="single"/>
              </w:rPr>
              <w:t>končne prejemnike</w:t>
            </w:r>
            <w:r w:rsidRPr="00363EA1">
              <w:rPr>
                <w:rFonts w:cs="Arial"/>
                <w:b/>
                <w:u w:val="single"/>
              </w:rPr>
              <w:t>, ki niso naročniki po ZJN</w:t>
            </w:r>
          </w:p>
          <w:p w14:paraId="5BBC2EA5" w14:textId="77777777" w:rsidR="00C36B00" w:rsidRPr="00363EA1" w:rsidRDefault="00C36B00" w:rsidP="00C36B00">
            <w:pPr>
              <w:rPr>
                <w:rFonts w:cs="Arial"/>
              </w:rPr>
            </w:pPr>
          </w:p>
          <w:p w14:paraId="5D564476" w14:textId="77777777" w:rsidR="00C36B00" w:rsidRPr="00363EA1" w:rsidRDefault="00C36B00" w:rsidP="00C36B00">
            <w:pPr>
              <w:rPr>
                <w:rFonts w:eastAsia="Calibri" w:cs="Arial"/>
              </w:rPr>
            </w:pPr>
            <w:r w:rsidRPr="00363EA1">
              <w:rPr>
                <w:rFonts w:cs="Arial"/>
              </w:rPr>
              <w:t xml:space="preserve">Ali je v postopku izbire izvajalca/dobavitelja končni prejemnik ravnal </w:t>
            </w:r>
            <w:r w:rsidRPr="00363EA1">
              <w:rPr>
                <w:rFonts w:eastAsia="Calibri" w:cs="Arial"/>
              </w:rPr>
              <w:t>v skladu s skrbnostjo dobrega gospodarja, temeljnimi načeli ZJN in pogodbo o sofinanciranju?</w:t>
            </w:r>
          </w:p>
          <w:p w14:paraId="518D3882" w14:textId="77777777" w:rsidR="00C36B00" w:rsidRPr="00363EA1" w:rsidRDefault="00C36B00" w:rsidP="00C36B00">
            <w:pPr>
              <w:rPr>
                <w:rFonts w:eastAsia="Calibri" w:cs="Arial"/>
              </w:rPr>
            </w:pPr>
          </w:p>
          <w:p w14:paraId="31BDC4AB" w14:textId="77777777" w:rsidR="00C36B00" w:rsidRPr="00363EA1" w:rsidRDefault="00C36B00" w:rsidP="00C36B00">
            <w:pPr>
              <w:keepNext w:val="0"/>
              <w:keepLines w:val="0"/>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Pr="00363EA1" w:rsidRDefault="00C36B00" w:rsidP="00C36B00">
            <w:pPr>
              <w:keepNext w:val="0"/>
              <w:keepLines w:val="0"/>
              <w:rPr>
                <w:rFonts w:cs="Arial"/>
                <w:i/>
                <w:iCs/>
                <w:sz w:val="18"/>
                <w:szCs w:val="18"/>
              </w:rPr>
            </w:pPr>
          </w:p>
          <w:p w14:paraId="11DA47C9" w14:textId="77777777" w:rsidR="00C36B00" w:rsidRPr="00363EA1" w:rsidRDefault="00C36B00" w:rsidP="00C36B00">
            <w:pPr>
              <w:keepNext w:val="0"/>
              <w:keepLines w:val="0"/>
              <w:rPr>
                <w:rFonts w:cs="Arial"/>
                <w:sz w:val="18"/>
                <w:szCs w:val="18"/>
              </w:rPr>
            </w:pPr>
            <w:r w:rsidRPr="00363EA1">
              <w:rPr>
                <w:rFonts w:cs="Arial"/>
                <w:i/>
                <w:iCs/>
                <w:sz w:val="18"/>
                <w:szCs w:val="18"/>
              </w:rPr>
              <w:t>Končni prejemnik lahko ravna tudi v skladu z lastnim internim pravilnikom, ki ureja to vrstno naročanje, v kolikor ga ima</w:t>
            </w:r>
            <w:r w:rsidRPr="00363EA1">
              <w:rPr>
                <w:rFonts w:eastAsia="Calibri" w:cs="Arial"/>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Pr="00363EA1" w:rsidRDefault="00C36B00" w:rsidP="00C36B00">
            <w:pPr>
              <w:rPr>
                <w:rFonts w:cs="Arial"/>
              </w:rPr>
            </w:pPr>
          </w:p>
          <w:p w14:paraId="775971CF" w14:textId="77777777" w:rsidR="00C36B00" w:rsidRPr="00363EA1" w:rsidRDefault="00C36B00" w:rsidP="00C36B00">
            <w:pPr>
              <w:rPr>
                <w:rFonts w:cs="Arial"/>
              </w:rPr>
            </w:pPr>
          </w:p>
          <w:p w14:paraId="3D6FFD6C" w14:textId="77777777" w:rsidR="00C36B00" w:rsidRPr="00363EA1" w:rsidRDefault="00C36B00" w:rsidP="00C36B00">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Pr="00363EA1" w:rsidRDefault="00C36B00" w:rsidP="00C36B00">
            <w:pPr>
              <w:rPr>
                <w:rFonts w:cs="Arial"/>
              </w:rPr>
            </w:pPr>
          </w:p>
        </w:tc>
      </w:tr>
    </w:tbl>
    <w:p w14:paraId="6971C0BA"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rsidRPr="00363EA1" w14:paraId="0B6D2BCD"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Pr="00363EA1" w:rsidRDefault="00FE5C46">
            <w:pPr>
              <w:rPr>
                <w:rFonts w:cs="Arial"/>
                <w:b/>
              </w:rPr>
            </w:pPr>
            <w:r w:rsidRPr="00363EA1">
              <w:rPr>
                <w:rFonts w:cs="Arial"/>
                <w:b/>
              </w:rPr>
              <w:lastRenderedPageBreak/>
              <w:t>DVOJNO FINANCIRANJE</w:t>
            </w:r>
          </w:p>
        </w:tc>
      </w:tr>
      <w:tr w:rsidR="00FE5C46" w:rsidRPr="00363EA1" w14:paraId="3EE2A775"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Pr="00363EA1" w:rsidRDefault="00FE5C46">
            <w:pPr>
              <w:rPr>
                <w:rFonts w:cs="Arial"/>
              </w:rPr>
            </w:pPr>
            <w:r w:rsidRPr="00363EA1">
              <w:rPr>
                <w:rFonts w:cs="Arial"/>
              </w:rP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Pr="00363EA1" w:rsidRDefault="00FE5C46">
            <w:pPr>
              <w:rPr>
                <w:rFonts w:cs="Arial"/>
              </w:rPr>
            </w:pPr>
          </w:p>
          <w:p w14:paraId="67D2BC4C" w14:textId="77777777" w:rsidR="00FE5C46" w:rsidRPr="00363EA1" w:rsidRDefault="00FE5C46">
            <w:pPr>
              <w:rPr>
                <w:rFonts w:cs="Arial"/>
                <w:i/>
                <w:sz w:val="18"/>
                <w:szCs w:val="18"/>
              </w:rPr>
            </w:pPr>
            <w:r w:rsidRPr="00363EA1">
              <w:rPr>
                <w:rFonts w:cs="Arial"/>
                <w:i/>
                <w:sz w:val="18"/>
                <w:szCs w:val="18"/>
              </w:rPr>
              <w:t>(Preveri se prvič. Izjava zajeta v vlogi/razpisni dokumentaciji ipd.);</w:t>
            </w:r>
          </w:p>
          <w:p w14:paraId="1A8EA2C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hideMark/>
          </w:tcPr>
          <w:p w14:paraId="6D0766B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Pr="00363EA1" w:rsidRDefault="00FE5C46">
            <w:pPr>
              <w:rPr>
                <w:rFonts w:cs="Arial"/>
              </w:rPr>
            </w:pPr>
          </w:p>
        </w:tc>
      </w:tr>
      <w:tr w:rsidR="00FE5C46" w:rsidRPr="00363EA1" w14:paraId="6BB50500"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Pr="00363EA1" w:rsidRDefault="00FE5C46">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44B668BD" w14:textId="5C70D441" w:rsidR="00FE5C46" w:rsidRPr="00363EA1" w:rsidRDefault="00FE5C46">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24DCE8E3" w14:textId="77777777" w:rsidR="00FE5C46" w:rsidRPr="00363EA1" w:rsidRDefault="00FE5C46">
            <w:pPr>
              <w:rPr>
                <w:rFonts w:cs="Arial"/>
              </w:rPr>
            </w:pPr>
          </w:p>
          <w:p w14:paraId="49DF1838" w14:textId="50308F40" w:rsidR="00FE5C46" w:rsidRPr="00363EA1" w:rsidRDefault="00FE5C46">
            <w:pPr>
              <w:rPr>
                <w:rFonts w:cs="Arial"/>
                <w:bCs/>
                <w:color w:val="4F81BD"/>
              </w:rPr>
            </w:pPr>
            <w:r w:rsidRPr="00363EA1">
              <w:rPr>
                <w:rFonts w:cs="Arial"/>
                <w:i/>
                <w:sz w:val="18"/>
                <w:szCs w:val="18"/>
              </w:rPr>
              <w:t>(Preverja se npr. ločeno knjigovodstvo, program Erar, e-MA, MFERAC</w:t>
            </w:r>
            <w:r w:rsidR="00AD07E3" w:rsidRPr="00363EA1">
              <w:rPr>
                <w:rFonts w:cs="Arial"/>
                <w:i/>
                <w:sz w:val="18"/>
                <w:szCs w:val="18"/>
              </w:rPr>
              <w:t>, A</w:t>
            </w:r>
            <w:r w:rsidR="004B5C23" w:rsidRPr="00363EA1">
              <w:rPr>
                <w:rFonts w:cs="Arial"/>
                <w:i/>
                <w:sz w:val="18"/>
                <w:szCs w:val="18"/>
              </w:rPr>
              <w:t>rachne</w:t>
            </w:r>
            <w:r w:rsidRPr="00363EA1">
              <w:rPr>
                <w:rFonts w:cs="Arial"/>
                <w:i/>
                <w:sz w:val="18"/>
                <w:szCs w:val="18"/>
              </w:rPr>
              <w:t xml:space="preserve"> idr.</w:t>
            </w:r>
            <w:r w:rsidR="00EF6084" w:rsidRPr="00363EA1">
              <w:rPr>
                <w:rFonts w:cs="Arial"/>
                <w:i/>
                <w:sz w:val="18"/>
                <w:szCs w:val="18"/>
              </w:rPr>
              <w:t xml:space="preserve"> Paziti na vidik dvojnega financiranja rezultatov</w:t>
            </w:r>
            <w:r w:rsidR="005A6B4F" w:rsidRPr="00363EA1">
              <w:rPr>
                <w:rFonts w:cs="Arial"/>
                <w:i/>
                <w:sz w:val="18"/>
                <w:szCs w:val="18"/>
              </w:rPr>
              <w:t>.</w:t>
            </w:r>
            <w:r w:rsidRPr="00363EA1">
              <w:rPr>
                <w:rFonts w:cs="Arial"/>
                <w:i/>
                <w:sz w:val="18"/>
                <w:szCs w:val="18"/>
              </w:rPr>
              <w:t>)</w:t>
            </w:r>
          </w:p>
        </w:tc>
        <w:tc>
          <w:tcPr>
            <w:tcW w:w="2001" w:type="dxa"/>
            <w:tcBorders>
              <w:top w:val="single" w:sz="4" w:space="0" w:color="auto"/>
              <w:left w:val="single" w:sz="4" w:space="0" w:color="auto"/>
              <w:bottom w:val="single" w:sz="4" w:space="0" w:color="auto"/>
              <w:right w:val="single" w:sz="4" w:space="0" w:color="auto"/>
            </w:tcBorders>
            <w:hideMark/>
          </w:tcPr>
          <w:p w14:paraId="0EB0E853"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Pr="00363EA1" w:rsidRDefault="00FE5C46">
            <w:pPr>
              <w:rPr>
                <w:rFonts w:cs="Arial"/>
              </w:rPr>
            </w:pPr>
          </w:p>
        </w:tc>
      </w:tr>
      <w:tr w:rsidR="00FE5C46" w:rsidRPr="00363EA1" w14:paraId="4CFE90E1"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Pr="00363EA1" w:rsidRDefault="00FE5C46">
            <w:pPr>
              <w:rPr>
                <w:rFonts w:cs="Arial"/>
                <w:b/>
              </w:rPr>
            </w:pPr>
            <w:r w:rsidRPr="00363EA1">
              <w:rPr>
                <w:rFonts w:cs="Arial"/>
                <w:b/>
              </w:rPr>
              <w:t>SUMI GOLJUFIJ</w:t>
            </w:r>
            <w:r w:rsidR="008808D6" w:rsidRPr="00363EA1">
              <w:rPr>
                <w:rFonts w:cs="Arial"/>
                <w:b/>
              </w:rPr>
              <w:t>, KORUPCIJE</w:t>
            </w:r>
            <w:r w:rsidRPr="00363EA1">
              <w:rPr>
                <w:rFonts w:cs="Arial"/>
                <w:b/>
              </w:rPr>
              <w:t xml:space="preserve"> in NASPROTJE INTERESOV</w:t>
            </w:r>
          </w:p>
        </w:tc>
      </w:tr>
      <w:tr w:rsidR="00FE5C46" w:rsidRPr="00363EA1" w14:paraId="2D2647D1" w14:textId="77777777" w:rsidTr="00C00F1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Pr="00363EA1" w:rsidRDefault="00FE5C46">
            <w:pPr>
              <w:rPr>
                <w:rFonts w:cs="Arial"/>
              </w:rPr>
            </w:pPr>
            <w:r w:rsidRPr="00363EA1">
              <w:rPr>
                <w:rFonts w:cs="Arial"/>
              </w:rPr>
              <w:t>1</w:t>
            </w:r>
          </w:p>
          <w:p w14:paraId="39D3D027" w14:textId="77777777" w:rsidR="00FE5C46" w:rsidRPr="00363EA1" w:rsidRDefault="00FE5C46">
            <w:pPr>
              <w:rPr>
                <w:rFonts w:cs="Arial"/>
              </w:rPr>
            </w:pPr>
          </w:p>
          <w:p w14:paraId="0DE539B1" w14:textId="77777777" w:rsidR="00FE5C46" w:rsidRPr="00363EA1" w:rsidRDefault="00FE5C46">
            <w:pPr>
              <w:rPr>
                <w:rFonts w:cs="Arial"/>
              </w:rPr>
            </w:pPr>
          </w:p>
          <w:p w14:paraId="2DE306C1" w14:textId="7252BFC3" w:rsidR="00FE5C46" w:rsidRPr="00363EA1" w:rsidRDefault="00FE5C46">
            <w:pPr>
              <w:rPr>
                <w:rFonts w:cs="Arial"/>
              </w:rPr>
            </w:pPr>
          </w:p>
          <w:p w14:paraId="6B937DD8" w14:textId="065B8A42" w:rsidR="00AD07E3" w:rsidRPr="00363EA1" w:rsidRDefault="00AD07E3">
            <w:pPr>
              <w:rPr>
                <w:rFonts w:cs="Arial"/>
              </w:rPr>
            </w:pPr>
          </w:p>
          <w:p w14:paraId="00D3B64F" w14:textId="77777777" w:rsidR="00AD07E3" w:rsidRPr="00363EA1" w:rsidRDefault="00AD07E3">
            <w:pPr>
              <w:rPr>
                <w:rFonts w:cs="Arial"/>
              </w:rPr>
            </w:pPr>
          </w:p>
          <w:p w14:paraId="7986F094" w14:textId="77777777" w:rsidR="00FE5C46" w:rsidRPr="00363EA1" w:rsidRDefault="00FE5C46">
            <w:pPr>
              <w:rPr>
                <w:rFonts w:cs="Arial"/>
              </w:rPr>
            </w:pPr>
            <w:r w:rsidRPr="00363EA1">
              <w:rPr>
                <w:rFonts w:cs="Arial"/>
              </w:rPr>
              <w:t>2</w:t>
            </w:r>
          </w:p>
          <w:p w14:paraId="48C84F22" w14:textId="77777777" w:rsidR="00FE5C46" w:rsidRPr="00363EA1" w:rsidRDefault="00FE5C46">
            <w:pPr>
              <w:rPr>
                <w:rFonts w:cs="Arial"/>
              </w:rPr>
            </w:pPr>
          </w:p>
          <w:p w14:paraId="47909E72" w14:textId="77777777" w:rsidR="00FE5C46" w:rsidRPr="00363EA1" w:rsidRDefault="00FE5C46">
            <w:pPr>
              <w:rPr>
                <w:rFonts w:cs="Arial"/>
              </w:rPr>
            </w:pPr>
          </w:p>
          <w:p w14:paraId="121B661D" w14:textId="77777777" w:rsidR="00FE5C46" w:rsidRPr="00363EA1" w:rsidRDefault="00FE5C46">
            <w:pPr>
              <w:rPr>
                <w:rFonts w:cs="Arial"/>
              </w:rPr>
            </w:pPr>
          </w:p>
          <w:p w14:paraId="40293330" w14:textId="77777777" w:rsidR="00FE5C46" w:rsidRPr="00363EA1" w:rsidRDefault="00FE5C46">
            <w:pPr>
              <w:rPr>
                <w:rFonts w:cs="Arial"/>
              </w:rPr>
            </w:pPr>
          </w:p>
          <w:p w14:paraId="079D8B50" w14:textId="77777777" w:rsidR="00FE5C46" w:rsidRPr="00363EA1" w:rsidRDefault="00FE5C46">
            <w:pPr>
              <w:rPr>
                <w:rFonts w:cs="Arial"/>
              </w:rPr>
            </w:pPr>
          </w:p>
          <w:p w14:paraId="41F62B7E" w14:textId="77777777" w:rsidR="00FE5C46" w:rsidRPr="00363EA1" w:rsidRDefault="00FE5C46">
            <w:pPr>
              <w:rPr>
                <w:rFonts w:cs="Arial"/>
              </w:rPr>
            </w:pPr>
            <w:r w:rsidRPr="00363EA1">
              <w:rPr>
                <w:rFonts w:cs="Arial"/>
              </w:rPr>
              <w:t>3</w:t>
            </w:r>
          </w:p>
          <w:p w14:paraId="1BEF59CA" w14:textId="77777777" w:rsidR="00FE5C46" w:rsidRPr="00363EA1" w:rsidRDefault="00FE5C46">
            <w:pPr>
              <w:rPr>
                <w:rFonts w:cs="Arial"/>
              </w:rPr>
            </w:pPr>
          </w:p>
          <w:p w14:paraId="48546C21" w14:textId="77777777" w:rsidR="00FE5C46" w:rsidRPr="00363EA1" w:rsidRDefault="00FE5C46">
            <w:pPr>
              <w:rPr>
                <w:rFonts w:cs="Arial"/>
              </w:rPr>
            </w:pPr>
          </w:p>
          <w:p w14:paraId="69C50E58" w14:textId="77777777" w:rsidR="00FE5C46" w:rsidRPr="00363EA1" w:rsidRDefault="00FE5C46">
            <w:pPr>
              <w:rPr>
                <w:rFonts w:cs="Arial"/>
              </w:rPr>
            </w:pPr>
          </w:p>
          <w:p w14:paraId="47C43670" w14:textId="77777777" w:rsidR="00FE5C46" w:rsidRPr="00363EA1" w:rsidRDefault="00FE5C46">
            <w:pPr>
              <w:rPr>
                <w:rFonts w:cs="Arial"/>
              </w:rPr>
            </w:pPr>
          </w:p>
          <w:p w14:paraId="7F6846CB" w14:textId="77777777" w:rsidR="00FE5C46" w:rsidRPr="00363EA1" w:rsidRDefault="00FE5C46">
            <w:pPr>
              <w:rPr>
                <w:rFonts w:cs="Arial"/>
              </w:rPr>
            </w:pPr>
            <w:r w:rsidRPr="00363EA1">
              <w:rPr>
                <w:rFonts w:cs="Arial"/>
              </w:rPr>
              <w:t>4</w:t>
            </w:r>
          </w:p>
          <w:p w14:paraId="58C35CA4" w14:textId="77777777" w:rsidR="002E4712" w:rsidRPr="00363EA1" w:rsidRDefault="002E4712">
            <w:pPr>
              <w:rPr>
                <w:rFonts w:cs="Arial"/>
              </w:rPr>
            </w:pPr>
          </w:p>
          <w:p w14:paraId="19C7A64A" w14:textId="77777777" w:rsidR="002E4712" w:rsidRPr="00363EA1" w:rsidRDefault="002E4712">
            <w:pPr>
              <w:rPr>
                <w:rFonts w:cs="Arial"/>
              </w:rPr>
            </w:pPr>
          </w:p>
          <w:p w14:paraId="7C2F035E" w14:textId="77777777" w:rsidR="002E4712" w:rsidRPr="00363EA1" w:rsidRDefault="002E4712">
            <w:pPr>
              <w:rPr>
                <w:rFonts w:cs="Arial"/>
              </w:rPr>
            </w:pPr>
          </w:p>
          <w:p w14:paraId="6E58305D" w14:textId="77777777" w:rsidR="002E4712" w:rsidRPr="00363EA1" w:rsidRDefault="002E4712">
            <w:pPr>
              <w:rPr>
                <w:rFonts w:cs="Arial"/>
              </w:rPr>
            </w:pPr>
          </w:p>
          <w:p w14:paraId="4D6932D0" w14:textId="6DE2A8B7" w:rsidR="002E4712" w:rsidRPr="00363EA1" w:rsidRDefault="002E4712">
            <w:pPr>
              <w:rPr>
                <w:rFonts w:cs="Arial"/>
              </w:rPr>
            </w:pPr>
          </w:p>
        </w:tc>
        <w:tc>
          <w:tcPr>
            <w:tcW w:w="6518" w:type="dxa"/>
            <w:tcBorders>
              <w:top w:val="single" w:sz="4" w:space="0" w:color="auto"/>
              <w:left w:val="single" w:sz="4" w:space="0" w:color="auto"/>
              <w:bottom w:val="single" w:sz="4" w:space="0" w:color="auto"/>
              <w:right w:val="single" w:sz="4" w:space="0" w:color="auto"/>
            </w:tcBorders>
            <w:vAlign w:val="center"/>
          </w:tcPr>
          <w:p w14:paraId="57CF4461" w14:textId="0846F563" w:rsidR="00FE5C46" w:rsidRPr="00363EA1" w:rsidRDefault="00FE5C46">
            <w:pPr>
              <w:rPr>
                <w:rFonts w:cs="Arial"/>
              </w:rPr>
            </w:pPr>
            <w:r w:rsidRPr="00363EA1">
              <w:rPr>
                <w:rFonts w:cs="Arial"/>
              </w:rPr>
              <w:t>Pri preverjanju listin, povezav med udeleženci v izvajanju projekta in dokazil o dejanskem obstoju predmeta financiranja ni bilo ugotovljeno karkoli, kar bi lahko vodilo k sumu goljufije</w:t>
            </w:r>
            <w:r w:rsidR="00AD07E3" w:rsidRPr="00363EA1">
              <w:rPr>
                <w:rStyle w:val="Sprotnaopomba-sklic"/>
                <w:rFonts w:cs="Arial"/>
              </w:rPr>
              <w:footnoteReference w:id="66"/>
            </w:r>
            <w:r w:rsidRPr="00363EA1">
              <w:rPr>
                <w:rFonts w:cs="Arial"/>
              </w:rPr>
              <w:t>.</w:t>
            </w:r>
          </w:p>
          <w:p w14:paraId="457F2FE1" w14:textId="666B4F6A" w:rsidR="00FE5C46" w:rsidRPr="00363EA1" w:rsidRDefault="00AD07E3">
            <w:pPr>
              <w:rPr>
                <w:rFonts w:cs="Arial"/>
                <w:i/>
                <w:sz w:val="18"/>
                <w:szCs w:val="18"/>
              </w:rPr>
            </w:pPr>
            <w:r w:rsidRPr="00363EA1">
              <w:rPr>
                <w:rFonts w:cs="Arial"/>
                <w:i/>
                <w:sz w:val="18"/>
                <w:szCs w:val="18"/>
              </w:rPr>
              <w:t>(Preveri se npr. ločeno knjigovodstvo – izvajalec ne uveljavi listine 2x)</w:t>
            </w:r>
          </w:p>
          <w:p w14:paraId="566C95B6" w14:textId="77777777" w:rsidR="00AD07E3" w:rsidRPr="00363EA1" w:rsidRDefault="00AD07E3">
            <w:pPr>
              <w:rPr>
                <w:rFonts w:cs="Arial"/>
                <w:i/>
                <w:sz w:val="18"/>
                <w:szCs w:val="18"/>
              </w:rPr>
            </w:pPr>
          </w:p>
          <w:p w14:paraId="236FB971" w14:textId="77777777" w:rsidR="00AD07E3" w:rsidRPr="00363EA1" w:rsidRDefault="00AD07E3">
            <w:pPr>
              <w:rPr>
                <w:rFonts w:cs="Arial"/>
              </w:rPr>
            </w:pPr>
          </w:p>
          <w:p w14:paraId="3B5CA122" w14:textId="77777777" w:rsidR="00FE5C46" w:rsidRPr="00363EA1" w:rsidRDefault="00FE5C46">
            <w:pPr>
              <w:rPr>
                <w:rFonts w:cs="Arial"/>
                <w:sz w:val="18"/>
                <w:szCs w:val="18"/>
              </w:rPr>
            </w:pPr>
            <w:r w:rsidRPr="00363EA1">
              <w:rPr>
                <w:rFonts w:cs="Arial"/>
                <w:sz w:val="18"/>
                <w:szCs w:val="18"/>
              </w:rPr>
              <w:t>Preverjanje lastništva:</w:t>
            </w:r>
          </w:p>
          <w:p w14:paraId="6B9E5962" w14:textId="631BA559" w:rsidR="00FE5C46" w:rsidRPr="00363EA1" w:rsidRDefault="00FE5C46" w:rsidP="006D2D65">
            <w:pPr>
              <w:numPr>
                <w:ilvl w:val="0"/>
                <w:numId w:val="67"/>
              </w:numPr>
              <w:rPr>
                <w:rFonts w:cs="Arial"/>
                <w:sz w:val="18"/>
                <w:szCs w:val="18"/>
              </w:rPr>
            </w:pPr>
            <w:r w:rsidRPr="00363EA1">
              <w:rPr>
                <w:rFonts w:cs="Arial"/>
                <w:sz w:val="18"/>
                <w:szCs w:val="18"/>
              </w:rPr>
              <w:t>v MFERC/AJPES ali drugih sistemih</w:t>
            </w:r>
          </w:p>
          <w:p w14:paraId="34D8021C" w14:textId="77777777" w:rsidR="00FE5C46" w:rsidRPr="00363EA1" w:rsidRDefault="00FE5C46" w:rsidP="006D2D65">
            <w:pPr>
              <w:numPr>
                <w:ilvl w:val="0"/>
                <w:numId w:val="67"/>
              </w:numPr>
              <w:rPr>
                <w:rFonts w:cs="Arial"/>
                <w:sz w:val="18"/>
                <w:szCs w:val="18"/>
              </w:rPr>
            </w:pPr>
            <w:r w:rsidRPr="00363EA1">
              <w:rPr>
                <w:rFonts w:cs="Arial"/>
                <w:sz w:val="18"/>
                <w:szCs w:val="18"/>
              </w:rPr>
              <w:t>Prejeti podatki na podlagi poziva</w:t>
            </w:r>
          </w:p>
          <w:p w14:paraId="5DD5A93D" w14:textId="77777777" w:rsidR="00FE5C46" w:rsidRPr="00363EA1" w:rsidRDefault="00FE5C46">
            <w:pPr>
              <w:ind w:left="360"/>
              <w:rPr>
                <w:rFonts w:cs="Arial"/>
                <w:sz w:val="18"/>
                <w:szCs w:val="18"/>
              </w:rPr>
            </w:pPr>
            <w:r w:rsidRPr="00363EA1">
              <w:rPr>
                <w:rFonts w:cs="Arial"/>
                <w:sz w:val="18"/>
                <w:szCs w:val="18"/>
              </w:rPr>
              <w:t xml:space="preserve">          Zadnjič prejeti podatki (datum):_________, </w:t>
            </w:r>
          </w:p>
          <w:p w14:paraId="68CA646C" w14:textId="77777777" w:rsidR="00FE5C46" w:rsidRPr="00363EA1" w:rsidRDefault="00FE5C46">
            <w:pPr>
              <w:rPr>
                <w:rFonts w:cs="Arial"/>
              </w:rPr>
            </w:pPr>
            <w:r w:rsidRPr="00363EA1">
              <w:rPr>
                <w:rFonts w:cs="Arial"/>
                <w:sz w:val="18"/>
                <w:szCs w:val="18"/>
              </w:rPr>
              <w:t xml:space="preserve">                 Izjava o nespremenjenih podatkih (datum):_____________.</w:t>
            </w:r>
          </w:p>
          <w:p w14:paraId="377B6637" w14:textId="77777777" w:rsidR="00FE5C46" w:rsidRPr="00363EA1" w:rsidRDefault="00FE5C46">
            <w:pPr>
              <w:rPr>
                <w:rFonts w:cs="Arial"/>
              </w:rPr>
            </w:pPr>
          </w:p>
          <w:p w14:paraId="140D23CD" w14:textId="6E41BFE6" w:rsidR="00FE5C46" w:rsidRPr="00363EA1" w:rsidRDefault="00FE5C46">
            <w:pPr>
              <w:rPr>
                <w:rFonts w:cs="Arial"/>
                <w:sz w:val="18"/>
                <w:szCs w:val="18"/>
              </w:rPr>
            </w:pPr>
            <w:r w:rsidRPr="00363EA1">
              <w:rPr>
                <w:rFonts w:cs="Arial"/>
                <w:sz w:val="18"/>
                <w:szCs w:val="18"/>
              </w:rPr>
              <w:t xml:space="preserve">Ali se pri preverjanju povezanosti med vsemi poslovnimi partnerji dotične vrstice v MFERAC-u (Partner) obarvajo </w:t>
            </w:r>
            <w:r w:rsidR="00E442F6" w:rsidRPr="00363EA1">
              <w:rPr>
                <w:rFonts w:cs="Arial"/>
                <w:sz w:val="18"/>
                <w:szCs w:val="18"/>
              </w:rPr>
              <w:t xml:space="preserve">oranžno </w:t>
            </w:r>
            <w:r w:rsidRPr="00363EA1">
              <w:rPr>
                <w:rFonts w:cs="Arial"/>
                <w:sz w:val="18"/>
                <w:szCs w:val="18"/>
              </w:rPr>
              <w:t>(Preverjanje povezanosti med partnerji na objektih nDPS-06-87 in nDPS-06-92)?</w:t>
            </w:r>
          </w:p>
          <w:p w14:paraId="57231E74" w14:textId="77777777" w:rsidR="00FE5C46" w:rsidRPr="00363EA1" w:rsidRDefault="00FE5C46">
            <w:pPr>
              <w:rPr>
                <w:rFonts w:cs="Arial"/>
                <w:sz w:val="18"/>
                <w:szCs w:val="18"/>
              </w:rPr>
            </w:pPr>
          </w:p>
          <w:p w14:paraId="79541DB5" w14:textId="77777777" w:rsidR="00FE5C46" w:rsidRPr="00363EA1" w:rsidRDefault="00FE5C46">
            <w:pPr>
              <w:rPr>
                <w:rFonts w:cs="Arial"/>
                <w:sz w:val="18"/>
                <w:szCs w:val="18"/>
              </w:rPr>
            </w:pPr>
          </w:p>
          <w:p w14:paraId="2B04933B" w14:textId="77777777" w:rsidR="00FE5C46" w:rsidRPr="00363EA1" w:rsidRDefault="00FE5C46">
            <w:pPr>
              <w:rPr>
                <w:rFonts w:cs="Arial"/>
                <w:sz w:val="18"/>
                <w:szCs w:val="18"/>
              </w:rPr>
            </w:pPr>
            <w:r w:rsidRPr="00363EA1">
              <w:rPr>
                <w:rFonts w:cs="Arial"/>
                <w:sz w:val="18"/>
                <w:szCs w:val="18"/>
              </w:rPr>
              <w:t>Če je odgovor na predhodno vprašanje »DA«, obrazložite zakaj:</w:t>
            </w:r>
          </w:p>
          <w:p w14:paraId="6990F641" w14:textId="77777777" w:rsidR="00FE5C46" w:rsidRPr="00363EA1" w:rsidRDefault="00FE5C46">
            <w:pPr>
              <w:rPr>
                <w:rFonts w:cs="Arial"/>
                <w:sz w:val="18"/>
                <w:szCs w:val="18"/>
              </w:rPr>
            </w:pPr>
          </w:p>
          <w:p w14:paraId="2B123832" w14:textId="17B8E531" w:rsidR="00FE5C46" w:rsidRPr="00363EA1" w:rsidRDefault="00FE5C46">
            <w:pPr>
              <w:rPr>
                <w:rFonts w:cs="Arial"/>
                <w:sz w:val="18"/>
                <w:szCs w:val="18"/>
              </w:rPr>
            </w:pPr>
            <w:r w:rsidRPr="00363EA1">
              <w:rPr>
                <w:rFonts w:cs="Arial"/>
                <w:sz w:val="18"/>
                <w:szCs w:val="18"/>
              </w:rPr>
              <w:t>Opomba:</w:t>
            </w:r>
          </w:p>
          <w:p w14:paraId="7502982C" w14:textId="77777777" w:rsidR="00FE5C46" w:rsidRPr="00363EA1" w:rsidRDefault="00FE5C46">
            <w:pPr>
              <w:rPr>
                <w:rFonts w:cs="Arial"/>
                <w:sz w:val="18"/>
                <w:szCs w:val="18"/>
              </w:rPr>
            </w:pPr>
          </w:p>
          <w:p w14:paraId="7F94D128" w14:textId="77777777" w:rsidR="00FE5C46" w:rsidRPr="00363EA1" w:rsidRDefault="00FE5C46">
            <w:pPr>
              <w:rPr>
                <w:rFonts w:cs="Arial"/>
                <w:sz w:val="18"/>
                <w:szCs w:val="18"/>
              </w:rPr>
            </w:pPr>
          </w:p>
          <w:p w14:paraId="0B28F16F" w14:textId="77777777" w:rsidR="00FE5C46" w:rsidRPr="00363EA1" w:rsidRDefault="00FE5C46">
            <w:pPr>
              <w:rPr>
                <w:rFonts w:cs="Arial"/>
                <w:sz w:val="18"/>
                <w:szCs w:val="18"/>
              </w:rPr>
            </w:pPr>
          </w:p>
          <w:p w14:paraId="3CC2D337" w14:textId="77777777" w:rsidR="00FE5C46" w:rsidRPr="00363EA1" w:rsidRDefault="00FE5C46">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192DBF0C" w14:textId="77777777" w:rsidR="00FE5C46" w:rsidRPr="00363EA1" w:rsidRDefault="00FE5C46">
            <w:pPr>
              <w:jc w:val="center"/>
              <w:rPr>
                <w:rFonts w:cs="Arial"/>
              </w:rPr>
            </w:pPr>
          </w:p>
          <w:p w14:paraId="0B06EF94"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p w14:paraId="2421A76E" w14:textId="77777777" w:rsidR="00FE5C46" w:rsidRPr="00363EA1" w:rsidRDefault="00FE5C46">
            <w:pPr>
              <w:jc w:val="center"/>
              <w:rPr>
                <w:rFonts w:cs="Arial"/>
              </w:rPr>
            </w:pPr>
          </w:p>
          <w:p w14:paraId="3A20F650" w14:textId="77777777" w:rsidR="00FE5C46" w:rsidRPr="00363EA1" w:rsidRDefault="00FE5C46">
            <w:pPr>
              <w:jc w:val="center"/>
              <w:rPr>
                <w:rFonts w:cs="Arial"/>
              </w:rPr>
            </w:pPr>
          </w:p>
          <w:p w14:paraId="1D961C41" w14:textId="77777777" w:rsidR="00FE5C46" w:rsidRPr="00363EA1" w:rsidRDefault="00FE5C46">
            <w:pPr>
              <w:jc w:val="center"/>
              <w:rPr>
                <w:rFonts w:cs="Arial"/>
              </w:rPr>
            </w:pPr>
          </w:p>
          <w:p w14:paraId="22C69E24" w14:textId="77777777" w:rsidR="00FE5C46" w:rsidRPr="00363EA1" w:rsidRDefault="00FE5C46">
            <w:pPr>
              <w:jc w:val="center"/>
              <w:rPr>
                <w:rFonts w:cs="Arial"/>
              </w:rPr>
            </w:pPr>
          </w:p>
          <w:p w14:paraId="38AD8B38"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p w14:paraId="74C2A966" w14:textId="77777777" w:rsidR="00FE5C46" w:rsidRPr="00363EA1" w:rsidRDefault="00FE5C46">
            <w:pPr>
              <w:jc w:val="center"/>
              <w:rPr>
                <w:rFonts w:cs="Arial"/>
              </w:rPr>
            </w:pPr>
          </w:p>
          <w:p w14:paraId="6AE9A7E3" w14:textId="77777777" w:rsidR="00FE5C46" w:rsidRPr="00363EA1" w:rsidRDefault="00FE5C46">
            <w:pPr>
              <w:jc w:val="center"/>
              <w:rPr>
                <w:rFonts w:cs="Arial"/>
              </w:rPr>
            </w:pPr>
          </w:p>
          <w:p w14:paraId="20DA96CB" w14:textId="77777777" w:rsidR="00FE5C46" w:rsidRPr="00363EA1" w:rsidRDefault="00FE5C46">
            <w:pPr>
              <w:jc w:val="center"/>
              <w:rPr>
                <w:rFonts w:cs="Arial"/>
              </w:rPr>
            </w:pPr>
          </w:p>
          <w:p w14:paraId="7CD7AFCD" w14:textId="77777777" w:rsidR="00FE5C46" w:rsidRPr="00363EA1" w:rsidRDefault="00FE5C46">
            <w:pPr>
              <w:jc w:val="center"/>
              <w:rPr>
                <w:rFonts w:cs="Arial"/>
              </w:rPr>
            </w:pPr>
          </w:p>
          <w:p w14:paraId="7980454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Pr="00363EA1" w:rsidRDefault="00FE5C46">
            <w:pPr>
              <w:rPr>
                <w:rFonts w:cs="Arial"/>
              </w:rPr>
            </w:pPr>
          </w:p>
        </w:tc>
      </w:tr>
      <w:tr w:rsidR="00694C89" w:rsidRPr="00363EA1" w14:paraId="653F4FBA" w14:textId="77777777" w:rsidTr="00C00F16">
        <w:tc>
          <w:tcPr>
            <w:tcW w:w="250" w:type="dxa"/>
            <w:tcBorders>
              <w:top w:val="single" w:sz="4" w:space="0" w:color="auto"/>
              <w:left w:val="single" w:sz="4" w:space="0" w:color="auto"/>
              <w:bottom w:val="single" w:sz="4" w:space="0" w:color="auto"/>
              <w:right w:val="single" w:sz="4" w:space="0" w:color="auto"/>
            </w:tcBorders>
          </w:tcPr>
          <w:p w14:paraId="21C1887C" w14:textId="26978DF3" w:rsidR="00694C89" w:rsidRPr="00363EA1" w:rsidRDefault="00694C89">
            <w:pPr>
              <w:rPr>
                <w:rFonts w:cs="Arial"/>
              </w:rPr>
            </w:pPr>
            <w:bookmarkStart w:id="223" w:name="_Hlk152233903"/>
            <w:r w:rsidRPr="00363EA1">
              <w:rPr>
                <w:rFonts w:cs="Arial"/>
              </w:rPr>
              <w:lastRenderedPageBreak/>
              <w:t>5</w:t>
            </w:r>
          </w:p>
        </w:tc>
        <w:tc>
          <w:tcPr>
            <w:tcW w:w="6518" w:type="dxa"/>
            <w:tcBorders>
              <w:top w:val="single" w:sz="4" w:space="0" w:color="auto"/>
              <w:left w:val="single" w:sz="4" w:space="0" w:color="auto"/>
              <w:bottom w:val="single" w:sz="4" w:space="0" w:color="auto"/>
              <w:right w:val="single" w:sz="4" w:space="0" w:color="auto"/>
            </w:tcBorders>
            <w:vAlign w:val="center"/>
          </w:tcPr>
          <w:p w14:paraId="0FFE87A9" w14:textId="77777777" w:rsidR="00D07DA6" w:rsidRPr="00363EA1" w:rsidRDefault="00D07DA6" w:rsidP="00D07DA6">
            <w:pPr>
              <w:rPr>
                <w:rFonts w:cs="Arial"/>
              </w:rPr>
            </w:pPr>
            <w:r w:rsidRPr="00363EA1">
              <w:rPr>
                <w:rFonts w:cs="Arial"/>
              </w:rPr>
              <w:t xml:space="preserve">V kolikor pri svojem delu zaznam opozorilne znake ravnanja oziroma t.i. red flags glede nepravilnosti in goljufij, korupcije, navzkrižja interesov in dvojnega financiranja oziroma sum na to, bom ustrezno ukrepal skladno z internim predpisanim postopkom. </w:t>
            </w:r>
          </w:p>
          <w:p w14:paraId="32A706C8" w14:textId="77777777" w:rsidR="00D07DA6" w:rsidRPr="00363EA1" w:rsidRDefault="00D07DA6" w:rsidP="00D07DA6">
            <w:pPr>
              <w:rPr>
                <w:rFonts w:cs="Arial"/>
              </w:rPr>
            </w:pPr>
          </w:p>
          <w:p w14:paraId="4CBBFCD3" w14:textId="77777777" w:rsidR="00D07DA6" w:rsidRPr="00363EA1" w:rsidRDefault="00D07DA6" w:rsidP="00D07DA6">
            <w:pPr>
              <w:rPr>
                <w:rFonts w:cs="Arial"/>
              </w:rPr>
            </w:pPr>
            <w:r w:rsidRPr="00363EA1">
              <w:rPr>
                <w:rFonts w:cs="Arial"/>
              </w:rPr>
              <w:t xml:space="preserve">Primeri opozorilnih znakov: </w:t>
            </w:r>
          </w:p>
          <w:p w14:paraId="62DF0025" w14:textId="6B6BC7F3" w:rsidR="00D07DA6" w:rsidRPr="00363EA1" w:rsidRDefault="00D07DA6" w:rsidP="00651DEB">
            <w:pPr>
              <w:pStyle w:val="Odstavekseznama"/>
              <w:numPr>
                <w:ilvl w:val="0"/>
                <w:numId w:val="81"/>
              </w:numPr>
              <w:ind w:left="208" w:hanging="141"/>
              <w:rPr>
                <w:rFonts w:cs="Arial"/>
              </w:rPr>
            </w:pPr>
            <w:r w:rsidRPr="00363EA1">
              <w:rPr>
                <w:rFonts w:cs="Arial"/>
              </w:rPr>
              <w:t>Končni prejemnik kot dokazilo o prejemu ponudb priloži dokumentacijo, ki vsebuje enake oz. podobne napake (npr. napaka pri izračunu, pravopisne napake);</w:t>
            </w:r>
          </w:p>
          <w:p w14:paraId="20156EF3" w14:textId="20E2969D" w:rsidR="00D07DA6" w:rsidRPr="00363EA1" w:rsidRDefault="00D07DA6" w:rsidP="00651DEB">
            <w:pPr>
              <w:pStyle w:val="Odstavekseznama"/>
              <w:numPr>
                <w:ilvl w:val="0"/>
                <w:numId w:val="81"/>
              </w:numPr>
              <w:ind w:left="208" w:hanging="141"/>
              <w:rPr>
                <w:rFonts w:cs="Arial"/>
              </w:rPr>
            </w:pPr>
            <w:r w:rsidRPr="00363EA1">
              <w:rPr>
                <w:rFonts w:cs="Arial"/>
              </w:rPr>
              <w:t>Priložena dokumentacija ima podobno ali enako pisavo (v primeru ročnih podpisov, ročno napisanih dobavnic, itd.), enak tip pisave, posebej če je ta neobičajna;</w:t>
            </w:r>
          </w:p>
          <w:p w14:paraId="714E1C24" w14:textId="2FB8B6B7" w:rsidR="00D07DA6" w:rsidRPr="00363EA1" w:rsidRDefault="00D07DA6" w:rsidP="00651DEB">
            <w:pPr>
              <w:pStyle w:val="Odstavekseznama"/>
              <w:numPr>
                <w:ilvl w:val="0"/>
                <w:numId w:val="81"/>
              </w:numPr>
              <w:ind w:left="208" w:hanging="141"/>
              <w:rPr>
                <w:rFonts w:cs="Arial"/>
              </w:rPr>
            </w:pPr>
            <w:r w:rsidRPr="00363EA1">
              <w:rPr>
                <w:rFonts w:cs="Arial"/>
              </w:rPr>
              <w:t>Vsa dokumentacija izvira iz istega naslova (e-mail ali fizični);</w:t>
            </w:r>
          </w:p>
          <w:p w14:paraId="5C9A964D" w14:textId="5C464E5D" w:rsidR="00D07DA6" w:rsidRPr="00363EA1" w:rsidRDefault="00D07DA6" w:rsidP="00651DEB">
            <w:pPr>
              <w:pStyle w:val="Odstavekseznama"/>
              <w:numPr>
                <w:ilvl w:val="0"/>
                <w:numId w:val="81"/>
              </w:numPr>
              <w:ind w:left="208" w:hanging="141"/>
              <w:rPr>
                <w:rFonts w:cs="Arial"/>
              </w:rPr>
            </w:pPr>
            <w:r w:rsidRPr="00363EA1">
              <w:rPr>
                <w:rFonts w:cs="Arial"/>
              </w:rPr>
              <w:t>Dokumentacija različnih podjetij je bila prejeta ob istem času (npr. končni prejemnik je prejel vse račune svojih izvajalcev ob istem času);</w:t>
            </w:r>
          </w:p>
          <w:p w14:paraId="3184E050" w14:textId="1039355B" w:rsidR="00D07DA6" w:rsidRPr="00363EA1" w:rsidRDefault="00D07DA6" w:rsidP="00651DEB">
            <w:pPr>
              <w:pStyle w:val="Odstavekseznama"/>
              <w:numPr>
                <w:ilvl w:val="0"/>
                <w:numId w:val="81"/>
              </w:numPr>
              <w:ind w:left="208" w:hanging="141"/>
              <w:rPr>
                <w:rFonts w:cs="Arial"/>
              </w:rPr>
            </w:pPr>
            <w:r w:rsidRPr="00363EA1">
              <w:rPr>
                <w:rFonts w:cs="Arial"/>
              </w:rPr>
              <w:t>Ponudbe, s katerimi končni prejemnik dokazuje prejem ponudb, imajo zneske zaokrožene na cele številke kljub kompleksni storitvi (ni decimalk);</w:t>
            </w:r>
          </w:p>
          <w:p w14:paraId="519E3CD2" w14:textId="7DC0A94A" w:rsidR="00D07DA6" w:rsidRPr="00363EA1" w:rsidRDefault="00D07DA6" w:rsidP="00651DEB">
            <w:pPr>
              <w:pStyle w:val="Odstavekseznama"/>
              <w:numPr>
                <w:ilvl w:val="0"/>
                <w:numId w:val="81"/>
              </w:numPr>
              <w:ind w:left="208" w:hanging="141"/>
              <w:rPr>
                <w:rFonts w:cs="Arial"/>
              </w:rPr>
            </w:pPr>
            <w:r w:rsidRPr="00363EA1">
              <w:rPr>
                <w:rFonts w:cs="Arial"/>
              </w:rPr>
              <w:t>Ponudbe različnih podjetij, s katerimi končni prejemnik dokazuje prejem ponudb, vsebujejo enake zneske postavk</w:t>
            </w:r>
          </w:p>
          <w:p w14:paraId="3E902360" w14:textId="632B75CA" w:rsidR="00D07DA6" w:rsidRPr="00363EA1" w:rsidRDefault="00D07DA6" w:rsidP="00651DEB">
            <w:pPr>
              <w:pStyle w:val="Odstavekseznama"/>
              <w:numPr>
                <w:ilvl w:val="0"/>
                <w:numId w:val="81"/>
              </w:numPr>
              <w:ind w:left="208" w:hanging="141"/>
              <w:rPr>
                <w:rFonts w:cs="Arial"/>
              </w:rPr>
            </w:pPr>
            <w:r w:rsidRPr="00363EA1">
              <w:rPr>
                <w:rFonts w:cs="Arial"/>
              </w:rPr>
              <w:t>Nepojasnjeno ali nenavadno favoriziranje določenega ponudnika;</w:t>
            </w:r>
          </w:p>
          <w:p w14:paraId="3AA9E09C" w14:textId="1552B49B" w:rsidR="00D07DA6" w:rsidRPr="00363EA1" w:rsidRDefault="00D07DA6" w:rsidP="00651DEB">
            <w:pPr>
              <w:pStyle w:val="Odstavekseznama"/>
              <w:numPr>
                <w:ilvl w:val="0"/>
                <w:numId w:val="81"/>
              </w:numPr>
              <w:ind w:left="208" w:hanging="141"/>
              <w:rPr>
                <w:rFonts w:cs="Arial"/>
              </w:rPr>
            </w:pPr>
            <w:r w:rsidRPr="00363EA1">
              <w:rPr>
                <w:rFonts w:cs="Arial"/>
              </w:rPr>
              <w:t>Sprejemanje dragega, nekakovostnega dela v daljšem obdobju;</w:t>
            </w:r>
          </w:p>
          <w:p w14:paraId="221A8622" w14:textId="20E75934" w:rsidR="00D07DA6" w:rsidRPr="00363EA1" w:rsidRDefault="00D07DA6" w:rsidP="00651DEB">
            <w:pPr>
              <w:pStyle w:val="Odstavekseznama"/>
              <w:numPr>
                <w:ilvl w:val="0"/>
                <w:numId w:val="81"/>
              </w:numPr>
              <w:ind w:left="208" w:hanging="141"/>
              <w:rPr>
                <w:rFonts w:cs="Arial"/>
              </w:rPr>
            </w:pPr>
            <w:r w:rsidRPr="00363EA1">
              <w:rPr>
                <w:rFonts w:cs="Arial"/>
              </w:rPr>
              <w:t>Zaposleni ne izpolni izjave o nasprotju interesov;</w:t>
            </w:r>
          </w:p>
          <w:p w14:paraId="6E988870" w14:textId="6655F0E3" w:rsidR="00D07DA6" w:rsidRPr="00363EA1" w:rsidRDefault="00D07DA6" w:rsidP="00651DEB">
            <w:pPr>
              <w:pStyle w:val="Odstavekseznama"/>
              <w:numPr>
                <w:ilvl w:val="0"/>
                <w:numId w:val="81"/>
              </w:numPr>
              <w:ind w:left="208" w:hanging="141"/>
              <w:rPr>
                <w:rFonts w:cs="Arial"/>
              </w:rPr>
            </w:pPr>
            <w:r w:rsidRPr="00363EA1">
              <w:rPr>
                <w:rFonts w:cs="Arial"/>
              </w:rPr>
              <w:t>Zaposleni zavrne napredovanje na delovno mesto, ki ni povezano z izvajanjem javnih naročil;</w:t>
            </w:r>
          </w:p>
          <w:p w14:paraId="6CB71277" w14:textId="0A071BDF" w:rsidR="00D07DA6" w:rsidRPr="00363EA1" w:rsidRDefault="00D07DA6" w:rsidP="00651DEB">
            <w:pPr>
              <w:pStyle w:val="Odstavekseznama"/>
              <w:numPr>
                <w:ilvl w:val="0"/>
                <w:numId w:val="81"/>
              </w:numPr>
              <w:ind w:left="208" w:hanging="141"/>
              <w:rPr>
                <w:rFonts w:cs="Arial"/>
              </w:rPr>
            </w:pPr>
            <w:r w:rsidRPr="00363EA1">
              <w:rPr>
                <w:rFonts w:cs="Arial"/>
              </w:rPr>
              <w:t>Zaposleni je lastnik podjetja in tega ni razkril;</w:t>
            </w:r>
          </w:p>
          <w:p w14:paraId="464C6115" w14:textId="4DC4E099" w:rsidR="00D07DA6" w:rsidRPr="00363EA1" w:rsidRDefault="00D07DA6" w:rsidP="00651DEB">
            <w:pPr>
              <w:pStyle w:val="Odstavekseznama"/>
              <w:numPr>
                <w:ilvl w:val="0"/>
                <w:numId w:val="81"/>
              </w:numPr>
              <w:ind w:left="208" w:hanging="141"/>
              <w:rPr>
                <w:rFonts w:cs="Arial"/>
              </w:rPr>
            </w:pPr>
            <w:r w:rsidRPr="00363EA1">
              <w:rPr>
                <w:rFonts w:cs="Arial"/>
              </w:rPr>
              <w:t>Tesno/bližnje druženje med zaposlenim in ponudnikom storitev;</w:t>
            </w:r>
          </w:p>
          <w:p w14:paraId="7B353439" w14:textId="14E93C54" w:rsidR="00D07DA6" w:rsidRPr="00363EA1" w:rsidRDefault="00D07DA6" w:rsidP="00651DEB">
            <w:pPr>
              <w:pStyle w:val="Odstavekseznama"/>
              <w:numPr>
                <w:ilvl w:val="0"/>
                <w:numId w:val="81"/>
              </w:numPr>
              <w:ind w:left="208" w:hanging="141"/>
              <w:rPr>
                <w:rFonts w:cs="Arial"/>
              </w:rPr>
            </w:pPr>
            <w:r w:rsidRPr="00363EA1">
              <w:rPr>
                <w:rFonts w:cs="Arial"/>
              </w:rPr>
              <w:t>Nepojasnjeno ali nenadno povečanje premoženja zaposlenega;</w:t>
            </w:r>
          </w:p>
          <w:p w14:paraId="4321677E" w14:textId="52BC27D3" w:rsidR="00D07DA6" w:rsidRPr="00363EA1" w:rsidRDefault="00D07DA6" w:rsidP="00651DEB">
            <w:pPr>
              <w:pStyle w:val="Odstavekseznama"/>
              <w:numPr>
                <w:ilvl w:val="0"/>
                <w:numId w:val="81"/>
              </w:numPr>
              <w:ind w:left="208" w:hanging="141"/>
              <w:rPr>
                <w:rFonts w:cs="Arial"/>
              </w:rPr>
            </w:pPr>
            <w:r w:rsidRPr="00363EA1">
              <w:rPr>
                <w:rFonts w:cs="Arial"/>
              </w:rPr>
              <w:t>Izvajalec ima v panogi sloves plačevanja provizij</w:t>
            </w:r>
          </w:p>
          <w:p w14:paraId="738C1F1E" w14:textId="1750A42B" w:rsidR="00D07DA6" w:rsidRPr="00363EA1" w:rsidRDefault="00D07DA6" w:rsidP="00651DEB">
            <w:pPr>
              <w:pStyle w:val="Odstavekseznama"/>
              <w:numPr>
                <w:ilvl w:val="0"/>
                <w:numId w:val="81"/>
              </w:numPr>
              <w:ind w:left="208" w:hanging="141"/>
              <w:rPr>
                <w:rFonts w:cs="Arial"/>
              </w:rPr>
            </w:pPr>
            <w:r w:rsidRPr="00363EA1">
              <w:rPr>
                <w:rFonts w:cs="Arial"/>
              </w:rPr>
              <w:t>Obstoj pomembne povezave med dvema ali več ponudniki (npr. iste osebe v upravi, navzkrižno lastništvo, isti naslov, isti zaposleni, isti kontaktni podatki);</w:t>
            </w:r>
          </w:p>
          <w:p w14:paraId="6192B3A3" w14:textId="77777777" w:rsidR="00D07DA6" w:rsidRPr="00363EA1" w:rsidRDefault="00D07DA6" w:rsidP="00651DEB">
            <w:pPr>
              <w:pStyle w:val="Odstavekseznama"/>
              <w:numPr>
                <w:ilvl w:val="0"/>
                <w:numId w:val="81"/>
              </w:numPr>
              <w:ind w:left="208" w:hanging="141"/>
              <w:rPr>
                <w:rFonts w:cs="Arial"/>
              </w:rPr>
            </w:pPr>
            <w:r w:rsidRPr="00363EA1">
              <w:rPr>
                <w:rFonts w:cs="Arial"/>
              </w:rPr>
              <w:t>Ponudniki, ki niso izbrani, so popolnoma neznani ali se zdi, da niso resnična podjetja (npr. ne najdemo jih na internetu, niso v AJPES bazi, ni mogoče vzpostaviti kontakta z njimi preko telefonske številke/e-pošte/naslova navedenega v ponudbi);</w:t>
            </w:r>
          </w:p>
          <w:p w14:paraId="54026A3A" w14:textId="77777777" w:rsidR="00D07DA6" w:rsidRPr="00363EA1" w:rsidRDefault="00D07DA6" w:rsidP="00651DEB">
            <w:pPr>
              <w:pStyle w:val="Odstavekseznama"/>
              <w:numPr>
                <w:ilvl w:val="0"/>
                <w:numId w:val="81"/>
              </w:numPr>
              <w:ind w:left="208" w:hanging="141"/>
              <w:rPr>
                <w:rFonts w:cs="Arial"/>
              </w:rPr>
            </w:pPr>
            <w:r w:rsidRPr="00363EA1">
              <w:rPr>
                <w:rFonts w:cs="Arial"/>
              </w:rPr>
              <w:t>Po sklenitvi pogodbe izbrani ponudnik sodeluje s podjetji, ki niso bila izbrana;</w:t>
            </w:r>
          </w:p>
          <w:p w14:paraId="7BB21021" w14:textId="77777777" w:rsidR="00D07DA6" w:rsidRPr="00363EA1" w:rsidRDefault="00D07DA6" w:rsidP="00651DEB">
            <w:pPr>
              <w:pStyle w:val="Odstavekseznama"/>
              <w:numPr>
                <w:ilvl w:val="0"/>
                <w:numId w:val="81"/>
              </w:numPr>
              <w:ind w:left="208" w:hanging="141"/>
              <w:rPr>
                <w:rFonts w:cs="Arial"/>
              </w:rPr>
            </w:pPr>
            <w:r w:rsidRPr="00363EA1">
              <w:rPr>
                <w:rFonts w:cs="Arial"/>
              </w:rPr>
              <w:t>Podjetja, ki so znana na tem področju, ne oddajo ponudbe;</w:t>
            </w:r>
          </w:p>
          <w:p w14:paraId="189DB6F8" w14:textId="16344D6F" w:rsidR="001E4BC3" w:rsidRPr="00363EA1" w:rsidRDefault="001E4BC3" w:rsidP="001E4BC3">
            <w:pPr>
              <w:rPr>
                <w:rFonts w:cs="Arial"/>
              </w:rPr>
            </w:pPr>
          </w:p>
        </w:tc>
        <w:tc>
          <w:tcPr>
            <w:tcW w:w="2001" w:type="dxa"/>
            <w:tcBorders>
              <w:top w:val="single" w:sz="4" w:space="0" w:color="auto"/>
              <w:left w:val="single" w:sz="4" w:space="0" w:color="auto"/>
              <w:bottom w:val="single" w:sz="4" w:space="0" w:color="auto"/>
              <w:right w:val="single" w:sz="4" w:space="0" w:color="auto"/>
            </w:tcBorders>
          </w:tcPr>
          <w:p w14:paraId="75810B3A" w14:textId="59207FCB" w:rsidR="001E4BC3" w:rsidRPr="00363EA1" w:rsidRDefault="001E4BC3">
            <w:pPr>
              <w:jc w:val="center"/>
              <w:rPr>
                <w:rFonts w:cs="Arial"/>
              </w:rPr>
            </w:pPr>
          </w:p>
        </w:tc>
        <w:tc>
          <w:tcPr>
            <w:tcW w:w="1116" w:type="dxa"/>
            <w:tcBorders>
              <w:top w:val="single" w:sz="4" w:space="0" w:color="auto"/>
              <w:left w:val="single" w:sz="4" w:space="0" w:color="auto"/>
              <w:bottom w:val="single" w:sz="4" w:space="0" w:color="auto"/>
              <w:right w:val="single" w:sz="4" w:space="0" w:color="auto"/>
            </w:tcBorders>
          </w:tcPr>
          <w:p w14:paraId="7298A6AE" w14:textId="77777777" w:rsidR="00694C89" w:rsidRPr="00363EA1" w:rsidRDefault="00694C89">
            <w:pPr>
              <w:rPr>
                <w:rFonts w:cs="Arial"/>
              </w:rPr>
            </w:pPr>
          </w:p>
        </w:tc>
      </w:tr>
      <w:bookmarkEnd w:id="223"/>
    </w:tbl>
    <w:p w14:paraId="309DF066" w14:textId="37E35D0C" w:rsidR="00FE5C46" w:rsidRPr="00363EA1" w:rsidRDefault="00FE5C46" w:rsidP="00FE5C46">
      <w:pPr>
        <w:rPr>
          <w:rFonts w:cs="Arial"/>
        </w:rPr>
      </w:pPr>
    </w:p>
    <w:p w14:paraId="28757319" w14:textId="77777777" w:rsidR="00DE2680" w:rsidRPr="00363EA1" w:rsidRDefault="00DE2680" w:rsidP="00FE5C46">
      <w:pPr>
        <w:rPr>
          <w:rFonts w:cs="Arial"/>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Pr="00363EA1" w:rsidRDefault="00FE5C46">
            <w:pPr>
              <w:rPr>
                <w:rFonts w:cs="Arial"/>
                <w:b/>
                <w:bCs/>
              </w:rPr>
            </w:pPr>
            <w:r w:rsidRPr="00363EA1">
              <w:rPr>
                <w:rFonts w:cs="Arial"/>
                <w:b/>
                <w:bCs/>
              </w:rPr>
              <w:lastRenderedPageBreak/>
              <w:t>DRUGA SPECIFIČNA PODROČJA</w:t>
            </w:r>
            <w:r w:rsidRPr="00363EA1">
              <w:rPr>
                <w:rStyle w:val="Sprotnaopomba-sklic"/>
                <w:rFonts w:cs="Arial"/>
                <w:b/>
                <w:bCs/>
              </w:rPr>
              <w:footnoteReference w:id="67"/>
            </w:r>
          </w:p>
        </w:tc>
      </w:tr>
      <w:tr w:rsidR="00FE5C46" w:rsidRPr="00363EA1"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Pr="00363EA1" w:rsidRDefault="00FE5C46">
            <w:pPr>
              <w:rPr>
                <w:rFonts w:cs="Arial"/>
              </w:rPr>
            </w:pPr>
            <w:r w:rsidRPr="00363EA1">
              <w:rPr>
                <w:rFonts w:cs="Arial"/>
              </w:rP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Pr="00363EA1" w:rsidRDefault="00FE5C46">
            <w:pPr>
              <w:rPr>
                <w:rFonts w:cs="Arial"/>
              </w:rPr>
            </w:pPr>
            <w:r w:rsidRPr="00363EA1">
              <w:rPr>
                <w:rFonts w:cs="Arial"/>
              </w:rPr>
              <w:t>Upoštevana pravila državnih pomoči in/ali pravilo »de minimis«?</w:t>
            </w:r>
          </w:p>
          <w:p w14:paraId="54180148" w14:textId="77777777" w:rsidR="00FE5C46" w:rsidRPr="00363EA1" w:rsidRDefault="00FE5C46">
            <w:pPr>
              <w:rPr>
                <w:rFonts w:cs="Arial"/>
              </w:rPr>
            </w:pPr>
          </w:p>
          <w:p w14:paraId="37F5FE26" w14:textId="77777777" w:rsidR="00FE5C46" w:rsidRPr="00363EA1" w:rsidRDefault="00FE5C46">
            <w:pPr>
              <w:rPr>
                <w:rFonts w:cs="Arial"/>
                <w:i/>
                <w:sz w:val="18"/>
                <w:szCs w:val="18"/>
              </w:rPr>
            </w:pPr>
            <w:r w:rsidRPr="00363EA1">
              <w:rPr>
                <w:rFonts w:cs="Arial"/>
                <w:i/>
                <w:sz w:val="18"/>
                <w:szCs w:val="18"/>
              </w:rPr>
              <w:t>(kot npr.: uporabljena prava shema državne pomoči, pri upravičenosti stroškov upoštevana pravilna intenzivnost državne pomoči, znesek pomoči ne prebija vrednosti po pravilu »de minimis« idr…)</w:t>
            </w:r>
          </w:p>
          <w:p w14:paraId="7323CD3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Pr="00363EA1" w:rsidRDefault="00FE5C46">
            <w:pPr>
              <w:rPr>
                <w:rFonts w:cs="Arial"/>
              </w:rPr>
            </w:pPr>
          </w:p>
          <w:p w14:paraId="679B90F3" w14:textId="4A43A69A"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Pr="00363EA1" w:rsidRDefault="00FE5C46">
            <w:pPr>
              <w:rPr>
                <w:rFonts w:cs="Arial"/>
              </w:rPr>
            </w:pPr>
          </w:p>
        </w:tc>
      </w:tr>
      <w:tr w:rsidR="00FE5C46" w:rsidRPr="00363EA1"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Pr="00363EA1" w:rsidRDefault="00FE5C46">
            <w:pPr>
              <w:rPr>
                <w:rFonts w:cs="Arial"/>
              </w:rPr>
            </w:pPr>
            <w:r w:rsidRPr="00363EA1">
              <w:rPr>
                <w:rFonts w:cs="Arial"/>
              </w:rP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Pr="00363EA1" w:rsidRDefault="00FE5C46">
            <w:pPr>
              <w:rPr>
                <w:rFonts w:cs="Arial"/>
              </w:rPr>
            </w:pPr>
            <w:r w:rsidRPr="00363EA1">
              <w:rPr>
                <w:rFonts w:cs="Arial"/>
              </w:rPr>
              <w:t>Upoštevana okoljevarstvena pravila?</w:t>
            </w:r>
          </w:p>
          <w:p w14:paraId="14DBB376" w14:textId="77777777" w:rsidR="00FE5C46" w:rsidRPr="00363EA1" w:rsidRDefault="00FE5C46">
            <w:pPr>
              <w:rPr>
                <w:rFonts w:cs="Arial"/>
              </w:rPr>
            </w:pPr>
          </w:p>
          <w:p w14:paraId="4B807F26" w14:textId="77777777" w:rsidR="00FE5C46" w:rsidRPr="00363EA1" w:rsidRDefault="00FE5C46">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Pr="00363EA1" w:rsidRDefault="00FE5C46">
            <w:pPr>
              <w:rPr>
                <w:rFonts w:cs="Arial"/>
              </w:rPr>
            </w:pPr>
          </w:p>
          <w:p w14:paraId="55433553" w14:textId="205B4753"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Pr="00363EA1" w:rsidRDefault="00FE5C46">
            <w:pPr>
              <w:rPr>
                <w:rFonts w:cs="Arial"/>
              </w:rPr>
            </w:pPr>
          </w:p>
        </w:tc>
      </w:tr>
      <w:tr w:rsidR="00FE5C46" w:rsidRPr="00363EA1"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Pr="00363EA1" w:rsidRDefault="00FE5C46">
            <w:pPr>
              <w:rPr>
                <w:rFonts w:cs="Arial"/>
              </w:rPr>
            </w:pPr>
          </w:p>
          <w:p w14:paraId="42CC8A3F" w14:textId="77777777" w:rsidR="00FE5C46" w:rsidRPr="00363EA1" w:rsidRDefault="00FE5C46">
            <w:pPr>
              <w:rPr>
                <w:rFonts w:cs="Arial"/>
              </w:rPr>
            </w:pPr>
            <w:r w:rsidRPr="00363EA1">
              <w:rPr>
                <w:rFonts w:cs="Arial"/>
              </w:rP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Pr="00363EA1" w:rsidRDefault="00FE5C46">
            <w:pPr>
              <w:rPr>
                <w:rFonts w:cs="Arial"/>
              </w:rPr>
            </w:pPr>
          </w:p>
          <w:p w14:paraId="2DFF72FE" w14:textId="77777777" w:rsidR="00FE5C46" w:rsidRPr="00363EA1" w:rsidRDefault="00FE5C46">
            <w:pPr>
              <w:rPr>
                <w:rFonts w:cs="Arial"/>
              </w:rPr>
            </w:pPr>
            <w:r w:rsidRPr="00363EA1">
              <w:rPr>
                <w:rFonts w:cs="Arial"/>
              </w:rPr>
              <w:t>Upoštevana pravila glede enakih možnosti in nediskriminacije?</w:t>
            </w:r>
          </w:p>
          <w:p w14:paraId="3BEB34B8" w14:textId="77777777" w:rsidR="00FE5C46" w:rsidRPr="00363EA1" w:rsidRDefault="00FE5C46">
            <w:pPr>
              <w:rPr>
                <w:rFonts w:cs="Arial"/>
              </w:rPr>
            </w:pPr>
          </w:p>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Pr="00363EA1" w:rsidRDefault="00FE5C46">
            <w:pPr>
              <w:rPr>
                <w:rFonts w:cs="Arial"/>
              </w:rPr>
            </w:pPr>
          </w:p>
          <w:p w14:paraId="7416B074" w14:textId="68CC0BC6"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Pr="00363EA1" w:rsidRDefault="00FE5C46">
            <w:pPr>
              <w:rPr>
                <w:rFonts w:cs="Arial"/>
              </w:rPr>
            </w:pPr>
          </w:p>
        </w:tc>
      </w:tr>
    </w:tbl>
    <w:p w14:paraId="18E2D3C0" w14:textId="77777777" w:rsidR="00DE2680" w:rsidRPr="00363EA1" w:rsidRDefault="00DE2680">
      <w:pPr>
        <w:rPr>
          <w:rFonts w:cs="Arial"/>
        </w:rPr>
      </w:pPr>
      <w:r w:rsidRPr="00363EA1">
        <w:rPr>
          <w:rFonts w:cs="Arial"/>
        </w:rP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rsidRPr="00363EA1" w14:paraId="10F870FE" w14:textId="77777777" w:rsidTr="00C00F16">
        <w:trPr>
          <w:trHeight w:val="255"/>
        </w:trPr>
        <w:tc>
          <w:tcPr>
            <w:tcW w:w="821" w:type="dxa"/>
            <w:tcBorders>
              <w:top w:val="nil"/>
              <w:left w:val="nil"/>
              <w:bottom w:val="single" w:sz="4" w:space="0" w:color="auto"/>
              <w:right w:val="nil"/>
            </w:tcBorders>
          </w:tcPr>
          <w:p w14:paraId="4F426450" w14:textId="2C036267" w:rsidR="00FE5C46" w:rsidRPr="00363EA1"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5E8F6EB7" w:rsidR="00DE2680" w:rsidRPr="00363EA1" w:rsidRDefault="00DE2680">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Pr="00363EA1" w:rsidRDefault="00FE5C46">
            <w:pPr>
              <w:rPr>
                <w:rFonts w:cs="Arial"/>
              </w:rPr>
            </w:pPr>
          </w:p>
        </w:tc>
        <w:tc>
          <w:tcPr>
            <w:tcW w:w="808" w:type="dxa"/>
            <w:tcBorders>
              <w:top w:val="nil"/>
              <w:left w:val="nil"/>
              <w:bottom w:val="single" w:sz="4" w:space="0" w:color="auto"/>
              <w:right w:val="nil"/>
            </w:tcBorders>
          </w:tcPr>
          <w:p w14:paraId="40622A2A" w14:textId="77777777" w:rsidR="00FE5C46" w:rsidRPr="00363EA1" w:rsidRDefault="00FE5C46">
            <w:pPr>
              <w:rPr>
                <w:rFonts w:cs="Arial"/>
              </w:rPr>
            </w:pPr>
          </w:p>
        </w:tc>
      </w:tr>
      <w:tr w:rsidR="00FE5C46" w:rsidRPr="00363EA1" w14:paraId="148721DB" w14:textId="77777777" w:rsidTr="00C00F1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7630B9A8" w:rsidR="00FE5C46" w:rsidRPr="00363EA1" w:rsidRDefault="00FE5C46">
            <w:pPr>
              <w:rPr>
                <w:rFonts w:cs="Arial"/>
                <w:b/>
              </w:rPr>
            </w:pPr>
            <w:r w:rsidRPr="00363EA1">
              <w:rPr>
                <w:rFonts w:cs="Arial"/>
                <w:b/>
              </w:rPr>
              <w:t>IV. DEL PREVERJANJE IZPOLNJEVANJA PRINCIPA DNSH</w:t>
            </w:r>
            <w:r w:rsidR="000B01F5" w:rsidRPr="00363EA1">
              <w:rPr>
                <w:rStyle w:val="Sprotnaopomba-sklic"/>
                <w:rFonts w:cs="Arial"/>
                <w:b/>
              </w:rPr>
              <w:footnoteReference w:id="68"/>
            </w:r>
          </w:p>
          <w:p w14:paraId="51F08E12" w14:textId="77777777" w:rsidR="00FE5C46" w:rsidRPr="00363EA1" w:rsidRDefault="00FE5C46">
            <w:pPr>
              <w:rPr>
                <w:rFonts w:cs="Arial"/>
                <w:b/>
              </w:rPr>
            </w:pPr>
          </w:p>
        </w:tc>
      </w:tr>
    </w:tbl>
    <w:p w14:paraId="3FC242CD" w14:textId="6CCC64B7" w:rsidR="00FE5C46" w:rsidRPr="00363EA1" w:rsidRDefault="00FE5C46" w:rsidP="00FE5C46">
      <w:pPr>
        <w:rPr>
          <w:rFonts w:cs="Arial"/>
          <w:sz w:val="18"/>
          <w:szCs w:val="18"/>
        </w:rPr>
      </w:pPr>
      <w:r w:rsidRPr="00363EA1">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r w:rsidR="00724853" w:rsidRPr="00363EA1">
        <w:rPr>
          <w:rFonts w:cs="Arial"/>
          <w:sz w:val="18"/>
          <w:szCs w:val="18"/>
        </w:rPr>
        <w:t>.</w:t>
      </w:r>
    </w:p>
    <w:p w14:paraId="1A897E14" w14:textId="77777777" w:rsidR="00FE5C46" w:rsidRPr="00363EA1" w:rsidRDefault="00FE5C46" w:rsidP="00FE5C46">
      <w:pPr>
        <w:rPr>
          <w:rFonts w:cs="Arial"/>
        </w:rPr>
      </w:pPr>
    </w:p>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DE2680" w:rsidRPr="00363EA1" w14:paraId="6437F2D7" w14:textId="77777777" w:rsidTr="00DE2680">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DE2680" w:rsidRPr="00363EA1" w:rsidRDefault="00DE2680" w:rsidP="00187266">
            <w:pPr>
              <w:keepNext w:val="0"/>
              <w:keepLines w:val="0"/>
              <w:spacing w:line="240" w:lineRule="auto"/>
              <w:jc w:val="center"/>
              <w:rPr>
                <w:rFonts w:eastAsia="Times New Roman" w:cs="Arial"/>
                <w:b/>
                <w:bCs/>
                <w:color w:val="000000"/>
                <w:sz w:val="22"/>
                <w:lang w:eastAsia="sl-SI"/>
              </w:rPr>
            </w:pPr>
            <w:r w:rsidRPr="00363EA1">
              <w:rPr>
                <w:rFonts w:eastAsia="Times New Roman" w:cs="Arial"/>
                <w:b/>
                <w:bCs/>
                <w:color w:val="000000"/>
                <w:sz w:val="22"/>
                <w:lang w:eastAsia="sl-SI"/>
              </w:rPr>
              <w:t>Okoljski cilji</w:t>
            </w:r>
          </w:p>
        </w:tc>
        <w:tc>
          <w:tcPr>
            <w:tcW w:w="3219" w:type="dxa"/>
            <w:gridSpan w:val="3"/>
            <w:tcBorders>
              <w:top w:val="single" w:sz="8" w:space="0" w:color="auto"/>
              <w:left w:val="single" w:sz="8" w:space="0" w:color="auto"/>
              <w:bottom w:val="single" w:sz="4" w:space="0" w:color="auto"/>
              <w:right w:val="single" w:sz="8" w:space="0" w:color="auto"/>
            </w:tcBorders>
            <w:vAlign w:val="bottom"/>
            <w:hideMark/>
          </w:tcPr>
          <w:p w14:paraId="5AD4FCD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postopka javnega naročila za izvedbo</w:t>
            </w:r>
          </w:p>
          <w:p w14:paraId="43C7F2A3" w14:textId="5BB571A0"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 </w:t>
            </w:r>
          </w:p>
        </w:tc>
        <w:tc>
          <w:tcPr>
            <w:tcW w:w="3221" w:type="dxa"/>
            <w:gridSpan w:val="3"/>
            <w:tcBorders>
              <w:top w:val="single" w:sz="8" w:space="0" w:color="auto"/>
              <w:left w:val="nil"/>
              <w:bottom w:val="single" w:sz="4" w:space="0" w:color="auto"/>
              <w:right w:val="single" w:sz="8" w:space="0" w:color="000000"/>
            </w:tcBorders>
            <w:vAlign w:val="bottom"/>
            <w:hideMark/>
          </w:tcPr>
          <w:p w14:paraId="68B433E6" w14:textId="77777777" w:rsidR="00DE2680" w:rsidRPr="00363EA1" w:rsidRDefault="00DE2680">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Upoštevanje v fazi izvedbe del</w:t>
            </w:r>
          </w:p>
        </w:tc>
      </w:tr>
      <w:tr w:rsidR="00FE5C46" w:rsidRPr="00363EA1" w14:paraId="21F4F2A8" w14:textId="77777777" w:rsidTr="00DE2680">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363EA1"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ne</w:t>
            </w:r>
          </w:p>
        </w:tc>
        <w:tc>
          <w:tcPr>
            <w:tcW w:w="1075" w:type="dxa"/>
            <w:tcBorders>
              <w:top w:val="nil"/>
              <w:left w:val="nil"/>
              <w:bottom w:val="single" w:sz="4" w:space="0" w:color="auto"/>
              <w:right w:val="single" w:sz="8" w:space="0" w:color="auto"/>
            </w:tcBorders>
            <w:noWrap/>
            <w:vAlign w:val="bottom"/>
            <w:hideMark/>
          </w:tcPr>
          <w:p w14:paraId="2E698A8C" w14:textId="77777777" w:rsidR="00FE5C46" w:rsidRPr="00363EA1" w:rsidRDefault="00FE5C46">
            <w:pPr>
              <w:keepNext w:val="0"/>
              <w:keepLines w:val="0"/>
              <w:spacing w:line="240" w:lineRule="auto"/>
              <w:jc w:val="center"/>
              <w:rPr>
                <w:rFonts w:eastAsia="Times New Roman" w:cs="Arial"/>
                <w:color w:val="000000"/>
                <w:sz w:val="22"/>
                <w:lang w:eastAsia="sl-SI"/>
              </w:rPr>
            </w:pPr>
            <w:r w:rsidRPr="00363EA1">
              <w:rPr>
                <w:rFonts w:eastAsia="Times New Roman" w:cs="Arial"/>
                <w:color w:val="000000"/>
                <w:sz w:val="22"/>
                <w:lang w:eastAsia="sl-SI"/>
              </w:rPr>
              <w:t>N/A</w:t>
            </w:r>
          </w:p>
        </w:tc>
      </w:tr>
      <w:tr w:rsidR="00FE5C46" w:rsidRPr="00363EA1" w14:paraId="46E379EA" w14:textId="77777777" w:rsidTr="00DE2680">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vAlign w:val="center"/>
            <w:hideMark/>
          </w:tcPr>
          <w:p w14:paraId="6A5B2D3D"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5A97B185" w14:textId="77777777" w:rsidTr="00DE2680">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76168FCD"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658CBF2D" w14:textId="77777777" w:rsidTr="00DE2680">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670FD5DF"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5DA9A1C" w14:textId="77777777" w:rsidTr="00DE2680">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Krožno gospodarstvo, vključno s</w:t>
            </w:r>
            <w:r w:rsidR="00187266" w:rsidRPr="00363EA1">
              <w:rPr>
                <w:rFonts w:eastAsia="Times New Roman" w:cs="Arial"/>
                <w:b/>
                <w:bCs/>
                <w:color w:val="000000"/>
                <w:szCs w:val="20"/>
                <w:lang w:eastAsia="sl-SI"/>
              </w:rPr>
              <w:t xml:space="preserve"> </w:t>
            </w:r>
            <w:r w:rsidRPr="00363EA1">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2FE957D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363EA1" w:rsidRDefault="00FE5C46" w:rsidP="0018726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2C1A7F91" w14:textId="77777777" w:rsidTr="00DE2680">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Preprečevanje in nadzorovanje</w:t>
            </w:r>
            <w:r w:rsidRPr="00363EA1">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0F28D25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FE5C46" w:rsidRPr="00363EA1"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363EA1" w:rsidRDefault="00FE5C4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FE5C46" w:rsidRPr="00363EA1"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363EA1" w:rsidRDefault="00FE5C46">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4157BA8A" w14:textId="77777777" w:rsidTr="00DE2680">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363EA1" w:rsidRDefault="00FE5C46">
            <w:pPr>
              <w:keepNext w:val="0"/>
              <w:keepLines w:val="0"/>
              <w:spacing w:line="240" w:lineRule="auto"/>
              <w:jc w:val="left"/>
              <w:rPr>
                <w:rFonts w:eastAsia="Times New Roman" w:cs="Arial"/>
                <w:b/>
                <w:bCs/>
                <w:color w:val="000000"/>
                <w:szCs w:val="20"/>
                <w:lang w:eastAsia="sl-SI"/>
              </w:rPr>
            </w:pPr>
            <w:r w:rsidRPr="00363EA1">
              <w:rPr>
                <w:rFonts w:eastAsia="Times New Roman" w:cs="Arial"/>
                <w:b/>
                <w:bCs/>
                <w:color w:val="000000"/>
                <w:szCs w:val="20"/>
                <w:lang w:eastAsia="sl-SI"/>
              </w:rPr>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c>
          <w:tcPr>
            <w:tcW w:w="1075" w:type="dxa"/>
            <w:tcBorders>
              <w:top w:val="single" w:sz="4" w:space="0" w:color="auto"/>
              <w:left w:val="nil"/>
              <w:bottom w:val="single" w:sz="4" w:space="0" w:color="auto"/>
              <w:right w:val="single" w:sz="8" w:space="0" w:color="auto"/>
            </w:tcBorders>
            <w:noWrap/>
            <w:vAlign w:val="bottom"/>
            <w:hideMark/>
          </w:tcPr>
          <w:p w14:paraId="47A5DE8E" w14:textId="77777777" w:rsidR="00FE5C46" w:rsidRPr="00363EA1" w:rsidRDefault="00FE5C46">
            <w:pPr>
              <w:keepNext w:val="0"/>
              <w:keepLines w:val="0"/>
              <w:spacing w:line="240" w:lineRule="auto"/>
              <w:jc w:val="left"/>
              <w:rPr>
                <w:rFonts w:eastAsia="Times New Roman" w:cs="Arial"/>
                <w:color w:val="000000"/>
                <w:sz w:val="22"/>
                <w:lang w:eastAsia="sl-SI"/>
              </w:rPr>
            </w:pPr>
            <w:r w:rsidRPr="00363EA1">
              <w:rPr>
                <w:rFonts w:eastAsia="Times New Roman" w:cs="Arial"/>
                <w:color w:val="000000"/>
                <w:sz w:val="22"/>
                <w:lang w:eastAsia="sl-SI"/>
              </w:rPr>
              <w:t> </w:t>
            </w:r>
          </w:p>
        </w:tc>
      </w:tr>
      <w:tr w:rsidR="00C36B00" w:rsidRPr="00363EA1"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363EA1" w:rsidRDefault="00C36B00" w:rsidP="001505A7">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C36B00" w:rsidRPr="00363EA1"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363EA1" w:rsidRDefault="00C36B00" w:rsidP="001505A7">
            <w:pPr>
              <w:keepNext w:val="0"/>
              <w:keepLines w:val="0"/>
              <w:spacing w:line="240" w:lineRule="auto"/>
              <w:jc w:val="left"/>
              <w:rPr>
                <w:rFonts w:eastAsia="Times New Roman" w:cs="Arial"/>
                <w:color w:val="000000"/>
                <w:szCs w:val="20"/>
                <w:lang w:eastAsia="sl-SI"/>
              </w:rPr>
            </w:pPr>
            <w:r w:rsidRPr="00363EA1">
              <w:rPr>
                <w:rFonts w:eastAsia="Times New Roman" w:cs="Arial"/>
                <w:color w:val="000000"/>
                <w:szCs w:val="20"/>
                <w:lang w:eastAsia="sl-SI"/>
              </w:rPr>
              <w:t> </w:t>
            </w:r>
          </w:p>
        </w:tc>
      </w:tr>
      <w:tr w:rsidR="00FE5C46" w:rsidRPr="00363EA1"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363EA1" w:rsidRDefault="00FE5C46">
            <w:pPr>
              <w:rPr>
                <w:rFonts w:eastAsia="Times New Roman" w:cs="Arial"/>
                <w:sz w:val="18"/>
                <w:szCs w:val="18"/>
                <w:lang w:eastAsia="ar-SA"/>
              </w:rPr>
            </w:pPr>
            <w:r w:rsidRPr="00363EA1">
              <w:rPr>
                <w:rFonts w:eastAsia="Times New Roman" w:cs="Arial"/>
                <w:color w:val="000000"/>
                <w:szCs w:val="20"/>
                <w:lang w:eastAsia="sl-SI"/>
              </w:rPr>
              <w:t> </w:t>
            </w:r>
            <w:r w:rsidRPr="00363EA1">
              <w:rPr>
                <w:rFonts w:eastAsia="Times New Roman" w:cs="Arial"/>
                <w:sz w:val="18"/>
                <w:szCs w:val="18"/>
                <w:lang w:eastAsia="ar-SA"/>
              </w:rPr>
              <w:t>Predviden zaključek del po pogodbi: (datum)___________________________________________________________</w:t>
            </w:r>
          </w:p>
          <w:p w14:paraId="45FF7543" w14:textId="77777777" w:rsidR="00FE5C46" w:rsidRPr="00363EA1"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363EA1" w:rsidRDefault="00FE5C46">
            <w:pPr>
              <w:keepNext w:val="0"/>
              <w:keepLines w:val="0"/>
              <w:suppressAutoHyphens/>
              <w:spacing w:line="240" w:lineRule="auto"/>
              <w:jc w:val="left"/>
              <w:rPr>
                <w:rFonts w:eastAsia="Times New Roman" w:cs="Arial"/>
                <w:sz w:val="18"/>
                <w:szCs w:val="18"/>
                <w:lang w:eastAsia="ar-SA"/>
              </w:rPr>
            </w:pPr>
            <w:r w:rsidRPr="00363EA1">
              <w:rPr>
                <w:rFonts w:eastAsia="Times New Roman" w:cs="Arial"/>
                <w:sz w:val="18"/>
                <w:szCs w:val="18"/>
                <w:lang w:eastAsia="ar-SA"/>
              </w:rPr>
              <w:t xml:space="preserve">Naslednji pregled DNSH (čez 6 mesecev) oz ob zaključku del po pogodbi: (datum)_____________________________ </w:t>
            </w:r>
          </w:p>
        </w:tc>
      </w:tr>
      <w:tr w:rsidR="00FE5C46" w:rsidRPr="00363EA1"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363EA1" w:rsidRDefault="00FE5C46" w:rsidP="00187266">
            <w:pPr>
              <w:keepNext w:val="0"/>
              <w:keepLines w:val="0"/>
              <w:spacing w:line="240" w:lineRule="auto"/>
              <w:jc w:val="center"/>
              <w:rPr>
                <w:rFonts w:eastAsia="Times New Roman" w:cs="Arial"/>
                <w:color w:val="000000"/>
                <w:szCs w:val="20"/>
                <w:lang w:eastAsia="sl-SI"/>
              </w:rPr>
            </w:pPr>
            <w:r w:rsidRPr="00363EA1">
              <w:rPr>
                <w:rFonts w:eastAsia="Times New Roman" w:cs="Arial"/>
                <w:color w:val="000000"/>
                <w:szCs w:val="20"/>
                <w:lang w:eastAsia="sl-SI"/>
              </w:rPr>
              <w:t>Opomba</w:t>
            </w:r>
          </w:p>
        </w:tc>
      </w:tr>
      <w:tr w:rsidR="00187266" w:rsidRPr="00363EA1"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363EA1"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rsidRPr="00363EA1"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Pr="00363EA1" w:rsidRDefault="00FE5C46">
            <w:pPr>
              <w:rPr>
                <w:rFonts w:cs="Arial"/>
                <w:b/>
              </w:rPr>
            </w:pPr>
            <w:r w:rsidRPr="00363EA1">
              <w:rPr>
                <w:rFonts w:cs="Arial"/>
                <w:b/>
              </w:rPr>
              <w:t>V. DEL: OBVEŠČANJE IN KOMUNICIRANJE ter REVIZIJSKA SLED</w:t>
            </w:r>
          </w:p>
        </w:tc>
      </w:tr>
      <w:tr w:rsidR="00FE5C46" w:rsidRPr="00363EA1"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Pr="00363EA1" w:rsidRDefault="00FE5C46">
            <w:pPr>
              <w:rPr>
                <w:rFonts w:cs="Arial"/>
                <w:b/>
              </w:rPr>
            </w:pPr>
            <w:r w:rsidRPr="00363EA1">
              <w:rPr>
                <w:rFonts w:cs="Arial"/>
                <w:b/>
              </w:rPr>
              <w:t>OBVEŠČANJE IN KOMUNICIRANJE</w:t>
            </w:r>
          </w:p>
        </w:tc>
      </w:tr>
      <w:tr w:rsidR="00FE5C46" w:rsidRPr="00363EA1"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Pr="00363EA1" w:rsidRDefault="00FE5C46">
            <w:pPr>
              <w:rPr>
                <w:rFonts w:cs="Arial"/>
              </w:rPr>
            </w:pPr>
            <w:r w:rsidRPr="00363EA1">
              <w:rPr>
                <w:rFonts w:cs="Arial"/>
              </w:rPr>
              <w:t>Ali so upoštevana Navodila koordinacijskega organa na področju komuniciranja?</w:t>
            </w:r>
            <w:r w:rsidRPr="00363EA1">
              <w:rPr>
                <w:rFonts w:cs="Arial"/>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Pr="00363EA1" w:rsidRDefault="00FE5C46">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Pr="00363EA1" w:rsidRDefault="00FE5C46">
            <w:pPr>
              <w:rPr>
                <w:rFonts w:cs="Arial"/>
              </w:rPr>
            </w:pPr>
          </w:p>
        </w:tc>
      </w:tr>
      <w:tr w:rsidR="00FE5C46" w:rsidRPr="00363EA1"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Pr="00363EA1" w:rsidRDefault="00FE5C46">
            <w:pPr>
              <w:rPr>
                <w:rFonts w:cs="Arial"/>
                <w:b/>
              </w:rPr>
            </w:pPr>
            <w:r w:rsidRPr="00363EA1">
              <w:rPr>
                <w:rFonts w:cs="Arial"/>
                <w:b/>
              </w:rPr>
              <w:t>REVIZIJSKA SLED</w:t>
            </w:r>
          </w:p>
        </w:tc>
      </w:tr>
      <w:tr w:rsidR="00FE5C46" w:rsidRPr="00363EA1"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Pr="00363EA1" w:rsidRDefault="00FE5C46">
            <w:pPr>
              <w:rPr>
                <w:rFonts w:cs="Arial"/>
              </w:rPr>
            </w:pPr>
          </w:p>
          <w:p w14:paraId="32BB9EAE" w14:textId="77777777" w:rsidR="00FE5C46" w:rsidRPr="00363EA1" w:rsidRDefault="00FE5C46">
            <w:pPr>
              <w:rPr>
                <w:rFonts w:cs="Arial"/>
              </w:rPr>
            </w:pPr>
            <w:r w:rsidRPr="00363EA1">
              <w:rPr>
                <w:rFonts w:cs="Arial"/>
              </w:rP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Pr="00363EA1" w:rsidRDefault="00FE5C46">
            <w:pPr>
              <w:rPr>
                <w:rFonts w:cs="Arial"/>
              </w:rPr>
            </w:pPr>
          </w:p>
          <w:p w14:paraId="7B2AA1D2" w14:textId="77777777" w:rsidR="00FE5C46" w:rsidRPr="00363EA1" w:rsidRDefault="00FE5C46">
            <w:pPr>
              <w:rPr>
                <w:rFonts w:cs="Arial"/>
              </w:rPr>
            </w:pPr>
            <w:r w:rsidRPr="00363EA1">
              <w:rPr>
                <w:rFonts w:cs="Arial"/>
              </w:rPr>
              <w:t>Ali je zagotovljena revizijska sled?</w:t>
            </w:r>
          </w:p>
          <w:p w14:paraId="2D8EF6FE" w14:textId="77777777" w:rsidR="00FE5C46" w:rsidRPr="00363EA1" w:rsidRDefault="00FE5C46">
            <w:pPr>
              <w:rPr>
                <w:rFonts w:cs="Arial"/>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Pr="00363EA1" w:rsidRDefault="00FE5C46">
            <w:pPr>
              <w:jc w:val="center"/>
              <w:rPr>
                <w:rFonts w:cs="Arial"/>
              </w:rPr>
            </w:pPr>
          </w:p>
          <w:p w14:paraId="62D678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Pr="00363EA1" w:rsidRDefault="00FE5C46">
            <w:pPr>
              <w:rPr>
                <w:rFonts w:cs="Arial"/>
              </w:rPr>
            </w:pPr>
          </w:p>
        </w:tc>
      </w:tr>
      <w:tr w:rsidR="003144CB" w:rsidRPr="00363EA1"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Pr="00363EA1" w:rsidRDefault="003144CB" w:rsidP="003144CB">
            <w:pPr>
              <w:rPr>
                <w:rFonts w:cs="Arial"/>
              </w:rPr>
            </w:pPr>
          </w:p>
          <w:p w14:paraId="4BC77C8D" w14:textId="5F3EBA50" w:rsidR="003144CB" w:rsidRPr="00363EA1" w:rsidRDefault="003144CB" w:rsidP="003144CB">
            <w:pPr>
              <w:rPr>
                <w:rFonts w:cs="Arial"/>
              </w:rPr>
            </w:pPr>
            <w:r w:rsidRPr="00363EA1">
              <w:rPr>
                <w:rFonts w:cs="Arial"/>
              </w:rP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Pr="00363EA1" w:rsidRDefault="003144CB" w:rsidP="003144CB">
            <w:pPr>
              <w:rPr>
                <w:rFonts w:cs="Arial"/>
              </w:rPr>
            </w:pPr>
            <w:r w:rsidRPr="00363EA1">
              <w:rPr>
                <w:rFonts w:cs="Arial"/>
                <w:i/>
                <w:iCs/>
                <w:sz w:val="18"/>
                <w:szCs w:val="18"/>
              </w:rPr>
              <w:t>Ali je v pogodbi o sofinanciranju ali drugi obliki potrditv</w:t>
            </w:r>
            <w:r w:rsidR="00266648" w:rsidRPr="00363EA1">
              <w:rPr>
                <w:rFonts w:cs="Arial"/>
                <w:i/>
                <w:iCs/>
                <w:sz w:val="18"/>
                <w:szCs w:val="18"/>
              </w:rPr>
              <w:t>e</w:t>
            </w:r>
            <w:r w:rsidRPr="00363EA1">
              <w:rPr>
                <w:rFonts w:cs="Arial"/>
                <w:i/>
                <w:iCs/>
                <w:sz w:val="18"/>
                <w:szCs w:val="18"/>
              </w:rPr>
              <w:t xml:space="preserve"> projekta naveden ustrezen </w:t>
            </w:r>
            <w:r w:rsidRPr="00363EA1">
              <w:rPr>
                <w:rFonts w:cs="Arial"/>
                <w:b/>
                <w:bCs/>
                <w:i/>
                <w:iCs/>
                <w:sz w:val="18"/>
                <w:szCs w:val="18"/>
                <w:u w:val="single"/>
              </w:rPr>
              <w:t>ukrep</w:t>
            </w:r>
            <w:r w:rsidR="00266648" w:rsidRPr="00363EA1">
              <w:rPr>
                <w:rFonts w:cs="Arial"/>
                <w:b/>
                <w:bCs/>
                <w:i/>
                <w:iCs/>
                <w:sz w:val="18"/>
                <w:szCs w:val="18"/>
                <w:u w:val="single"/>
              </w:rPr>
              <w:t xml:space="preserve"> NOO</w:t>
            </w:r>
            <w:r w:rsidRPr="00363EA1">
              <w:rPr>
                <w:rFonts w:cs="Arial"/>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Pr="00363EA1" w:rsidRDefault="003144CB" w:rsidP="003144CB">
            <w:pPr>
              <w:jc w:val="center"/>
              <w:rPr>
                <w:rFonts w:cs="Arial"/>
              </w:rPr>
            </w:pPr>
          </w:p>
          <w:p w14:paraId="4BDE6219" w14:textId="27302FE9" w:rsidR="003144CB" w:rsidRPr="00363EA1" w:rsidRDefault="003144CB" w:rsidP="003144C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Pr="00363EA1" w:rsidRDefault="003144CB" w:rsidP="003144CB">
            <w:pPr>
              <w:rPr>
                <w:rFonts w:cs="Arial"/>
              </w:rPr>
            </w:pPr>
          </w:p>
        </w:tc>
      </w:tr>
    </w:tbl>
    <w:p w14:paraId="0F3FD427"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rsidRPr="00363EA1"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Pr="00363EA1" w:rsidRDefault="00FE5C46">
            <w:pPr>
              <w:rPr>
                <w:rFonts w:cs="Arial"/>
                <w:b/>
              </w:rPr>
            </w:pPr>
            <w:r w:rsidRPr="00363EA1">
              <w:rPr>
                <w:rFonts w:cs="Arial"/>
                <w:b/>
              </w:rPr>
              <w:t>VI. DEL: DOPOLNITEV/ZAVRNITEV/POTRDITEV VLOGE ZA IZPLAČILO</w:t>
            </w:r>
          </w:p>
        </w:tc>
      </w:tr>
      <w:tr w:rsidR="00FE5C46" w:rsidRPr="00363EA1"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Pr="00363EA1" w:rsidRDefault="00FE5C46">
            <w:pPr>
              <w:rPr>
                <w:rFonts w:cs="Arial"/>
              </w:rPr>
            </w:pPr>
            <w:r w:rsidRPr="00363EA1">
              <w:rPr>
                <w:rFonts w:cs="Arial"/>
              </w:rP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8212955" w:rsidR="00FE5C46" w:rsidRPr="00363EA1" w:rsidRDefault="00FE5C46">
            <w:pPr>
              <w:rPr>
                <w:rFonts w:cs="Arial"/>
                <w:bCs/>
                <w:color w:val="FF0000"/>
                <w:sz w:val="18"/>
                <w:szCs w:val="18"/>
              </w:rPr>
            </w:pPr>
            <w:r w:rsidRPr="00363EA1">
              <w:rPr>
                <w:rFonts w:cs="Arial"/>
                <w:b/>
                <w:bCs/>
              </w:rPr>
              <w:t>Vlog</w:t>
            </w:r>
            <w:r w:rsidR="005A6B4F" w:rsidRPr="00363EA1">
              <w:rPr>
                <w:rFonts w:cs="Arial"/>
                <w:b/>
                <w:bCs/>
              </w:rPr>
              <w:t>o</w:t>
            </w:r>
            <w:r w:rsidRPr="00363EA1">
              <w:rPr>
                <w:rFonts w:cs="Arial"/>
                <w:b/>
                <w:bCs/>
              </w:rPr>
              <w:t xml:space="preserve">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r>
      <w:tr w:rsidR="00FE5C46" w:rsidRPr="00363EA1"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Pr="00363EA1" w:rsidRDefault="00FE5C46">
            <w:pPr>
              <w:rPr>
                <w:rFonts w:cs="Arial"/>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Pr="00363EA1" w:rsidRDefault="00FE5C46">
            <w:pPr>
              <w:jc w:val="center"/>
              <w:rPr>
                <w:rFonts w:cs="Arial"/>
              </w:rPr>
            </w:pPr>
          </w:p>
        </w:tc>
      </w:tr>
      <w:tr w:rsidR="00FE5C46" w:rsidRPr="00363EA1"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Pr="00363EA1" w:rsidRDefault="00FE5C46">
            <w:pPr>
              <w:rPr>
                <w:rFonts w:cs="Arial"/>
                <w:bCs/>
              </w:rPr>
            </w:pPr>
            <w:r w:rsidRPr="00363EA1">
              <w:rPr>
                <w:rFonts w:cs="Arial"/>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r>
      <w:tr w:rsidR="00FE5C46" w:rsidRPr="00363EA1"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Pr="00363EA1" w:rsidRDefault="00FE5C46">
            <w:pPr>
              <w:rPr>
                <w:rFonts w:cs="Arial"/>
                <w:bCs/>
              </w:rPr>
            </w:pPr>
            <w:r w:rsidRPr="00363EA1">
              <w:rPr>
                <w:rFonts w:cs="Arial"/>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Pr="00363EA1" w:rsidRDefault="00FE5C46">
            <w:pPr>
              <w:jc w:val="center"/>
              <w:rPr>
                <w:rFonts w:cs="Arial"/>
              </w:rPr>
            </w:pPr>
          </w:p>
        </w:tc>
      </w:tr>
      <w:tr w:rsidR="00FE5C46" w:rsidRPr="00363EA1"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Pr="00363EA1" w:rsidRDefault="00FE5C46">
            <w:pPr>
              <w:rPr>
                <w:rFonts w:cs="Arial"/>
              </w:rPr>
            </w:pPr>
            <w:r w:rsidRPr="00363EA1">
              <w:rPr>
                <w:rFonts w:cs="Arial"/>
              </w:rP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Pr="00363EA1" w:rsidRDefault="00FE5C46">
            <w:pPr>
              <w:rPr>
                <w:rFonts w:cs="Arial"/>
                <w:b/>
                <w:bCs/>
              </w:rPr>
            </w:pPr>
            <w:r w:rsidRPr="00363EA1">
              <w:rPr>
                <w:rFonts w:cs="Arial"/>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r>
      <w:tr w:rsidR="00FE5C46" w:rsidRPr="00363EA1"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Pr="00363EA1" w:rsidRDefault="00FE5C46">
            <w:pPr>
              <w:jc w:val="center"/>
              <w:rPr>
                <w:rFonts w:cs="Arial"/>
              </w:rPr>
            </w:pPr>
          </w:p>
        </w:tc>
      </w:tr>
      <w:tr w:rsidR="00FE5C46" w:rsidRPr="00363EA1"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Pr="00363EA1" w:rsidRDefault="00FE5C46">
            <w:pPr>
              <w:rPr>
                <w:rFonts w:cs="Arial"/>
                <w:bCs/>
              </w:rPr>
            </w:pPr>
            <w:r w:rsidRPr="00363EA1">
              <w:rPr>
                <w:rFonts w:cs="Arial"/>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Pr="00363EA1" w:rsidRDefault="00FE5C46">
            <w:pPr>
              <w:rPr>
                <w:rFonts w:cs="Arial"/>
                <w:highlight w:val="yellow"/>
              </w:rPr>
            </w:pPr>
          </w:p>
        </w:tc>
      </w:tr>
      <w:tr w:rsidR="00FE5C46" w:rsidRPr="00363EA1"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Pr="00363EA1" w:rsidRDefault="00FE5C46">
            <w:pPr>
              <w:rPr>
                <w:rFonts w:cs="Arial"/>
              </w:rPr>
            </w:pPr>
            <w:r w:rsidRPr="00363EA1">
              <w:rPr>
                <w:rFonts w:cs="Arial"/>
              </w:rPr>
              <w:t>3</w:t>
            </w:r>
          </w:p>
          <w:p w14:paraId="633DDD60" w14:textId="77777777" w:rsidR="00FE5C46" w:rsidRPr="00363EA1" w:rsidRDefault="00FE5C46">
            <w:pPr>
              <w:rPr>
                <w:rFonts w:cs="Arial"/>
              </w:rPr>
            </w:pPr>
          </w:p>
          <w:p w14:paraId="57629154" w14:textId="77777777" w:rsidR="00FE5C46" w:rsidRPr="00363EA1" w:rsidRDefault="00FE5C46">
            <w:pPr>
              <w:rPr>
                <w:rFonts w:cs="Arial"/>
              </w:rPr>
            </w:pPr>
          </w:p>
          <w:p w14:paraId="7B6E1B1A" w14:textId="77777777" w:rsidR="00FE5C46" w:rsidRPr="00363EA1" w:rsidRDefault="00FE5C46">
            <w:pPr>
              <w:rPr>
                <w:rFonts w:cs="Arial"/>
              </w:rPr>
            </w:pPr>
          </w:p>
          <w:p w14:paraId="4A12C19C" w14:textId="77777777" w:rsidR="00FE5C46" w:rsidRPr="00363EA1" w:rsidRDefault="00FE5C46">
            <w:pPr>
              <w:rPr>
                <w:rFonts w:cs="Arial"/>
              </w:rPr>
            </w:pPr>
          </w:p>
          <w:p w14:paraId="4C9A5F9A" w14:textId="77777777" w:rsidR="00FE5C46" w:rsidRPr="00363EA1" w:rsidRDefault="00FE5C46">
            <w:pPr>
              <w:rPr>
                <w:rFonts w:cs="Arial"/>
              </w:rPr>
            </w:pPr>
          </w:p>
          <w:p w14:paraId="5952804B" w14:textId="77777777" w:rsidR="00FE5C46" w:rsidRPr="00363EA1" w:rsidRDefault="00FE5C46">
            <w:pPr>
              <w:rPr>
                <w:rFonts w:cs="Arial"/>
              </w:rPr>
            </w:pPr>
          </w:p>
          <w:p w14:paraId="4D10A5EC" w14:textId="77777777" w:rsidR="00FE5C46" w:rsidRPr="00363EA1" w:rsidRDefault="00FE5C46">
            <w:pPr>
              <w:rPr>
                <w:rFonts w:cs="Arial"/>
              </w:rPr>
            </w:pPr>
          </w:p>
          <w:p w14:paraId="12BA1F10" w14:textId="77777777" w:rsidR="00FE5C46" w:rsidRPr="00363EA1" w:rsidRDefault="00FE5C46">
            <w:pPr>
              <w:rPr>
                <w:rFonts w:cs="Arial"/>
              </w:rPr>
            </w:pP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Pr="00363EA1" w:rsidRDefault="00FE5C46">
            <w:pPr>
              <w:rPr>
                <w:rFonts w:cs="Arial"/>
                <w:bCs/>
              </w:rPr>
            </w:pPr>
            <w:r w:rsidRPr="00363EA1">
              <w:rPr>
                <w:rFonts w:cs="Arial"/>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Pr="00363EA1" w:rsidRDefault="00FE5C46">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r>
      <w:tr w:rsidR="00FE5C46" w:rsidRPr="00363EA1"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Pr="00363EA1" w:rsidRDefault="00FE5C46">
            <w:pPr>
              <w:rPr>
                <w:rFonts w:cs="Arial"/>
              </w:rPr>
            </w:pPr>
          </w:p>
        </w:tc>
      </w:tr>
      <w:tr w:rsidR="00FE5C46" w:rsidRPr="00363EA1"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Pr="00363EA1" w:rsidRDefault="00FE5C46">
            <w:pPr>
              <w:shd w:val="clear" w:color="auto" w:fill="FFFFFF"/>
              <w:rPr>
                <w:rFonts w:cs="Arial"/>
                <w:bCs/>
              </w:rPr>
            </w:pPr>
            <w:r w:rsidRPr="00363EA1">
              <w:rPr>
                <w:rFonts w:cs="Arial"/>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r w:rsidRPr="00363EA1">
              <w:rPr>
                <w:rFonts w:cs="Arial"/>
                <w:b/>
                <w:bCs/>
                <w:caps/>
              </w:rPr>
              <w:t xml:space="preserve"> EUR</w:t>
            </w:r>
          </w:p>
        </w:tc>
      </w:tr>
      <w:tr w:rsidR="00FE5C46" w:rsidRPr="00363EA1"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Pr="00363EA1" w:rsidRDefault="00FE5C46">
            <w:pPr>
              <w:rPr>
                <w:rFonts w:cs="Arial"/>
                <w:bCs/>
              </w:rPr>
            </w:pPr>
          </w:p>
          <w:p w14:paraId="055AB7D4" w14:textId="77777777" w:rsidR="00FE5C46" w:rsidRPr="00363EA1" w:rsidRDefault="00FE5C46">
            <w:pPr>
              <w:rPr>
                <w:rFonts w:cs="Arial"/>
                <w:bCs/>
              </w:rPr>
            </w:pPr>
          </w:p>
          <w:p w14:paraId="044AFCDD" w14:textId="77777777" w:rsidR="00FE5C46" w:rsidRPr="00363EA1" w:rsidRDefault="00FE5C46">
            <w:pPr>
              <w:rPr>
                <w:rFonts w:cs="Arial"/>
                <w:bCs/>
              </w:rPr>
            </w:pPr>
          </w:p>
          <w:p w14:paraId="4BD34A47"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Pr="00363EA1" w:rsidRDefault="00FE5C46">
            <w:pPr>
              <w:rPr>
                <w:rFonts w:cs="Arial"/>
              </w:rPr>
            </w:pPr>
          </w:p>
        </w:tc>
      </w:tr>
      <w:tr w:rsidR="00FE5C46" w:rsidRPr="00363EA1"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Pr="00363EA1" w:rsidRDefault="00FE5C46">
            <w:pPr>
              <w:keepNext w:val="0"/>
              <w:keepLines w:val="0"/>
              <w:spacing w:line="256" w:lineRule="auto"/>
              <w:jc w:val="left"/>
              <w:rPr>
                <w:rFonts w:cs="Arial"/>
              </w:rPr>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Pr="00363EA1" w:rsidRDefault="00FE5C46">
            <w:pPr>
              <w:rPr>
                <w:rFonts w:cs="Arial"/>
                <w:bCs/>
              </w:rPr>
            </w:pPr>
            <w:r w:rsidRPr="00363EA1">
              <w:rPr>
                <w:rFonts w:cs="Arial"/>
                <w:bCs/>
              </w:rPr>
              <w:t>Opombe</w:t>
            </w:r>
          </w:p>
          <w:p w14:paraId="7E9302DB" w14:textId="77777777" w:rsidR="00FE5C46" w:rsidRPr="00363EA1" w:rsidRDefault="00FE5C46">
            <w:pPr>
              <w:rPr>
                <w:rFonts w:cs="Arial"/>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Pr="00363EA1" w:rsidRDefault="00FE5C46">
            <w:pPr>
              <w:rPr>
                <w:rFonts w:cs="Arial"/>
              </w:rPr>
            </w:pPr>
          </w:p>
          <w:p w14:paraId="2CCA6B79" w14:textId="77777777" w:rsidR="00FE5C46" w:rsidRPr="00363EA1" w:rsidRDefault="00FE5C46">
            <w:pPr>
              <w:rPr>
                <w:rFonts w:cs="Arial"/>
              </w:rPr>
            </w:pPr>
          </w:p>
        </w:tc>
      </w:tr>
    </w:tbl>
    <w:p w14:paraId="5C42C37F" w14:textId="77777777" w:rsidR="00FE5C46" w:rsidRPr="00363EA1" w:rsidRDefault="00FE5C46" w:rsidP="00FE5C46">
      <w:pPr>
        <w:rPr>
          <w:rFonts w:cs="Arial"/>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rsidRPr="00363EA1"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Pr="00363EA1" w:rsidRDefault="00FE5C46">
            <w:pPr>
              <w:rPr>
                <w:rFonts w:cs="Arial"/>
                <w:b/>
              </w:rPr>
            </w:pPr>
            <w:r w:rsidRPr="00363EA1">
              <w:rPr>
                <w:rFonts w:cs="Arial"/>
                <w:b/>
              </w:rPr>
              <w:t>VII DEL: POROČILO O IZVEDENEM PREVERJANJU UKREPOV/OPOMBE:</w:t>
            </w:r>
          </w:p>
        </w:tc>
      </w:tr>
      <w:tr w:rsidR="00FE5C46" w:rsidRPr="00363EA1"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Pr="00363EA1" w:rsidRDefault="00FE5C46">
            <w:pPr>
              <w:rPr>
                <w:rFonts w:cs="Arial"/>
                <w:bCs/>
              </w:rPr>
            </w:pPr>
            <w:r w:rsidRPr="00363EA1">
              <w:rPr>
                <w:rFonts w:cs="Arial"/>
              </w:rP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FE5C46" w:rsidRPr="00363EA1"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Pr="00363EA1" w:rsidRDefault="00FE5C46">
            <w:pPr>
              <w:rPr>
                <w:rFonts w:cs="Arial"/>
                <w:bCs/>
              </w:rPr>
            </w:pPr>
            <w:r w:rsidRPr="00363EA1">
              <w:rPr>
                <w:rFonts w:cs="Arial"/>
              </w:rP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Pr="00363EA1" w:rsidRDefault="00FE5C46">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rPr>
            </w:r>
            <w:r w:rsidRPr="00363EA1">
              <w:rPr>
                <w:rFonts w:cs="Arial"/>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r w:rsidR="008808D6" w:rsidRPr="00363EA1"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0C3B8F0B" w:rsidR="008808D6" w:rsidRPr="00363EA1" w:rsidRDefault="008808D6">
            <w:pPr>
              <w:rPr>
                <w:rFonts w:cs="Arial"/>
              </w:rPr>
            </w:pPr>
            <w:r w:rsidRPr="00363EA1">
              <w:rPr>
                <w:rFonts w:cs="Arial"/>
              </w:rPr>
              <w:t xml:space="preserve">Podpis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Pr="00363EA1" w:rsidRDefault="008808D6">
            <w:pPr>
              <w:rPr>
                <w:rFonts w:cs="Arial"/>
              </w:rPr>
            </w:pPr>
          </w:p>
        </w:tc>
      </w:tr>
    </w:tbl>
    <w:p w14:paraId="67A48DA7" w14:textId="77777777" w:rsidR="00FE5C46" w:rsidRPr="00363EA1" w:rsidRDefault="00FE5C46" w:rsidP="00FE5C46">
      <w:pPr>
        <w:rPr>
          <w:rFonts w:cs="Arial"/>
          <w:szCs w:val="20"/>
        </w:rPr>
      </w:pPr>
    </w:p>
    <w:p w14:paraId="2C543351" w14:textId="77777777" w:rsidR="00BE7674" w:rsidRPr="00363EA1" w:rsidRDefault="00BE7674" w:rsidP="00BE7674">
      <w:pPr>
        <w:keepNext w:val="0"/>
        <w:keepLines w:val="0"/>
        <w:spacing w:after="200" w:line="276" w:lineRule="auto"/>
        <w:jc w:val="left"/>
        <w:rPr>
          <w:rFonts w:cs="Arial"/>
          <w:szCs w:val="20"/>
        </w:rPr>
      </w:pPr>
      <w:r w:rsidRPr="00363EA1">
        <w:rPr>
          <w:rFonts w:cs="Arial"/>
          <w:szCs w:val="20"/>
        </w:rPr>
        <w:br w:type="page"/>
      </w:r>
    </w:p>
    <w:p w14:paraId="35417654" w14:textId="3E8E2FEB" w:rsidR="00BE7674" w:rsidRPr="00363EA1" w:rsidRDefault="00BE7674" w:rsidP="00D529D4">
      <w:pPr>
        <w:pStyle w:val="Napis"/>
        <w:rPr>
          <w:rFonts w:cs="Arial"/>
        </w:rPr>
      </w:pPr>
      <w:bookmarkStart w:id="224" w:name="_Toc164949425"/>
      <w:bookmarkStart w:id="225" w:name="_Toc196829154"/>
      <w:bookmarkStart w:id="226" w:name="_Hlk136945632"/>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6</w:t>
      </w:r>
      <w:r w:rsidRPr="00363EA1">
        <w:rPr>
          <w:rFonts w:cs="Arial"/>
          <w:noProof/>
        </w:rPr>
        <w:fldChar w:fldCharType="end"/>
      </w:r>
      <w:r w:rsidRPr="00363EA1">
        <w:rPr>
          <w:rFonts w:cs="Arial"/>
        </w:rPr>
        <w:t>: Kontrolni list za PKS</w:t>
      </w:r>
      <w:bookmarkEnd w:id="224"/>
      <w:bookmarkEnd w:id="225"/>
    </w:p>
    <w:p w14:paraId="2B654E6E" w14:textId="77777777" w:rsidR="00BE7674" w:rsidRPr="00363EA1" w:rsidRDefault="00BE7674" w:rsidP="00BE7674">
      <w:pPr>
        <w:rPr>
          <w:rFonts w:cs="Arial"/>
        </w:rPr>
      </w:pPr>
    </w:p>
    <w:p w14:paraId="687EAA99" w14:textId="77777777" w:rsidR="00BE7674" w:rsidRPr="00363EA1" w:rsidRDefault="00BE7674" w:rsidP="00BE7674">
      <w:pPr>
        <w:rPr>
          <w:rFonts w:cs="Arial"/>
          <w:bCs/>
        </w:rPr>
      </w:pPr>
      <w:r w:rsidRPr="00363EA1">
        <w:rPr>
          <w:rFonts w:cs="Arial"/>
        </w:rPr>
        <w:t xml:space="preserve">Številka: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5E63AB36" w14:textId="77777777" w:rsidR="00BE7674" w:rsidRPr="00363EA1" w:rsidRDefault="00BE7674" w:rsidP="00BE7674">
      <w:pPr>
        <w:ind w:right="-427"/>
        <w:rPr>
          <w:rFonts w:cs="Arial"/>
          <w:b/>
          <w:bCs/>
        </w:rPr>
      </w:pPr>
      <w:r w:rsidRPr="00363EA1">
        <w:rPr>
          <w:rFonts w:cs="Arial"/>
        </w:rPr>
        <w:t>Datum:</w:t>
      </w:r>
      <w:r w:rsidRPr="00363EA1">
        <w:rPr>
          <w:rFonts w:cs="Arial"/>
          <w:bCs/>
        </w:rPr>
        <w:tab/>
      </w:r>
      <w:r w:rsidRPr="00363EA1">
        <w:rPr>
          <w:rFonts w:cs="Arial"/>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p w14:paraId="30AC2B95" w14:textId="77777777" w:rsidR="00BE7674" w:rsidRPr="00363EA1" w:rsidRDefault="00BE7674" w:rsidP="00BE7674">
      <w:pPr>
        <w:jc w:val="center"/>
        <w:rPr>
          <w:rFonts w:cs="Arial"/>
          <w:b/>
          <w:bCs/>
        </w:rPr>
      </w:pPr>
    </w:p>
    <w:p w14:paraId="5810BB5C" w14:textId="77777777" w:rsidR="00BE7674" w:rsidRPr="00363EA1" w:rsidRDefault="00BE7674" w:rsidP="00BE7674">
      <w:pPr>
        <w:jc w:val="center"/>
        <w:rPr>
          <w:rFonts w:cs="Arial"/>
          <w:b/>
          <w:bCs/>
          <w:sz w:val="22"/>
        </w:rPr>
      </w:pPr>
      <w:r w:rsidRPr="00363EA1">
        <w:rPr>
          <w:rFonts w:cs="Arial"/>
          <w:b/>
          <w:bCs/>
          <w:sz w:val="22"/>
        </w:rPr>
        <w:t>KONTROLNI LIST</w:t>
      </w:r>
    </w:p>
    <w:p w14:paraId="14F09629" w14:textId="77777777" w:rsidR="00BE7674" w:rsidRPr="00363EA1" w:rsidRDefault="00BE7674" w:rsidP="00BE7674">
      <w:pPr>
        <w:jc w:val="center"/>
        <w:rPr>
          <w:rFonts w:cs="Arial"/>
          <w:bCs/>
        </w:rPr>
      </w:pPr>
    </w:p>
    <w:p w14:paraId="6CBD5F49" w14:textId="77777777" w:rsidR="00BE7674" w:rsidRPr="00363EA1" w:rsidRDefault="00BE7674" w:rsidP="00BE7674">
      <w:pPr>
        <w:jc w:val="center"/>
        <w:rPr>
          <w:rFonts w:cs="Arial"/>
          <w:b/>
          <w:bCs/>
        </w:rPr>
      </w:pPr>
      <w:r w:rsidRPr="00363EA1">
        <w:rPr>
          <w:rFonts w:cs="Arial"/>
          <w:b/>
          <w:bCs/>
        </w:rPr>
        <w:t>O IZVEDENEM PREVERJANJU NA KRAJU SAMEM MEHANIZMA NOO</w:t>
      </w:r>
    </w:p>
    <w:p w14:paraId="37FD5CCB" w14:textId="77777777" w:rsidR="00BE7674" w:rsidRPr="00363EA1" w:rsidRDefault="00BE7674" w:rsidP="00BE7674">
      <w:pPr>
        <w:jc w:val="center"/>
        <w:rPr>
          <w:rFonts w:cs="Arial"/>
          <w:b/>
          <w:bCs/>
        </w:rPr>
      </w:pPr>
    </w:p>
    <w:p w14:paraId="0DDDB988" w14:textId="77777777" w:rsidR="00BE7674" w:rsidRPr="00363EA1" w:rsidRDefault="00BE7674" w:rsidP="00BE7674">
      <w:pPr>
        <w:jc w:val="left"/>
        <w:rPr>
          <w:rFonts w:cs="Arial"/>
          <w:b/>
          <w:bCs/>
        </w:rPr>
      </w:pPr>
    </w:p>
    <w:p w14:paraId="0E234B75" w14:textId="77777777" w:rsidR="00BE7674" w:rsidRPr="00363EA1" w:rsidRDefault="00BE7674" w:rsidP="00BE7674">
      <w:pPr>
        <w:jc w:val="left"/>
        <w:rPr>
          <w:rFonts w:cs="Arial"/>
          <w:b/>
          <w:bCs/>
        </w:rPr>
      </w:pPr>
      <w:r w:rsidRPr="00363EA1">
        <w:rPr>
          <w:rFonts w:cs="Arial"/>
          <w:b/>
          <w:bCs/>
        </w:rPr>
        <w:t>OSNOVNI PODATKI</w:t>
      </w:r>
    </w:p>
    <w:p w14:paraId="7B12920E" w14:textId="77777777" w:rsidR="00BE7674" w:rsidRPr="00363EA1" w:rsidRDefault="00BE7674" w:rsidP="00BE7674">
      <w:pPr>
        <w:spacing w:line="276" w:lineRule="auto"/>
        <w:rPr>
          <w:rFonts w:cs="Arial"/>
        </w:rPr>
      </w:pPr>
      <w:r w:rsidRPr="00363EA1">
        <w:rPr>
          <w:rFonts w:cs="Arial"/>
        </w:rPr>
        <w:t xml:space="preserve">Projekt (enoznačna šifra NRP iz MFERAC):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127A1907" w14:textId="77777777" w:rsidR="00BE7674" w:rsidRPr="00363EA1" w:rsidRDefault="00BE7674" w:rsidP="00BE7674">
      <w:pPr>
        <w:spacing w:line="276" w:lineRule="auto"/>
        <w:rPr>
          <w:rFonts w:cs="Arial"/>
          <w:b/>
          <w:bCs/>
          <w:caps/>
        </w:rPr>
      </w:pPr>
      <w:r w:rsidRPr="00363EA1">
        <w:rPr>
          <w:rFonts w:cs="Arial"/>
        </w:rPr>
        <w:t xml:space="preserve">Končni prejemnik: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11ED16B" w14:textId="77777777" w:rsidR="00BE7674" w:rsidRPr="00363EA1" w:rsidRDefault="00BE7674" w:rsidP="00BE7674">
      <w:pPr>
        <w:spacing w:line="276" w:lineRule="auto"/>
        <w:rPr>
          <w:rFonts w:cs="Arial"/>
        </w:rPr>
      </w:pPr>
      <w:r w:rsidRPr="00363EA1">
        <w:rPr>
          <w:rFonts w:cs="Arial"/>
        </w:rPr>
        <w:t>Št. ukrepa po CID:</w:t>
      </w:r>
      <w:r w:rsidRPr="00363EA1">
        <w:rPr>
          <w:rStyle w:val="Sprotnaopomba-sklic"/>
          <w:rFonts w:cs="Arial"/>
        </w:rPr>
        <w:footnoteReference w:id="69"/>
      </w:r>
      <w:r w:rsidRPr="00363EA1">
        <w:rPr>
          <w:rFonts w:cs="Arial"/>
          <w:b/>
          <w:bCs/>
          <w:caps/>
        </w:rPr>
        <w:t xml:space="preserve"> </w:t>
      </w: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4654F8B2" w14:textId="77777777" w:rsidR="00BE7674" w:rsidRPr="00363EA1" w:rsidRDefault="00BE7674" w:rsidP="00BE7674">
      <w:pPr>
        <w:spacing w:line="276" w:lineRule="auto"/>
        <w:rPr>
          <w:rFonts w:cs="Arial"/>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137"/>
        <w:gridCol w:w="1384"/>
        <w:gridCol w:w="2155"/>
        <w:gridCol w:w="855"/>
      </w:tblGrid>
      <w:tr w:rsidR="00BE7674" w:rsidRPr="00363EA1" w14:paraId="530902B5" w14:textId="77777777" w:rsidTr="001505A7">
        <w:trPr>
          <w:trHeight w:hRule="exact" w:val="397"/>
        </w:trPr>
        <w:tc>
          <w:tcPr>
            <w:tcW w:w="9781" w:type="dxa"/>
            <w:gridSpan w:val="5"/>
            <w:shd w:val="clear" w:color="auto" w:fill="E5B8B7" w:themeFill="accent2" w:themeFillTint="66"/>
            <w:vAlign w:val="center"/>
          </w:tcPr>
          <w:p w14:paraId="44D5A433" w14:textId="77777777" w:rsidR="00BE7674" w:rsidRPr="00363EA1" w:rsidRDefault="00BE7674" w:rsidP="001505A7">
            <w:pPr>
              <w:rPr>
                <w:rFonts w:cs="Arial"/>
                <w:b/>
              </w:rPr>
            </w:pPr>
            <w:r w:rsidRPr="00363EA1">
              <w:rPr>
                <w:rFonts w:cs="Arial"/>
                <w:b/>
              </w:rPr>
              <w:t>I. DEL: OSNOVNI PODATKI O PKS</w:t>
            </w:r>
          </w:p>
        </w:tc>
      </w:tr>
      <w:tr w:rsidR="00BE7674" w:rsidRPr="00363EA1" w14:paraId="65E08D0E"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1BB9ACDA" w14:textId="77777777" w:rsidR="00BE7674" w:rsidRPr="00363EA1" w:rsidRDefault="00BE7674" w:rsidP="001505A7">
            <w:pPr>
              <w:rPr>
                <w:rFonts w:cs="Arial"/>
              </w:rPr>
            </w:pPr>
            <w:r w:rsidRPr="00363EA1">
              <w:rPr>
                <w:rFonts w:cs="Arial"/>
              </w:rPr>
              <w:t>Datum preverjanja:</w:t>
            </w:r>
          </w:p>
        </w:tc>
        <w:tc>
          <w:tcPr>
            <w:tcW w:w="4394" w:type="dxa"/>
            <w:gridSpan w:val="3"/>
            <w:noWrap/>
            <w:vAlign w:val="center"/>
          </w:tcPr>
          <w:p w14:paraId="3D28EB88" w14:textId="77777777" w:rsidR="00BE7674" w:rsidRPr="00363EA1" w:rsidRDefault="00BE7674" w:rsidP="001505A7">
            <w:pPr>
              <w:spacing w:line="360" w:lineRule="auto"/>
              <w:rPr>
                <w:rFonts w:cs="Arial"/>
                <w:color w:val="000000"/>
              </w:rPr>
            </w:pPr>
          </w:p>
        </w:tc>
      </w:tr>
      <w:tr w:rsidR="00BE7674" w:rsidRPr="00363EA1" w14:paraId="1D875339"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72904B51" w14:textId="77777777" w:rsidR="00BE7674" w:rsidRPr="00363EA1" w:rsidRDefault="00BE7674" w:rsidP="001505A7">
            <w:pPr>
              <w:rPr>
                <w:rFonts w:cs="Arial"/>
              </w:rPr>
            </w:pPr>
            <w:r w:rsidRPr="00363EA1">
              <w:rPr>
                <w:rFonts w:cs="Arial"/>
              </w:rPr>
              <w:t>Kraj preverjanja:</w:t>
            </w:r>
          </w:p>
        </w:tc>
        <w:tc>
          <w:tcPr>
            <w:tcW w:w="4394" w:type="dxa"/>
            <w:gridSpan w:val="3"/>
            <w:noWrap/>
            <w:vAlign w:val="center"/>
          </w:tcPr>
          <w:p w14:paraId="24A65E95" w14:textId="77777777" w:rsidR="00BE7674" w:rsidRPr="00363EA1" w:rsidRDefault="00BE7674" w:rsidP="001505A7">
            <w:pPr>
              <w:spacing w:line="360" w:lineRule="auto"/>
              <w:rPr>
                <w:rFonts w:cs="Arial"/>
                <w:color w:val="000000"/>
              </w:rPr>
            </w:pPr>
          </w:p>
        </w:tc>
      </w:tr>
      <w:tr w:rsidR="00BE7674" w:rsidRPr="00363EA1" w14:paraId="57D87D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6B90640E" w14:textId="77777777" w:rsidR="00BE7674" w:rsidRPr="00363EA1" w:rsidRDefault="00BE7674" w:rsidP="001505A7">
            <w:pPr>
              <w:rPr>
                <w:rFonts w:cs="Arial"/>
              </w:rPr>
            </w:pPr>
            <w:r w:rsidRPr="00363EA1">
              <w:rPr>
                <w:rFonts w:cs="Arial"/>
              </w:rPr>
              <w:t>Osebe, ki so izvedle preverjanje:</w:t>
            </w:r>
          </w:p>
        </w:tc>
        <w:tc>
          <w:tcPr>
            <w:tcW w:w="4394" w:type="dxa"/>
            <w:gridSpan w:val="3"/>
            <w:noWrap/>
            <w:vAlign w:val="center"/>
          </w:tcPr>
          <w:p w14:paraId="1D5B6FB0" w14:textId="77777777" w:rsidR="00BE7674" w:rsidRPr="00363EA1" w:rsidRDefault="00BE7674" w:rsidP="001505A7">
            <w:pPr>
              <w:spacing w:line="360" w:lineRule="auto"/>
              <w:rPr>
                <w:rFonts w:cs="Arial"/>
                <w:color w:val="000000"/>
              </w:rPr>
            </w:pPr>
          </w:p>
        </w:tc>
      </w:tr>
      <w:tr w:rsidR="0019515D" w:rsidRPr="00363EA1" w14:paraId="54F7AEE3"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3A269E6D" w14:textId="378F960B" w:rsidR="0019515D" w:rsidRPr="00651DEB" w:rsidRDefault="0019515D" w:rsidP="001505A7">
            <w:pPr>
              <w:pStyle w:val="navaden0"/>
              <w:spacing w:line="260" w:lineRule="exact"/>
              <w:rPr>
                <w:rFonts w:ascii="Arial" w:hAnsi="Arial" w:cs="Arial"/>
                <w:bCs/>
              </w:rPr>
            </w:pPr>
            <w:r w:rsidRPr="00363EA1">
              <w:rPr>
                <w:rFonts w:ascii="Arial" w:eastAsiaTheme="minorHAnsi" w:hAnsi="Arial" w:cs="Arial"/>
                <w:szCs w:val="22"/>
                <w:lang w:eastAsia="en-US"/>
              </w:rPr>
              <w:t>Prisotni s strani končnega prejemnika:</w:t>
            </w:r>
          </w:p>
        </w:tc>
        <w:tc>
          <w:tcPr>
            <w:tcW w:w="4394" w:type="dxa"/>
            <w:gridSpan w:val="3"/>
            <w:noWrap/>
            <w:vAlign w:val="center"/>
          </w:tcPr>
          <w:p w14:paraId="76988A1F" w14:textId="77777777" w:rsidR="0019515D" w:rsidRPr="00363EA1" w:rsidRDefault="0019515D" w:rsidP="001505A7">
            <w:pPr>
              <w:spacing w:line="360" w:lineRule="auto"/>
              <w:rPr>
                <w:rFonts w:cs="Arial"/>
                <w:color w:val="000000"/>
              </w:rPr>
            </w:pPr>
          </w:p>
        </w:tc>
      </w:tr>
      <w:tr w:rsidR="00BE7674" w:rsidRPr="00363EA1" w14:paraId="0AB8203C"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2"/>
            <w:noWrap/>
            <w:vAlign w:val="center"/>
          </w:tcPr>
          <w:p w14:paraId="3CFD1C66" w14:textId="77777777" w:rsidR="00BE7674" w:rsidRPr="00363EA1" w:rsidRDefault="00BE7674" w:rsidP="001505A7">
            <w:pPr>
              <w:rPr>
                <w:rFonts w:cs="Arial"/>
              </w:rPr>
            </w:pPr>
            <w:r w:rsidRPr="00363EA1">
              <w:rPr>
                <w:rFonts w:cs="Arial"/>
              </w:rPr>
              <w:t>Pogodba o sofinanciranju ali druga oblika potrditve projekta</w:t>
            </w:r>
          </w:p>
          <w:p w14:paraId="5537380A" w14:textId="77777777" w:rsidR="00BE7674" w:rsidRPr="00363EA1" w:rsidRDefault="00BE7674" w:rsidP="001505A7">
            <w:pPr>
              <w:rPr>
                <w:rFonts w:cs="Arial"/>
                <w:color w:val="000000"/>
              </w:rPr>
            </w:pPr>
            <w:r w:rsidRPr="00363EA1">
              <w:rPr>
                <w:rFonts w:cs="Arial"/>
                <w:color w:val="000000"/>
              </w:rPr>
              <w:t>Številka in datum:</w:t>
            </w:r>
          </w:p>
          <w:p w14:paraId="426DC04F" w14:textId="77777777" w:rsidR="00BE7674" w:rsidRPr="00363EA1" w:rsidRDefault="00BE7674" w:rsidP="001505A7">
            <w:pPr>
              <w:rPr>
                <w:rFonts w:cs="Arial"/>
                <w:color w:val="000000"/>
              </w:rPr>
            </w:pPr>
            <w:r w:rsidRPr="00363EA1">
              <w:rPr>
                <w:rFonts w:cs="Arial"/>
                <w:color w:val="000000"/>
              </w:rPr>
              <w:t>Dodatki k pogodbi:</w:t>
            </w:r>
          </w:p>
        </w:tc>
        <w:tc>
          <w:tcPr>
            <w:tcW w:w="4394" w:type="dxa"/>
            <w:gridSpan w:val="3"/>
            <w:noWrap/>
            <w:vAlign w:val="center"/>
          </w:tcPr>
          <w:p w14:paraId="07776707" w14:textId="77777777" w:rsidR="00BE7674" w:rsidRPr="00363EA1" w:rsidRDefault="00BE7674" w:rsidP="001505A7">
            <w:pPr>
              <w:spacing w:line="360" w:lineRule="auto"/>
              <w:rPr>
                <w:rFonts w:cs="Arial"/>
                <w:color w:val="000000"/>
              </w:rPr>
            </w:pPr>
          </w:p>
        </w:tc>
      </w:tr>
      <w:tr w:rsidR="00BE7674" w:rsidRPr="00363EA1" w14:paraId="4393DD80"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54B9431C" w14:textId="77777777" w:rsidR="00BE7674" w:rsidRPr="00363EA1" w:rsidRDefault="00BE7674" w:rsidP="001505A7">
            <w:pPr>
              <w:rPr>
                <w:rFonts w:cs="Arial"/>
              </w:rPr>
            </w:pPr>
            <w:r w:rsidRPr="00363EA1">
              <w:rPr>
                <w:rFonts w:cs="Arial"/>
              </w:rPr>
              <w:t>Višina predvidenih celotnih stroškov projekta:</w:t>
            </w:r>
          </w:p>
        </w:tc>
        <w:tc>
          <w:tcPr>
            <w:tcW w:w="4394" w:type="dxa"/>
            <w:gridSpan w:val="3"/>
            <w:noWrap/>
            <w:vAlign w:val="center"/>
          </w:tcPr>
          <w:p w14:paraId="6250748B" w14:textId="77777777" w:rsidR="00BE7674" w:rsidRPr="00363EA1" w:rsidRDefault="00BE7674" w:rsidP="001505A7">
            <w:pPr>
              <w:spacing w:line="360" w:lineRule="auto"/>
              <w:rPr>
                <w:rFonts w:cs="Arial"/>
                <w:color w:val="000000"/>
              </w:rPr>
            </w:pPr>
          </w:p>
        </w:tc>
      </w:tr>
      <w:tr w:rsidR="00BE7674" w:rsidRPr="00363EA1" w14:paraId="74B0357D"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shd w:val="clear" w:color="auto" w:fill="auto"/>
            <w:noWrap/>
            <w:vAlign w:val="center"/>
          </w:tcPr>
          <w:p w14:paraId="1AA54BA6" w14:textId="77777777" w:rsidR="00BE7674" w:rsidRPr="00363EA1" w:rsidRDefault="00BE7674" w:rsidP="001505A7">
            <w:pPr>
              <w:rPr>
                <w:rFonts w:cs="Arial"/>
              </w:rPr>
            </w:pPr>
            <w:r w:rsidRPr="00363EA1">
              <w:rPr>
                <w:rFonts w:cs="Arial"/>
              </w:rPr>
              <w:t>Višina financiranja iz sklada NOO:</w:t>
            </w:r>
          </w:p>
        </w:tc>
        <w:tc>
          <w:tcPr>
            <w:tcW w:w="4394" w:type="dxa"/>
            <w:gridSpan w:val="3"/>
            <w:tcBorders>
              <w:bottom w:val="single" w:sz="4" w:space="0" w:color="auto"/>
            </w:tcBorders>
            <w:noWrap/>
            <w:vAlign w:val="center"/>
          </w:tcPr>
          <w:p w14:paraId="5253D21B" w14:textId="77777777" w:rsidR="00BE7674" w:rsidRPr="00363EA1" w:rsidRDefault="00BE7674" w:rsidP="001505A7">
            <w:pPr>
              <w:spacing w:line="360" w:lineRule="auto"/>
              <w:rPr>
                <w:rFonts w:cs="Arial"/>
                <w:color w:val="000000"/>
              </w:rPr>
            </w:pPr>
          </w:p>
        </w:tc>
      </w:tr>
      <w:tr w:rsidR="00BE7674" w:rsidRPr="00363EA1" w14:paraId="51EA49A8"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vMerge w:val="restart"/>
            <w:tcBorders>
              <w:right w:val="single" w:sz="4" w:space="0" w:color="auto"/>
            </w:tcBorders>
            <w:noWrap/>
            <w:vAlign w:val="center"/>
          </w:tcPr>
          <w:p w14:paraId="2700FAE4" w14:textId="77777777" w:rsidR="00BE7674" w:rsidRPr="00363EA1" w:rsidRDefault="00BE7674" w:rsidP="001505A7">
            <w:pPr>
              <w:rPr>
                <w:rFonts w:cs="Arial"/>
              </w:rPr>
            </w:pPr>
            <w:r w:rsidRPr="00363EA1">
              <w:rPr>
                <w:rFonts w:cs="Arial"/>
              </w:rPr>
              <w:t>Začetek in konec projekta:</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363EA1" w:rsidRDefault="00BE7674" w:rsidP="001505A7">
            <w:pPr>
              <w:spacing w:line="360" w:lineRule="auto"/>
              <w:rPr>
                <w:rFonts w:cs="Arial"/>
                <w:color w:val="000000"/>
              </w:rPr>
            </w:pPr>
          </w:p>
        </w:tc>
      </w:tr>
      <w:tr w:rsidR="00BE7674" w:rsidRPr="00363EA1" w14:paraId="1DDBEF4A" w14:textId="77777777" w:rsidTr="001505A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vMerge/>
            <w:tcBorders>
              <w:right w:val="single" w:sz="4" w:space="0" w:color="auto"/>
            </w:tcBorders>
            <w:noWrap/>
            <w:vAlign w:val="center"/>
          </w:tcPr>
          <w:p w14:paraId="24189E28" w14:textId="77777777" w:rsidR="00BE7674" w:rsidRPr="00651DEB" w:rsidRDefault="00BE7674" w:rsidP="001505A7">
            <w:pPr>
              <w:pStyle w:val="navaden0"/>
              <w:spacing w:line="260" w:lineRule="exact"/>
              <w:rPr>
                <w:rFonts w:ascii="Arial" w:hAnsi="Arial" w:cs="Arial"/>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363EA1" w:rsidRDefault="00BE7674" w:rsidP="001505A7">
            <w:pPr>
              <w:spacing w:line="360" w:lineRule="auto"/>
              <w:rPr>
                <w:rFonts w:cs="Arial"/>
                <w:color w:val="000000"/>
              </w:rPr>
            </w:pPr>
          </w:p>
        </w:tc>
      </w:tr>
      <w:tr w:rsidR="00BE7674" w:rsidRPr="00363EA1" w14:paraId="1D527ECB" w14:textId="77777777" w:rsidTr="008267FD">
        <w:trPr>
          <w:trHeight w:hRule="exact" w:val="397"/>
        </w:trPr>
        <w:tc>
          <w:tcPr>
            <w:tcW w:w="9781"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363EA1" w:rsidRDefault="00BE7674" w:rsidP="001505A7">
            <w:pPr>
              <w:rPr>
                <w:rFonts w:cs="Arial"/>
                <w:b/>
                <w:bCs/>
              </w:rPr>
            </w:pPr>
            <w:r w:rsidRPr="00363EA1">
              <w:rPr>
                <w:rFonts w:cs="Arial"/>
                <w:b/>
              </w:rPr>
              <w:lastRenderedPageBreak/>
              <w:t>II. DEL: DOSEGANJE oz. PRISPEVANJE PROJEKTA K UKREPU, MEJNIKOM IN CILJEM</w:t>
            </w:r>
          </w:p>
        </w:tc>
      </w:tr>
      <w:tr w:rsidR="00BE7674" w:rsidRPr="00363EA1" w14:paraId="528006B6" w14:textId="77777777" w:rsidTr="008267FD">
        <w:trPr>
          <w:trHeight w:hRule="exact" w:val="397"/>
        </w:trPr>
        <w:tc>
          <w:tcPr>
            <w:tcW w:w="9781" w:type="dxa"/>
            <w:gridSpan w:val="5"/>
            <w:shd w:val="clear" w:color="auto" w:fill="B8CCE4" w:themeFill="accent1" w:themeFillTint="66"/>
            <w:vAlign w:val="center"/>
          </w:tcPr>
          <w:p w14:paraId="00D6FBA1" w14:textId="77777777" w:rsidR="00BE7674" w:rsidRPr="00363EA1" w:rsidRDefault="00BE7674" w:rsidP="001505A7">
            <w:pPr>
              <w:rPr>
                <w:rFonts w:cs="Arial"/>
                <w:b/>
                <w:bCs/>
              </w:rPr>
            </w:pPr>
          </w:p>
        </w:tc>
      </w:tr>
      <w:tr w:rsidR="00BE7674" w:rsidRPr="00363EA1" w14:paraId="34007DDF" w14:textId="77777777" w:rsidTr="008267FD">
        <w:tc>
          <w:tcPr>
            <w:tcW w:w="250" w:type="dxa"/>
            <w:shd w:val="clear" w:color="auto" w:fill="auto"/>
          </w:tcPr>
          <w:p w14:paraId="148E48F1" w14:textId="77777777" w:rsidR="00BE7674" w:rsidRPr="00363EA1" w:rsidRDefault="00BE7674" w:rsidP="001505A7">
            <w:pPr>
              <w:rPr>
                <w:rFonts w:cs="Arial"/>
              </w:rPr>
            </w:pPr>
            <w:r w:rsidRPr="00363EA1">
              <w:rPr>
                <w:rFonts w:cs="Arial"/>
              </w:rPr>
              <w:t>1</w:t>
            </w:r>
          </w:p>
        </w:tc>
        <w:tc>
          <w:tcPr>
            <w:tcW w:w="6521" w:type="dxa"/>
            <w:gridSpan w:val="2"/>
            <w:shd w:val="clear" w:color="auto" w:fill="auto"/>
            <w:vAlign w:val="center"/>
          </w:tcPr>
          <w:p w14:paraId="3190F5CE" w14:textId="2F7E0241" w:rsidR="00BE7674" w:rsidRPr="00363EA1" w:rsidRDefault="00BE7674" w:rsidP="001505A7">
            <w:pPr>
              <w:spacing w:after="160"/>
              <w:rPr>
                <w:rFonts w:cs="Arial"/>
                <w:bCs/>
              </w:rPr>
            </w:pPr>
            <w:r w:rsidRPr="00363EA1">
              <w:rPr>
                <w:rFonts w:cs="Arial"/>
                <w:bCs/>
              </w:rPr>
              <w:t>Ali projekt neposredno prispeva k doseganju mejnika in cilja skladno z Operativnim dogovorom?</w:t>
            </w:r>
          </w:p>
          <w:p w14:paraId="2132B8C7" w14:textId="77777777" w:rsidR="00BE7674" w:rsidRPr="00363EA1" w:rsidRDefault="00BE7674" w:rsidP="001505A7">
            <w:pPr>
              <w:spacing w:after="160"/>
              <w:rPr>
                <w:rFonts w:cs="Arial"/>
                <w:bCs/>
              </w:rPr>
            </w:pPr>
            <w:r w:rsidRPr="00363EA1">
              <w:rPr>
                <w:rFonts w:cs="Arial"/>
                <w:bCs/>
              </w:rPr>
              <w:t xml:space="preserve">Če DA, kateremu: </w:t>
            </w:r>
          </w:p>
          <w:p w14:paraId="31E77513" w14:textId="77777777" w:rsidR="00BE7674" w:rsidRPr="00363EA1" w:rsidRDefault="00BE7674" w:rsidP="001505A7">
            <w:pPr>
              <w:spacing w:after="160"/>
              <w:rPr>
                <w:rFonts w:cs="Arial"/>
                <w:bCs/>
              </w:rPr>
            </w:pPr>
            <w:r w:rsidRPr="00363EA1">
              <w:rPr>
                <w:rFonts w:eastAsia="Calibri" w:cs="Arial"/>
                <w:i/>
                <w:sz w:val="18"/>
                <w:szCs w:val="18"/>
              </w:rPr>
              <w:t>(vpiše se naziv in  številka mejnika ali cilja, skladno z Operativnim dogovorom)</w:t>
            </w:r>
            <w:r w:rsidRPr="00363EA1">
              <w:rPr>
                <w:rFonts w:cs="Arial"/>
                <w:bCs/>
              </w:rPr>
              <w:t xml:space="preserve"> </w:t>
            </w:r>
          </w:p>
          <w:p w14:paraId="17831805"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i/>
                <w:sz w:val="18"/>
                <w:szCs w:val="18"/>
              </w:rPr>
            </w:pPr>
            <w:r w:rsidRPr="00363EA1">
              <w:rPr>
                <w:rFonts w:cs="Arial"/>
                <w:i/>
                <w:sz w:val="18"/>
                <w:szCs w:val="18"/>
              </w:rPr>
              <w:t>če je odgovor DA, se izpolni točki 2, 3, 4 in 5</w:t>
            </w:r>
          </w:p>
          <w:p w14:paraId="1B3D418C" w14:textId="77777777" w:rsidR="00BE7674" w:rsidRPr="00363EA1" w:rsidRDefault="00BE7674" w:rsidP="006D2D65">
            <w:pPr>
              <w:pStyle w:val="Odstavekseznama"/>
              <w:keepNext w:val="0"/>
              <w:keepLines w:val="0"/>
              <w:numPr>
                <w:ilvl w:val="0"/>
                <w:numId w:val="39"/>
              </w:numPr>
              <w:spacing w:after="160" w:line="276" w:lineRule="auto"/>
              <w:ind w:left="350"/>
              <w:jc w:val="left"/>
              <w:rPr>
                <w:rFonts w:cs="Arial"/>
                <w:bCs/>
              </w:rPr>
            </w:pPr>
            <w:r w:rsidRPr="00363EA1">
              <w:rPr>
                <w:rFonts w:cs="Arial"/>
                <w:i/>
                <w:sz w:val="18"/>
                <w:szCs w:val="18"/>
              </w:rPr>
              <w:t>če je odgovor NE</w:t>
            </w:r>
            <w:r w:rsidRPr="00363EA1">
              <w:rPr>
                <w:rStyle w:val="Sprotnaopomba-sklic"/>
                <w:rFonts w:cs="Arial"/>
                <w:i/>
                <w:sz w:val="18"/>
                <w:szCs w:val="18"/>
              </w:rPr>
              <w:footnoteReference w:id="70"/>
            </w:r>
            <w:r w:rsidRPr="00363EA1">
              <w:rPr>
                <w:rFonts w:cs="Arial"/>
                <w:i/>
                <w:sz w:val="18"/>
                <w:szCs w:val="18"/>
              </w:rPr>
              <w:t>, se izpolni točka 5</w:t>
            </w:r>
          </w:p>
        </w:tc>
        <w:tc>
          <w:tcPr>
            <w:tcW w:w="2155" w:type="dxa"/>
            <w:shd w:val="clear" w:color="auto" w:fill="auto"/>
          </w:tcPr>
          <w:p w14:paraId="18086783" w14:textId="77777777" w:rsidR="00BE7674" w:rsidRPr="00363EA1" w:rsidRDefault="00BE7674" w:rsidP="001505A7">
            <w:pPr>
              <w:jc w:val="center"/>
              <w:rPr>
                <w:rFonts w:cs="Arial"/>
              </w:rPr>
            </w:pPr>
          </w:p>
          <w:p w14:paraId="1577C34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p w14:paraId="2E8BB84A" w14:textId="77777777" w:rsidR="00BE7674" w:rsidRPr="00363EA1" w:rsidRDefault="00BE7674" w:rsidP="001505A7">
            <w:pPr>
              <w:jc w:val="center"/>
              <w:rPr>
                <w:rFonts w:cs="Arial"/>
              </w:rPr>
            </w:pPr>
          </w:p>
          <w:p w14:paraId="4129B085"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p w14:paraId="7765BCA6" w14:textId="77777777" w:rsidR="00BE7674" w:rsidRPr="00363EA1" w:rsidRDefault="00BE7674" w:rsidP="001505A7">
            <w:pPr>
              <w:jc w:val="center"/>
              <w:rPr>
                <w:rFonts w:cs="Arial"/>
              </w:rPr>
            </w:pPr>
          </w:p>
        </w:tc>
        <w:tc>
          <w:tcPr>
            <w:tcW w:w="855" w:type="dxa"/>
            <w:shd w:val="clear" w:color="auto" w:fill="auto"/>
          </w:tcPr>
          <w:p w14:paraId="15032072" w14:textId="77777777" w:rsidR="00BE7674" w:rsidRPr="00363EA1" w:rsidRDefault="00BE7674" w:rsidP="001505A7">
            <w:pPr>
              <w:rPr>
                <w:rFonts w:cs="Arial"/>
              </w:rPr>
            </w:pPr>
          </w:p>
        </w:tc>
      </w:tr>
      <w:tr w:rsidR="00BE7674" w:rsidRPr="00363EA1" w14:paraId="253F2D4D" w14:textId="77777777" w:rsidTr="008267FD">
        <w:tc>
          <w:tcPr>
            <w:tcW w:w="250" w:type="dxa"/>
            <w:shd w:val="clear" w:color="auto" w:fill="auto"/>
          </w:tcPr>
          <w:p w14:paraId="11E9A04B" w14:textId="77777777" w:rsidR="00BE7674" w:rsidRPr="00363EA1" w:rsidRDefault="00BE7674" w:rsidP="001505A7">
            <w:pPr>
              <w:rPr>
                <w:rFonts w:cs="Arial"/>
              </w:rPr>
            </w:pPr>
            <w:r w:rsidRPr="00363EA1">
              <w:rPr>
                <w:rFonts w:cs="Arial"/>
              </w:rPr>
              <w:t>2</w:t>
            </w:r>
          </w:p>
        </w:tc>
        <w:tc>
          <w:tcPr>
            <w:tcW w:w="6521" w:type="dxa"/>
            <w:gridSpan w:val="2"/>
            <w:shd w:val="clear" w:color="auto" w:fill="auto"/>
            <w:vAlign w:val="center"/>
          </w:tcPr>
          <w:p w14:paraId="4AB70D46" w14:textId="77777777" w:rsidR="00BE7674" w:rsidRPr="00363EA1" w:rsidRDefault="00BE7674" w:rsidP="001505A7">
            <w:pPr>
              <w:spacing w:after="160"/>
              <w:rPr>
                <w:rFonts w:cs="Arial"/>
                <w:bCs/>
              </w:rPr>
            </w:pPr>
            <w:r w:rsidRPr="00363EA1">
              <w:rPr>
                <w:rFonts w:cs="Arial"/>
                <w:bCs/>
              </w:rPr>
              <w:t>V katerem kvartalu, skladno z Operativnim dogovorom, je predvideno doseganje mejnika ali cilja?</w:t>
            </w:r>
          </w:p>
          <w:p w14:paraId="6B8520D3" w14:textId="77777777" w:rsidR="00BE7674" w:rsidRPr="00363EA1" w:rsidRDefault="00BE7674" w:rsidP="001505A7">
            <w:pPr>
              <w:spacing w:after="160"/>
              <w:rPr>
                <w:rFonts w:cs="Arial"/>
                <w:bCs/>
              </w:rPr>
            </w:pPr>
            <w:r w:rsidRPr="00363EA1">
              <w:rPr>
                <w:rFonts w:eastAsia="Calibri" w:cs="Arial"/>
                <w:i/>
                <w:sz w:val="18"/>
                <w:szCs w:val="18"/>
              </w:rPr>
              <w:t>(vpiše se predviden kvartal, skladno z Operativnim dogovorom, npr. Q2 2022, Q3 2024 itd.)</w:t>
            </w:r>
          </w:p>
        </w:tc>
        <w:tc>
          <w:tcPr>
            <w:tcW w:w="2155" w:type="dxa"/>
            <w:shd w:val="clear" w:color="auto" w:fill="auto"/>
          </w:tcPr>
          <w:p w14:paraId="6D493C28" w14:textId="77777777" w:rsidR="00BE7674" w:rsidRPr="00363EA1" w:rsidRDefault="00BE7674" w:rsidP="001505A7">
            <w:pPr>
              <w:jc w:val="center"/>
              <w:rPr>
                <w:rFonts w:cs="Arial"/>
              </w:rPr>
            </w:pPr>
          </w:p>
          <w:p w14:paraId="2D95ADF6" w14:textId="77777777" w:rsidR="00BE7674" w:rsidRPr="00363EA1" w:rsidRDefault="00BE7674" w:rsidP="001505A7">
            <w:pPr>
              <w:jc w:val="center"/>
              <w:rPr>
                <w:rFonts w:cs="Arial"/>
              </w:rPr>
            </w:pPr>
          </w:p>
          <w:p w14:paraId="623F91B4"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shd w:val="clear" w:color="auto" w:fill="auto"/>
          </w:tcPr>
          <w:p w14:paraId="3BC59057" w14:textId="77777777" w:rsidR="00BE7674" w:rsidRPr="00363EA1" w:rsidRDefault="00BE7674" w:rsidP="001505A7">
            <w:pPr>
              <w:rPr>
                <w:rFonts w:cs="Arial"/>
              </w:rPr>
            </w:pPr>
          </w:p>
        </w:tc>
      </w:tr>
      <w:tr w:rsidR="00BE7674" w:rsidRPr="00363EA1" w14:paraId="58FA3023" w14:textId="77777777" w:rsidTr="008267FD">
        <w:tc>
          <w:tcPr>
            <w:tcW w:w="250" w:type="dxa"/>
            <w:shd w:val="clear" w:color="auto" w:fill="auto"/>
          </w:tcPr>
          <w:p w14:paraId="03B9B8B2" w14:textId="77777777" w:rsidR="00BE7674" w:rsidRPr="00363EA1" w:rsidRDefault="00BE7674" w:rsidP="001505A7">
            <w:pPr>
              <w:rPr>
                <w:rFonts w:cs="Arial"/>
              </w:rPr>
            </w:pPr>
            <w:r w:rsidRPr="00363EA1">
              <w:rPr>
                <w:rFonts w:cs="Arial"/>
              </w:rPr>
              <w:t>3</w:t>
            </w:r>
          </w:p>
        </w:tc>
        <w:tc>
          <w:tcPr>
            <w:tcW w:w="6521" w:type="dxa"/>
            <w:gridSpan w:val="2"/>
            <w:shd w:val="clear" w:color="auto" w:fill="auto"/>
            <w:vAlign w:val="center"/>
          </w:tcPr>
          <w:p w14:paraId="06EF305A" w14:textId="77777777" w:rsidR="00BE7674" w:rsidRPr="00363EA1" w:rsidRDefault="00BE7674" w:rsidP="001505A7">
            <w:pPr>
              <w:spacing w:after="160"/>
              <w:rPr>
                <w:rFonts w:cs="Arial"/>
                <w:bCs/>
              </w:rPr>
            </w:pPr>
            <w:r w:rsidRPr="00363EA1">
              <w:rPr>
                <w:rFonts w:cs="Arial"/>
                <w:bCs/>
              </w:rPr>
              <w:t>V katerem statusu je mejnik oz. cilj?</w:t>
            </w:r>
          </w:p>
          <w:p w14:paraId="211E9C34" w14:textId="77777777" w:rsidR="00BE7674" w:rsidRPr="00363EA1" w:rsidRDefault="00BE7674" w:rsidP="001505A7">
            <w:pPr>
              <w:spacing w:after="160"/>
              <w:rPr>
                <w:rFonts w:cs="Arial"/>
                <w:bCs/>
              </w:rPr>
            </w:pPr>
            <w:r w:rsidRPr="00363EA1">
              <w:rPr>
                <w:rFonts w:eastAsia="Calibri" w:cs="Arial"/>
                <w:i/>
                <w:sz w:val="18"/>
                <w:szCs w:val="18"/>
              </w:rPr>
              <w:t>(Status mejnika in cilja je lahko: dosežen, nedosežen, v izvajanju, v zamudi)</w:t>
            </w:r>
            <w:r w:rsidRPr="00363EA1">
              <w:rPr>
                <w:rFonts w:cs="Arial"/>
                <w:bCs/>
              </w:rPr>
              <w:t xml:space="preserve"> </w:t>
            </w:r>
          </w:p>
        </w:tc>
        <w:tc>
          <w:tcPr>
            <w:tcW w:w="2155" w:type="dxa"/>
            <w:shd w:val="clear" w:color="auto" w:fill="auto"/>
          </w:tcPr>
          <w:p w14:paraId="2E5B3083" w14:textId="77777777" w:rsidR="00BE7674" w:rsidRPr="00363EA1" w:rsidRDefault="00BE7674" w:rsidP="001505A7">
            <w:pPr>
              <w:jc w:val="center"/>
              <w:rPr>
                <w:rFonts w:cs="Arial"/>
              </w:rPr>
            </w:pPr>
          </w:p>
          <w:p w14:paraId="7B60DF36" w14:textId="77777777" w:rsidR="00BE7674" w:rsidRPr="00363EA1" w:rsidRDefault="00BE7674" w:rsidP="001505A7">
            <w:pPr>
              <w:jc w:val="cente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b/>
                <w:bCs/>
                <w:caps/>
                <w:noProof/>
              </w:rPr>
              <w:t> </w:t>
            </w:r>
            <w:r w:rsidRPr="00363EA1">
              <w:rPr>
                <w:rFonts w:cs="Arial"/>
              </w:rPr>
              <w:fldChar w:fldCharType="end"/>
            </w:r>
          </w:p>
        </w:tc>
        <w:tc>
          <w:tcPr>
            <w:tcW w:w="855" w:type="dxa"/>
            <w:shd w:val="clear" w:color="auto" w:fill="auto"/>
          </w:tcPr>
          <w:p w14:paraId="4E6021B6" w14:textId="77777777" w:rsidR="00BE7674" w:rsidRPr="00363EA1" w:rsidRDefault="00BE7674" w:rsidP="001505A7">
            <w:pPr>
              <w:rPr>
                <w:rFonts w:cs="Arial"/>
              </w:rPr>
            </w:pPr>
          </w:p>
        </w:tc>
      </w:tr>
      <w:tr w:rsidR="00BE7674" w:rsidRPr="00363EA1" w14:paraId="1C9114D2" w14:textId="77777777" w:rsidTr="008267FD">
        <w:trPr>
          <w:trHeight w:val="616"/>
        </w:trPr>
        <w:tc>
          <w:tcPr>
            <w:tcW w:w="250" w:type="dxa"/>
            <w:shd w:val="clear" w:color="auto" w:fill="auto"/>
            <w:vAlign w:val="center"/>
          </w:tcPr>
          <w:p w14:paraId="11159392" w14:textId="77777777" w:rsidR="00BE7674" w:rsidRPr="00363EA1" w:rsidRDefault="00BE7674" w:rsidP="001505A7">
            <w:pPr>
              <w:rPr>
                <w:rFonts w:cs="Arial"/>
              </w:rPr>
            </w:pPr>
            <w:r w:rsidRPr="00363EA1">
              <w:rPr>
                <w:rFonts w:cs="Arial"/>
              </w:rPr>
              <w:t>4</w:t>
            </w:r>
          </w:p>
        </w:tc>
        <w:tc>
          <w:tcPr>
            <w:tcW w:w="6521" w:type="dxa"/>
            <w:gridSpan w:val="2"/>
            <w:shd w:val="clear" w:color="auto" w:fill="auto"/>
            <w:vAlign w:val="center"/>
          </w:tcPr>
          <w:p w14:paraId="03CB0E40" w14:textId="77777777" w:rsidR="00BE7674" w:rsidRPr="00363EA1" w:rsidRDefault="00BE7674" w:rsidP="001505A7">
            <w:pPr>
              <w:rPr>
                <w:rFonts w:cs="Arial"/>
                <w:bCs/>
              </w:rPr>
            </w:pPr>
            <w:r w:rsidRPr="00363EA1">
              <w:rPr>
                <w:rFonts w:cs="Arial"/>
                <w:bCs/>
              </w:rPr>
              <w:t>V kolikor mejnik oz. cilj NI v statusu »Dosežen« - opišite stanje na mejniku oz. cilju ter morebitne težave, zamude pri doseganju M/T</w:t>
            </w:r>
          </w:p>
          <w:p w14:paraId="1FEE684C" w14:textId="77777777" w:rsidR="00BE7674" w:rsidRPr="00363EA1" w:rsidRDefault="00BE7674" w:rsidP="001505A7">
            <w:pPr>
              <w:rPr>
                <w:rFonts w:cs="Arial"/>
                <w:bCs/>
              </w:rPr>
            </w:pPr>
          </w:p>
          <w:p w14:paraId="1823E42F" w14:textId="146205C7" w:rsidR="00BE7674" w:rsidRPr="00363EA1" w:rsidRDefault="00BE7674" w:rsidP="001505A7">
            <w:pPr>
              <w:spacing w:after="160"/>
              <w:rPr>
                <w:rFonts w:cs="Arial"/>
                <w:bCs/>
              </w:rPr>
            </w:pPr>
            <w:r w:rsidRPr="00363EA1">
              <w:rPr>
                <w:rFonts w:eastAsia="Calibri" w:cs="Arial"/>
                <w:i/>
                <w:sz w:val="18"/>
                <w:szCs w:val="18"/>
              </w:rPr>
              <w:t>(Zapiše se kratka pojasnila o morebitnih razlogih za nedoseganje, zamudo oz. če je mejnik v izvajanju, oceno doseganja mejnika in cilja)</w:t>
            </w:r>
          </w:p>
        </w:tc>
        <w:tc>
          <w:tcPr>
            <w:tcW w:w="2155" w:type="dxa"/>
            <w:shd w:val="clear" w:color="auto" w:fill="auto"/>
          </w:tcPr>
          <w:p w14:paraId="33F597DF" w14:textId="77777777" w:rsidR="00BE7674" w:rsidRPr="00363EA1" w:rsidRDefault="00BE7674" w:rsidP="001505A7">
            <w:pPr>
              <w:jc w:val="center"/>
              <w:rPr>
                <w:rFonts w:cs="Arial"/>
              </w:rPr>
            </w:pPr>
          </w:p>
        </w:tc>
        <w:tc>
          <w:tcPr>
            <w:tcW w:w="855" w:type="dxa"/>
            <w:shd w:val="clear" w:color="auto" w:fill="auto"/>
          </w:tcPr>
          <w:p w14:paraId="6FD013B6" w14:textId="77777777" w:rsidR="00BE7674" w:rsidRPr="00363EA1" w:rsidRDefault="00BE7674" w:rsidP="001505A7">
            <w:pPr>
              <w:rPr>
                <w:rFonts w:cs="Arial"/>
              </w:rPr>
            </w:pPr>
          </w:p>
        </w:tc>
      </w:tr>
      <w:tr w:rsidR="00BE7674" w:rsidRPr="00363EA1" w14:paraId="18A36EF6" w14:textId="77777777" w:rsidTr="008267FD">
        <w:tc>
          <w:tcPr>
            <w:tcW w:w="250" w:type="dxa"/>
            <w:shd w:val="clear" w:color="auto" w:fill="auto"/>
          </w:tcPr>
          <w:p w14:paraId="04D87EC1" w14:textId="77777777" w:rsidR="00BE7674" w:rsidRPr="00363EA1" w:rsidRDefault="00BE7674" w:rsidP="001505A7">
            <w:pPr>
              <w:rPr>
                <w:rFonts w:cs="Arial"/>
              </w:rPr>
            </w:pPr>
            <w:r w:rsidRPr="00363EA1">
              <w:rPr>
                <w:rFonts w:cs="Arial"/>
              </w:rPr>
              <w:t>5</w:t>
            </w:r>
          </w:p>
        </w:tc>
        <w:tc>
          <w:tcPr>
            <w:tcW w:w="6521" w:type="dxa"/>
            <w:gridSpan w:val="2"/>
            <w:shd w:val="clear" w:color="auto" w:fill="auto"/>
            <w:vAlign w:val="center"/>
          </w:tcPr>
          <w:p w14:paraId="00836A04" w14:textId="77777777" w:rsidR="00BE7674" w:rsidRPr="00363EA1" w:rsidRDefault="00BE7674" w:rsidP="001505A7">
            <w:pPr>
              <w:spacing w:after="160"/>
              <w:rPr>
                <w:rFonts w:cs="Arial"/>
                <w:bCs/>
              </w:rPr>
            </w:pPr>
            <w:r w:rsidRPr="00363EA1">
              <w:rPr>
                <w:rFonts w:cs="Arial"/>
                <w:bCs/>
              </w:rPr>
              <w:t>Ali je razviden napredek in prispevek projekta k Ukrepu po CID?</w:t>
            </w:r>
          </w:p>
          <w:p w14:paraId="4C86BBE6" w14:textId="55BE08F0" w:rsidR="00BE7674" w:rsidRPr="00363EA1" w:rsidRDefault="00BE7674" w:rsidP="001505A7">
            <w:pPr>
              <w:spacing w:after="160"/>
              <w:rPr>
                <w:rFonts w:cs="Arial"/>
                <w:bCs/>
              </w:rPr>
            </w:pPr>
            <w:r w:rsidRPr="00363EA1">
              <w:rPr>
                <w:rFonts w:eastAsia="Calibri" w:cs="Arial"/>
                <w:i/>
                <w:sz w:val="18"/>
                <w:szCs w:val="18"/>
              </w:rPr>
              <w:t>(Če projekt ne prispeva neposredno k doseganju</w:t>
            </w:r>
            <w:r w:rsidR="008267FD" w:rsidRPr="00363EA1">
              <w:rPr>
                <w:rFonts w:eastAsia="Calibri" w:cs="Arial"/>
                <w:i/>
                <w:sz w:val="18"/>
                <w:szCs w:val="18"/>
              </w:rPr>
              <w:t xml:space="preserve"> mejnikov in ciljev</w:t>
            </w:r>
            <w:r w:rsidRPr="00363EA1">
              <w:rPr>
                <w:rFonts w:eastAsia="Calibri" w:cs="Arial"/>
                <w:i/>
                <w:sz w:val="18"/>
                <w:szCs w:val="18"/>
              </w:rPr>
              <w:t xml:space="preserve"> (da je odgovor na prvo vprašanje NE), se preveri doseganje oz. prispevanje projekta k Ukrepu po CID</w:t>
            </w:r>
            <w:r w:rsidRPr="00363EA1">
              <w:rPr>
                <w:rFonts w:cs="Arial"/>
                <w:bCs/>
              </w:rPr>
              <w:t>)</w:t>
            </w:r>
          </w:p>
        </w:tc>
        <w:tc>
          <w:tcPr>
            <w:tcW w:w="2155" w:type="dxa"/>
            <w:shd w:val="clear" w:color="auto" w:fill="auto"/>
          </w:tcPr>
          <w:p w14:paraId="67E332F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5" w:type="dxa"/>
            <w:shd w:val="clear" w:color="auto" w:fill="auto"/>
          </w:tcPr>
          <w:p w14:paraId="1227B6FB" w14:textId="77777777" w:rsidR="00BE7674" w:rsidRPr="00363EA1" w:rsidRDefault="00BE7674" w:rsidP="001505A7">
            <w:pPr>
              <w:rPr>
                <w:rFonts w:cs="Arial"/>
              </w:rPr>
            </w:pPr>
          </w:p>
        </w:tc>
      </w:tr>
      <w:tr w:rsidR="008267FD" w:rsidRPr="00363EA1" w14:paraId="23696BD9" w14:textId="77777777" w:rsidTr="001505A7">
        <w:tc>
          <w:tcPr>
            <w:tcW w:w="250" w:type="dxa"/>
            <w:shd w:val="clear" w:color="auto" w:fill="auto"/>
          </w:tcPr>
          <w:p w14:paraId="50E49A8C" w14:textId="77777777" w:rsidR="008267FD" w:rsidRPr="00363EA1" w:rsidRDefault="008267FD" w:rsidP="001505A7">
            <w:pPr>
              <w:rPr>
                <w:rFonts w:cs="Arial"/>
              </w:rPr>
            </w:pPr>
            <w:r w:rsidRPr="00363EA1">
              <w:rPr>
                <w:rFonts w:cs="Arial"/>
              </w:rPr>
              <w:t>6</w:t>
            </w:r>
          </w:p>
        </w:tc>
        <w:tc>
          <w:tcPr>
            <w:tcW w:w="9531" w:type="dxa"/>
            <w:gridSpan w:val="4"/>
            <w:shd w:val="clear" w:color="auto" w:fill="auto"/>
            <w:vAlign w:val="center"/>
          </w:tcPr>
          <w:p w14:paraId="6057D4F7" w14:textId="77777777" w:rsidR="008267FD" w:rsidRPr="00363EA1" w:rsidRDefault="008267FD" w:rsidP="001505A7">
            <w:pPr>
              <w:spacing w:after="160"/>
              <w:rPr>
                <w:rFonts w:cs="Arial"/>
                <w:bCs/>
              </w:rPr>
            </w:pPr>
            <w:r w:rsidRPr="00363EA1">
              <w:rPr>
                <w:rFonts w:cs="Arial"/>
                <w:bCs/>
              </w:rPr>
              <w:t>OPOMBE (v kolikor so potrebne pri doseganju Ukrepa):</w:t>
            </w:r>
          </w:p>
          <w:p w14:paraId="5215DB3A" w14:textId="77777777" w:rsidR="008267FD" w:rsidRPr="00363EA1" w:rsidRDefault="008267FD" w:rsidP="001505A7">
            <w:pPr>
              <w:rPr>
                <w:rFonts w:eastAsia="Calibri" w:cs="Arial"/>
                <w:i/>
                <w:sz w:val="18"/>
                <w:szCs w:val="18"/>
              </w:rPr>
            </w:pPr>
            <w:r w:rsidRPr="00363EA1">
              <w:rPr>
                <w:rFonts w:eastAsia="Calibri" w:cs="Arial"/>
                <w:i/>
                <w:sz w:val="18"/>
                <w:szCs w:val="18"/>
              </w:rPr>
              <w:t>(Zapiše se kratka pojasnila o časovnici projekta ter morebitne razloge za nedoseganje, zamude pri izvajanju projekta)</w:t>
            </w:r>
          </w:p>
          <w:p w14:paraId="1F4871F7" w14:textId="77777777" w:rsidR="008267FD" w:rsidRPr="00363EA1" w:rsidRDefault="008267FD" w:rsidP="001505A7">
            <w:pPr>
              <w:rPr>
                <w:rFonts w:eastAsia="Calibri" w:cs="Arial"/>
                <w:i/>
                <w:sz w:val="18"/>
                <w:szCs w:val="18"/>
              </w:rPr>
            </w:pPr>
          </w:p>
          <w:p w14:paraId="3AA13423" w14:textId="77777777" w:rsidR="008267FD" w:rsidRPr="00363EA1" w:rsidRDefault="008267FD" w:rsidP="001505A7">
            <w:pPr>
              <w:rPr>
                <w:rFonts w:eastAsia="Calibri" w:cs="Arial"/>
                <w:i/>
                <w:sz w:val="18"/>
                <w:szCs w:val="18"/>
              </w:rPr>
            </w:pPr>
          </w:p>
          <w:p w14:paraId="603D1C09" w14:textId="3948D85D" w:rsidR="008267FD" w:rsidRPr="00363EA1" w:rsidRDefault="008267FD" w:rsidP="001505A7">
            <w:pPr>
              <w:rPr>
                <w:rFonts w:cs="Arial"/>
              </w:rPr>
            </w:pPr>
          </w:p>
        </w:tc>
      </w:tr>
    </w:tbl>
    <w:p w14:paraId="1E5B30D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3E4B399E" w14:textId="77777777" w:rsidTr="001505A7">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363EA1" w:rsidRDefault="00BE7674" w:rsidP="001505A7">
            <w:pPr>
              <w:rPr>
                <w:rFonts w:cs="Arial"/>
                <w:b/>
                <w:bCs/>
              </w:rPr>
            </w:pPr>
            <w:r w:rsidRPr="00363EA1">
              <w:rPr>
                <w:rFonts w:cs="Arial"/>
                <w:b/>
              </w:rPr>
              <w:lastRenderedPageBreak/>
              <w:t>III. DEL: UPOŠTEVANJE PRAVIL UNIJE IN NACIONALNIH PRAVIL</w:t>
            </w:r>
          </w:p>
        </w:tc>
      </w:tr>
      <w:tr w:rsidR="00BE7674" w:rsidRPr="00363EA1" w14:paraId="5CB20005" w14:textId="77777777" w:rsidTr="001505A7">
        <w:trPr>
          <w:trHeight w:hRule="exact" w:val="397"/>
        </w:trPr>
        <w:tc>
          <w:tcPr>
            <w:tcW w:w="9776" w:type="dxa"/>
            <w:gridSpan w:val="4"/>
            <w:shd w:val="clear" w:color="auto" w:fill="B8CCE4" w:themeFill="accent1" w:themeFillTint="66"/>
            <w:vAlign w:val="center"/>
          </w:tcPr>
          <w:p w14:paraId="66EE3D49" w14:textId="77777777" w:rsidR="00BE7674" w:rsidRPr="00363EA1" w:rsidRDefault="00BE7674" w:rsidP="001505A7">
            <w:pPr>
              <w:rPr>
                <w:rFonts w:cs="Arial"/>
                <w:b/>
                <w:bCs/>
              </w:rPr>
            </w:pPr>
            <w:r w:rsidRPr="00363EA1">
              <w:rPr>
                <w:rFonts w:cs="Arial"/>
                <w:b/>
                <w:bCs/>
              </w:rPr>
              <w:t>UPRAVIČENOST STROŠKOV (pregledano na vzorcu)</w:t>
            </w:r>
          </w:p>
        </w:tc>
      </w:tr>
      <w:tr w:rsidR="00BE7674" w:rsidRPr="00363EA1" w14:paraId="6CDBFC5D" w14:textId="77777777" w:rsidTr="001505A7">
        <w:tc>
          <w:tcPr>
            <w:tcW w:w="250" w:type="dxa"/>
            <w:shd w:val="clear" w:color="auto" w:fill="auto"/>
          </w:tcPr>
          <w:p w14:paraId="33B7AC3D"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285773A2" w14:textId="30F2E576" w:rsidR="00BE7674" w:rsidRPr="00363EA1" w:rsidRDefault="00BE7674" w:rsidP="001505A7">
            <w:pPr>
              <w:spacing w:after="160"/>
              <w:rPr>
                <w:rFonts w:cs="Arial"/>
                <w:bCs/>
              </w:rPr>
            </w:pPr>
            <w:r w:rsidRPr="00363EA1">
              <w:rPr>
                <w:rFonts w:cs="Arial"/>
                <w:bCs/>
              </w:rPr>
              <w:t xml:space="preserve">Ali so pregledani stroški, ki so bili izbrani na vzorcu, neposredno povezani s projektom (ter posledično z Ukrepom in </w:t>
            </w:r>
            <w:r w:rsidR="008267FD" w:rsidRPr="00363EA1">
              <w:rPr>
                <w:rFonts w:cs="Arial"/>
                <w:bCs/>
              </w:rPr>
              <w:t>načrtom</w:t>
            </w:r>
            <w:r w:rsidRPr="00363EA1">
              <w:rPr>
                <w:rFonts w:cs="Arial"/>
                <w:bCs/>
              </w:rPr>
              <w:t>)?</w:t>
            </w:r>
          </w:p>
        </w:tc>
        <w:tc>
          <w:tcPr>
            <w:tcW w:w="2155" w:type="dxa"/>
            <w:shd w:val="clear" w:color="auto" w:fill="auto"/>
          </w:tcPr>
          <w:p w14:paraId="3DFBCEA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00342E2C" w14:textId="77777777" w:rsidR="00BE7674" w:rsidRPr="00363EA1" w:rsidRDefault="00BE7674" w:rsidP="001505A7">
            <w:pPr>
              <w:rPr>
                <w:rFonts w:cs="Arial"/>
              </w:rPr>
            </w:pPr>
          </w:p>
        </w:tc>
      </w:tr>
      <w:tr w:rsidR="00BE7674" w:rsidRPr="00363EA1" w14:paraId="6862588A" w14:textId="77777777" w:rsidTr="001505A7">
        <w:trPr>
          <w:trHeight w:val="496"/>
        </w:trPr>
        <w:tc>
          <w:tcPr>
            <w:tcW w:w="250" w:type="dxa"/>
            <w:shd w:val="clear" w:color="auto" w:fill="auto"/>
          </w:tcPr>
          <w:p w14:paraId="4E6D6656"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55FBBE58" w14:textId="77777777" w:rsidR="00BE7674" w:rsidRPr="00363EA1" w:rsidRDefault="00BE7674" w:rsidP="001505A7">
            <w:pPr>
              <w:rPr>
                <w:rFonts w:cs="Arial"/>
                <w:bCs/>
              </w:rPr>
            </w:pPr>
            <w:r w:rsidRPr="00363EA1">
              <w:rPr>
                <w:rFonts w:cs="Arial"/>
                <w:bCs/>
              </w:rPr>
              <w:t>Ali so stroški dokazani z verodostojnimi original računi oz. knjigovodskimi listinami enake dokazne vrednosti in drugimi listinami/dokazili?</w:t>
            </w:r>
          </w:p>
        </w:tc>
        <w:tc>
          <w:tcPr>
            <w:tcW w:w="2155" w:type="dxa"/>
            <w:shd w:val="clear" w:color="auto" w:fill="auto"/>
          </w:tcPr>
          <w:p w14:paraId="35C20C49"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705E2FF2" w14:textId="77777777" w:rsidR="00BE7674" w:rsidRPr="00363EA1" w:rsidRDefault="00BE7674" w:rsidP="001505A7">
            <w:pPr>
              <w:rPr>
                <w:rFonts w:cs="Arial"/>
              </w:rPr>
            </w:pPr>
          </w:p>
        </w:tc>
      </w:tr>
      <w:tr w:rsidR="00BE7674" w:rsidRPr="00363EA1" w14:paraId="799D49BC" w14:textId="77777777" w:rsidTr="001505A7">
        <w:trPr>
          <w:trHeight w:val="417"/>
        </w:trPr>
        <w:tc>
          <w:tcPr>
            <w:tcW w:w="250" w:type="dxa"/>
            <w:shd w:val="clear" w:color="auto" w:fill="auto"/>
          </w:tcPr>
          <w:p w14:paraId="1FEB8944" w14:textId="77777777" w:rsidR="00BE7674" w:rsidRPr="00363EA1" w:rsidRDefault="00BE7674" w:rsidP="001505A7">
            <w:pPr>
              <w:rPr>
                <w:rFonts w:cs="Arial"/>
              </w:rPr>
            </w:pPr>
            <w:r w:rsidRPr="00363EA1">
              <w:rPr>
                <w:rFonts w:cs="Arial"/>
              </w:rPr>
              <w:t>3</w:t>
            </w:r>
          </w:p>
        </w:tc>
        <w:tc>
          <w:tcPr>
            <w:tcW w:w="6521" w:type="dxa"/>
            <w:shd w:val="clear" w:color="auto" w:fill="auto"/>
            <w:vAlign w:val="center"/>
          </w:tcPr>
          <w:p w14:paraId="29FDB518" w14:textId="77777777" w:rsidR="00BE7674" w:rsidRPr="00363EA1" w:rsidRDefault="00BE7674" w:rsidP="001505A7">
            <w:pPr>
              <w:rPr>
                <w:rFonts w:cs="Arial"/>
                <w:bCs/>
              </w:rPr>
            </w:pPr>
            <w:r w:rsidRPr="00363EA1">
              <w:rPr>
                <w:rFonts w:cs="Arial"/>
                <w:bCs/>
              </w:rPr>
              <w:t>Ali so stroški nastali v obdobju upravičenosti?</w:t>
            </w:r>
          </w:p>
        </w:tc>
        <w:tc>
          <w:tcPr>
            <w:tcW w:w="2155" w:type="dxa"/>
            <w:shd w:val="clear" w:color="auto" w:fill="auto"/>
          </w:tcPr>
          <w:p w14:paraId="051926D3"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0F31C9C" w14:textId="77777777" w:rsidR="00BE7674" w:rsidRPr="00363EA1" w:rsidRDefault="00BE7674" w:rsidP="001505A7">
            <w:pPr>
              <w:rPr>
                <w:rFonts w:cs="Arial"/>
              </w:rPr>
            </w:pPr>
          </w:p>
        </w:tc>
      </w:tr>
      <w:tr w:rsidR="00151B5B" w:rsidRPr="00363EA1" w14:paraId="2836EADE" w14:textId="77777777" w:rsidTr="001505A7">
        <w:trPr>
          <w:trHeight w:val="492"/>
        </w:trPr>
        <w:tc>
          <w:tcPr>
            <w:tcW w:w="9776" w:type="dxa"/>
            <w:gridSpan w:val="4"/>
            <w:shd w:val="clear" w:color="auto" w:fill="B8CCE4" w:themeFill="accent1" w:themeFillTint="66"/>
            <w:vAlign w:val="center"/>
          </w:tcPr>
          <w:p w14:paraId="2222B2ED" w14:textId="77777777" w:rsidR="00151B5B" w:rsidRPr="00363EA1" w:rsidRDefault="00151B5B" w:rsidP="00151B5B">
            <w:pPr>
              <w:rPr>
                <w:rFonts w:cs="Arial"/>
              </w:rPr>
            </w:pPr>
            <w:r w:rsidRPr="00363EA1">
              <w:rPr>
                <w:rFonts w:cs="Arial"/>
                <w:b/>
                <w:bCs/>
              </w:rPr>
              <w:t>POENOSTAVLJENE OBLIKE STROŠKOV (pregledano na vzorcu in v kolikor se na projektu uporabljajo)</w:t>
            </w:r>
          </w:p>
        </w:tc>
      </w:tr>
      <w:tr w:rsidR="00151B5B" w:rsidRPr="00363EA1" w14:paraId="1C453D80" w14:textId="77777777" w:rsidTr="001505A7">
        <w:tc>
          <w:tcPr>
            <w:tcW w:w="250" w:type="dxa"/>
            <w:shd w:val="clear" w:color="auto" w:fill="auto"/>
          </w:tcPr>
          <w:p w14:paraId="5DDD0609" w14:textId="77777777" w:rsidR="00151B5B" w:rsidRPr="00363EA1" w:rsidRDefault="00151B5B" w:rsidP="00151B5B">
            <w:pPr>
              <w:rPr>
                <w:rFonts w:cs="Arial"/>
              </w:rPr>
            </w:pPr>
            <w:r w:rsidRPr="00363EA1">
              <w:rPr>
                <w:rFonts w:cs="Arial"/>
              </w:rPr>
              <w:t>1</w:t>
            </w:r>
          </w:p>
        </w:tc>
        <w:tc>
          <w:tcPr>
            <w:tcW w:w="6521" w:type="dxa"/>
            <w:shd w:val="clear" w:color="auto" w:fill="auto"/>
            <w:vAlign w:val="center"/>
          </w:tcPr>
          <w:p w14:paraId="033D7ABD" w14:textId="77777777" w:rsidR="00151B5B" w:rsidRPr="00651DEB" w:rsidRDefault="00151B5B" w:rsidP="00151B5B">
            <w:pPr>
              <w:pStyle w:val="Pripombabesedilo"/>
              <w:jc w:val="both"/>
              <w:rPr>
                <w:rFonts w:ascii="Arial" w:hAnsi="Arial" w:cs="Arial"/>
                <w:bCs/>
              </w:rPr>
            </w:pPr>
            <w:r w:rsidRPr="00363EA1">
              <w:rPr>
                <w:rFonts w:ascii="Arial" w:hAnsi="Arial" w:cs="Arial"/>
                <w:bCs/>
                <w:szCs w:val="22"/>
              </w:rPr>
              <w:t>Pri preverjanju ne obstaja tveganja, da so iste vrste stroškov prijavljene dvakrat oz. da se uveljavljajo večkrat v okviru različnih vrst in oblik stroškov?</w:t>
            </w:r>
          </w:p>
        </w:tc>
        <w:tc>
          <w:tcPr>
            <w:tcW w:w="2155" w:type="dxa"/>
            <w:shd w:val="clear" w:color="auto" w:fill="auto"/>
          </w:tcPr>
          <w:p w14:paraId="689A549D"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03ACEE79" w14:textId="77777777" w:rsidR="00151B5B" w:rsidRPr="00363EA1" w:rsidRDefault="00151B5B" w:rsidP="00151B5B">
            <w:pPr>
              <w:rPr>
                <w:rFonts w:cs="Arial"/>
              </w:rPr>
            </w:pPr>
          </w:p>
        </w:tc>
      </w:tr>
      <w:tr w:rsidR="00151B5B" w:rsidRPr="00363EA1" w14:paraId="737904D1" w14:textId="77777777" w:rsidTr="001505A7">
        <w:tc>
          <w:tcPr>
            <w:tcW w:w="250" w:type="dxa"/>
            <w:shd w:val="clear" w:color="auto" w:fill="auto"/>
          </w:tcPr>
          <w:p w14:paraId="27550B0D" w14:textId="77777777" w:rsidR="00151B5B" w:rsidRPr="00363EA1" w:rsidRDefault="00151B5B" w:rsidP="00151B5B">
            <w:pPr>
              <w:rPr>
                <w:rFonts w:cs="Arial"/>
              </w:rPr>
            </w:pPr>
            <w:r w:rsidRPr="00363EA1">
              <w:rPr>
                <w:rFonts w:cs="Arial"/>
              </w:rPr>
              <w:t>2</w:t>
            </w:r>
          </w:p>
        </w:tc>
        <w:tc>
          <w:tcPr>
            <w:tcW w:w="6521" w:type="dxa"/>
            <w:shd w:val="clear" w:color="auto" w:fill="auto"/>
            <w:vAlign w:val="center"/>
          </w:tcPr>
          <w:p w14:paraId="0495CA5E" w14:textId="77777777" w:rsidR="00151B5B" w:rsidRPr="00363EA1" w:rsidRDefault="00151B5B" w:rsidP="00151B5B">
            <w:pPr>
              <w:pStyle w:val="Pripombabesedilo"/>
              <w:jc w:val="both"/>
              <w:rPr>
                <w:rFonts w:ascii="Arial" w:hAnsi="Arial" w:cs="Arial"/>
                <w:i/>
                <w:sz w:val="18"/>
                <w:szCs w:val="18"/>
              </w:rPr>
            </w:pPr>
            <w:r w:rsidRPr="00363EA1">
              <w:rPr>
                <w:rFonts w:ascii="Arial" w:hAnsi="Arial" w:cs="Arial"/>
                <w:bCs/>
                <w:szCs w:val="22"/>
              </w:rPr>
              <w:t>Pravilna uporaba pavšalne stopnje</w:t>
            </w:r>
          </w:p>
          <w:p w14:paraId="0181270F"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2155" w:type="dxa"/>
            <w:shd w:val="clear" w:color="auto" w:fill="auto"/>
          </w:tcPr>
          <w:p w14:paraId="52C412AF"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470DB22B" w14:textId="77777777" w:rsidR="00151B5B" w:rsidRPr="00363EA1" w:rsidRDefault="00151B5B" w:rsidP="00151B5B">
            <w:pPr>
              <w:rPr>
                <w:rFonts w:cs="Arial"/>
              </w:rPr>
            </w:pPr>
          </w:p>
        </w:tc>
      </w:tr>
      <w:tr w:rsidR="00151B5B" w:rsidRPr="00363EA1" w14:paraId="5E9F97CD" w14:textId="77777777" w:rsidTr="001505A7">
        <w:tc>
          <w:tcPr>
            <w:tcW w:w="250" w:type="dxa"/>
            <w:shd w:val="clear" w:color="auto" w:fill="auto"/>
          </w:tcPr>
          <w:p w14:paraId="04BAC708" w14:textId="77777777" w:rsidR="00151B5B" w:rsidRPr="00363EA1" w:rsidRDefault="00151B5B" w:rsidP="00151B5B">
            <w:pPr>
              <w:rPr>
                <w:rFonts w:cs="Arial"/>
              </w:rPr>
            </w:pPr>
            <w:r w:rsidRPr="00363EA1">
              <w:rPr>
                <w:rFonts w:cs="Arial"/>
              </w:rPr>
              <w:t>3</w:t>
            </w:r>
          </w:p>
        </w:tc>
        <w:tc>
          <w:tcPr>
            <w:tcW w:w="6521" w:type="dxa"/>
            <w:shd w:val="clear" w:color="auto" w:fill="auto"/>
            <w:vAlign w:val="center"/>
          </w:tcPr>
          <w:p w14:paraId="0C723030" w14:textId="77777777" w:rsidR="00151B5B" w:rsidRPr="00363EA1" w:rsidRDefault="00151B5B" w:rsidP="00151B5B">
            <w:pPr>
              <w:spacing w:after="160"/>
              <w:rPr>
                <w:rFonts w:cs="Arial"/>
                <w:i/>
                <w:sz w:val="18"/>
                <w:szCs w:val="18"/>
              </w:rPr>
            </w:pPr>
            <w:r w:rsidRPr="00363EA1">
              <w:rPr>
                <w:rFonts w:cs="Arial"/>
                <w:bCs/>
              </w:rPr>
              <w:t>Pravilna uporaba SSE</w:t>
            </w:r>
          </w:p>
          <w:p w14:paraId="13AF5058"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2155" w:type="dxa"/>
            <w:shd w:val="clear" w:color="auto" w:fill="auto"/>
          </w:tcPr>
          <w:p w14:paraId="47AA0E92"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61FDBF45" w14:textId="77777777" w:rsidR="00151B5B" w:rsidRPr="00363EA1" w:rsidRDefault="00151B5B" w:rsidP="00151B5B">
            <w:pPr>
              <w:rPr>
                <w:rFonts w:cs="Arial"/>
              </w:rPr>
            </w:pPr>
          </w:p>
        </w:tc>
      </w:tr>
      <w:tr w:rsidR="00151B5B" w:rsidRPr="00363EA1" w14:paraId="495401EF" w14:textId="77777777" w:rsidTr="001505A7">
        <w:tc>
          <w:tcPr>
            <w:tcW w:w="250" w:type="dxa"/>
            <w:shd w:val="clear" w:color="auto" w:fill="auto"/>
          </w:tcPr>
          <w:p w14:paraId="2B8F763B" w14:textId="77777777" w:rsidR="00151B5B" w:rsidRPr="00363EA1" w:rsidRDefault="00151B5B" w:rsidP="00151B5B">
            <w:pPr>
              <w:rPr>
                <w:rFonts w:cs="Arial"/>
              </w:rPr>
            </w:pPr>
            <w:r w:rsidRPr="00363EA1">
              <w:rPr>
                <w:rFonts w:cs="Arial"/>
              </w:rPr>
              <w:t>4</w:t>
            </w:r>
          </w:p>
        </w:tc>
        <w:tc>
          <w:tcPr>
            <w:tcW w:w="6521" w:type="dxa"/>
            <w:shd w:val="clear" w:color="auto" w:fill="auto"/>
            <w:vAlign w:val="center"/>
          </w:tcPr>
          <w:p w14:paraId="39B77858" w14:textId="77777777" w:rsidR="00151B5B" w:rsidRPr="00363EA1" w:rsidRDefault="00151B5B" w:rsidP="00151B5B">
            <w:pPr>
              <w:spacing w:after="160"/>
              <w:rPr>
                <w:rFonts w:cs="Arial"/>
                <w:bCs/>
              </w:rPr>
            </w:pPr>
            <w:r w:rsidRPr="00363EA1">
              <w:rPr>
                <w:rFonts w:cs="Arial"/>
                <w:bCs/>
              </w:rPr>
              <w:t>Pravilna uporaba pavšalnih zneskov</w:t>
            </w:r>
          </w:p>
          <w:p w14:paraId="4E90A9AD" w14:textId="77777777" w:rsidR="00151B5B" w:rsidRPr="00651DEB" w:rsidRDefault="00151B5B" w:rsidP="00151B5B">
            <w:pPr>
              <w:pStyle w:val="Pripombabesedilo"/>
              <w:jc w:val="both"/>
              <w:rPr>
                <w:rFonts w:ascii="Arial" w:hAnsi="Arial" w:cs="Arial"/>
                <w:bCs/>
              </w:rPr>
            </w:pPr>
            <w:r w:rsidRPr="00363EA1">
              <w:rPr>
                <w:rFonts w:ascii="Arial" w:hAnsi="Arial" w:cs="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151B5B" w:rsidRPr="00363EA1" w:rsidRDefault="00151B5B" w:rsidP="00151B5B">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4C2BD9EC" w14:textId="77777777" w:rsidR="00151B5B" w:rsidRPr="00363EA1" w:rsidRDefault="00151B5B" w:rsidP="00151B5B">
            <w:pPr>
              <w:rPr>
                <w:rFonts w:cs="Arial"/>
              </w:rPr>
            </w:pPr>
          </w:p>
        </w:tc>
      </w:tr>
    </w:tbl>
    <w:p w14:paraId="36DB0770"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5B78D5AD" w14:textId="77777777" w:rsidTr="001505A7">
        <w:trPr>
          <w:trHeight w:hRule="exact" w:val="397"/>
        </w:trPr>
        <w:tc>
          <w:tcPr>
            <w:tcW w:w="9776" w:type="dxa"/>
            <w:gridSpan w:val="4"/>
            <w:shd w:val="clear" w:color="auto" w:fill="B8CCE4" w:themeFill="accent1" w:themeFillTint="66"/>
            <w:vAlign w:val="center"/>
          </w:tcPr>
          <w:p w14:paraId="0BB936D2" w14:textId="77777777" w:rsidR="00BE7674" w:rsidRPr="00363EA1" w:rsidRDefault="00BE7674" w:rsidP="001505A7">
            <w:pPr>
              <w:rPr>
                <w:rFonts w:cs="Arial"/>
                <w:b/>
              </w:rPr>
            </w:pPr>
            <w:r w:rsidRPr="00363EA1">
              <w:rPr>
                <w:rFonts w:cs="Arial"/>
                <w:b/>
              </w:rPr>
              <w:t>KOMPLEMENTARNO FINANCIRANJE (SKUPNO FINANCIRANJE PROJEKTA)</w:t>
            </w:r>
          </w:p>
        </w:tc>
      </w:tr>
      <w:tr w:rsidR="00BE7674" w:rsidRPr="00363EA1" w14:paraId="05DB7D22" w14:textId="77777777" w:rsidTr="001505A7">
        <w:tc>
          <w:tcPr>
            <w:tcW w:w="250" w:type="dxa"/>
            <w:shd w:val="clear" w:color="auto" w:fill="auto"/>
          </w:tcPr>
          <w:p w14:paraId="45AA4150"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3065D85C" w14:textId="77777777" w:rsidR="00432204" w:rsidRPr="00651DEB" w:rsidRDefault="00432204" w:rsidP="00432204">
            <w:pPr>
              <w:rPr>
                <w:rFonts w:cs="Arial"/>
              </w:rPr>
            </w:pPr>
            <w:r w:rsidRPr="00363EA1">
              <w:rPr>
                <w:rFonts w:cs="Arial"/>
              </w:rP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363EA1" w:rsidRDefault="00BE7674" w:rsidP="001505A7">
            <w:pPr>
              <w:rPr>
                <w:rFonts w:cs="Arial"/>
                <w:bCs/>
              </w:rPr>
            </w:pPr>
          </w:p>
          <w:p w14:paraId="7F84A761" w14:textId="77777777" w:rsidR="00BE7674" w:rsidRPr="00363EA1" w:rsidRDefault="00BE7674" w:rsidP="001505A7">
            <w:pPr>
              <w:rPr>
                <w:rFonts w:cs="Arial"/>
                <w:bCs/>
              </w:rPr>
            </w:pPr>
            <w:r w:rsidRPr="00363EA1">
              <w:rPr>
                <w:rFonts w:cs="Arial"/>
                <w:i/>
                <w:sz w:val="18"/>
                <w:szCs w:val="18"/>
              </w:rPr>
              <w:t>(če je odgovor DA, se izpolni naslednje vprašanje)</w:t>
            </w:r>
          </w:p>
        </w:tc>
        <w:tc>
          <w:tcPr>
            <w:tcW w:w="2155" w:type="dxa"/>
            <w:shd w:val="clear" w:color="auto" w:fill="auto"/>
          </w:tcPr>
          <w:p w14:paraId="1F163D96"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3455505" w14:textId="77777777" w:rsidR="00BE7674" w:rsidRPr="00363EA1" w:rsidRDefault="00BE7674" w:rsidP="001505A7">
            <w:pPr>
              <w:rPr>
                <w:rFonts w:cs="Arial"/>
              </w:rPr>
            </w:pPr>
          </w:p>
        </w:tc>
      </w:tr>
      <w:tr w:rsidR="00BE7674" w:rsidRPr="00363EA1" w14:paraId="7725B1A3" w14:textId="77777777" w:rsidTr="001505A7">
        <w:tc>
          <w:tcPr>
            <w:tcW w:w="250" w:type="dxa"/>
            <w:tcBorders>
              <w:bottom w:val="single" w:sz="4" w:space="0" w:color="auto"/>
            </w:tcBorders>
            <w:shd w:val="clear" w:color="auto" w:fill="auto"/>
          </w:tcPr>
          <w:p w14:paraId="505C2C6F" w14:textId="77777777" w:rsidR="00BE7674" w:rsidRPr="00363EA1" w:rsidRDefault="00BE7674" w:rsidP="001505A7">
            <w:pPr>
              <w:rPr>
                <w:rFonts w:cs="Arial"/>
              </w:rPr>
            </w:pPr>
            <w:r w:rsidRPr="00363EA1">
              <w:rPr>
                <w:rFonts w:cs="Arial"/>
              </w:rPr>
              <w:t>2</w:t>
            </w:r>
          </w:p>
        </w:tc>
        <w:tc>
          <w:tcPr>
            <w:tcW w:w="6521" w:type="dxa"/>
            <w:tcBorders>
              <w:bottom w:val="single" w:sz="4" w:space="0" w:color="auto"/>
            </w:tcBorders>
            <w:shd w:val="clear" w:color="auto" w:fill="auto"/>
            <w:vAlign w:val="center"/>
          </w:tcPr>
          <w:p w14:paraId="50983792" w14:textId="7159BD86" w:rsidR="00BE7674" w:rsidRPr="00363EA1" w:rsidRDefault="00BE7674" w:rsidP="008267FD">
            <w:pPr>
              <w:rPr>
                <w:rFonts w:cs="Arial"/>
                <w:bCs/>
              </w:rPr>
            </w:pPr>
            <w:r w:rsidRPr="00363EA1">
              <w:rPr>
                <w:rFonts w:cs="Arial"/>
                <w:bCs/>
              </w:rPr>
              <w:t>Ali se spremlja izvajanje projekta po sistemu »skupnih stroškov« (ang. total cost)?</w:t>
            </w:r>
          </w:p>
        </w:tc>
        <w:tc>
          <w:tcPr>
            <w:tcW w:w="2155" w:type="dxa"/>
            <w:tcBorders>
              <w:bottom w:val="single" w:sz="4" w:space="0" w:color="auto"/>
            </w:tcBorders>
            <w:shd w:val="clear" w:color="auto" w:fill="auto"/>
          </w:tcPr>
          <w:p w14:paraId="7A98CD1A"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p>
        </w:tc>
        <w:tc>
          <w:tcPr>
            <w:tcW w:w="850" w:type="dxa"/>
            <w:tcBorders>
              <w:bottom w:val="single" w:sz="4" w:space="0" w:color="auto"/>
            </w:tcBorders>
            <w:shd w:val="clear" w:color="auto" w:fill="auto"/>
          </w:tcPr>
          <w:p w14:paraId="53016251" w14:textId="77777777" w:rsidR="00BE7674" w:rsidRPr="00363EA1" w:rsidRDefault="00BE7674" w:rsidP="001505A7">
            <w:pPr>
              <w:rPr>
                <w:rFonts w:cs="Arial"/>
              </w:rPr>
            </w:pPr>
          </w:p>
        </w:tc>
      </w:tr>
    </w:tbl>
    <w:p w14:paraId="7C1CAFD9"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6E16571E" w14:textId="77777777" w:rsidTr="001505A7">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363EA1" w:rsidRDefault="00BE7674" w:rsidP="001505A7">
            <w:pPr>
              <w:rPr>
                <w:rFonts w:cs="Arial"/>
                <w:b/>
              </w:rPr>
            </w:pPr>
            <w:r w:rsidRPr="00363EA1">
              <w:rPr>
                <w:rFonts w:cs="Arial"/>
                <w:b/>
              </w:rPr>
              <w:lastRenderedPageBreak/>
              <w:t xml:space="preserve">IV. DEL: SPECIFIČNA PODROČJA PREVERJANJA </w:t>
            </w:r>
            <w:r w:rsidRPr="00363EA1">
              <w:rPr>
                <w:rFonts w:cs="Arial"/>
                <w:b/>
                <w:bCs/>
              </w:rPr>
              <w:t>(pregledano na vzorcu; izpolni se tisti segment KL, ki je predmet kontrole)</w:t>
            </w:r>
          </w:p>
        </w:tc>
      </w:tr>
      <w:tr w:rsidR="00BE7674" w:rsidRPr="00363EA1" w14:paraId="5BF4D844" w14:textId="77777777" w:rsidTr="001505A7">
        <w:trPr>
          <w:trHeight w:hRule="exact" w:val="397"/>
        </w:trPr>
        <w:tc>
          <w:tcPr>
            <w:tcW w:w="9776" w:type="dxa"/>
            <w:gridSpan w:val="4"/>
            <w:shd w:val="clear" w:color="auto" w:fill="B8CCE4" w:themeFill="accent1" w:themeFillTint="66"/>
            <w:vAlign w:val="center"/>
          </w:tcPr>
          <w:p w14:paraId="6A18FED3" w14:textId="77777777" w:rsidR="00BE7674" w:rsidRPr="00363EA1" w:rsidRDefault="00BE7674" w:rsidP="001505A7">
            <w:pPr>
              <w:rPr>
                <w:rFonts w:cs="Arial"/>
                <w:b/>
                <w:bCs/>
              </w:rPr>
            </w:pPr>
            <w:r w:rsidRPr="00651DEB">
              <w:rPr>
                <w:rFonts w:eastAsia="Calibri" w:cs="Arial"/>
                <w:sz w:val="22"/>
              </w:rPr>
              <w:br w:type="page"/>
            </w:r>
            <w:r w:rsidRPr="00363EA1">
              <w:rPr>
                <w:rFonts w:cs="Arial"/>
                <w:b/>
                <w:bCs/>
              </w:rPr>
              <w:t>JAVNO NAROČANJE / IZBOR IZVAJALCA</w:t>
            </w:r>
          </w:p>
        </w:tc>
      </w:tr>
      <w:tr w:rsidR="008267FD" w:rsidRPr="00363EA1" w14:paraId="4053B38C" w14:textId="77777777" w:rsidTr="008267FD">
        <w:tc>
          <w:tcPr>
            <w:tcW w:w="250" w:type="dxa"/>
            <w:shd w:val="clear" w:color="auto" w:fill="auto"/>
          </w:tcPr>
          <w:p w14:paraId="1D216DAA" w14:textId="202AD639" w:rsidR="008267FD" w:rsidRPr="00363EA1" w:rsidRDefault="008267FD" w:rsidP="008267FD">
            <w:pPr>
              <w:rPr>
                <w:rFonts w:cs="Arial"/>
              </w:rPr>
            </w:pPr>
            <w:r w:rsidRPr="00363EA1">
              <w:rPr>
                <w:rFonts w:cs="Arial"/>
              </w:rPr>
              <w:t>1</w:t>
            </w:r>
          </w:p>
        </w:tc>
        <w:tc>
          <w:tcPr>
            <w:tcW w:w="6521" w:type="dxa"/>
            <w:shd w:val="clear" w:color="auto" w:fill="auto"/>
            <w:vAlign w:val="center"/>
          </w:tcPr>
          <w:p w14:paraId="46DC121B" w14:textId="5F76225D"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xml:space="preserve">, ki so naročniki po ZJN </w:t>
            </w:r>
          </w:p>
          <w:p w14:paraId="03AF696F" w14:textId="77777777" w:rsidR="008267FD" w:rsidRPr="00363EA1" w:rsidRDefault="008267FD" w:rsidP="008267FD">
            <w:pPr>
              <w:rPr>
                <w:rFonts w:cs="Arial"/>
              </w:rPr>
            </w:pPr>
          </w:p>
          <w:p w14:paraId="7B6C6FB5" w14:textId="77777777" w:rsidR="008267FD" w:rsidRPr="00363EA1" w:rsidRDefault="008267FD" w:rsidP="008267FD">
            <w:pPr>
              <w:rPr>
                <w:rFonts w:cs="Arial"/>
              </w:rPr>
            </w:pPr>
            <w:r w:rsidRPr="00363EA1">
              <w:rPr>
                <w:rFonts w:cs="Arial"/>
              </w:rPr>
              <w:t>Ali je postopek izbire izvajalca/dobavitelja izveden v skladu  z ZJN?</w:t>
            </w:r>
          </w:p>
          <w:p w14:paraId="0A066F4A" w14:textId="77777777" w:rsidR="008267FD" w:rsidRPr="00363EA1" w:rsidRDefault="008267FD" w:rsidP="008267FD">
            <w:pPr>
              <w:rPr>
                <w:rFonts w:cs="Arial"/>
                <w:i/>
                <w:sz w:val="18"/>
                <w:szCs w:val="18"/>
              </w:rPr>
            </w:pPr>
          </w:p>
          <w:p w14:paraId="2678DB37" w14:textId="33E8192A" w:rsidR="008267FD" w:rsidRPr="00363EA1" w:rsidRDefault="008267FD" w:rsidP="008267FD">
            <w:pPr>
              <w:rPr>
                <w:rFonts w:cs="Arial"/>
                <w:b/>
                <w:u w:val="single"/>
              </w:rPr>
            </w:pPr>
            <w:r w:rsidRPr="00363EA1">
              <w:rPr>
                <w:rFonts w:cs="Arial"/>
                <w:i/>
                <w:iCs/>
                <w:sz w:val="18"/>
                <w:szCs w:val="18"/>
              </w:rPr>
              <w:t>(OPOMBA: Preveri se ali je bil pri APU upoštevano navodilo o obveznem pregledu ter uporabi kontrolnega lista</w:t>
            </w:r>
            <w:r w:rsidRPr="00363EA1">
              <w:rPr>
                <w:rStyle w:val="Sprotnaopomba-sklic"/>
                <w:rFonts w:cs="Arial"/>
              </w:rPr>
              <w:footnoteReference w:id="71"/>
            </w:r>
            <w:r w:rsidRPr="00363EA1">
              <w:rPr>
                <w:rFonts w:cs="Arial"/>
              </w:rPr>
              <w:t xml:space="preserve"> </w:t>
            </w:r>
            <w:r w:rsidRPr="00363EA1">
              <w:rPr>
                <w:rFonts w:cs="Arial"/>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363EA1" w:rsidRDefault="008267FD" w:rsidP="008267FD">
            <w:pPr>
              <w:rPr>
                <w:rFonts w:cs="Arial"/>
              </w:rPr>
            </w:pPr>
          </w:p>
          <w:p w14:paraId="6E0EBC0A" w14:textId="77777777" w:rsidR="008267FD" w:rsidRPr="00363EA1" w:rsidRDefault="008267FD" w:rsidP="008267FD">
            <w:pPr>
              <w:rPr>
                <w:rFonts w:cs="Arial"/>
              </w:rPr>
            </w:pPr>
          </w:p>
          <w:p w14:paraId="057E9943" w14:textId="4650ADDD"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64CA4F5E" w14:textId="77777777" w:rsidR="008267FD" w:rsidRPr="00363EA1" w:rsidRDefault="008267FD" w:rsidP="008267FD">
            <w:pPr>
              <w:rPr>
                <w:rFonts w:cs="Arial"/>
              </w:rPr>
            </w:pPr>
          </w:p>
        </w:tc>
      </w:tr>
      <w:tr w:rsidR="008267FD" w:rsidRPr="00363EA1" w14:paraId="45FD0AFE" w14:textId="77777777" w:rsidTr="008267FD">
        <w:tc>
          <w:tcPr>
            <w:tcW w:w="250" w:type="dxa"/>
            <w:shd w:val="clear" w:color="auto" w:fill="auto"/>
          </w:tcPr>
          <w:p w14:paraId="1DB74CDF" w14:textId="77777777" w:rsidR="008267FD" w:rsidRPr="00363EA1" w:rsidRDefault="008267FD" w:rsidP="008267FD">
            <w:pPr>
              <w:rPr>
                <w:rFonts w:cs="Arial"/>
              </w:rPr>
            </w:pPr>
            <w:r w:rsidRPr="00363EA1">
              <w:rPr>
                <w:rFonts w:cs="Arial"/>
              </w:rPr>
              <w:t>2</w:t>
            </w:r>
          </w:p>
        </w:tc>
        <w:tc>
          <w:tcPr>
            <w:tcW w:w="6521" w:type="dxa"/>
            <w:shd w:val="clear" w:color="auto" w:fill="auto"/>
            <w:vAlign w:val="center"/>
          </w:tcPr>
          <w:p w14:paraId="1C0CD1CB" w14:textId="59C46E8B" w:rsidR="008267FD" w:rsidRPr="00363EA1" w:rsidRDefault="008267FD" w:rsidP="008267FD">
            <w:pPr>
              <w:rPr>
                <w:rFonts w:cs="Arial"/>
                <w:b/>
                <w:u w:val="single"/>
              </w:rPr>
            </w:pPr>
            <w:r w:rsidRPr="00363EA1">
              <w:rPr>
                <w:rFonts w:cs="Arial"/>
                <w:b/>
                <w:u w:val="single"/>
              </w:rPr>
              <w:t xml:space="preserve">Za </w:t>
            </w:r>
            <w:r w:rsidR="003C27CB" w:rsidRPr="00363EA1">
              <w:rPr>
                <w:rFonts w:cs="Arial"/>
                <w:b/>
                <w:u w:val="single"/>
              </w:rPr>
              <w:t>končne prejemnike</w:t>
            </w:r>
            <w:r w:rsidRPr="00363EA1">
              <w:rPr>
                <w:rFonts w:cs="Arial"/>
                <w:b/>
                <w:u w:val="single"/>
              </w:rPr>
              <w:t>, ki niso naročniki po ZJN</w:t>
            </w:r>
          </w:p>
          <w:p w14:paraId="32D916DD" w14:textId="77777777" w:rsidR="008267FD" w:rsidRPr="00363EA1" w:rsidRDefault="008267FD" w:rsidP="008267FD">
            <w:pPr>
              <w:rPr>
                <w:rFonts w:cs="Arial"/>
              </w:rPr>
            </w:pPr>
          </w:p>
          <w:p w14:paraId="4D4EE604" w14:textId="77777777" w:rsidR="008267FD" w:rsidRPr="00363EA1" w:rsidRDefault="008267FD" w:rsidP="008267FD">
            <w:pPr>
              <w:rPr>
                <w:rFonts w:eastAsia="Calibri" w:cs="Arial"/>
              </w:rPr>
            </w:pPr>
            <w:r w:rsidRPr="00363EA1">
              <w:rPr>
                <w:rFonts w:cs="Arial"/>
              </w:rPr>
              <w:t xml:space="preserve">Ali je v postopku izbire izvajalca/dobavitelja končni prejemnik ravnal </w:t>
            </w:r>
            <w:r w:rsidRPr="00363EA1">
              <w:rPr>
                <w:rFonts w:eastAsia="Calibri" w:cs="Arial"/>
              </w:rPr>
              <w:t>v skladu s temeljnimi načeli ZJN in pogodbo o sofinanciranju?</w:t>
            </w:r>
          </w:p>
          <w:p w14:paraId="66DAF71A" w14:textId="77777777" w:rsidR="008267FD" w:rsidRPr="00363EA1" w:rsidRDefault="008267FD" w:rsidP="008267FD">
            <w:pPr>
              <w:rPr>
                <w:rFonts w:eastAsia="Calibri" w:cs="Arial"/>
              </w:rPr>
            </w:pPr>
          </w:p>
          <w:p w14:paraId="79467D81" w14:textId="77777777" w:rsidR="008267FD" w:rsidRPr="00363EA1" w:rsidRDefault="008267FD" w:rsidP="008267FD">
            <w:pPr>
              <w:contextualSpacing/>
              <w:rPr>
                <w:rFonts w:cs="Arial"/>
                <w:i/>
                <w:iCs/>
                <w:sz w:val="18"/>
                <w:szCs w:val="18"/>
              </w:rPr>
            </w:pPr>
            <w:r w:rsidRPr="00363EA1">
              <w:rPr>
                <w:rFonts w:cs="Arial"/>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363EA1" w:rsidRDefault="008267FD" w:rsidP="008267FD">
            <w:pPr>
              <w:contextualSpacing/>
              <w:rPr>
                <w:rFonts w:cs="Arial"/>
                <w:i/>
                <w:iCs/>
                <w:sz w:val="18"/>
                <w:szCs w:val="18"/>
              </w:rPr>
            </w:pPr>
          </w:p>
          <w:p w14:paraId="45BD3E90" w14:textId="77777777" w:rsidR="008267FD" w:rsidRPr="00363EA1" w:rsidRDefault="008267FD" w:rsidP="008267FD">
            <w:pPr>
              <w:contextualSpacing/>
              <w:rPr>
                <w:rFonts w:cs="Arial"/>
                <w:sz w:val="18"/>
                <w:szCs w:val="18"/>
              </w:rPr>
            </w:pPr>
            <w:r w:rsidRPr="00363EA1">
              <w:rPr>
                <w:rFonts w:cs="Arial"/>
                <w:i/>
                <w:iCs/>
                <w:sz w:val="18"/>
                <w:szCs w:val="18"/>
              </w:rPr>
              <w:t>Končni prejemnik ravna v skladu z lastnim internim pravilnikom, ki ureja to vrstno naročanje, v kolikor ga ima</w:t>
            </w:r>
            <w:r w:rsidRPr="00363EA1">
              <w:rPr>
                <w:rFonts w:eastAsia="Calibri" w:cs="Arial"/>
                <w:i/>
                <w:sz w:val="18"/>
                <w:szCs w:val="18"/>
              </w:rPr>
              <w:t>)</w:t>
            </w:r>
          </w:p>
        </w:tc>
        <w:tc>
          <w:tcPr>
            <w:tcW w:w="2002" w:type="dxa"/>
            <w:shd w:val="clear" w:color="auto" w:fill="auto"/>
          </w:tcPr>
          <w:p w14:paraId="0815FF9F" w14:textId="77777777" w:rsidR="008267FD" w:rsidRPr="00363EA1" w:rsidRDefault="008267FD" w:rsidP="008267FD">
            <w:pPr>
              <w:rPr>
                <w:rFonts w:cs="Arial"/>
              </w:rPr>
            </w:pPr>
          </w:p>
          <w:p w14:paraId="4EFC1A0D" w14:textId="77777777" w:rsidR="008267FD" w:rsidRPr="00363EA1" w:rsidRDefault="008267FD" w:rsidP="008267FD">
            <w:pPr>
              <w:rPr>
                <w:rFonts w:cs="Arial"/>
              </w:rPr>
            </w:pPr>
          </w:p>
          <w:p w14:paraId="388053C4" w14:textId="77777777" w:rsidR="008267FD" w:rsidRPr="00363EA1" w:rsidRDefault="008267FD" w:rsidP="008267FD">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2E1A6763" w14:textId="77777777" w:rsidR="008267FD" w:rsidRPr="00363EA1" w:rsidRDefault="008267FD" w:rsidP="008267FD">
            <w:pPr>
              <w:rPr>
                <w:rFonts w:cs="Arial"/>
              </w:rPr>
            </w:pPr>
          </w:p>
        </w:tc>
      </w:tr>
    </w:tbl>
    <w:p w14:paraId="179B9DCC"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8F396D6" w14:textId="77777777" w:rsidTr="001505A7">
        <w:trPr>
          <w:trHeight w:hRule="exact" w:val="397"/>
        </w:trPr>
        <w:tc>
          <w:tcPr>
            <w:tcW w:w="9776" w:type="dxa"/>
            <w:gridSpan w:val="4"/>
            <w:shd w:val="clear" w:color="auto" w:fill="B8CCE4" w:themeFill="accent1" w:themeFillTint="66"/>
            <w:vAlign w:val="center"/>
          </w:tcPr>
          <w:p w14:paraId="480167B0" w14:textId="77777777" w:rsidR="00BE7674" w:rsidRPr="00363EA1" w:rsidRDefault="00BE7674" w:rsidP="001505A7">
            <w:pPr>
              <w:rPr>
                <w:rFonts w:cs="Arial"/>
                <w:b/>
              </w:rPr>
            </w:pPr>
            <w:r w:rsidRPr="00363EA1">
              <w:rPr>
                <w:rFonts w:cs="Arial"/>
                <w:b/>
              </w:rPr>
              <w:lastRenderedPageBreak/>
              <w:t>DVOJNO FINANCIRANJE, SUMI GOLJUFIJ in NASPROTJE INTERESOV</w:t>
            </w:r>
          </w:p>
        </w:tc>
      </w:tr>
      <w:tr w:rsidR="00BE7674" w:rsidRPr="00363EA1" w14:paraId="40FD572E" w14:textId="77777777" w:rsidTr="001505A7">
        <w:tc>
          <w:tcPr>
            <w:tcW w:w="250" w:type="dxa"/>
            <w:tcBorders>
              <w:bottom w:val="single" w:sz="4" w:space="0" w:color="auto"/>
            </w:tcBorders>
            <w:shd w:val="clear" w:color="auto" w:fill="auto"/>
          </w:tcPr>
          <w:p w14:paraId="33EE9005"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shd w:val="clear" w:color="auto" w:fill="auto"/>
            <w:vAlign w:val="center"/>
          </w:tcPr>
          <w:p w14:paraId="6217E874" w14:textId="4C2C41B3" w:rsidR="00BE7674" w:rsidRPr="00363EA1" w:rsidRDefault="00BE7674" w:rsidP="001505A7">
            <w:pPr>
              <w:rPr>
                <w:rFonts w:cs="Arial"/>
              </w:rPr>
            </w:pPr>
            <w:r w:rsidRPr="00363EA1">
              <w:rPr>
                <w:rFonts w:cs="Arial"/>
              </w:rPr>
              <w:t xml:space="preserve">Pri preverjanju obstoja dvojnega financiranja ukrepa iz drugih programov Unije ali nacionalnih programov ter iz drugih programskih obdobij </w:t>
            </w:r>
            <w:r w:rsidRPr="00363EA1">
              <w:rPr>
                <w:rFonts w:cs="Arial"/>
                <w:b/>
                <w:u w:val="single"/>
              </w:rPr>
              <w:t>ni bilo</w:t>
            </w:r>
            <w:r w:rsidRPr="00363EA1">
              <w:rPr>
                <w:rFonts w:cs="Arial"/>
              </w:rPr>
              <w:t xml:space="preserve"> odkritega suma dvojnega financiranja posameznih stroškov projekta.</w:t>
            </w:r>
          </w:p>
          <w:p w14:paraId="4A3DA5C6" w14:textId="77777777" w:rsidR="00BE7674" w:rsidRPr="00363EA1" w:rsidRDefault="00BE7674" w:rsidP="001505A7">
            <w:pPr>
              <w:rPr>
                <w:rFonts w:cs="Arial"/>
              </w:rPr>
            </w:pPr>
          </w:p>
          <w:p w14:paraId="3A0D6B88" w14:textId="7A44AA69" w:rsidR="00BE7674" w:rsidRPr="00363EA1" w:rsidRDefault="00BE7674" w:rsidP="001505A7">
            <w:pPr>
              <w:rPr>
                <w:rFonts w:cs="Arial"/>
                <w:i/>
                <w:sz w:val="18"/>
                <w:szCs w:val="18"/>
              </w:rPr>
            </w:pPr>
            <w:r w:rsidRPr="00363EA1">
              <w:rPr>
                <w:rFonts w:cs="Arial"/>
                <w:i/>
                <w:sz w:val="18"/>
                <w:szCs w:val="18"/>
              </w:rPr>
              <w:t>(Preverja se npr. ločeno knjigovodstvo, program Erar, e-MA, MFERAC</w:t>
            </w:r>
            <w:r w:rsidR="002D600B" w:rsidRPr="00363EA1">
              <w:rPr>
                <w:rFonts w:cs="Arial"/>
                <w:i/>
                <w:sz w:val="18"/>
                <w:szCs w:val="18"/>
              </w:rPr>
              <w:t>, A</w:t>
            </w:r>
            <w:r w:rsidR="004B5C23" w:rsidRPr="00363EA1">
              <w:rPr>
                <w:rFonts w:cs="Arial"/>
                <w:i/>
                <w:sz w:val="18"/>
                <w:szCs w:val="18"/>
              </w:rPr>
              <w:t>rachne</w:t>
            </w:r>
            <w:r w:rsidRPr="00363EA1">
              <w:rPr>
                <w:rFonts w:cs="Arial"/>
                <w:i/>
                <w:sz w:val="18"/>
                <w:szCs w:val="18"/>
              </w:rPr>
              <w:t xml:space="preserve"> idr.</w:t>
            </w:r>
            <w:r w:rsidR="00EF6084" w:rsidRPr="00363EA1">
              <w:rPr>
                <w:rFonts w:cs="Arial"/>
                <w:i/>
                <w:sz w:val="18"/>
                <w:szCs w:val="18"/>
              </w:rPr>
              <w:t xml:space="preserve"> Paziti na vidik dvojnega financiranja rezultatov</w:t>
            </w:r>
            <w:r w:rsidRPr="00363EA1">
              <w:rPr>
                <w:rFonts w:cs="Arial"/>
                <w:i/>
                <w:sz w:val="18"/>
                <w:szCs w:val="18"/>
              </w:rPr>
              <w:t>)</w:t>
            </w:r>
          </w:p>
          <w:p w14:paraId="2FE308A3" w14:textId="77777777" w:rsidR="00BE7674" w:rsidRPr="00363EA1" w:rsidRDefault="00BE7674" w:rsidP="001505A7">
            <w:pPr>
              <w:rPr>
                <w:rFonts w:cs="Arial"/>
                <w:bCs/>
              </w:rPr>
            </w:pPr>
          </w:p>
        </w:tc>
        <w:tc>
          <w:tcPr>
            <w:tcW w:w="2002" w:type="dxa"/>
            <w:tcBorders>
              <w:bottom w:val="single" w:sz="4" w:space="0" w:color="auto"/>
            </w:tcBorders>
            <w:shd w:val="clear" w:color="auto" w:fill="auto"/>
          </w:tcPr>
          <w:p w14:paraId="33CF32F4"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003" w:type="dxa"/>
            <w:tcBorders>
              <w:bottom w:val="single" w:sz="4" w:space="0" w:color="auto"/>
            </w:tcBorders>
            <w:shd w:val="clear" w:color="auto" w:fill="auto"/>
          </w:tcPr>
          <w:p w14:paraId="2EE27709" w14:textId="77777777" w:rsidR="00BE7674" w:rsidRPr="00363EA1" w:rsidRDefault="00BE7674" w:rsidP="001505A7">
            <w:pPr>
              <w:rPr>
                <w:rFonts w:cs="Arial"/>
              </w:rPr>
            </w:pPr>
          </w:p>
        </w:tc>
      </w:tr>
      <w:tr w:rsidR="00BE7674" w:rsidRPr="00363EA1" w14:paraId="34F8273C" w14:textId="77777777" w:rsidTr="001505A7">
        <w:tc>
          <w:tcPr>
            <w:tcW w:w="250" w:type="dxa"/>
            <w:shd w:val="clear" w:color="auto" w:fill="auto"/>
          </w:tcPr>
          <w:p w14:paraId="5206616B"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59D41A50" w14:textId="77777777" w:rsidR="00BE7674" w:rsidRPr="00363EA1" w:rsidRDefault="00BE7674" w:rsidP="001505A7">
            <w:pPr>
              <w:rPr>
                <w:rFonts w:cs="Arial"/>
              </w:rPr>
            </w:pPr>
            <w:r w:rsidRPr="00363EA1">
              <w:rPr>
                <w:rFonts w:cs="Arial"/>
              </w:rPr>
              <w:t>Pri preverjanju listin, povezav med udeleženci v izvajanju projekta in dokazil o dejanskem obstoju predmeta financiranja ni bilo ugotovljeno karkoli, kar bi lahko vodilo k sumu goljufije.</w:t>
            </w:r>
          </w:p>
          <w:p w14:paraId="3902641A" w14:textId="77777777" w:rsidR="00BE7674" w:rsidRPr="00363EA1" w:rsidDel="003B3226" w:rsidRDefault="00BE7674" w:rsidP="001505A7">
            <w:pPr>
              <w:rPr>
                <w:rFonts w:cs="Arial"/>
              </w:rPr>
            </w:pPr>
          </w:p>
        </w:tc>
        <w:tc>
          <w:tcPr>
            <w:tcW w:w="2002" w:type="dxa"/>
            <w:shd w:val="clear" w:color="auto" w:fill="auto"/>
          </w:tcPr>
          <w:p w14:paraId="2BC708A5" w14:textId="77777777" w:rsidR="00BE7674" w:rsidRPr="00363EA1" w:rsidRDefault="00BE7674" w:rsidP="001505A7">
            <w:pPr>
              <w:jc w:val="center"/>
              <w:rPr>
                <w:rFonts w:cs="Arial"/>
              </w:rPr>
            </w:pPr>
          </w:p>
          <w:p w14:paraId="0DA37B8F"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003" w:type="dxa"/>
            <w:shd w:val="clear" w:color="auto" w:fill="auto"/>
          </w:tcPr>
          <w:p w14:paraId="53C7D9B7" w14:textId="77777777" w:rsidR="00BE7674" w:rsidRPr="00363EA1" w:rsidRDefault="00BE7674" w:rsidP="001505A7">
            <w:pPr>
              <w:rPr>
                <w:rFonts w:cs="Arial"/>
              </w:rPr>
            </w:pPr>
          </w:p>
        </w:tc>
      </w:tr>
      <w:tr w:rsidR="00BE7674" w:rsidRPr="00363EA1" w14:paraId="0D065B4F" w14:textId="77777777" w:rsidTr="001505A7">
        <w:tc>
          <w:tcPr>
            <w:tcW w:w="250" w:type="dxa"/>
            <w:shd w:val="clear" w:color="auto" w:fill="auto"/>
          </w:tcPr>
          <w:p w14:paraId="2F05F5E6" w14:textId="77777777" w:rsidR="00BE7674" w:rsidRPr="00363EA1" w:rsidRDefault="00BE7674" w:rsidP="001505A7">
            <w:pPr>
              <w:rPr>
                <w:rFonts w:cs="Arial"/>
              </w:rPr>
            </w:pPr>
            <w:r w:rsidRPr="00363EA1">
              <w:rPr>
                <w:rFonts w:cs="Arial"/>
              </w:rPr>
              <w:t>3</w:t>
            </w:r>
          </w:p>
        </w:tc>
        <w:tc>
          <w:tcPr>
            <w:tcW w:w="6521" w:type="dxa"/>
            <w:shd w:val="clear" w:color="auto" w:fill="auto"/>
            <w:vAlign w:val="center"/>
          </w:tcPr>
          <w:p w14:paraId="12B74EE0" w14:textId="77777777" w:rsidR="00BE7674" w:rsidRPr="00363EA1" w:rsidRDefault="00BE7674" w:rsidP="001505A7">
            <w:pPr>
              <w:rPr>
                <w:rFonts w:cs="Arial"/>
              </w:rPr>
            </w:pPr>
            <w:r w:rsidRPr="00363EA1">
              <w:rPr>
                <w:rFonts w:cs="Arial"/>
              </w:rPr>
              <w:t>Pri preverjanju izvajanja projekta ni ugotovljenih nasprotij interesov?</w:t>
            </w:r>
          </w:p>
          <w:p w14:paraId="1D59A472" w14:textId="77777777" w:rsidR="00BE7674" w:rsidRPr="00363EA1" w:rsidRDefault="00BE7674" w:rsidP="001505A7">
            <w:pPr>
              <w:rPr>
                <w:rFonts w:cs="Arial"/>
              </w:rPr>
            </w:pPr>
          </w:p>
          <w:p w14:paraId="13065E51" w14:textId="77777777" w:rsidR="00BE7674" w:rsidRPr="00363EA1" w:rsidRDefault="00BE7674" w:rsidP="001505A7">
            <w:pPr>
              <w:rPr>
                <w:rFonts w:cs="Arial"/>
              </w:rPr>
            </w:pPr>
            <w:r w:rsidRPr="00363EA1">
              <w:rPr>
                <w:rFonts w:cs="Arial"/>
                <w:i/>
                <w:sz w:val="18"/>
                <w:szCs w:val="18"/>
              </w:rPr>
              <w:t>(Preveri se povezanost oseb, lastniška povezanost, sorodstvena povezanost. Preverjanje se izvede v primerih »flaginga« v MFERAC kjer je potrebno ročno rudariti ter preverjati povezanosti in ugotavljati morebitna nasprotja interesov)</w:t>
            </w:r>
          </w:p>
        </w:tc>
        <w:tc>
          <w:tcPr>
            <w:tcW w:w="2002" w:type="dxa"/>
            <w:shd w:val="clear" w:color="auto" w:fill="auto"/>
          </w:tcPr>
          <w:p w14:paraId="765D060A" w14:textId="77777777" w:rsidR="00BE7674" w:rsidRPr="00363EA1" w:rsidRDefault="00BE7674" w:rsidP="001505A7">
            <w:pPr>
              <w:jc w:val="center"/>
              <w:rPr>
                <w:rFonts w:cs="Arial"/>
              </w:rPr>
            </w:pPr>
          </w:p>
          <w:p w14:paraId="69BDABCF" w14:textId="77777777" w:rsidR="00BE7674" w:rsidRPr="00363EA1" w:rsidRDefault="00BE7674" w:rsidP="001505A7">
            <w:pPr>
              <w:jc w:val="center"/>
              <w:rPr>
                <w:rFonts w:cs="Arial"/>
              </w:rPr>
            </w:pPr>
          </w:p>
          <w:p w14:paraId="2C751FE8"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1003" w:type="dxa"/>
            <w:shd w:val="clear" w:color="auto" w:fill="auto"/>
          </w:tcPr>
          <w:p w14:paraId="2455DCDA" w14:textId="77777777" w:rsidR="00BE7674" w:rsidRPr="00363EA1" w:rsidRDefault="00BE7674" w:rsidP="001505A7">
            <w:pPr>
              <w:rPr>
                <w:rFonts w:cs="Arial"/>
              </w:rPr>
            </w:pPr>
          </w:p>
        </w:tc>
      </w:tr>
      <w:tr w:rsidR="002D600B" w:rsidRPr="00363EA1" w14:paraId="34EA08EE" w14:textId="77777777" w:rsidTr="001505A7">
        <w:tc>
          <w:tcPr>
            <w:tcW w:w="250" w:type="dxa"/>
            <w:shd w:val="clear" w:color="auto" w:fill="auto"/>
          </w:tcPr>
          <w:p w14:paraId="58C8D895" w14:textId="4694A4B3" w:rsidR="002D600B" w:rsidRPr="00363EA1" w:rsidRDefault="002D600B" w:rsidP="002D600B">
            <w:pPr>
              <w:rPr>
                <w:rFonts w:cs="Arial"/>
              </w:rPr>
            </w:pPr>
            <w:r w:rsidRPr="00363EA1">
              <w:rPr>
                <w:rFonts w:cs="Arial"/>
              </w:rPr>
              <w:lastRenderedPageBreak/>
              <w:t>4</w:t>
            </w:r>
          </w:p>
        </w:tc>
        <w:tc>
          <w:tcPr>
            <w:tcW w:w="6521" w:type="dxa"/>
            <w:shd w:val="clear" w:color="auto" w:fill="auto"/>
            <w:vAlign w:val="center"/>
          </w:tcPr>
          <w:p w14:paraId="2B634ED2" w14:textId="77777777" w:rsidR="00D07DA6" w:rsidRPr="00363EA1" w:rsidRDefault="00D07DA6" w:rsidP="00D07DA6">
            <w:pPr>
              <w:rPr>
                <w:rFonts w:cs="Arial"/>
              </w:rPr>
            </w:pPr>
            <w:r w:rsidRPr="00363EA1">
              <w:rPr>
                <w:rFonts w:cs="Arial"/>
              </w:rPr>
              <w:t xml:space="preserve">V kolikor pri svojem delu zaznam opozorilne znake ravnanja oziroma t.i. red flags glede nepravilnosti in goljufij, korupcije, navzkrižja interesov in dvojnega financiranja oziroma sum na to, bom ustrezno ukrepal skladno z internim predpisanim postopkom. </w:t>
            </w:r>
          </w:p>
          <w:p w14:paraId="1BD3AA3B" w14:textId="77777777" w:rsidR="00D07DA6" w:rsidRPr="00363EA1" w:rsidRDefault="00D07DA6" w:rsidP="00D07DA6">
            <w:pPr>
              <w:rPr>
                <w:rFonts w:cs="Arial"/>
              </w:rPr>
            </w:pPr>
          </w:p>
          <w:p w14:paraId="2236480B" w14:textId="77777777" w:rsidR="00D07DA6" w:rsidRPr="00363EA1" w:rsidRDefault="00D07DA6" w:rsidP="00D07DA6">
            <w:pPr>
              <w:rPr>
                <w:rFonts w:cs="Arial"/>
              </w:rPr>
            </w:pPr>
            <w:r w:rsidRPr="00363EA1">
              <w:rPr>
                <w:rFonts w:cs="Arial"/>
              </w:rPr>
              <w:t xml:space="preserve">Primeri opozorilnih znakov: </w:t>
            </w:r>
          </w:p>
          <w:p w14:paraId="177680BA" w14:textId="77777777" w:rsidR="00D07DA6" w:rsidRPr="00363EA1" w:rsidRDefault="00D07DA6" w:rsidP="00D07DA6">
            <w:pPr>
              <w:rPr>
                <w:rFonts w:cs="Arial"/>
              </w:rPr>
            </w:pPr>
            <w:r w:rsidRPr="00363EA1">
              <w:rPr>
                <w:rFonts w:cs="Arial"/>
              </w:rPr>
              <w:t>-</w:t>
            </w:r>
            <w:r w:rsidRPr="00363EA1">
              <w:rPr>
                <w:rFonts w:cs="Arial"/>
              </w:rPr>
              <w:tab/>
              <w:t>Končni prejemnik kot dokazilo o prejemu ponudb priloži dokumentacijo, ki vsebuje enake oz. podobne napake (npr. napaka pri izračunu, pravopisne napake);</w:t>
            </w:r>
          </w:p>
          <w:p w14:paraId="383511EC" w14:textId="77777777" w:rsidR="00D07DA6" w:rsidRPr="00363EA1" w:rsidRDefault="00D07DA6" w:rsidP="00D07DA6">
            <w:pPr>
              <w:rPr>
                <w:rFonts w:cs="Arial"/>
              </w:rPr>
            </w:pPr>
            <w:r w:rsidRPr="00363EA1">
              <w:rPr>
                <w:rFonts w:cs="Arial"/>
              </w:rPr>
              <w:t>-</w:t>
            </w:r>
            <w:r w:rsidRPr="00363EA1">
              <w:rPr>
                <w:rFonts w:cs="Arial"/>
              </w:rPr>
              <w:tab/>
              <w:t>Priložena dokumentacija ima podobno ali enako pisavo (v primeru ročnih podpisov, ročno napisanih dobavnic, itd.), enak tip pisave, posebej če je ta neobičajna;</w:t>
            </w:r>
          </w:p>
          <w:p w14:paraId="66FD66F8" w14:textId="77777777" w:rsidR="00D07DA6" w:rsidRPr="00363EA1" w:rsidRDefault="00D07DA6" w:rsidP="00D07DA6">
            <w:pPr>
              <w:rPr>
                <w:rFonts w:cs="Arial"/>
              </w:rPr>
            </w:pPr>
            <w:r w:rsidRPr="00363EA1">
              <w:rPr>
                <w:rFonts w:cs="Arial"/>
              </w:rPr>
              <w:t>-</w:t>
            </w:r>
            <w:r w:rsidRPr="00363EA1">
              <w:rPr>
                <w:rFonts w:cs="Arial"/>
              </w:rPr>
              <w:tab/>
              <w:t>Vsa dokumentacija izvira iz istega naslova (e-mail ali fizični);</w:t>
            </w:r>
          </w:p>
          <w:p w14:paraId="226428F0" w14:textId="77777777" w:rsidR="00D07DA6" w:rsidRPr="00363EA1" w:rsidRDefault="00D07DA6" w:rsidP="00D07DA6">
            <w:pPr>
              <w:rPr>
                <w:rFonts w:cs="Arial"/>
              </w:rPr>
            </w:pPr>
            <w:r w:rsidRPr="00363EA1">
              <w:rPr>
                <w:rFonts w:cs="Arial"/>
              </w:rPr>
              <w:t>-</w:t>
            </w:r>
            <w:r w:rsidRPr="00363EA1">
              <w:rPr>
                <w:rFonts w:cs="Arial"/>
              </w:rPr>
              <w:tab/>
              <w:t>Dokumentacija različnih podjetij je bila prejeta ob istem času (npr. končni prejemnik je prejel vse račune svojih izvajalcev ob istem času);</w:t>
            </w:r>
          </w:p>
          <w:p w14:paraId="778347CA" w14:textId="77777777" w:rsidR="00D07DA6" w:rsidRPr="00363EA1" w:rsidRDefault="00D07DA6" w:rsidP="00D07DA6">
            <w:pPr>
              <w:rPr>
                <w:rFonts w:cs="Arial"/>
              </w:rPr>
            </w:pPr>
            <w:r w:rsidRPr="00363EA1">
              <w:rPr>
                <w:rFonts w:cs="Arial"/>
              </w:rPr>
              <w:t>-</w:t>
            </w:r>
            <w:r w:rsidRPr="00363EA1">
              <w:rPr>
                <w:rFonts w:cs="Arial"/>
              </w:rPr>
              <w:tab/>
              <w:t>Ponudbe, s katerimi končni prejemnik dokazuje prejem ponudb, imajo zneske zaokrožene na cele številke kljub kompleksni storitvi (ni decimalk);</w:t>
            </w:r>
          </w:p>
          <w:p w14:paraId="026610F7" w14:textId="77777777" w:rsidR="00D07DA6" w:rsidRPr="00363EA1" w:rsidRDefault="00D07DA6" w:rsidP="00D07DA6">
            <w:pPr>
              <w:rPr>
                <w:rFonts w:cs="Arial"/>
              </w:rPr>
            </w:pPr>
            <w:r w:rsidRPr="00363EA1">
              <w:rPr>
                <w:rFonts w:cs="Arial"/>
              </w:rPr>
              <w:t>- Ponudbe različnih podjetij, s katerimi končni prejemnik dokazuje prejem ponudb, vsebujejo enake zneske postavk</w:t>
            </w:r>
          </w:p>
          <w:p w14:paraId="20A57B85" w14:textId="77777777" w:rsidR="00D07DA6" w:rsidRPr="00363EA1" w:rsidRDefault="00D07DA6" w:rsidP="00D07DA6">
            <w:pPr>
              <w:rPr>
                <w:rFonts w:cs="Arial"/>
              </w:rPr>
            </w:pPr>
            <w:r w:rsidRPr="00363EA1">
              <w:rPr>
                <w:rFonts w:cs="Arial"/>
              </w:rPr>
              <w:t>-</w:t>
            </w:r>
            <w:r w:rsidRPr="00363EA1">
              <w:rPr>
                <w:rFonts w:cs="Arial"/>
              </w:rPr>
              <w:tab/>
              <w:t>Nepojasnjeno ali nenavadno favoriziranje določenega ponudnika;</w:t>
            </w:r>
          </w:p>
          <w:p w14:paraId="0780621B" w14:textId="77777777" w:rsidR="00D07DA6" w:rsidRPr="00363EA1" w:rsidRDefault="00D07DA6" w:rsidP="00D07DA6">
            <w:pPr>
              <w:rPr>
                <w:rFonts w:cs="Arial"/>
              </w:rPr>
            </w:pPr>
            <w:r w:rsidRPr="00363EA1">
              <w:rPr>
                <w:rFonts w:cs="Arial"/>
              </w:rPr>
              <w:t>-</w:t>
            </w:r>
            <w:r w:rsidRPr="00363EA1">
              <w:rPr>
                <w:rFonts w:cs="Arial"/>
              </w:rPr>
              <w:tab/>
              <w:t>Sprejemanje dragega, nekakovostnega dela v daljšem obdobju;</w:t>
            </w:r>
          </w:p>
          <w:p w14:paraId="6340668B" w14:textId="77777777" w:rsidR="00D07DA6" w:rsidRPr="00363EA1" w:rsidRDefault="00D07DA6" w:rsidP="00D07DA6">
            <w:pPr>
              <w:rPr>
                <w:rFonts w:cs="Arial"/>
              </w:rPr>
            </w:pPr>
            <w:r w:rsidRPr="00363EA1">
              <w:rPr>
                <w:rFonts w:cs="Arial"/>
              </w:rPr>
              <w:t>-</w:t>
            </w:r>
            <w:r w:rsidRPr="00363EA1">
              <w:rPr>
                <w:rFonts w:cs="Arial"/>
              </w:rPr>
              <w:tab/>
              <w:t>Zaposleni ne izpolni izjave o nasprotju interesov;</w:t>
            </w:r>
          </w:p>
          <w:p w14:paraId="38AAE04D" w14:textId="77777777" w:rsidR="00D07DA6" w:rsidRPr="00363EA1" w:rsidRDefault="00D07DA6" w:rsidP="00D07DA6">
            <w:pPr>
              <w:rPr>
                <w:rFonts w:cs="Arial"/>
              </w:rPr>
            </w:pPr>
            <w:r w:rsidRPr="00363EA1">
              <w:rPr>
                <w:rFonts w:cs="Arial"/>
              </w:rPr>
              <w:t>-</w:t>
            </w:r>
            <w:r w:rsidRPr="00363EA1">
              <w:rPr>
                <w:rFonts w:cs="Arial"/>
              </w:rPr>
              <w:tab/>
              <w:t>Zaposleni zavrne napredovanje na delovno mesto, ki ni povezano z izvajanjem javnih naročil;</w:t>
            </w:r>
          </w:p>
          <w:p w14:paraId="0E6BC2D7" w14:textId="77777777" w:rsidR="00D07DA6" w:rsidRPr="00363EA1" w:rsidRDefault="00D07DA6" w:rsidP="00D07DA6">
            <w:pPr>
              <w:rPr>
                <w:rFonts w:cs="Arial"/>
              </w:rPr>
            </w:pPr>
            <w:r w:rsidRPr="00363EA1">
              <w:rPr>
                <w:rFonts w:cs="Arial"/>
              </w:rPr>
              <w:t>-</w:t>
            </w:r>
            <w:r w:rsidRPr="00363EA1">
              <w:rPr>
                <w:rFonts w:cs="Arial"/>
              </w:rPr>
              <w:tab/>
              <w:t>Zaposleni je lastnik podjetja in tega ni razkril;</w:t>
            </w:r>
          </w:p>
          <w:p w14:paraId="571E75EA" w14:textId="77777777" w:rsidR="00D07DA6" w:rsidRPr="00363EA1" w:rsidRDefault="00D07DA6" w:rsidP="00D07DA6">
            <w:pPr>
              <w:rPr>
                <w:rFonts w:cs="Arial"/>
              </w:rPr>
            </w:pPr>
            <w:r w:rsidRPr="00363EA1">
              <w:rPr>
                <w:rFonts w:cs="Arial"/>
              </w:rPr>
              <w:t>-</w:t>
            </w:r>
            <w:r w:rsidRPr="00363EA1">
              <w:rPr>
                <w:rFonts w:cs="Arial"/>
              </w:rPr>
              <w:tab/>
              <w:t>Tesno/bližnje druženje med zaposlenim in ponudnikom storitev;</w:t>
            </w:r>
          </w:p>
          <w:p w14:paraId="469E7A9C" w14:textId="77777777" w:rsidR="00D07DA6" w:rsidRPr="00363EA1" w:rsidRDefault="00D07DA6" w:rsidP="00D07DA6">
            <w:pPr>
              <w:rPr>
                <w:rFonts w:cs="Arial"/>
              </w:rPr>
            </w:pPr>
            <w:r w:rsidRPr="00363EA1">
              <w:rPr>
                <w:rFonts w:cs="Arial"/>
              </w:rPr>
              <w:t>-</w:t>
            </w:r>
            <w:r w:rsidRPr="00363EA1">
              <w:rPr>
                <w:rFonts w:cs="Arial"/>
              </w:rPr>
              <w:tab/>
              <w:t>Nepojasnjeno ali nenadno povečanje premoženja zaposlenega;</w:t>
            </w:r>
          </w:p>
          <w:p w14:paraId="48D27C07" w14:textId="77777777" w:rsidR="00D07DA6" w:rsidRPr="00363EA1" w:rsidRDefault="00D07DA6" w:rsidP="00D07DA6">
            <w:pPr>
              <w:rPr>
                <w:rFonts w:cs="Arial"/>
              </w:rPr>
            </w:pPr>
            <w:r w:rsidRPr="00363EA1">
              <w:rPr>
                <w:rFonts w:cs="Arial"/>
              </w:rPr>
              <w:t>-</w:t>
            </w:r>
            <w:r w:rsidRPr="00363EA1">
              <w:rPr>
                <w:rFonts w:cs="Arial"/>
              </w:rPr>
              <w:tab/>
              <w:t>Izvajalec ima v panogi sloves plačevanja provizij</w:t>
            </w:r>
          </w:p>
          <w:p w14:paraId="4DECEBB6" w14:textId="77777777" w:rsidR="00D07DA6" w:rsidRPr="00363EA1" w:rsidRDefault="00D07DA6" w:rsidP="00D07DA6">
            <w:pPr>
              <w:rPr>
                <w:rFonts w:cs="Arial"/>
              </w:rPr>
            </w:pPr>
            <w:r w:rsidRPr="00363EA1">
              <w:rPr>
                <w:rFonts w:cs="Arial"/>
              </w:rPr>
              <w:t>- Obstoj pomembne povezave med dvema ali več ponudniki (npr. iste osebe v upravi, navzkrižno lastništvo, isti naslov, isti zaposleni, isti kontaktni podatki);</w:t>
            </w:r>
          </w:p>
          <w:p w14:paraId="151B96C9" w14:textId="77777777" w:rsidR="00D07DA6" w:rsidRPr="00363EA1" w:rsidRDefault="00D07DA6" w:rsidP="00D07DA6">
            <w:pPr>
              <w:rPr>
                <w:rFonts w:cs="Arial"/>
              </w:rPr>
            </w:pPr>
            <w:r w:rsidRPr="00363EA1">
              <w:rPr>
                <w:rFonts w:cs="Arial"/>
              </w:rPr>
              <w:t>-</w:t>
            </w:r>
            <w:r w:rsidRPr="00363EA1">
              <w:rPr>
                <w:rFonts w:cs="Arial"/>
              </w:rPr>
              <w:tab/>
              <w:t>Ponudniki, ki niso izbrani, so popolnoma neznani ali se zdi, da niso resnična podjetja (npr. ne najdemo jih na internetu, niso v AJPES bazi, ni mogoče vzpostaviti kontakta z njimi preko telefonske številke/e-pošte/naslova navedenega v ponudbi);</w:t>
            </w:r>
          </w:p>
          <w:p w14:paraId="5E74658C" w14:textId="77777777" w:rsidR="00D07DA6" w:rsidRPr="00363EA1" w:rsidRDefault="00D07DA6" w:rsidP="00D07DA6">
            <w:pPr>
              <w:rPr>
                <w:rFonts w:cs="Arial"/>
              </w:rPr>
            </w:pPr>
            <w:r w:rsidRPr="00363EA1">
              <w:rPr>
                <w:rFonts w:cs="Arial"/>
              </w:rPr>
              <w:t>-</w:t>
            </w:r>
            <w:r w:rsidRPr="00363EA1">
              <w:rPr>
                <w:rFonts w:cs="Arial"/>
              </w:rPr>
              <w:tab/>
              <w:t>Po sklenitvi pogodbe izbrani ponudnik sodeluje s podjetji, ki niso bila izbrana;</w:t>
            </w:r>
          </w:p>
          <w:p w14:paraId="3268A578" w14:textId="77777777" w:rsidR="00D07DA6" w:rsidRPr="00363EA1" w:rsidRDefault="00D07DA6" w:rsidP="00D07DA6">
            <w:pPr>
              <w:rPr>
                <w:rFonts w:cs="Arial"/>
              </w:rPr>
            </w:pPr>
            <w:r w:rsidRPr="00363EA1">
              <w:rPr>
                <w:rFonts w:cs="Arial"/>
              </w:rPr>
              <w:t>-</w:t>
            </w:r>
            <w:r w:rsidRPr="00363EA1">
              <w:rPr>
                <w:rFonts w:cs="Arial"/>
              </w:rPr>
              <w:tab/>
              <w:t>Podjetja, ki so znana na tem področju, ne oddajo ponudbe;</w:t>
            </w:r>
          </w:p>
          <w:p w14:paraId="2C29C357" w14:textId="6F921D72" w:rsidR="002D600B" w:rsidRPr="00363EA1" w:rsidRDefault="00D07DA6" w:rsidP="002D600B">
            <w:pPr>
              <w:rPr>
                <w:rFonts w:cs="Arial"/>
              </w:rPr>
            </w:pPr>
            <w:r w:rsidRPr="00363EA1">
              <w:rPr>
                <w:rFonts w:cs="Arial"/>
              </w:rPr>
              <w:tab/>
            </w:r>
          </w:p>
        </w:tc>
        <w:tc>
          <w:tcPr>
            <w:tcW w:w="2002" w:type="dxa"/>
            <w:shd w:val="clear" w:color="auto" w:fill="auto"/>
          </w:tcPr>
          <w:p w14:paraId="18FC9100" w14:textId="77777777" w:rsidR="002D600B" w:rsidRPr="00363EA1" w:rsidRDefault="002D600B" w:rsidP="002D600B">
            <w:pPr>
              <w:jc w:val="center"/>
              <w:rPr>
                <w:rFonts w:cs="Arial"/>
              </w:rPr>
            </w:pPr>
          </w:p>
          <w:p w14:paraId="5937BA12" w14:textId="77777777" w:rsidR="002D600B" w:rsidRPr="00363EA1" w:rsidRDefault="002D600B" w:rsidP="00D07DA6">
            <w:pPr>
              <w:jc w:val="center"/>
              <w:rPr>
                <w:rFonts w:cs="Arial"/>
              </w:rPr>
            </w:pPr>
          </w:p>
        </w:tc>
        <w:tc>
          <w:tcPr>
            <w:tcW w:w="1003" w:type="dxa"/>
            <w:shd w:val="clear" w:color="auto" w:fill="auto"/>
          </w:tcPr>
          <w:p w14:paraId="49EA19BB" w14:textId="77777777" w:rsidR="002D600B" w:rsidRPr="00363EA1" w:rsidRDefault="002D600B" w:rsidP="002D600B">
            <w:pPr>
              <w:rPr>
                <w:rFonts w:cs="Arial"/>
              </w:rPr>
            </w:pPr>
          </w:p>
        </w:tc>
      </w:tr>
    </w:tbl>
    <w:p w14:paraId="47E99D72"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363EA1" w14:paraId="79949DF8" w14:textId="77777777" w:rsidTr="001505A7">
        <w:trPr>
          <w:trHeight w:hRule="exact" w:val="397"/>
        </w:trPr>
        <w:tc>
          <w:tcPr>
            <w:tcW w:w="9776" w:type="dxa"/>
            <w:gridSpan w:val="4"/>
            <w:shd w:val="clear" w:color="auto" w:fill="B8CCE4" w:themeFill="accent1" w:themeFillTint="66"/>
            <w:vAlign w:val="center"/>
          </w:tcPr>
          <w:p w14:paraId="6849FDA5" w14:textId="77777777" w:rsidR="00BE7674" w:rsidRPr="00363EA1" w:rsidRDefault="00BE7674" w:rsidP="001505A7">
            <w:pPr>
              <w:rPr>
                <w:rFonts w:cs="Arial"/>
                <w:b/>
                <w:bCs/>
              </w:rPr>
            </w:pPr>
            <w:r w:rsidRPr="00363EA1">
              <w:rPr>
                <w:rFonts w:cs="Arial"/>
                <w:b/>
                <w:bCs/>
              </w:rPr>
              <w:lastRenderedPageBreak/>
              <w:t>DRUGA SPECIFIČNA PODROČJA</w:t>
            </w:r>
            <w:r w:rsidRPr="00363EA1">
              <w:rPr>
                <w:rStyle w:val="Sprotnaopomba-sklic"/>
                <w:rFonts w:cs="Arial"/>
                <w:b/>
                <w:bCs/>
              </w:rPr>
              <w:footnoteReference w:id="72"/>
            </w:r>
          </w:p>
        </w:tc>
      </w:tr>
      <w:tr w:rsidR="00BE7674" w:rsidRPr="00363EA1" w14:paraId="08B885DE" w14:textId="77777777" w:rsidTr="001505A7">
        <w:tc>
          <w:tcPr>
            <w:tcW w:w="250" w:type="dxa"/>
            <w:shd w:val="clear" w:color="auto" w:fill="auto"/>
          </w:tcPr>
          <w:p w14:paraId="557D3D09"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409B6B8B" w14:textId="77777777" w:rsidR="00BE7674" w:rsidRPr="00363EA1" w:rsidRDefault="00BE7674" w:rsidP="001505A7">
            <w:pPr>
              <w:rPr>
                <w:rFonts w:cs="Arial"/>
              </w:rPr>
            </w:pPr>
            <w:r w:rsidRPr="00363EA1">
              <w:rPr>
                <w:rFonts w:cs="Arial"/>
              </w:rPr>
              <w:t>Upoštevana pravila državnih pomoči in/ali pravilo »de minimis«?</w:t>
            </w:r>
          </w:p>
          <w:p w14:paraId="25799534" w14:textId="77777777" w:rsidR="00BE7674" w:rsidRPr="00363EA1" w:rsidRDefault="00BE7674" w:rsidP="001505A7">
            <w:pPr>
              <w:rPr>
                <w:rFonts w:cs="Arial"/>
              </w:rPr>
            </w:pPr>
          </w:p>
          <w:p w14:paraId="445DC056" w14:textId="77777777" w:rsidR="00BE7674" w:rsidRPr="00363EA1" w:rsidRDefault="00BE7674" w:rsidP="001505A7">
            <w:pPr>
              <w:rPr>
                <w:rFonts w:cs="Arial"/>
                <w:i/>
                <w:sz w:val="18"/>
                <w:szCs w:val="18"/>
              </w:rPr>
            </w:pPr>
            <w:r w:rsidRPr="00363EA1">
              <w:rPr>
                <w:rFonts w:cs="Arial"/>
                <w:i/>
                <w:sz w:val="18"/>
                <w:szCs w:val="18"/>
              </w:rPr>
              <w:t>(kot npr.: uporabljena prava shema državne pomoči, pri upravičenosti stroškov upoštevana pravilna intenzivnost državne pomoči, znesek pomoči ne prebija vrednosti po pravilu »de minimis« idr…)</w:t>
            </w:r>
          </w:p>
          <w:p w14:paraId="5BA871EA" w14:textId="77777777" w:rsidR="00BE7674" w:rsidRPr="00363EA1" w:rsidDel="003B3226" w:rsidRDefault="00BE7674" w:rsidP="001505A7">
            <w:pPr>
              <w:rPr>
                <w:rFonts w:cs="Arial"/>
              </w:rPr>
            </w:pPr>
          </w:p>
        </w:tc>
        <w:tc>
          <w:tcPr>
            <w:tcW w:w="2002" w:type="dxa"/>
            <w:shd w:val="clear" w:color="auto" w:fill="auto"/>
          </w:tcPr>
          <w:p w14:paraId="68271391" w14:textId="77777777" w:rsidR="00BE7674" w:rsidRPr="00363EA1" w:rsidRDefault="00BE7674" w:rsidP="001505A7">
            <w:pPr>
              <w:rPr>
                <w:rFonts w:cs="Arial"/>
              </w:rPr>
            </w:pPr>
          </w:p>
          <w:p w14:paraId="3E26A1A7"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6B1466CC" w14:textId="77777777" w:rsidR="00BE7674" w:rsidRPr="00363EA1" w:rsidRDefault="00BE7674" w:rsidP="001505A7">
            <w:pPr>
              <w:rPr>
                <w:rFonts w:cs="Arial"/>
              </w:rPr>
            </w:pPr>
          </w:p>
        </w:tc>
      </w:tr>
      <w:tr w:rsidR="00BE7674" w:rsidRPr="00363EA1" w14:paraId="3D8BD376" w14:textId="77777777" w:rsidTr="001505A7">
        <w:tc>
          <w:tcPr>
            <w:tcW w:w="250" w:type="dxa"/>
            <w:shd w:val="clear" w:color="auto" w:fill="auto"/>
          </w:tcPr>
          <w:p w14:paraId="29F43C8A" w14:textId="77777777" w:rsidR="00BE7674" w:rsidRPr="00363EA1" w:rsidRDefault="00BE7674" w:rsidP="001505A7">
            <w:pPr>
              <w:rPr>
                <w:rFonts w:cs="Arial"/>
              </w:rPr>
            </w:pPr>
            <w:r w:rsidRPr="00363EA1">
              <w:rPr>
                <w:rFonts w:cs="Arial"/>
              </w:rPr>
              <w:t>2</w:t>
            </w:r>
          </w:p>
        </w:tc>
        <w:tc>
          <w:tcPr>
            <w:tcW w:w="6521" w:type="dxa"/>
            <w:shd w:val="clear" w:color="auto" w:fill="auto"/>
            <w:vAlign w:val="center"/>
          </w:tcPr>
          <w:p w14:paraId="19C33807" w14:textId="77777777" w:rsidR="00BE7674" w:rsidRPr="00363EA1" w:rsidRDefault="00BE7674" w:rsidP="001505A7">
            <w:pPr>
              <w:rPr>
                <w:rFonts w:cs="Arial"/>
              </w:rPr>
            </w:pPr>
            <w:r w:rsidRPr="00363EA1">
              <w:rPr>
                <w:rFonts w:cs="Arial"/>
              </w:rPr>
              <w:t>Upoštevana okoljevarstvena pravila?</w:t>
            </w:r>
          </w:p>
          <w:p w14:paraId="7149195D" w14:textId="77777777" w:rsidR="00BE7674" w:rsidRPr="00363EA1" w:rsidRDefault="00BE7674" w:rsidP="001505A7">
            <w:pPr>
              <w:rPr>
                <w:rFonts w:cs="Arial"/>
              </w:rPr>
            </w:pPr>
          </w:p>
          <w:p w14:paraId="1C5F072A" w14:textId="77777777" w:rsidR="00BE7674" w:rsidRPr="00363EA1" w:rsidRDefault="00BE7674" w:rsidP="001505A7">
            <w:pPr>
              <w:rPr>
                <w:rFonts w:cs="Arial"/>
                <w:i/>
                <w:sz w:val="18"/>
                <w:szCs w:val="18"/>
              </w:rPr>
            </w:pPr>
            <w:r w:rsidRPr="00363EA1">
              <w:rPr>
                <w:rFonts w:cs="Arial"/>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363EA1" w:rsidRDefault="00BE7674" w:rsidP="001505A7">
            <w:pPr>
              <w:rPr>
                <w:rFonts w:cs="Arial"/>
              </w:rPr>
            </w:pPr>
          </w:p>
        </w:tc>
        <w:tc>
          <w:tcPr>
            <w:tcW w:w="2002" w:type="dxa"/>
            <w:shd w:val="clear" w:color="auto" w:fill="auto"/>
          </w:tcPr>
          <w:p w14:paraId="6ADB3F58" w14:textId="77777777" w:rsidR="00BE7674" w:rsidRPr="00363EA1" w:rsidRDefault="00BE7674" w:rsidP="001505A7">
            <w:pPr>
              <w:rPr>
                <w:rFonts w:cs="Arial"/>
              </w:rPr>
            </w:pPr>
          </w:p>
          <w:p w14:paraId="781A126B" w14:textId="77777777" w:rsidR="00BE7674" w:rsidRPr="00363EA1" w:rsidRDefault="00BE7674" w:rsidP="001505A7">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1B419207" w14:textId="77777777" w:rsidR="00BE7674" w:rsidRPr="00363EA1" w:rsidRDefault="00BE7674" w:rsidP="001505A7">
            <w:pPr>
              <w:rPr>
                <w:rFonts w:cs="Arial"/>
              </w:rPr>
            </w:pPr>
          </w:p>
        </w:tc>
      </w:tr>
      <w:tr w:rsidR="00143C3F" w:rsidRPr="00363EA1" w14:paraId="3D4BF0E9" w14:textId="77777777" w:rsidTr="001505A7">
        <w:tc>
          <w:tcPr>
            <w:tcW w:w="250" w:type="dxa"/>
            <w:shd w:val="clear" w:color="auto" w:fill="auto"/>
          </w:tcPr>
          <w:p w14:paraId="157A2110" w14:textId="64D965BA" w:rsidR="00143C3F" w:rsidRPr="00363EA1" w:rsidRDefault="00143C3F" w:rsidP="00143C3F">
            <w:pPr>
              <w:rPr>
                <w:rFonts w:cs="Arial"/>
              </w:rPr>
            </w:pPr>
            <w:r w:rsidRPr="00363EA1">
              <w:rPr>
                <w:rFonts w:cs="Arial"/>
              </w:rPr>
              <w:t>3</w:t>
            </w:r>
          </w:p>
        </w:tc>
        <w:tc>
          <w:tcPr>
            <w:tcW w:w="6521" w:type="dxa"/>
            <w:shd w:val="clear" w:color="auto" w:fill="auto"/>
            <w:vAlign w:val="center"/>
          </w:tcPr>
          <w:p w14:paraId="09532415" w14:textId="6037A556" w:rsidR="00143C3F" w:rsidRPr="00363EA1" w:rsidRDefault="00143C3F" w:rsidP="00143C3F">
            <w:pPr>
              <w:rPr>
                <w:rFonts w:cs="Arial"/>
              </w:rPr>
            </w:pPr>
            <w:r w:rsidRPr="00363EA1">
              <w:rPr>
                <w:rFonts w:cs="Arial"/>
              </w:rPr>
              <w:t>Upoštevano izpolnjevanje principa DNSH?</w:t>
            </w:r>
          </w:p>
        </w:tc>
        <w:tc>
          <w:tcPr>
            <w:tcW w:w="2002" w:type="dxa"/>
            <w:shd w:val="clear" w:color="auto" w:fill="auto"/>
          </w:tcPr>
          <w:p w14:paraId="559BDD20" w14:textId="51CEC263"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577EFA0F" w14:textId="77777777" w:rsidR="00143C3F" w:rsidRPr="00363EA1" w:rsidRDefault="00143C3F" w:rsidP="00143C3F">
            <w:pPr>
              <w:rPr>
                <w:rFonts w:cs="Arial"/>
              </w:rPr>
            </w:pPr>
          </w:p>
        </w:tc>
      </w:tr>
      <w:tr w:rsidR="00143C3F" w:rsidRPr="00363EA1" w14:paraId="41451AD5" w14:textId="77777777" w:rsidTr="00FD4853">
        <w:tc>
          <w:tcPr>
            <w:tcW w:w="250" w:type="dxa"/>
            <w:shd w:val="clear" w:color="auto" w:fill="auto"/>
          </w:tcPr>
          <w:p w14:paraId="383C2332" w14:textId="77777777" w:rsidR="00143C3F" w:rsidRPr="00363EA1" w:rsidRDefault="00143C3F" w:rsidP="00143C3F">
            <w:pPr>
              <w:rPr>
                <w:rFonts w:cs="Arial"/>
              </w:rPr>
            </w:pPr>
          </w:p>
          <w:p w14:paraId="761EFA05" w14:textId="49358BCA" w:rsidR="00143C3F" w:rsidRPr="00363EA1" w:rsidRDefault="00143C3F" w:rsidP="00143C3F">
            <w:pPr>
              <w:rPr>
                <w:rFonts w:cs="Arial"/>
              </w:rPr>
            </w:pPr>
            <w:r w:rsidRPr="00363EA1">
              <w:rPr>
                <w:rFonts w:cs="Arial"/>
              </w:rPr>
              <w:t>4</w:t>
            </w:r>
          </w:p>
        </w:tc>
        <w:tc>
          <w:tcPr>
            <w:tcW w:w="6521" w:type="dxa"/>
            <w:shd w:val="clear" w:color="auto" w:fill="auto"/>
            <w:vAlign w:val="center"/>
          </w:tcPr>
          <w:p w14:paraId="1D6A8F40" w14:textId="77777777" w:rsidR="00143C3F" w:rsidRPr="00363EA1" w:rsidRDefault="00143C3F" w:rsidP="00143C3F">
            <w:pPr>
              <w:rPr>
                <w:rFonts w:cs="Arial"/>
              </w:rPr>
            </w:pPr>
          </w:p>
          <w:p w14:paraId="1C06406D" w14:textId="77777777" w:rsidR="00143C3F" w:rsidRPr="00363EA1" w:rsidRDefault="00143C3F" w:rsidP="00143C3F">
            <w:pPr>
              <w:rPr>
                <w:rFonts w:cs="Arial"/>
              </w:rPr>
            </w:pPr>
            <w:r w:rsidRPr="00363EA1">
              <w:rPr>
                <w:rFonts w:cs="Arial"/>
              </w:rPr>
              <w:t>Upoštevana pravila glede enakih možnosti in nediskriminacije?</w:t>
            </w:r>
          </w:p>
          <w:p w14:paraId="36E25596" w14:textId="77777777" w:rsidR="00143C3F" w:rsidRPr="00363EA1" w:rsidRDefault="00143C3F" w:rsidP="00143C3F">
            <w:pPr>
              <w:rPr>
                <w:rFonts w:cs="Arial"/>
              </w:rPr>
            </w:pPr>
          </w:p>
        </w:tc>
        <w:tc>
          <w:tcPr>
            <w:tcW w:w="2002" w:type="dxa"/>
            <w:shd w:val="clear" w:color="auto" w:fill="auto"/>
          </w:tcPr>
          <w:p w14:paraId="23FA39FB" w14:textId="77777777" w:rsidR="00143C3F" w:rsidRPr="00363EA1" w:rsidRDefault="00143C3F" w:rsidP="00143C3F">
            <w:pPr>
              <w:rPr>
                <w:rFonts w:cs="Arial"/>
              </w:rPr>
            </w:pPr>
          </w:p>
          <w:p w14:paraId="518F0788" w14:textId="77777777" w:rsidR="00143C3F" w:rsidRPr="00363EA1" w:rsidRDefault="00143C3F"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7720D2D5" w14:textId="77777777" w:rsidR="00143C3F" w:rsidRPr="00363EA1" w:rsidRDefault="00143C3F" w:rsidP="00143C3F">
            <w:pPr>
              <w:rPr>
                <w:rFonts w:cs="Arial"/>
              </w:rPr>
            </w:pPr>
          </w:p>
        </w:tc>
      </w:tr>
      <w:tr w:rsidR="00143C3F" w:rsidRPr="00363EA1" w14:paraId="4EBAF61E" w14:textId="77777777" w:rsidTr="00143C3F">
        <w:tc>
          <w:tcPr>
            <w:tcW w:w="250" w:type="dxa"/>
            <w:shd w:val="clear" w:color="auto" w:fill="auto"/>
          </w:tcPr>
          <w:p w14:paraId="19677F5C" w14:textId="60FA33F2" w:rsidR="00143C3F" w:rsidRPr="00363EA1" w:rsidRDefault="00143C3F" w:rsidP="00143C3F">
            <w:pPr>
              <w:rPr>
                <w:rFonts w:cs="Arial"/>
              </w:rPr>
            </w:pPr>
            <w:r w:rsidRPr="00363EA1">
              <w:rPr>
                <w:rFonts w:cs="Arial"/>
              </w:rPr>
              <w:t>5</w:t>
            </w:r>
          </w:p>
        </w:tc>
        <w:tc>
          <w:tcPr>
            <w:tcW w:w="6521" w:type="dxa"/>
            <w:shd w:val="clear" w:color="auto" w:fill="auto"/>
            <w:vAlign w:val="center"/>
          </w:tcPr>
          <w:p w14:paraId="328DBB9F" w14:textId="698FB36B" w:rsidR="00143C3F" w:rsidRPr="00363EA1" w:rsidRDefault="00143C3F" w:rsidP="00143C3F">
            <w:pPr>
              <w:rPr>
                <w:rFonts w:cs="Arial"/>
              </w:rPr>
            </w:pPr>
            <w:r w:rsidRPr="00363EA1">
              <w:rPr>
                <w:rFonts w:cs="Arial"/>
              </w:rPr>
              <w:t>Ali se preverj</w:t>
            </w:r>
            <w:r w:rsidR="00D27D9C" w:rsidRPr="00363EA1">
              <w:rPr>
                <w:rFonts w:cs="Arial"/>
              </w:rPr>
              <w:t xml:space="preserve">a ustrezen vnos pogodb o sofinanciranju skladno z navodili in pravnimi podlagami URSOO? </w:t>
            </w:r>
          </w:p>
        </w:tc>
        <w:tc>
          <w:tcPr>
            <w:tcW w:w="2002" w:type="dxa"/>
            <w:shd w:val="clear" w:color="auto" w:fill="auto"/>
          </w:tcPr>
          <w:p w14:paraId="02639C61" w14:textId="51ED464C"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4272F201" w14:textId="77777777" w:rsidR="00143C3F" w:rsidRPr="00363EA1" w:rsidRDefault="00143C3F" w:rsidP="00143C3F">
            <w:pPr>
              <w:rPr>
                <w:rFonts w:cs="Arial"/>
              </w:rPr>
            </w:pPr>
          </w:p>
        </w:tc>
      </w:tr>
      <w:tr w:rsidR="00143C3F" w:rsidRPr="00363EA1" w14:paraId="21041ABF" w14:textId="77777777" w:rsidTr="00143C3F">
        <w:tc>
          <w:tcPr>
            <w:tcW w:w="250" w:type="dxa"/>
            <w:shd w:val="clear" w:color="auto" w:fill="auto"/>
          </w:tcPr>
          <w:p w14:paraId="79D4ED34" w14:textId="32596FE7" w:rsidR="00143C3F" w:rsidRPr="00363EA1" w:rsidRDefault="00143C3F" w:rsidP="00143C3F">
            <w:pPr>
              <w:rPr>
                <w:rFonts w:cs="Arial"/>
              </w:rPr>
            </w:pPr>
            <w:r w:rsidRPr="00363EA1">
              <w:rPr>
                <w:rFonts w:cs="Arial"/>
              </w:rPr>
              <w:t>6</w:t>
            </w:r>
          </w:p>
        </w:tc>
        <w:tc>
          <w:tcPr>
            <w:tcW w:w="6521" w:type="dxa"/>
            <w:shd w:val="clear" w:color="auto" w:fill="auto"/>
            <w:vAlign w:val="center"/>
          </w:tcPr>
          <w:p w14:paraId="789CCF09" w14:textId="22E629D1" w:rsidR="00143C3F" w:rsidRPr="00363EA1" w:rsidRDefault="00143C3F" w:rsidP="00143C3F">
            <w:pPr>
              <w:rPr>
                <w:rFonts w:cs="Arial"/>
              </w:rPr>
            </w:pPr>
            <w:r w:rsidRPr="00363EA1">
              <w:rPr>
                <w:rFonts w:cs="Arial"/>
              </w:rPr>
              <w:t>Ali se preverja oz. ali ima NO/IU vzpostavljeno kontrolo dostopov in pravic v IT sistemu MFERAC</w:t>
            </w:r>
            <w:r w:rsidR="00D07DA6" w:rsidRPr="00363EA1">
              <w:rPr>
                <w:rFonts w:cs="Arial"/>
              </w:rPr>
              <w:t>, Program dela in Arachne (vsaj 2x letno preveri dostope)?</w:t>
            </w:r>
          </w:p>
        </w:tc>
        <w:tc>
          <w:tcPr>
            <w:tcW w:w="2002" w:type="dxa"/>
            <w:shd w:val="clear" w:color="auto" w:fill="auto"/>
          </w:tcPr>
          <w:p w14:paraId="32BF82E2" w14:textId="2FF6D4EF" w:rsidR="00143C3F" w:rsidRPr="00363EA1" w:rsidRDefault="00D27D9C" w:rsidP="00143C3F">
            <w:pP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1003" w:type="dxa"/>
            <w:shd w:val="clear" w:color="auto" w:fill="auto"/>
          </w:tcPr>
          <w:p w14:paraId="780CE041" w14:textId="77777777" w:rsidR="00143C3F" w:rsidRPr="00363EA1" w:rsidRDefault="00143C3F" w:rsidP="00143C3F">
            <w:pPr>
              <w:rPr>
                <w:rFonts w:cs="Arial"/>
              </w:rPr>
            </w:pPr>
          </w:p>
        </w:tc>
      </w:tr>
    </w:tbl>
    <w:p w14:paraId="1323351F" w14:textId="77777777" w:rsidR="00BE7674" w:rsidRPr="00363EA1" w:rsidRDefault="00BE7674" w:rsidP="00BE7674">
      <w:pPr>
        <w:rPr>
          <w:rFonts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363EA1" w14:paraId="1753AAE8" w14:textId="77777777" w:rsidTr="001505A7">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363EA1" w:rsidRDefault="00BE7674" w:rsidP="001505A7">
            <w:pPr>
              <w:rPr>
                <w:rFonts w:cs="Arial"/>
                <w:b/>
              </w:rPr>
            </w:pPr>
            <w:r w:rsidRPr="00363EA1">
              <w:rPr>
                <w:rFonts w:cs="Arial"/>
                <w:b/>
              </w:rPr>
              <w:t>V. DEL: OBVEŠČANJE IN KOMUNICIRANJE ter REVIZIJSKA SLED</w:t>
            </w:r>
          </w:p>
        </w:tc>
      </w:tr>
      <w:tr w:rsidR="00BE7674" w:rsidRPr="00363EA1" w14:paraId="74B45D15" w14:textId="77777777" w:rsidTr="001505A7">
        <w:trPr>
          <w:trHeight w:hRule="exact" w:val="397"/>
        </w:trPr>
        <w:tc>
          <w:tcPr>
            <w:tcW w:w="9776" w:type="dxa"/>
            <w:gridSpan w:val="4"/>
            <w:shd w:val="clear" w:color="auto" w:fill="B8CCE4" w:themeFill="accent1" w:themeFillTint="66"/>
            <w:vAlign w:val="center"/>
          </w:tcPr>
          <w:p w14:paraId="7FD04A03" w14:textId="77777777" w:rsidR="00BE7674" w:rsidRPr="00363EA1" w:rsidRDefault="00BE7674" w:rsidP="001505A7">
            <w:pPr>
              <w:rPr>
                <w:rFonts w:cs="Arial"/>
                <w:b/>
              </w:rPr>
            </w:pPr>
            <w:r w:rsidRPr="00363EA1">
              <w:rPr>
                <w:rFonts w:cs="Arial"/>
                <w:b/>
              </w:rPr>
              <w:t>OBVEŠČANJE IN KOMUNICIRANJE</w:t>
            </w:r>
          </w:p>
        </w:tc>
      </w:tr>
      <w:tr w:rsidR="00BE7674" w:rsidRPr="00363EA1" w14:paraId="4E6460C8" w14:textId="77777777" w:rsidTr="001505A7">
        <w:tc>
          <w:tcPr>
            <w:tcW w:w="250" w:type="dxa"/>
            <w:tcBorders>
              <w:bottom w:val="single" w:sz="4" w:space="0" w:color="auto"/>
            </w:tcBorders>
            <w:shd w:val="clear" w:color="auto" w:fill="auto"/>
          </w:tcPr>
          <w:p w14:paraId="4663E28B" w14:textId="77777777" w:rsidR="00BE7674" w:rsidRPr="00363EA1" w:rsidRDefault="00BE7674" w:rsidP="001505A7">
            <w:pPr>
              <w:rPr>
                <w:rFonts w:cs="Arial"/>
              </w:rPr>
            </w:pPr>
            <w:r w:rsidRPr="00363EA1">
              <w:rPr>
                <w:rFonts w:cs="Arial"/>
              </w:rPr>
              <w:t>1</w:t>
            </w:r>
          </w:p>
        </w:tc>
        <w:tc>
          <w:tcPr>
            <w:tcW w:w="6521" w:type="dxa"/>
            <w:tcBorders>
              <w:bottom w:val="single" w:sz="4" w:space="0" w:color="auto"/>
            </w:tcBorders>
            <w:shd w:val="clear" w:color="auto" w:fill="auto"/>
            <w:vAlign w:val="center"/>
          </w:tcPr>
          <w:p w14:paraId="00F6C857" w14:textId="77777777" w:rsidR="00BE7674" w:rsidRPr="00363EA1" w:rsidRDefault="00BE7674" w:rsidP="001505A7">
            <w:pPr>
              <w:rPr>
                <w:rFonts w:cs="Arial"/>
              </w:rPr>
            </w:pPr>
            <w:r w:rsidRPr="00363EA1">
              <w:rPr>
                <w:rFonts w:cs="Arial"/>
              </w:rPr>
              <w:t>Ali so upoštevana Navodila koordinacijskega organa na področju komuniciranja?</w:t>
            </w:r>
            <w:r w:rsidRPr="00363EA1">
              <w:rPr>
                <w:rFonts w:cs="Arial"/>
                <w:i/>
              </w:rPr>
              <w:t xml:space="preserve"> </w:t>
            </w:r>
          </w:p>
        </w:tc>
        <w:tc>
          <w:tcPr>
            <w:tcW w:w="2155" w:type="dxa"/>
            <w:tcBorders>
              <w:bottom w:val="single" w:sz="4" w:space="0" w:color="auto"/>
            </w:tcBorders>
            <w:shd w:val="clear" w:color="auto" w:fill="auto"/>
          </w:tcPr>
          <w:p w14:paraId="16705CEB"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N/R</w:t>
            </w:r>
          </w:p>
        </w:tc>
        <w:tc>
          <w:tcPr>
            <w:tcW w:w="850" w:type="dxa"/>
            <w:tcBorders>
              <w:bottom w:val="single" w:sz="4" w:space="0" w:color="auto"/>
            </w:tcBorders>
            <w:shd w:val="clear" w:color="auto" w:fill="auto"/>
          </w:tcPr>
          <w:p w14:paraId="6FA95665" w14:textId="77777777" w:rsidR="00BE7674" w:rsidRPr="00363EA1" w:rsidRDefault="00BE7674" w:rsidP="001505A7">
            <w:pPr>
              <w:rPr>
                <w:rFonts w:cs="Arial"/>
              </w:rPr>
            </w:pPr>
          </w:p>
        </w:tc>
      </w:tr>
      <w:tr w:rsidR="00BE7674" w:rsidRPr="00363EA1" w14:paraId="1CA082C7" w14:textId="77777777" w:rsidTr="001505A7">
        <w:trPr>
          <w:trHeight w:hRule="exact" w:val="397"/>
        </w:trPr>
        <w:tc>
          <w:tcPr>
            <w:tcW w:w="9776" w:type="dxa"/>
            <w:gridSpan w:val="4"/>
            <w:shd w:val="clear" w:color="auto" w:fill="B8CCE4" w:themeFill="accent1" w:themeFillTint="66"/>
            <w:vAlign w:val="center"/>
          </w:tcPr>
          <w:p w14:paraId="7BE1B317" w14:textId="77777777" w:rsidR="00BE7674" w:rsidRPr="00363EA1" w:rsidRDefault="00BE7674" w:rsidP="001505A7">
            <w:pPr>
              <w:rPr>
                <w:rFonts w:cs="Arial"/>
                <w:b/>
              </w:rPr>
            </w:pPr>
            <w:r w:rsidRPr="00363EA1">
              <w:rPr>
                <w:rFonts w:cs="Arial"/>
                <w:b/>
              </w:rPr>
              <w:t>REVIZIJSKA SLED</w:t>
            </w:r>
          </w:p>
        </w:tc>
      </w:tr>
      <w:tr w:rsidR="00BE7674" w:rsidRPr="00363EA1" w14:paraId="73ED7580" w14:textId="77777777" w:rsidTr="001505A7">
        <w:tc>
          <w:tcPr>
            <w:tcW w:w="250" w:type="dxa"/>
            <w:shd w:val="clear" w:color="auto" w:fill="auto"/>
          </w:tcPr>
          <w:p w14:paraId="54C5C4DD" w14:textId="77777777" w:rsidR="00BE7674" w:rsidRPr="00363EA1" w:rsidRDefault="00BE7674" w:rsidP="001505A7">
            <w:pPr>
              <w:rPr>
                <w:rFonts w:cs="Arial"/>
              </w:rPr>
            </w:pPr>
          </w:p>
          <w:p w14:paraId="421E3172" w14:textId="77777777" w:rsidR="00BE7674" w:rsidRPr="00363EA1" w:rsidRDefault="00BE7674" w:rsidP="001505A7">
            <w:pPr>
              <w:rPr>
                <w:rFonts w:cs="Arial"/>
              </w:rPr>
            </w:pPr>
            <w:r w:rsidRPr="00363EA1">
              <w:rPr>
                <w:rFonts w:cs="Arial"/>
              </w:rPr>
              <w:t>1</w:t>
            </w:r>
          </w:p>
        </w:tc>
        <w:tc>
          <w:tcPr>
            <w:tcW w:w="6521" w:type="dxa"/>
            <w:shd w:val="clear" w:color="auto" w:fill="auto"/>
            <w:vAlign w:val="center"/>
          </w:tcPr>
          <w:p w14:paraId="1B5BB01E" w14:textId="77777777" w:rsidR="00BE7674" w:rsidRPr="00363EA1" w:rsidRDefault="00BE7674" w:rsidP="001505A7">
            <w:pPr>
              <w:rPr>
                <w:rFonts w:cs="Arial"/>
              </w:rPr>
            </w:pPr>
          </w:p>
          <w:p w14:paraId="2780303D" w14:textId="77777777" w:rsidR="00BE7674" w:rsidRPr="00363EA1" w:rsidRDefault="00BE7674" w:rsidP="001505A7">
            <w:pPr>
              <w:rPr>
                <w:rFonts w:cs="Arial"/>
              </w:rPr>
            </w:pPr>
            <w:r w:rsidRPr="00363EA1">
              <w:rPr>
                <w:rFonts w:cs="Arial"/>
              </w:rPr>
              <w:t>Ali je zagotovljena revizijska sled?</w:t>
            </w:r>
          </w:p>
          <w:p w14:paraId="7BC7569E" w14:textId="77777777" w:rsidR="00BE7674" w:rsidRPr="00363EA1" w:rsidRDefault="00BE7674" w:rsidP="001505A7">
            <w:pPr>
              <w:rPr>
                <w:rFonts w:cs="Arial"/>
                <w:bCs/>
              </w:rPr>
            </w:pPr>
          </w:p>
        </w:tc>
        <w:tc>
          <w:tcPr>
            <w:tcW w:w="2155" w:type="dxa"/>
            <w:shd w:val="clear" w:color="auto" w:fill="auto"/>
          </w:tcPr>
          <w:p w14:paraId="2952F006" w14:textId="77777777" w:rsidR="00BE7674" w:rsidRPr="00363EA1" w:rsidRDefault="00BE7674" w:rsidP="001505A7">
            <w:pPr>
              <w:jc w:val="center"/>
              <w:rPr>
                <w:rFonts w:cs="Arial"/>
              </w:rPr>
            </w:pPr>
          </w:p>
          <w:p w14:paraId="6DCEDD22" w14:textId="77777777" w:rsidR="00BE7674" w:rsidRPr="00363EA1" w:rsidRDefault="00BE7674" w:rsidP="001505A7">
            <w:pPr>
              <w:jc w:val="center"/>
              <w:rPr>
                <w:rFonts w:cs="Arial"/>
              </w:rPr>
            </w:pPr>
            <w:r w:rsidRPr="00363EA1">
              <w:rPr>
                <w:rFonts w:cs="Arial"/>
              </w:rPr>
              <w:fldChar w:fldCharType="begin">
                <w:ffData>
                  <w:name w:val="Potrditev164"/>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DA </w:t>
            </w:r>
            <w:r w:rsidRPr="00363EA1">
              <w:rPr>
                <w:rFonts w:cs="Arial"/>
              </w:rPr>
              <w:fldChar w:fldCharType="begin">
                <w:ffData>
                  <w:name w:val="Potrditev163"/>
                  <w:enabled/>
                  <w:calcOnExit w:val="0"/>
                  <w:checkBox>
                    <w:sizeAuto/>
                    <w:default w:val="0"/>
                  </w:checkBox>
                </w:ffData>
              </w:fldChar>
            </w:r>
            <w:r w:rsidRPr="00363EA1">
              <w:rPr>
                <w:rFonts w:cs="Arial"/>
              </w:rPr>
              <w:instrText xml:space="preserve"> FORMCHECKBOX </w:instrText>
            </w:r>
            <w:r w:rsidR="00000000">
              <w:rPr>
                <w:rFonts w:cs="Arial"/>
              </w:rPr>
            </w:r>
            <w:r w:rsidR="00000000">
              <w:rPr>
                <w:rFonts w:cs="Arial"/>
              </w:rPr>
              <w:fldChar w:fldCharType="separate"/>
            </w:r>
            <w:r w:rsidRPr="00363EA1">
              <w:rPr>
                <w:rFonts w:cs="Arial"/>
              </w:rPr>
              <w:fldChar w:fldCharType="end"/>
            </w:r>
            <w:r w:rsidRPr="00363EA1">
              <w:rPr>
                <w:rFonts w:cs="Arial"/>
              </w:rPr>
              <w:t xml:space="preserve"> NE</w:t>
            </w:r>
          </w:p>
        </w:tc>
        <w:tc>
          <w:tcPr>
            <w:tcW w:w="850" w:type="dxa"/>
            <w:shd w:val="clear" w:color="auto" w:fill="auto"/>
          </w:tcPr>
          <w:p w14:paraId="34066214" w14:textId="77777777" w:rsidR="00BE7674" w:rsidRPr="00363EA1" w:rsidRDefault="00BE7674" w:rsidP="001505A7">
            <w:pPr>
              <w:rPr>
                <w:rFonts w:cs="Arial"/>
              </w:rPr>
            </w:pPr>
          </w:p>
        </w:tc>
      </w:tr>
    </w:tbl>
    <w:p w14:paraId="77C1A057" w14:textId="77777777" w:rsidR="00BE7674" w:rsidRPr="00363EA1" w:rsidRDefault="00BE7674" w:rsidP="00BE7674">
      <w:pPr>
        <w:rPr>
          <w:rFonts w:cs="Arial"/>
        </w:rPr>
      </w:pPr>
    </w:p>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363EA1" w14:paraId="29B8C04E" w14:textId="77777777" w:rsidTr="001505A7">
        <w:trPr>
          <w:trHeight w:hRule="exact" w:val="397"/>
        </w:trPr>
        <w:tc>
          <w:tcPr>
            <w:tcW w:w="9778" w:type="dxa"/>
            <w:gridSpan w:val="2"/>
            <w:shd w:val="clear" w:color="auto" w:fill="E5B8B7" w:themeFill="accent2" w:themeFillTint="66"/>
            <w:vAlign w:val="center"/>
          </w:tcPr>
          <w:p w14:paraId="7809C433" w14:textId="77777777" w:rsidR="00BE7674" w:rsidRPr="00363EA1" w:rsidRDefault="00BE7674" w:rsidP="001505A7">
            <w:pPr>
              <w:rPr>
                <w:rFonts w:cs="Arial"/>
                <w:b/>
                <w:bCs/>
              </w:rPr>
            </w:pPr>
            <w:r w:rsidRPr="00363EA1">
              <w:rPr>
                <w:rFonts w:cs="Arial"/>
              </w:rPr>
              <w:br w:type="page"/>
            </w:r>
            <w:r w:rsidRPr="00363EA1">
              <w:rPr>
                <w:rFonts w:cs="Arial"/>
                <w:b/>
                <w:bCs/>
              </w:rPr>
              <w:t>VI. DEL: UGOTOVITVE/UKREPI/PRIPOROČILA/OPOZORILA:</w:t>
            </w:r>
          </w:p>
        </w:tc>
      </w:tr>
      <w:tr w:rsidR="00BE7674" w:rsidRPr="00363EA1" w14:paraId="7EC2E54F" w14:textId="77777777" w:rsidTr="001505A7">
        <w:trPr>
          <w:trHeight w:val="2315"/>
        </w:trPr>
        <w:tc>
          <w:tcPr>
            <w:tcW w:w="9778" w:type="dxa"/>
            <w:gridSpan w:val="2"/>
            <w:shd w:val="clear" w:color="auto" w:fill="auto"/>
            <w:vAlign w:val="center"/>
          </w:tcPr>
          <w:p w14:paraId="2FB639D8" w14:textId="77777777" w:rsidR="00BE7674" w:rsidRPr="00363EA1" w:rsidRDefault="00BE7674" w:rsidP="001505A7">
            <w:pPr>
              <w:rPr>
                <w:rFonts w:cs="Arial"/>
              </w:rPr>
            </w:pPr>
          </w:p>
          <w:p w14:paraId="7CD5CE36" w14:textId="77777777" w:rsidR="00BE7674" w:rsidRPr="00363EA1" w:rsidRDefault="00BE7674" w:rsidP="001505A7">
            <w:pPr>
              <w:rPr>
                <w:rFonts w:cs="Arial"/>
              </w:rPr>
            </w:pPr>
          </w:p>
          <w:p w14:paraId="3154D70B" w14:textId="77777777" w:rsidR="00BE7674" w:rsidRPr="00363EA1" w:rsidRDefault="00BE7674" w:rsidP="001505A7">
            <w:pPr>
              <w:rPr>
                <w:rFonts w:cs="Arial"/>
              </w:rPr>
            </w:pPr>
          </w:p>
          <w:p w14:paraId="1ECA8A5A" w14:textId="77777777" w:rsidR="00BE7674" w:rsidRPr="00363EA1" w:rsidRDefault="00BE7674" w:rsidP="001505A7">
            <w:pPr>
              <w:rPr>
                <w:rFonts w:cs="Arial"/>
              </w:rPr>
            </w:pPr>
          </w:p>
          <w:p w14:paraId="5B2A71DD" w14:textId="77777777" w:rsidR="00BE7674" w:rsidRPr="00363EA1" w:rsidRDefault="00BE7674" w:rsidP="001505A7">
            <w:pPr>
              <w:rPr>
                <w:rFonts w:cs="Arial"/>
              </w:rPr>
            </w:pPr>
          </w:p>
          <w:p w14:paraId="065F1CF5" w14:textId="77777777" w:rsidR="00BE7674" w:rsidRPr="00363EA1" w:rsidRDefault="00BE7674" w:rsidP="001505A7">
            <w:pPr>
              <w:rPr>
                <w:rFonts w:cs="Arial"/>
                <w:i/>
              </w:rPr>
            </w:pPr>
          </w:p>
          <w:p w14:paraId="09E6852D" w14:textId="77777777" w:rsidR="00BE7674" w:rsidRPr="00363EA1" w:rsidRDefault="00BE7674" w:rsidP="001505A7">
            <w:pPr>
              <w:rPr>
                <w:rFonts w:cs="Arial"/>
                <w:i/>
              </w:rPr>
            </w:pPr>
          </w:p>
          <w:p w14:paraId="6B8FBC3A" w14:textId="77777777" w:rsidR="00BE7674" w:rsidRPr="00363EA1" w:rsidRDefault="00BE7674" w:rsidP="001505A7">
            <w:pPr>
              <w:rPr>
                <w:rFonts w:cs="Arial"/>
              </w:rPr>
            </w:pPr>
            <w:r w:rsidRPr="00363EA1">
              <w:rPr>
                <w:rFonts w:cs="Arial"/>
                <w:i/>
              </w:rPr>
              <w:t>(V primeru odkrite nepravilnosti, ki ima finančne posledice se v poročilu (in kontrolnem listu) zapiše znesek finančnega popravka.)</w:t>
            </w:r>
          </w:p>
          <w:p w14:paraId="0434F5B5" w14:textId="77777777" w:rsidR="00BE7674" w:rsidRPr="00363EA1" w:rsidRDefault="00BE7674" w:rsidP="001505A7">
            <w:pPr>
              <w:rPr>
                <w:rFonts w:cs="Arial"/>
              </w:rPr>
            </w:pPr>
          </w:p>
        </w:tc>
      </w:tr>
      <w:tr w:rsidR="00BE7674" w:rsidRPr="00363EA1" w14:paraId="2667A6BA" w14:textId="77777777" w:rsidTr="001505A7">
        <w:trPr>
          <w:trHeight w:val="463"/>
        </w:trPr>
        <w:tc>
          <w:tcPr>
            <w:tcW w:w="6487" w:type="dxa"/>
            <w:shd w:val="clear" w:color="auto" w:fill="auto"/>
            <w:vAlign w:val="center"/>
          </w:tcPr>
          <w:p w14:paraId="15E40F9F" w14:textId="77777777" w:rsidR="00BE7674" w:rsidRPr="00363EA1" w:rsidRDefault="00BE7674" w:rsidP="001505A7">
            <w:pPr>
              <w:rPr>
                <w:rFonts w:cs="Arial"/>
                <w:bCs/>
              </w:rPr>
            </w:pPr>
            <w:r w:rsidRPr="00363EA1">
              <w:rPr>
                <w:rFonts w:cs="Arial"/>
              </w:rPr>
              <w:t>Datum opravljenega preverjanja na kraju samem:</w:t>
            </w:r>
          </w:p>
        </w:tc>
        <w:tc>
          <w:tcPr>
            <w:tcW w:w="3291" w:type="dxa"/>
            <w:shd w:val="clear" w:color="auto" w:fill="auto"/>
            <w:vAlign w:val="center"/>
          </w:tcPr>
          <w:p w14:paraId="69380D6B" w14:textId="77777777" w:rsidR="00BE7674" w:rsidRPr="00363EA1" w:rsidRDefault="00BE7674" w:rsidP="001505A7">
            <w:pPr>
              <w:rPr>
                <w:rFonts w:cs="Arial"/>
              </w:rPr>
            </w:pPr>
            <w:r w:rsidRPr="00363EA1">
              <w:rPr>
                <w:rFonts w:cs="Arial"/>
              </w:rPr>
              <w:fldChar w:fldCharType="begin">
                <w:ffData>
                  <w:name w:val="Besedilo11"/>
                  <w:enabled/>
                  <w:calcOnExit w:val="0"/>
                  <w:textInput/>
                </w:ffData>
              </w:fldChar>
            </w:r>
            <w:r w:rsidRPr="00363EA1">
              <w:rPr>
                <w:rFonts w:cs="Arial"/>
                <w:b/>
                <w:caps/>
              </w:rPr>
              <w:instrText xml:space="preserve"> FORMTEXT </w:instrText>
            </w:r>
            <w:r w:rsidRPr="00363EA1">
              <w:rPr>
                <w:rFonts w:cs="Arial"/>
                <w:b/>
                <w:caps/>
              </w:rPr>
            </w:r>
            <w:r w:rsidRPr="00363EA1">
              <w:rPr>
                <w:rFonts w:cs="Arial"/>
                <w:b/>
                <w:caps/>
              </w:rPr>
              <w:fldChar w:fldCharType="separate"/>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b/>
                <w:bCs/>
                <w:caps/>
              </w:rPr>
              <w:t> </w:t>
            </w:r>
            <w:r w:rsidRPr="00363EA1">
              <w:rPr>
                <w:rFonts w:cs="Arial"/>
              </w:rPr>
              <w:fldChar w:fldCharType="end"/>
            </w:r>
          </w:p>
        </w:tc>
      </w:tr>
    </w:tbl>
    <w:p w14:paraId="7173F3C7" w14:textId="77777777" w:rsidR="00BE7674" w:rsidRPr="00363EA1" w:rsidRDefault="00BE7674" w:rsidP="00BE7674">
      <w:pPr>
        <w:rPr>
          <w:rFonts w:cs="Arial"/>
        </w:rPr>
      </w:pPr>
    </w:p>
    <w:bookmarkEnd w:id="226"/>
    <w:p w14:paraId="085BFAB4" w14:textId="77777777" w:rsidR="00BE7674" w:rsidRPr="00363EA1" w:rsidRDefault="00BE7674" w:rsidP="00BE7674">
      <w:pPr>
        <w:rPr>
          <w:rFonts w:cs="Arial"/>
        </w:rPr>
      </w:pPr>
    </w:p>
    <w:p w14:paraId="4BAD83F6" w14:textId="77777777" w:rsidR="00BE7674" w:rsidRPr="00363EA1" w:rsidRDefault="00BE7674" w:rsidP="00BE7674">
      <w:pPr>
        <w:keepNext w:val="0"/>
        <w:keepLines w:val="0"/>
        <w:spacing w:after="200" w:line="276" w:lineRule="auto"/>
        <w:jc w:val="left"/>
        <w:rPr>
          <w:rFonts w:eastAsia="Calibri" w:cs="Arial"/>
          <w:b/>
          <w:sz w:val="28"/>
          <w:szCs w:val="28"/>
        </w:rPr>
      </w:pPr>
      <w:r w:rsidRPr="00363EA1">
        <w:rPr>
          <w:rFonts w:eastAsia="Calibri" w:cs="Arial"/>
          <w:b/>
          <w:sz w:val="28"/>
          <w:szCs w:val="28"/>
        </w:rPr>
        <w:br w:type="page"/>
      </w:r>
    </w:p>
    <w:p w14:paraId="009ED7CE" w14:textId="2F0FF530" w:rsidR="00DF256B" w:rsidRPr="00363EA1" w:rsidRDefault="001566DA" w:rsidP="00D529D4">
      <w:pPr>
        <w:pStyle w:val="Napis"/>
        <w:rPr>
          <w:rFonts w:eastAsia="Calibri" w:cs="Arial"/>
          <w:sz w:val="40"/>
          <w:szCs w:val="40"/>
        </w:rPr>
      </w:pPr>
      <w:bookmarkStart w:id="227" w:name="_Toc164949426"/>
      <w:bookmarkStart w:id="228" w:name="_Toc196829155"/>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7</w:t>
      </w:r>
      <w:r w:rsidRPr="00363EA1">
        <w:rPr>
          <w:rFonts w:cs="Arial"/>
          <w:noProof/>
        </w:rPr>
        <w:fldChar w:fldCharType="end"/>
      </w:r>
      <w:r w:rsidRPr="00363EA1">
        <w:rPr>
          <w:rFonts w:cs="Arial"/>
        </w:rPr>
        <w:t xml:space="preserve">: </w:t>
      </w:r>
      <w:r w:rsidR="00533E56" w:rsidRPr="00363EA1">
        <w:rPr>
          <w:rFonts w:cs="Arial"/>
        </w:rPr>
        <w:t>S</w:t>
      </w:r>
      <w:r w:rsidRPr="00363EA1">
        <w:rPr>
          <w:rFonts w:cs="Arial"/>
        </w:rPr>
        <w:t>tandardni dopis za poročanje o nepravilnostih</w:t>
      </w:r>
      <w:bookmarkEnd w:id="227"/>
      <w:bookmarkEnd w:id="228"/>
    </w:p>
    <w:p w14:paraId="2F43D17B" w14:textId="58BFAB6B" w:rsidR="00DF256B" w:rsidRPr="00363EA1" w:rsidRDefault="00DF256B" w:rsidP="00DF256B">
      <w:pPr>
        <w:rPr>
          <w:rFonts w:cs="Arial"/>
        </w:rPr>
      </w:pPr>
    </w:p>
    <w:p w14:paraId="4C201AE3" w14:textId="77777777" w:rsidR="001566DA" w:rsidRPr="00363EA1" w:rsidRDefault="001566DA" w:rsidP="00DF256B">
      <w:pPr>
        <w:rPr>
          <w:rFonts w:cs="Arial"/>
        </w:rPr>
      </w:pPr>
    </w:p>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363EA1" w14:paraId="1C1EC6D5" w14:textId="77777777" w:rsidTr="001505A7">
        <w:trPr>
          <w:jc w:val="center"/>
        </w:trPr>
        <w:tc>
          <w:tcPr>
            <w:tcW w:w="9214" w:type="dxa"/>
            <w:tcBorders>
              <w:top w:val="single" w:sz="4" w:space="0" w:color="auto"/>
              <w:bottom w:val="nil"/>
            </w:tcBorders>
          </w:tcPr>
          <w:p w14:paraId="68C9ADD6" w14:textId="77777777" w:rsidR="00DF256B" w:rsidRPr="00363EA1" w:rsidRDefault="00DF256B" w:rsidP="001505A7">
            <w:pPr>
              <w:rPr>
                <w:rFonts w:cs="Arial"/>
                <w:b/>
                <w:bCs/>
              </w:rPr>
            </w:pPr>
            <w:r w:rsidRPr="00363EA1">
              <w:rPr>
                <w:rFonts w:cs="Arial"/>
                <w:b/>
                <w:bCs/>
              </w:rPr>
              <w:t>IZPOLNI URSOO</w:t>
            </w:r>
          </w:p>
        </w:tc>
      </w:tr>
      <w:tr w:rsidR="00DF256B" w:rsidRPr="00363EA1" w14:paraId="23421BCC" w14:textId="77777777" w:rsidTr="001505A7">
        <w:trPr>
          <w:jc w:val="center"/>
        </w:trPr>
        <w:tc>
          <w:tcPr>
            <w:tcW w:w="9214" w:type="dxa"/>
            <w:tcBorders>
              <w:top w:val="nil"/>
              <w:bottom w:val="nil"/>
            </w:tcBorders>
            <w:vAlign w:val="center"/>
          </w:tcPr>
          <w:p w14:paraId="63BEA162" w14:textId="77777777" w:rsidR="00DF256B" w:rsidRPr="00363EA1" w:rsidRDefault="00DF256B" w:rsidP="001505A7">
            <w:pPr>
              <w:rPr>
                <w:rFonts w:cs="Arial"/>
              </w:rPr>
            </w:pPr>
            <w:r w:rsidRPr="00363EA1">
              <w:rPr>
                <w:rFonts w:cs="Arial"/>
              </w:rPr>
              <w:t xml:space="preserve">Številka dokumenta (Krpan): </w:t>
            </w:r>
          </w:p>
        </w:tc>
      </w:tr>
      <w:tr w:rsidR="00DF256B" w:rsidRPr="00363EA1" w14:paraId="0B1FEB70" w14:textId="77777777" w:rsidTr="001505A7">
        <w:trPr>
          <w:jc w:val="center"/>
        </w:trPr>
        <w:tc>
          <w:tcPr>
            <w:tcW w:w="9214" w:type="dxa"/>
            <w:tcBorders>
              <w:top w:val="nil"/>
              <w:bottom w:val="single" w:sz="4" w:space="0" w:color="auto"/>
            </w:tcBorders>
            <w:vAlign w:val="center"/>
          </w:tcPr>
          <w:p w14:paraId="3A3129DE" w14:textId="77777777" w:rsidR="00DF256B" w:rsidRPr="00363EA1" w:rsidRDefault="00DF256B" w:rsidP="001505A7">
            <w:pPr>
              <w:rPr>
                <w:rFonts w:cs="Arial"/>
              </w:rPr>
            </w:pPr>
            <w:r w:rsidRPr="00363EA1">
              <w:rPr>
                <w:rFonts w:cs="Arial"/>
              </w:rPr>
              <w:t>Datum prejema:</w:t>
            </w:r>
          </w:p>
        </w:tc>
      </w:tr>
    </w:tbl>
    <w:p w14:paraId="6297ED98" w14:textId="77777777" w:rsidR="00DF256B" w:rsidRPr="00363EA1" w:rsidRDefault="00DF256B" w:rsidP="00DF256B">
      <w:pPr>
        <w:rPr>
          <w:rFonts w:cs="Arial"/>
        </w:rPr>
      </w:pPr>
    </w:p>
    <w:p w14:paraId="7982CC1D" w14:textId="77777777" w:rsidR="00DF256B" w:rsidRPr="00363EA1" w:rsidRDefault="00DF256B" w:rsidP="00DF256B">
      <w:pPr>
        <w:rPr>
          <w:rFonts w:cs="Arial"/>
          <w:b/>
          <w:bCs/>
        </w:rPr>
      </w:pPr>
      <w:r w:rsidRPr="00363EA1">
        <w:rPr>
          <w:rFonts w:cs="Arial"/>
          <w:b/>
          <w:bCs/>
        </w:rPr>
        <w:t xml:space="preserve">Urad RS za okrevanje in odpornost </w:t>
      </w:r>
    </w:p>
    <w:p w14:paraId="29DD63F5" w14:textId="77777777" w:rsidR="00DF256B" w:rsidRPr="00363EA1" w:rsidRDefault="00DF256B" w:rsidP="00DF256B">
      <w:pPr>
        <w:rPr>
          <w:rFonts w:cs="Arial"/>
          <w:b/>
          <w:bCs/>
        </w:rPr>
      </w:pPr>
      <w:r w:rsidRPr="00363EA1">
        <w:rPr>
          <w:rFonts w:cs="Arial"/>
          <w:b/>
          <w:bCs/>
        </w:rPr>
        <w:t>Zemljemerska 12</w:t>
      </w:r>
    </w:p>
    <w:p w14:paraId="2D506561" w14:textId="77777777" w:rsidR="00DF256B" w:rsidRPr="00363EA1" w:rsidRDefault="00DF256B" w:rsidP="00DF256B">
      <w:pPr>
        <w:rPr>
          <w:rFonts w:cs="Arial"/>
          <w:b/>
          <w:bCs/>
        </w:rPr>
      </w:pPr>
    </w:p>
    <w:p w14:paraId="004DF6A2" w14:textId="77777777" w:rsidR="00DF256B" w:rsidRPr="00363EA1" w:rsidRDefault="00DF256B" w:rsidP="00DF256B">
      <w:pPr>
        <w:rPr>
          <w:rFonts w:cs="Arial"/>
          <w:b/>
          <w:bCs/>
        </w:rPr>
      </w:pPr>
      <w:r w:rsidRPr="00363EA1">
        <w:rPr>
          <w:rFonts w:cs="Arial"/>
          <w:b/>
          <w:bCs/>
        </w:rPr>
        <w:t>1000 Ljubljana</w:t>
      </w:r>
    </w:p>
    <w:p w14:paraId="49FB67C3" w14:textId="77777777" w:rsidR="00DF256B" w:rsidRPr="00363EA1" w:rsidRDefault="00DF256B" w:rsidP="00DF256B">
      <w:pPr>
        <w:rPr>
          <w:rFonts w:cs="Arial"/>
          <w:b/>
          <w:bCs/>
        </w:rPr>
      </w:pPr>
    </w:p>
    <w:p w14:paraId="4CC8858C" w14:textId="77777777" w:rsidR="00DF256B" w:rsidRPr="00363EA1" w:rsidRDefault="00DF256B" w:rsidP="00DF256B">
      <w:pPr>
        <w:rPr>
          <w:rFonts w:cs="Arial"/>
          <w:b/>
          <w:bCs/>
        </w:rPr>
      </w:pPr>
      <w:r w:rsidRPr="00363EA1">
        <w:rPr>
          <w:rFonts w:cs="Arial"/>
          <w:b/>
          <w:bCs/>
        </w:rPr>
        <w:t>Številka: __________________</w:t>
      </w:r>
    </w:p>
    <w:p w14:paraId="43B82EB1" w14:textId="77777777" w:rsidR="00DF256B" w:rsidRPr="00363EA1" w:rsidRDefault="00DF256B" w:rsidP="00DF256B">
      <w:pPr>
        <w:rPr>
          <w:rFonts w:cs="Arial"/>
          <w:b/>
          <w:bCs/>
        </w:rPr>
      </w:pPr>
      <w:r w:rsidRPr="00363EA1">
        <w:rPr>
          <w:rFonts w:cs="Arial"/>
          <w:b/>
          <w:bCs/>
        </w:rPr>
        <w:t>Datum: ___________________</w:t>
      </w:r>
    </w:p>
    <w:p w14:paraId="0BE4062F" w14:textId="77777777" w:rsidR="00DF256B" w:rsidRPr="00363EA1" w:rsidRDefault="00DF256B" w:rsidP="00DF256B">
      <w:pPr>
        <w:pBdr>
          <w:bottom w:val="single" w:sz="12" w:space="1" w:color="auto"/>
        </w:pBdr>
        <w:rPr>
          <w:rFonts w:cs="Arial"/>
          <w:b/>
          <w:bCs/>
        </w:rPr>
      </w:pPr>
      <w:r w:rsidRPr="00363EA1">
        <w:rPr>
          <w:rFonts w:cs="Arial"/>
          <w:b/>
          <w:bCs/>
        </w:rPr>
        <w:t xml:space="preserve">Naziv organa, ki je pripravil ta standardni obrazec: </w:t>
      </w:r>
    </w:p>
    <w:p w14:paraId="45CDF04C" w14:textId="77777777" w:rsidR="00DF256B" w:rsidRPr="00363EA1" w:rsidRDefault="00DF256B" w:rsidP="00DF256B">
      <w:pPr>
        <w:pBdr>
          <w:bottom w:val="single" w:sz="12" w:space="1" w:color="auto"/>
        </w:pBdr>
        <w:rPr>
          <w:rFonts w:cs="Arial"/>
          <w:b/>
          <w:bCs/>
        </w:rPr>
      </w:pPr>
    </w:p>
    <w:p w14:paraId="741B0F1C" w14:textId="77777777" w:rsidR="00DF256B" w:rsidRPr="00363EA1" w:rsidRDefault="00DF256B" w:rsidP="00DF256B">
      <w:pPr>
        <w:rPr>
          <w:rFonts w:cs="Arial"/>
        </w:rPr>
      </w:pPr>
    </w:p>
    <w:p w14:paraId="549B2F1B" w14:textId="5E60379A" w:rsidR="00DF256B" w:rsidRPr="00363EA1" w:rsidRDefault="5EEFBA22" w:rsidP="3853887F">
      <w:pPr>
        <w:rPr>
          <w:rFonts w:cs="Arial"/>
        </w:rPr>
      </w:pPr>
      <w:r w:rsidRPr="00363EA1">
        <w:rPr>
          <w:rFonts w:eastAsia="Arial" w:cs="Arial"/>
          <w:b/>
          <w:bCs/>
        </w:rPr>
        <w:t xml:space="preserve">ČETRTLETJE (št. četrtletja/leto): </w:t>
      </w:r>
    </w:p>
    <w:p w14:paraId="2D4B413E" w14:textId="65474D42" w:rsidR="00DF256B" w:rsidRPr="00363EA1" w:rsidRDefault="5EEFBA22" w:rsidP="00DF256B">
      <w:pPr>
        <w:rPr>
          <w:rFonts w:cs="Arial"/>
        </w:rPr>
      </w:pPr>
      <w:r w:rsidRPr="00363EA1">
        <w:rPr>
          <w:rFonts w:eastAsia="Arial" w:cs="Arial"/>
        </w:rPr>
        <w:t xml:space="preserve"> </w:t>
      </w:r>
    </w:p>
    <w:p w14:paraId="135CDAF6" w14:textId="0148083F" w:rsidR="00DF256B" w:rsidRPr="00363EA1" w:rsidRDefault="5EEFBA22" w:rsidP="23DC19D9">
      <w:pPr>
        <w:rPr>
          <w:rFonts w:cs="Arial"/>
        </w:rPr>
      </w:pPr>
      <w:r w:rsidRPr="00363EA1">
        <w:rPr>
          <w:rFonts w:eastAsia="Arial" w:cs="Arial"/>
          <w:b/>
          <w:bCs/>
        </w:rPr>
        <w:t>Načrt za okrevanje in odpornost</w:t>
      </w:r>
    </w:p>
    <w:p w14:paraId="603CFF90" w14:textId="371742B6" w:rsidR="00DF256B" w:rsidRPr="00363EA1" w:rsidRDefault="5EEFBA22" w:rsidP="00DF256B">
      <w:pPr>
        <w:rPr>
          <w:rFonts w:cs="Arial"/>
        </w:rPr>
      </w:pPr>
      <w:r w:rsidRPr="00363EA1">
        <w:rPr>
          <w:rFonts w:eastAsia="Arial" w:cs="Arial"/>
          <w:b/>
          <w:bCs/>
        </w:rPr>
        <w:t xml:space="preserve"> </w:t>
      </w:r>
      <w:r w:rsidRPr="00363EA1">
        <w:rPr>
          <w:rFonts w:eastAsia="Arial" w:cs="Arial"/>
        </w:rPr>
        <w:t xml:space="preserve"> </w:t>
      </w:r>
    </w:p>
    <w:p w14:paraId="10F3AE89" w14:textId="1E0D1326" w:rsidR="00DF256B" w:rsidRPr="00363EA1" w:rsidRDefault="5EEFBA22" w:rsidP="23DC19D9">
      <w:pPr>
        <w:rPr>
          <w:rFonts w:cs="Arial"/>
        </w:rPr>
      </w:pPr>
      <w:r w:rsidRPr="00363EA1">
        <w:rPr>
          <w:rFonts w:eastAsia="Arial" w:cs="Arial"/>
          <w:b/>
          <w:bCs/>
        </w:rPr>
        <w:t>RAZVOJNO PODROČJE:</w:t>
      </w:r>
    </w:p>
    <w:p w14:paraId="7D55D4D4" w14:textId="76CE8824" w:rsidR="00DF256B" w:rsidRPr="00363EA1" w:rsidRDefault="5EEFBA22" w:rsidP="23DC19D9">
      <w:pPr>
        <w:rPr>
          <w:rFonts w:cs="Arial"/>
        </w:rPr>
      </w:pPr>
      <w:r w:rsidRPr="00363EA1">
        <w:rPr>
          <w:rFonts w:eastAsia="Arial" w:cs="Arial"/>
        </w:rPr>
        <w:t xml:space="preserve">(številka in naziv) </w:t>
      </w:r>
    </w:p>
    <w:p w14:paraId="4BB41ABA" w14:textId="0EAA50B8" w:rsidR="00DF256B" w:rsidRPr="00363EA1" w:rsidRDefault="5EEFBA22" w:rsidP="00DF256B">
      <w:pPr>
        <w:rPr>
          <w:rFonts w:cs="Arial"/>
        </w:rPr>
      </w:pPr>
      <w:r w:rsidRPr="00363EA1">
        <w:rPr>
          <w:rFonts w:eastAsia="Arial" w:cs="Arial"/>
        </w:rPr>
        <w:t xml:space="preserve"> </w:t>
      </w:r>
    </w:p>
    <w:p w14:paraId="4D43A816" w14:textId="277B59DD" w:rsidR="00DF256B" w:rsidRPr="00363EA1" w:rsidRDefault="5EEFBA22" w:rsidP="00DF256B">
      <w:pPr>
        <w:rPr>
          <w:rFonts w:cs="Arial"/>
        </w:rPr>
      </w:pPr>
      <w:r w:rsidRPr="00363EA1">
        <w:rPr>
          <w:rFonts w:eastAsia="Arial" w:cs="Arial"/>
        </w:rPr>
        <w:t xml:space="preserve"> </w:t>
      </w:r>
    </w:p>
    <w:p w14:paraId="2B2E7118" w14:textId="1F0330C8" w:rsidR="00DF256B" w:rsidRPr="00363EA1" w:rsidRDefault="5EEFBA22" w:rsidP="23DC19D9">
      <w:pPr>
        <w:rPr>
          <w:rFonts w:cs="Arial"/>
        </w:rPr>
      </w:pPr>
      <w:r w:rsidRPr="00363EA1">
        <w:rPr>
          <w:rFonts w:eastAsia="Arial" w:cs="Arial"/>
          <w:b/>
          <w:bCs/>
        </w:rPr>
        <w:t>KOMPONENTA:</w:t>
      </w:r>
    </w:p>
    <w:p w14:paraId="7DE5CCD5" w14:textId="78DC8110" w:rsidR="00DF256B" w:rsidRPr="00363EA1" w:rsidRDefault="5EEFBA22" w:rsidP="23DC19D9">
      <w:pPr>
        <w:rPr>
          <w:rFonts w:cs="Arial"/>
        </w:rPr>
      </w:pPr>
      <w:r w:rsidRPr="00363EA1">
        <w:rPr>
          <w:rFonts w:eastAsia="Arial" w:cs="Arial"/>
        </w:rPr>
        <w:t xml:space="preserve">(številka in naziv) </w:t>
      </w:r>
    </w:p>
    <w:p w14:paraId="631985A2" w14:textId="000E107D" w:rsidR="00DF256B" w:rsidRPr="00363EA1" w:rsidRDefault="5EEFBA22" w:rsidP="00DF256B">
      <w:pPr>
        <w:rPr>
          <w:rFonts w:cs="Arial"/>
        </w:rPr>
      </w:pPr>
      <w:r w:rsidRPr="00363EA1">
        <w:rPr>
          <w:rFonts w:eastAsia="Arial" w:cs="Arial"/>
        </w:rPr>
        <w:t xml:space="preserve"> </w:t>
      </w:r>
    </w:p>
    <w:p w14:paraId="362E36B6" w14:textId="7AF6AFDB" w:rsidR="00DF256B" w:rsidRPr="00363EA1" w:rsidRDefault="5EEFBA22" w:rsidP="00DF256B">
      <w:pPr>
        <w:rPr>
          <w:rFonts w:cs="Arial"/>
        </w:rPr>
      </w:pPr>
      <w:r w:rsidRPr="00363EA1">
        <w:rPr>
          <w:rFonts w:eastAsia="Arial" w:cs="Arial"/>
        </w:rPr>
        <w:t xml:space="preserve"> </w:t>
      </w:r>
    </w:p>
    <w:p w14:paraId="5365D859" w14:textId="26690181" w:rsidR="00DF256B" w:rsidRPr="00363EA1" w:rsidRDefault="5EEFBA22" w:rsidP="23DC19D9">
      <w:pPr>
        <w:rPr>
          <w:rFonts w:cs="Arial"/>
        </w:rPr>
      </w:pPr>
      <w:r w:rsidRPr="00363EA1">
        <w:rPr>
          <w:rFonts w:eastAsia="Arial" w:cs="Arial"/>
          <w:b/>
          <w:bCs/>
        </w:rPr>
        <w:t xml:space="preserve">ŠIFRA </w:t>
      </w:r>
      <w:r w:rsidR="00B1320B" w:rsidRPr="00363EA1">
        <w:rPr>
          <w:rFonts w:eastAsia="Arial" w:cs="Arial"/>
          <w:b/>
          <w:bCs/>
        </w:rPr>
        <w:t xml:space="preserve">IN NAZIV </w:t>
      </w:r>
      <w:r w:rsidRPr="00363EA1">
        <w:rPr>
          <w:rFonts w:eastAsia="Arial" w:cs="Arial"/>
          <w:b/>
          <w:bCs/>
        </w:rPr>
        <w:t>UKREPA</w:t>
      </w:r>
      <w:r w:rsidR="00B1320B" w:rsidRPr="00363EA1">
        <w:rPr>
          <w:rFonts w:eastAsia="Arial" w:cs="Arial"/>
          <w:b/>
          <w:bCs/>
        </w:rPr>
        <w:t xml:space="preserve"> TER MEJNIKA /</w:t>
      </w:r>
      <w:r w:rsidR="008267FD" w:rsidRPr="00363EA1">
        <w:rPr>
          <w:rFonts w:eastAsia="Arial" w:cs="Arial"/>
          <w:b/>
          <w:bCs/>
        </w:rPr>
        <w:t xml:space="preserve"> </w:t>
      </w:r>
      <w:r w:rsidR="00B1320B" w:rsidRPr="00363EA1">
        <w:rPr>
          <w:rFonts w:eastAsia="Arial" w:cs="Arial"/>
          <w:b/>
          <w:bCs/>
        </w:rPr>
        <w:t>CILJA</w:t>
      </w:r>
      <w:r w:rsidRPr="00363EA1">
        <w:rPr>
          <w:rFonts w:eastAsia="Arial" w:cs="Arial"/>
          <w:b/>
          <w:bCs/>
        </w:rPr>
        <w:t xml:space="preserve"> V IZVEDBENEM SKLEPU ter navedba glede NEPOVRATNIH / POVRATNIH SREDSTEV (N/P):</w:t>
      </w:r>
    </w:p>
    <w:p w14:paraId="122362B5" w14:textId="77777777" w:rsidR="00DF256B" w:rsidRPr="00363EA1" w:rsidRDefault="00DF256B" w:rsidP="00DF256B">
      <w:pPr>
        <w:rPr>
          <w:rFonts w:cs="Arial"/>
          <w:b/>
          <w:bCs/>
        </w:rPr>
      </w:pPr>
    </w:p>
    <w:p w14:paraId="6F10008B" w14:textId="77777777" w:rsidR="009035C1" w:rsidRPr="00363EA1" w:rsidRDefault="009035C1">
      <w:pPr>
        <w:keepNext w:val="0"/>
        <w:keepLines w:val="0"/>
        <w:spacing w:after="200" w:line="276" w:lineRule="auto"/>
        <w:jc w:val="left"/>
        <w:rPr>
          <w:rFonts w:cs="Arial"/>
          <w:b/>
          <w:bCs/>
        </w:rPr>
      </w:pPr>
      <w:r w:rsidRPr="00363EA1">
        <w:rPr>
          <w:rFonts w:cs="Arial"/>
          <w:b/>
          <w:bCs/>
        </w:rPr>
        <w:br w:type="page"/>
      </w:r>
    </w:p>
    <w:p w14:paraId="728E68BB" w14:textId="4CA4F320" w:rsidR="00DF256B" w:rsidRPr="00363EA1" w:rsidRDefault="00DF256B" w:rsidP="00DF256B">
      <w:pPr>
        <w:rPr>
          <w:rFonts w:cs="Arial"/>
          <w:b/>
          <w:bCs/>
        </w:rPr>
      </w:pPr>
      <w:r w:rsidRPr="00363EA1">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4ADE2F9" w14:textId="77777777" w:rsidTr="001505A7">
        <w:trPr>
          <w:jc w:val="center"/>
        </w:trPr>
        <w:tc>
          <w:tcPr>
            <w:tcW w:w="4678" w:type="dxa"/>
            <w:tcBorders>
              <w:top w:val="single" w:sz="4" w:space="0" w:color="auto"/>
              <w:bottom w:val="single" w:sz="4" w:space="0" w:color="auto"/>
            </w:tcBorders>
            <w:vAlign w:val="center"/>
          </w:tcPr>
          <w:p w14:paraId="5C54C9DD" w14:textId="77777777" w:rsidR="00DF256B" w:rsidRPr="00363EA1" w:rsidRDefault="00DF256B" w:rsidP="001505A7">
            <w:pPr>
              <w:rPr>
                <w:rFonts w:cs="Arial"/>
                <w:b/>
                <w:bCs/>
                <w:sz w:val="16"/>
                <w:szCs w:val="16"/>
              </w:rPr>
            </w:pPr>
          </w:p>
          <w:p w14:paraId="3BD10DE9" w14:textId="77777777" w:rsidR="00DF256B" w:rsidRPr="00363EA1" w:rsidRDefault="00DF256B" w:rsidP="001505A7">
            <w:pPr>
              <w:rPr>
                <w:rFonts w:cs="Arial"/>
                <w:bCs/>
              </w:rPr>
            </w:pPr>
            <w:r w:rsidRPr="00363EA1">
              <w:rPr>
                <w:rFonts w:cs="Arial"/>
                <w:bCs/>
              </w:rPr>
              <w:t xml:space="preserve">DA </w:t>
            </w:r>
          </w:p>
          <w:p w14:paraId="5E0F6954" w14:textId="77777777" w:rsidR="00DF256B" w:rsidRPr="00363EA1" w:rsidRDefault="00DF256B" w:rsidP="001505A7">
            <w:pPr>
              <w:rPr>
                <w:rFonts w:cs="Arial"/>
                <w:b/>
                <w:bCs/>
              </w:rPr>
            </w:pPr>
          </w:p>
          <w:p w14:paraId="10489283" w14:textId="77777777" w:rsidR="00DF256B" w:rsidRPr="00363EA1" w:rsidRDefault="00DF256B" w:rsidP="001505A7">
            <w:pPr>
              <w:rPr>
                <w:rFonts w:cs="Arial"/>
                <w:bCs/>
              </w:rPr>
            </w:pPr>
            <w:r w:rsidRPr="00363EA1">
              <w:rPr>
                <w:rFonts w:cs="Arial"/>
                <w:bCs/>
              </w:rPr>
              <w:t xml:space="preserve">NE </w:t>
            </w:r>
            <w:r w:rsidRPr="00363EA1">
              <w:rPr>
                <w:rFonts w:cs="Arial"/>
                <w:b/>
                <w:bCs/>
              </w:rPr>
              <w:t xml:space="preserve"> </w:t>
            </w:r>
            <w:r w:rsidRPr="00363EA1">
              <w:rPr>
                <w:rFonts w:cs="Arial"/>
                <w:bCs/>
              </w:rPr>
              <w:t>Potrjujemo, da v ___. četrtletju 20____ ni bila evidentirana nobena nepravilnost, o kateri bi bilo potrebno poročati.</w:t>
            </w:r>
          </w:p>
          <w:p w14:paraId="4B295AA5" w14:textId="77777777" w:rsidR="00DF256B" w:rsidRPr="00363EA1" w:rsidRDefault="00DF256B" w:rsidP="001505A7">
            <w:pPr>
              <w:rPr>
                <w:rFonts w:cs="Arial"/>
              </w:rPr>
            </w:pPr>
            <w:r w:rsidRPr="00363EA1">
              <w:rPr>
                <w:rFonts w:cs="Arial"/>
              </w:rPr>
              <w:t>(ustrezno označi)</w:t>
            </w:r>
          </w:p>
        </w:tc>
        <w:tc>
          <w:tcPr>
            <w:tcW w:w="4536" w:type="dxa"/>
            <w:tcBorders>
              <w:top w:val="single" w:sz="4" w:space="0" w:color="auto"/>
              <w:bottom w:val="single" w:sz="4" w:space="0" w:color="auto"/>
            </w:tcBorders>
          </w:tcPr>
          <w:p w14:paraId="0C87487B" w14:textId="77777777" w:rsidR="00DF256B" w:rsidRPr="00363EA1" w:rsidRDefault="00DF256B" w:rsidP="001505A7">
            <w:pPr>
              <w:rPr>
                <w:rFonts w:cs="Arial"/>
                <w:b/>
                <w:bCs/>
              </w:rPr>
            </w:pPr>
          </w:p>
          <w:p w14:paraId="3CF456AC" w14:textId="77777777" w:rsidR="00DF256B" w:rsidRPr="00363EA1" w:rsidRDefault="00DF256B" w:rsidP="001505A7">
            <w:pPr>
              <w:rPr>
                <w:rFonts w:cs="Arial"/>
                <w:b/>
                <w:bCs/>
              </w:rPr>
            </w:pPr>
          </w:p>
        </w:tc>
      </w:tr>
      <w:tr w:rsidR="00DF256B" w:rsidRPr="00363EA1" w14:paraId="3227D7CB" w14:textId="77777777" w:rsidTr="001505A7">
        <w:trPr>
          <w:trHeight w:val="618"/>
          <w:jc w:val="center"/>
        </w:trPr>
        <w:tc>
          <w:tcPr>
            <w:tcW w:w="4678" w:type="dxa"/>
            <w:tcBorders>
              <w:top w:val="single" w:sz="4" w:space="0" w:color="auto"/>
              <w:bottom w:val="single" w:sz="4" w:space="0" w:color="auto"/>
            </w:tcBorders>
            <w:vAlign w:val="center"/>
          </w:tcPr>
          <w:p w14:paraId="1DE91FCF" w14:textId="77777777" w:rsidR="00DF256B" w:rsidRPr="00363EA1" w:rsidRDefault="00DF256B" w:rsidP="001505A7">
            <w:pPr>
              <w:rPr>
                <w:rFonts w:cs="Arial"/>
              </w:rPr>
            </w:pPr>
            <w:r w:rsidRPr="00363EA1">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363EA1" w:rsidRDefault="00DF256B" w:rsidP="001505A7">
            <w:pPr>
              <w:rPr>
                <w:rFonts w:cs="Arial"/>
              </w:rPr>
            </w:pPr>
          </w:p>
        </w:tc>
      </w:tr>
      <w:tr w:rsidR="00DF256B" w:rsidRPr="00363EA1" w14:paraId="5996B7ED" w14:textId="77777777" w:rsidTr="001505A7">
        <w:trPr>
          <w:trHeight w:val="569"/>
          <w:jc w:val="center"/>
        </w:trPr>
        <w:tc>
          <w:tcPr>
            <w:tcW w:w="4678" w:type="dxa"/>
            <w:tcBorders>
              <w:top w:val="single" w:sz="4" w:space="0" w:color="auto"/>
              <w:bottom w:val="single" w:sz="4" w:space="0" w:color="auto"/>
            </w:tcBorders>
            <w:vAlign w:val="center"/>
          </w:tcPr>
          <w:p w14:paraId="3D8E5E56" w14:textId="77777777" w:rsidR="00DF256B" w:rsidRPr="00363EA1" w:rsidRDefault="00DF256B" w:rsidP="001505A7">
            <w:pPr>
              <w:rPr>
                <w:rFonts w:cs="Arial"/>
              </w:rPr>
            </w:pPr>
            <w:r w:rsidRPr="00363EA1">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363EA1" w:rsidRDefault="00DF256B" w:rsidP="001505A7">
            <w:pPr>
              <w:rPr>
                <w:rFonts w:cs="Arial"/>
              </w:rPr>
            </w:pPr>
          </w:p>
        </w:tc>
      </w:tr>
    </w:tbl>
    <w:p w14:paraId="061AE873" w14:textId="77777777" w:rsidR="00DF256B" w:rsidRPr="00363EA1" w:rsidRDefault="00DF256B" w:rsidP="00DF256B">
      <w:pPr>
        <w:rPr>
          <w:rFonts w:cs="Arial"/>
        </w:rPr>
      </w:pPr>
    </w:p>
    <w:p w14:paraId="1702AD33" w14:textId="715107CB" w:rsidR="00187266" w:rsidRPr="00363EA1" w:rsidRDefault="00187266">
      <w:pPr>
        <w:keepNext w:val="0"/>
        <w:keepLines w:val="0"/>
        <w:spacing w:after="200" w:line="276" w:lineRule="auto"/>
        <w:jc w:val="left"/>
        <w:rPr>
          <w:rFonts w:cs="Arial"/>
          <w:b/>
        </w:rPr>
      </w:pPr>
    </w:p>
    <w:p w14:paraId="51544617" w14:textId="126710F8" w:rsidR="00DF256B" w:rsidRPr="00363EA1" w:rsidRDefault="00DF256B" w:rsidP="00DF256B">
      <w:pPr>
        <w:rPr>
          <w:rFonts w:cs="Arial"/>
          <w:b/>
        </w:rPr>
      </w:pPr>
      <w:r w:rsidRPr="00363EA1">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0F2C97A9" w14:textId="77777777" w:rsidTr="001505A7">
        <w:trPr>
          <w:jc w:val="center"/>
        </w:trPr>
        <w:tc>
          <w:tcPr>
            <w:tcW w:w="4678" w:type="dxa"/>
          </w:tcPr>
          <w:p w14:paraId="26B3D243" w14:textId="77777777" w:rsidR="00DF256B" w:rsidRPr="00363EA1" w:rsidRDefault="00DF256B" w:rsidP="001505A7">
            <w:pPr>
              <w:rPr>
                <w:rFonts w:cs="Arial"/>
              </w:rPr>
            </w:pPr>
          </w:p>
          <w:p w14:paraId="5B962004" w14:textId="77777777" w:rsidR="00DF256B" w:rsidRPr="00363EA1" w:rsidRDefault="00DF256B" w:rsidP="001505A7">
            <w:pPr>
              <w:rPr>
                <w:rFonts w:cs="Arial"/>
              </w:rPr>
            </w:pPr>
          </w:p>
        </w:tc>
        <w:tc>
          <w:tcPr>
            <w:tcW w:w="4536" w:type="dxa"/>
          </w:tcPr>
          <w:p w14:paraId="295724D4" w14:textId="77777777" w:rsidR="00DF256B" w:rsidRPr="00363EA1" w:rsidRDefault="00DF256B" w:rsidP="001505A7">
            <w:pPr>
              <w:rPr>
                <w:rFonts w:cs="Arial"/>
                <w:b/>
                <w:bCs/>
              </w:rPr>
            </w:pPr>
          </w:p>
        </w:tc>
      </w:tr>
    </w:tbl>
    <w:p w14:paraId="3CC2DC2D" w14:textId="77777777" w:rsidR="00DF256B" w:rsidRPr="00363EA1"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363EA1" w14:paraId="3FEF7EB7" w14:textId="77777777" w:rsidTr="001505A7">
        <w:trPr>
          <w:trHeight w:val="606"/>
          <w:jc w:val="center"/>
        </w:trPr>
        <w:tc>
          <w:tcPr>
            <w:tcW w:w="4678" w:type="dxa"/>
            <w:vAlign w:val="center"/>
          </w:tcPr>
          <w:p w14:paraId="1A858384" w14:textId="77777777" w:rsidR="00DF256B" w:rsidRPr="00363EA1" w:rsidRDefault="00DF256B" w:rsidP="001505A7">
            <w:pPr>
              <w:rPr>
                <w:rFonts w:cs="Arial"/>
              </w:rPr>
            </w:pPr>
            <w:r w:rsidRPr="00363EA1">
              <w:rPr>
                <w:rFonts w:cs="Arial"/>
              </w:rPr>
              <w:t xml:space="preserve">IME IN PRIIMEK TER </w:t>
            </w:r>
          </w:p>
          <w:p w14:paraId="0F131847" w14:textId="77777777" w:rsidR="00DF256B" w:rsidRPr="00363EA1" w:rsidRDefault="00DF256B" w:rsidP="001505A7">
            <w:pPr>
              <w:rPr>
                <w:rFonts w:cs="Arial"/>
              </w:rPr>
            </w:pPr>
            <w:r w:rsidRPr="00363EA1">
              <w:rPr>
                <w:rFonts w:cs="Arial"/>
              </w:rPr>
              <w:t>TELEFON KONTAKTNE OSEBE:</w:t>
            </w:r>
          </w:p>
        </w:tc>
        <w:tc>
          <w:tcPr>
            <w:tcW w:w="4536" w:type="dxa"/>
          </w:tcPr>
          <w:p w14:paraId="6A970D8B" w14:textId="77777777" w:rsidR="00DF256B" w:rsidRPr="00363EA1" w:rsidRDefault="00DF256B" w:rsidP="001505A7">
            <w:pPr>
              <w:rPr>
                <w:rFonts w:cs="Arial"/>
                <w:b/>
                <w:bCs/>
              </w:rPr>
            </w:pPr>
          </w:p>
        </w:tc>
      </w:tr>
    </w:tbl>
    <w:p w14:paraId="61DCF790" w14:textId="77777777" w:rsidR="00DF256B" w:rsidRPr="00363EA1" w:rsidRDefault="00DF256B" w:rsidP="00DF256B">
      <w:pPr>
        <w:rPr>
          <w:rFonts w:cs="Arial"/>
        </w:rPr>
      </w:pPr>
    </w:p>
    <w:p w14:paraId="75123B48" w14:textId="77777777" w:rsidR="00DF256B" w:rsidRPr="00363EA1" w:rsidRDefault="00DF256B" w:rsidP="00DF256B">
      <w:pPr>
        <w:rPr>
          <w:rFonts w:cs="Arial"/>
          <w:b/>
        </w:rPr>
      </w:pPr>
      <w:r w:rsidRPr="00363EA1">
        <w:rPr>
          <w:rFonts w:cs="Arial"/>
          <w:b/>
        </w:rPr>
        <w:t>PRILOGE (ustrezno navedi):</w:t>
      </w:r>
    </w:p>
    <w:p w14:paraId="57792F8B" w14:textId="77777777" w:rsidR="00DF256B" w:rsidRPr="00363EA1" w:rsidRDefault="00DF256B" w:rsidP="00DF256B">
      <w:pPr>
        <w:rPr>
          <w:rFonts w:cs="Arial"/>
        </w:rPr>
      </w:pPr>
    </w:p>
    <w:p w14:paraId="5F21C109" w14:textId="77777777" w:rsidR="00DF256B" w:rsidRPr="00363EA1" w:rsidRDefault="00DF256B" w:rsidP="006D2D65">
      <w:pPr>
        <w:keepNext w:val="0"/>
        <w:keepLines w:val="0"/>
        <w:numPr>
          <w:ilvl w:val="0"/>
          <w:numId w:val="37"/>
        </w:numPr>
        <w:spacing w:line="240" w:lineRule="auto"/>
        <w:rPr>
          <w:rFonts w:cs="Arial"/>
        </w:rPr>
      </w:pPr>
      <w:r w:rsidRPr="00363EA1">
        <w:rPr>
          <w:rFonts w:cs="Arial"/>
        </w:rPr>
        <w:t xml:space="preserve">Zbirna tabela </w:t>
      </w:r>
    </w:p>
    <w:p w14:paraId="2CF7526F" w14:textId="77777777" w:rsidR="00DF256B" w:rsidRPr="00363EA1" w:rsidRDefault="00DF256B" w:rsidP="006D2D65">
      <w:pPr>
        <w:keepNext w:val="0"/>
        <w:keepLines w:val="0"/>
        <w:numPr>
          <w:ilvl w:val="0"/>
          <w:numId w:val="37"/>
        </w:numPr>
        <w:spacing w:line="240" w:lineRule="auto"/>
        <w:rPr>
          <w:rFonts w:cs="Arial"/>
        </w:rPr>
      </w:pPr>
    </w:p>
    <w:p w14:paraId="27222FD6" w14:textId="77777777" w:rsidR="00DF256B" w:rsidRPr="00363EA1" w:rsidRDefault="00DF256B" w:rsidP="006D2D65">
      <w:pPr>
        <w:keepNext w:val="0"/>
        <w:keepLines w:val="0"/>
        <w:numPr>
          <w:ilvl w:val="0"/>
          <w:numId w:val="37"/>
        </w:numPr>
        <w:spacing w:line="240" w:lineRule="auto"/>
        <w:rPr>
          <w:rFonts w:cs="Arial"/>
        </w:rPr>
      </w:pPr>
    </w:p>
    <w:p w14:paraId="6591F177" w14:textId="77777777" w:rsidR="00DF256B" w:rsidRPr="00363EA1" w:rsidRDefault="00DF256B" w:rsidP="00DF256B">
      <w:pPr>
        <w:rPr>
          <w:rFonts w:cs="Arial"/>
        </w:rPr>
      </w:pPr>
    </w:p>
    <w:p w14:paraId="2AE9626F" w14:textId="77777777" w:rsidR="00DF256B" w:rsidRPr="00363EA1" w:rsidRDefault="00DF256B" w:rsidP="00DF256B">
      <w:pPr>
        <w:rPr>
          <w:rFonts w:cs="Arial"/>
        </w:rPr>
      </w:pPr>
    </w:p>
    <w:p w14:paraId="708FC906" w14:textId="77777777" w:rsidR="00DF256B" w:rsidRPr="00363EA1" w:rsidRDefault="00DF256B" w:rsidP="00DF256B">
      <w:pPr>
        <w:rPr>
          <w:rFonts w:cs="Arial"/>
        </w:rPr>
      </w:pPr>
    </w:p>
    <w:p w14:paraId="61A2143B" w14:textId="3A797619" w:rsidR="00DF256B" w:rsidRPr="00363EA1" w:rsidRDefault="0D4D0813" w:rsidP="23DC19D9">
      <w:pPr>
        <w:rPr>
          <w:rFonts w:cs="Arial"/>
        </w:rPr>
      </w:pPr>
      <w:r w:rsidRPr="00363EA1">
        <w:rPr>
          <w:rFonts w:eastAsia="Arial" w:cs="Arial"/>
        </w:rPr>
        <w:t>Dokumentacijo pripravil/a:                                                    Ime in podpis odgovorne osebe:</w:t>
      </w:r>
    </w:p>
    <w:p w14:paraId="16C143CB" w14:textId="07DB2F62" w:rsidR="00DF256B" w:rsidRPr="00363EA1" w:rsidRDefault="0D4D0813" w:rsidP="00DF256B">
      <w:pPr>
        <w:rPr>
          <w:rFonts w:cs="Arial"/>
        </w:rPr>
      </w:pPr>
      <w:r w:rsidRPr="00363EA1">
        <w:rPr>
          <w:rFonts w:eastAsia="Arial" w:cs="Arial"/>
        </w:rPr>
        <w:t xml:space="preserve"> </w:t>
      </w:r>
    </w:p>
    <w:p w14:paraId="44ED7342" w14:textId="3B7DF5DA" w:rsidR="00DF256B" w:rsidRPr="00363EA1" w:rsidRDefault="0D4D0813" w:rsidP="23DC19D9">
      <w:pPr>
        <w:rPr>
          <w:rFonts w:cs="Arial"/>
        </w:rPr>
      </w:pPr>
      <w:r w:rsidRPr="00363EA1">
        <w:rPr>
          <w:rFonts w:eastAsia="Arial" w:cs="Arial"/>
        </w:rPr>
        <w:t>Podpis: _______________                                                   ­_________________________</w:t>
      </w:r>
    </w:p>
    <w:p w14:paraId="01E4FE4D" w14:textId="77777777" w:rsidR="0D4D0813" w:rsidRPr="00363EA1" w:rsidRDefault="0D4D0813">
      <w:pPr>
        <w:rPr>
          <w:rFonts w:cs="Arial"/>
        </w:rPr>
      </w:pPr>
    </w:p>
    <w:p w14:paraId="232C96B8" w14:textId="03A7DB6A" w:rsidR="00DF256B" w:rsidRPr="00363EA1" w:rsidRDefault="00DF256B" w:rsidP="00A95C69">
      <w:pPr>
        <w:rPr>
          <w:rFonts w:eastAsia="Calibri" w:cs="Arial"/>
          <w:b/>
          <w:sz w:val="28"/>
          <w:szCs w:val="28"/>
        </w:rPr>
      </w:pPr>
    </w:p>
    <w:p w14:paraId="4FB687CA" w14:textId="77777777" w:rsidR="00DF256B" w:rsidRPr="00363EA1" w:rsidRDefault="00DF256B">
      <w:pPr>
        <w:keepNext w:val="0"/>
        <w:keepLines w:val="0"/>
        <w:spacing w:after="200" w:line="276" w:lineRule="auto"/>
        <w:jc w:val="left"/>
        <w:rPr>
          <w:rFonts w:eastAsia="Calibri" w:cs="Arial"/>
          <w:b/>
          <w:sz w:val="28"/>
          <w:szCs w:val="28"/>
        </w:rPr>
        <w:sectPr w:rsidR="00DF256B" w:rsidRPr="00363EA1" w:rsidSect="00FE0AD2">
          <w:headerReference w:type="even" r:id="rId61"/>
          <w:headerReference w:type="default" r:id="rId62"/>
          <w:footerReference w:type="default" r:id="rId63"/>
          <w:headerReference w:type="first" r:id="rId64"/>
          <w:pgSz w:w="11906" w:h="16838"/>
          <w:pgMar w:top="1417" w:right="1417" w:bottom="1417" w:left="1417" w:header="708" w:footer="708" w:gutter="0"/>
          <w:pgNumType w:start="1"/>
          <w:cols w:space="708"/>
          <w:docGrid w:linePitch="360"/>
        </w:sectPr>
      </w:pPr>
    </w:p>
    <w:p w14:paraId="66E60EA6" w14:textId="11F773B5" w:rsidR="00DF256B" w:rsidRPr="00363EA1" w:rsidRDefault="001566DA" w:rsidP="00D529D4">
      <w:pPr>
        <w:pStyle w:val="Napis"/>
        <w:rPr>
          <w:rFonts w:eastAsia="Calibri" w:cs="Arial"/>
          <w:sz w:val="40"/>
          <w:szCs w:val="40"/>
        </w:rPr>
      </w:pPr>
      <w:bookmarkStart w:id="229" w:name="_Toc164949427"/>
      <w:bookmarkStart w:id="230" w:name="_Toc196829156"/>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8</w:t>
      </w:r>
      <w:r w:rsidRPr="00363EA1">
        <w:rPr>
          <w:rFonts w:cs="Arial"/>
          <w:noProof/>
        </w:rPr>
        <w:fldChar w:fldCharType="end"/>
      </w:r>
      <w:r w:rsidRPr="00363EA1">
        <w:rPr>
          <w:rFonts w:cs="Arial"/>
        </w:rPr>
        <w:t>: Zbirna tabela</w:t>
      </w:r>
      <w:bookmarkEnd w:id="229"/>
      <w:bookmarkEnd w:id="230"/>
    </w:p>
    <w:p w14:paraId="155621DF" w14:textId="77777777" w:rsidR="00B1320B" w:rsidRPr="00363EA1" w:rsidRDefault="00B1320B" w:rsidP="00B1320B">
      <w:pPr>
        <w:pStyle w:val="Qu"/>
        <w:tabs>
          <w:tab w:val="left" w:pos="1276"/>
          <w:tab w:val="left" w:pos="8080"/>
        </w:tabs>
        <w:rPr>
          <w:rFonts w:ascii="Arial" w:hAnsi="Arial" w:cs="Arial"/>
          <w:b/>
          <w:bCs/>
          <w:sz w:val="18"/>
          <w:szCs w:val="18"/>
        </w:rPr>
      </w:pPr>
      <w:r w:rsidRPr="00363EA1">
        <w:rPr>
          <w:rFonts w:ascii="Arial" w:hAnsi="Arial" w:cs="Arial"/>
          <w:b/>
          <w:bCs/>
          <w:sz w:val="18"/>
          <w:szCs w:val="18"/>
        </w:rPr>
        <w:t>Razvojno področje: ______________________</w:t>
      </w:r>
    </w:p>
    <w:p w14:paraId="22CCE19B" w14:textId="34A04652" w:rsidR="00DF256B" w:rsidRPr="00363EA1" w:rsidRDefault="00DF256B" w:rsidP="00DF256B">
      <w:pPr>
        <w:pStyle w:val="Qu"/>
        <w:tabs>
          <w:tab w:val="left" w:pos="1276"/>
          <w:tab w:val="left" w:pos="8080"/>
        </w:tabs>
        <w:rPr>
          <w:rFonts w:ascii="Arial" w:hAnsi="Arial" w:cs="Arial"/>
          <w:b/>
          <w:bCs/>
          <w:sz w:val="18"/>
          <w:szCs w:val="18"/>
        </w:rPr>
      </w:pPr>
      <w:r w:rsidRPr="00363EA1">
        <w:rPr>
          <w:rFonts w:ascii="Arial" w:hAnsi="Arial" w:cs="Arial"/>
          <w:b/>
          <w:bCs/>
          <w:sz w:val="18"/>
          <w:szCs w:val="18"/>
        </w:rPr>
        <w:t>Leto:</w:t>
      </w:r>
      <w:r w:rsidRPr="00363EA1">
        <w:rPr>
          <w:rFonts w:ascii="Arial" w:hAnsi="Arial" w:cs="Arial"/>
          <w:b/>
          <w:bCs/>
          <w:sz w:val="18"/>
          <w:szCs w:val="18"/>
        </w:rPr>
        <w:tab/>
        <w:t>__________________________________    Četrtletje:_______________________________</w:t>
      </w:r>
    </w:p>
    <w:p w14:paraId="67E8C974" w14:textId="77777777" w:rsidR="00B1320B" w:rsidRPr="00363EA1" w:rsidRDefault="00B1320B" w:rsidP="00DF256B">
      <w:pPr>
        <w:pStyle w:val="Qu"/>
        <w:tabs>
          <w:tab w:val="left" w:pos="1276"/>
          <w:tab w:val="left" w:pos="8080"/>
        </w:tabs>
        <w:rPr>
          <w:rFonts w:ascii="Arial" w:hAnsi="Arial" w:cs="Arial"/>
          <w:b/>
          <w:bCs/>
          <w:sz w:val="18"/>
          <w:szCs w:val="18"/>
        </w:rPr>
      </w:pPr>
    </w:p>
    <w:tbl>
      <w:tblPr>
        <w:tblW w:w="15695" w:type="dxa"/>
        <w:tblInd w:w="-923" w:type="dxa"/>
        <w:tblLayout w:type="fixed"/>
        <w:tblCellMar>
          <w:left w:w="70" w:type="dxa"/>
          <w:right w:w="70" w:type="dxa"/>
        </w:tblCellMar>
        <w:tblLook w:val="0000" w:firstRow="0" w:lastRow="0" w:firstColumn="0" w:lastColumn="0" w:noHBand="0" w:noVBand="0"/>
      </w:tblPr>
      <w:tblGrid>
        <w:gridCol w:w="1232"/>
        <w:gridCol w:w="1039"/>
        <w:gridCol w:w="740"/>
        <w:gridCol w:w="862"/>
        <w:gridCol w:w="983"/>
        <w:gridCol w:w="983"/>
        <w:gridCol w:w="983"/>
        <w:gridCol w:w="739"/>
        <w:gridCol w:w="983"/>
        <w:gridCol w:w="1106"/>
        <w:gridCol w:w="618"/>
        <w:gridCol w:w="1107"/>
        <w:gridCol w:w="1107"/>
        <w:gridCol w:w="983"/>
        <w:gridCol w:w="1116"/>
        <w:gridCol w:w="1106"/>
        <w:gridCol w:w="8"/>
      </w:tblGrid>
      <w:tr w:rsidR="00D64E95" w:rsidRPr="00363EA1" w14:paraId="005455D3" w14:textId="0CB89B3F" w:rsidTr="00D64E95">
        <w:trPr>
          <w:gridAfter w:val="1"/>
          <w:wAfter w:w="6" w:type="dxa"/>
          <w:cantSplit/>
          <w:trHeight w:val="824"/>
        </w:trPr>
        <w:tc>
          <w:tcPr>
            <w:tcW w:w="1232"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6A4CEA" w:rsidRPr="00363EA1" w:rsidRDefault="006A4CEA" w:rsidP="687A1109">
            <w:pPr>
              <w:jc w:val="center"/>
              <w:rPr>
                <w:rFonts w:cs="Arial"/>
                <w:b/>
                <w:bCs/>
                <w:sz w:val="16"/>
                <w:szCs w:val="16"/>
              </w:rPr>
            </w:pPr>
            <w:r w:rsidRPr="00363EA1">
              <w:rPr>
                <w:rFonts w:cs="Arial"/>
                <w:b/>
                <w:bCs/>
                <w:sz w:val="16"/>
                <w:szCs w:val="16"/>
              </w:rPr>
              <w:lastRenderedPageBreak/>
              <w:t>Šifra  razvojnega področja/ komponente / šifre CID / povratna/ nepovratna sredstva</w:t>
            </w:r>
            <w:r w:rsidRPr="00363EA1">
              <w:rPr>
                <w:rStyle w:val="Sprotnaopomba-sklic"/>
                <w:rFonts w:cs="Arial"/>
                <w:b/>
                <w:bCs/>
                <w:sz w:val="16"/>
                <w:szCs w:val="16"/>
              </w:rPr>
              <w:footnoteReference w:id="73"/>
            </w:r>
          </w:p>
        </w:tc>
        <w:tc>
          <w:tcPr>
            <w:tcW w:w="1038"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6A4CEA" w:rsidRPr="00363EA1" w:rsidRDefault="006A4CEA" w:rsidP="001505A7">
            <w:pPr>
              <w:jc w:val="center"/>
              <w:rPr>
                <w:rFonts w:cs="Arial"/>
                <w:b/>
                <w:bCs/>
                <w:sz w:val="16"/>
                <w:szCs w:val="16"/>
              </w:rPr>
            </w:pPr>
            <w:r w:rsidRPr="00363EA1">
              <w:rPr>
                <w:rFonts w:cs="Arial"/>
                <w:b/>
                <w:bCs/>
                <w:sz w:val="16"/>
                <w:szCs w:val="16"/>
              </w:rPr>
              <w:t>Številka in naziv ukrepa ter mejnika in cilja</w:t>
            </w:r>
          </w:p>
        </w:tc>
        <w:tc>
          <w:tcPr>
            <w:tcW w:w="739" w:type="dxa"/>
            <w:vMerge w:val="restart"/>
            <w:tcBorders>
              <w:top w:val="single" w:sz="8" w:space="0" w:color="auto"/>
              <w:left w:val="single" w:sz="8" w:space="0" w:color="auto"/>
              <w:right w:val="single" w:sz="8" w:space="0" w:color="auto"/>
            </w:tcBorders>
            <w:vAlign w:val="center"/>
          </w:tcPr>
          <w:p w14:paraId="104DD23E" w14:textId="3E3C4263" w:rsidR="006A4CEA" w:rsidRPr="00363EA1" w:rsidRDefault="006A4CEA" w:rsidP="006A4CEA">
            <w:pPr>
              <w:jc w:val="center"/>
              <w:rPr>
                <w:rFonts w:cs="Arial"/>
                <w:b/>
                <w:bCs/>
                <w:sz w:val="16"/>
                <w:szCs w:val="16"/>
              </w:rPr>
            </w:pPr>
            <w:r w:rsidRPr="00363EA1">
              <w:rPr>
                <w:rFonts w:cs="Arial"/>
                <w:b/>
                <w:bCs/>
                <w:sz w:val="16"/>
                <w:szCs w:val="16"/>
              </w:rPr>
              <w:t>Številka projekta v NRP</w:t>
            </w:r>
          </w:p>
        </w:tc>
        <w:tc>
          <w:tcPr>
            <w:tcW w:w="861" w:type="dxa"/>
            <w:vMerge w:val="restart"/>
            <w:tcBorders>
              <w:top w:val="single" w:sz="8" w:space="0" w:color="auto"/>
              <w:left w:val="single" w:sz="8" w:space="0" w:color="auto"/>
              <w:right w:val="single" w:sz="8" w:space="0" w:color="auto"/>
            </w:tcBorders>
            <w:vAlign w:val="center"/>
          </w:tcPr>
          <w:p w14:paraId="7F240F0F" w14:textId="4C078FBC" w:rsidR="006A4CEA" w:rsidRPr="00363EA1" w:rsidRDefault="006A4CEA" w:rsidP="006A4CEA">
            <w:pPr>
              <w:jc w:val="center"/>
              <w:rPr>
                <w:rFonts w:cs="Arial"/>
                <w:b/>
                <w:bCs/>
                <w:sz w:val="16"/>
                <w:szCs w:val="16"/>
              </w:rPr>
            </w:pPr>
            <w:r w:rsidRPr="00363EA1">
              <w:rPr>
                <w:rFonts w:cs="Arial"/>
                <w:b/>
                <w:bCs/>
                <w:sz w:val="16"/>
                <w:szCs w:val="16"/>
              </w:rPr>
              <w:t>Naziv projekta v NRP</w:t>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08CD24E2" w14:textId="779A8D1A" w:rsidR="006A4CEA" w:rsidRPr="00363EA1" w:rsidRDefault="006A4CEA" w:rsidP="001505A7">
            <w:pPr>
              <w:jc w:val="center"/>
              <w:rPr>
                <w:rFonts w:cs="Arial"/>
                <w:b/>
                <w:bCs/>
                <w:sz w:val="16"/>
                <w:szCs w:val="16"/>
              </w:rPr>
            </w:pPr>
            <w:r w:rsidRPr="00363EA1">
              <w:rPr>
                <w:rFonts w:cs="Arial"/>
                <w:b/>
                <w:bCs/>
                <w:sz w:val="16"/>
                <w:szCs w:val="16"/>
              </w:rPr>
              <w:t>Organ, ki je odkril nepravilnost</w:t>
            </w:r>
          </w:p>
        </w:tc>
        <w:tc>
          <w:tcPr>
            <w:tcW w:w="984" w:type="dxa"/>
            <w:vMerge w:val="restart"/>
            <w:tcBorders>
              <w:top w:val="single" w:sz="8" w:space="0" w:color="auto"/>
              <w:left w:val="single" w:sz="8" w:space="0" w:color="auto"/>
              <w:right w:val="single" w:sz="8" w:space="0" w:color="auto"/>
            </w:tcBorders>
          </w:tcPr>
          <w:p w14:paraId="410CB876" w14:textId="77777777" w:rsidR="006A4CEA" w:rsidRPr="00363EA1" w:rsidRDefault="006A4CEA" w:rsidP="001505A7">
            <w:pPr>
              <w:jc w:val="center"/>
              <w:rPr>
                <w:rFonts w:cs="Arial"/>
                <w:b/>
                <w:bCs/>
                <w:sz w:val="16"/>
                <w:szCs w:val="16"/>
              </w:rPr>
            </w:pPr>
          </w:p>
          <w:p w14:paraId="200D4FDA" w14:textId="77777777" w:rsidR="006A4CEA" w:rsidRPr="00363EA1" w:rsidRDefault="006A4CEA" w:rsidP="687A1109">
            <w:pPr>
              <w:rPr>
                <w:rFonts w:cs="Arial"/>
                <w:b/>
                <w:bCs/>
                <w:sz w:val="16"/>
                <w:szCs w:val="16"/>
              </w:rPr>
            </w:pPr>
            <w:r w:rsidRPr="00363EA1">
              <w:rPr>
                <w:rFonts w:cs="Arial"/>
                <w:b/>
                <w:bCs/>
                <w:sz w:val="16"/>
                <w:szCs w:val="16"/>
              </w:rPr>
              <w:t>Četrtletje poročanja</w:t>
            </w:r>
            <w:r w:rsidRPr="00363EA1">
              <w:rPr>
                <w:rStyle w:val="Sprotnaopomba-sklic"/>
                <w:rFonts w:cs="Arial"/>
                <w:b/>
                <w:bCs/>
                <w:sz w:val="16"/>
                <w:szCs w:val="16"/>
              </w:rPr>
              <w:footnoteReference w:id="74"/>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6A4CEA" w:rsidRPr="00363EA1" w:rsidRDefault="006A4CEA" w:rsidP="687A1109">
            <w:pPr>
              <w:jc w:val="center"/>
              <w:rPr>
                <w:rFonts w:cs="Arial"/>
                <w:b/>
                <w:bCs/>
                <w:sz w:val="16"/>
                <w:szCs w:val="16"/>
              </w:rPr>
            </w:pPr>
            <w:r w:rsidRPr="00363EA1">
              <w:rPr>
                <w:rFonts w:cs="Arial"/>
                <w:b/>
                <w:bCs/>
                <w:sz w:val="16"/>
                <w:szCs w:val="16"/>
              </w:rPr>
              <w:t>Datum ugotovitve nepravilno-sti</w:t>
            </w:r>
            <w:r w:rsidRPr="00363EA1">
              <w:rPr>
                <w:rStyle w:val="Sprotnaopomba-sklic"/>
                <w:rFonts w:cs="Arial"/>
                <w:b/>
                <w:bCs/>
                <w:sz w:val="16"/>
                <w:szCs w:val="16"/>
              </w:rPr>
              <w:footnoteReference w:id="75"/>
            </w:r>
          </w:p>
        </w:tc>
        <w:tc>
          <w:tcPr>
            <w:tcW w:w="3448" w:type="dxa"/>
            <w:gridSpan w:val="4"/>
            <w:tcBorders>
              <w:top w:val="single" w:sz="8" w:space="0" w:color="auto"/>
              <w:left w:val="nil"/>
              <w:bottom w:val="single" w:sz="8" w:space="0" w:color="auto"/>
              <w:right w:val="single" w:sz="8" w:space="0" w:color="auto"/>
            </w:tcBorders>
          </w:tcPr>
          <w:p w14:paraId="24E30A97" w14:textId="77777777" w:rsidR="006A4CEA" w:rsidRPr="00363EA1" w:rsidRDefault="006A4CEA" w:rsidP="001505A7">
            <w:pPr>
              <w:jc w:val="center"/>
              <w:rPr>
                <w:rFonts w:cs="Arial"/>
                <w:b/>
                <w:bCs/>
                <w:sz w:val="16"/>
                <w:szCs w:val="16"/>
              </w:rPr>
            </w:pPr>
            <w:r w:rsidRPr="00363EA1">
              <w:rPr>
                <w:rFonts w:cs="Arial"/>
                <w:b/>
                <w:bCs/>
                <w:sz w:val="16"/>
                <w:szCs w:val="16"/>
              </w:rPr>
              <w:t>Skupni znesek ugotovljene nepravilnosti</w:t>
            </w:r>
            <w:r w:rsidRPr="00363EA1">
              <w:rPr>
                <w:rFonts w:cs="Arial"/>
                <w:b/>
                <w:bCs/>
                <w:sz w:val="16"/>
                <w:szCs w:val="16"/>
                <w:vertAlign w:val="superscript"/>
              </w:rPr>
              <w:t xml:space="preserve"> </w:t>
            </w:r>
          </w:p>
        </w:tc>
        <w:tc>
          <w:tcPr>
            <w:tcW w:w="1108"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6A4CEA" w:rsidRPr="00363EA1" w:rsidRDefault="006A4CEA" w:rsidP="001505A7">
            <w:pPr>
              <w:jc w:val="center"/>
              <w:rPr>
                <w:rFonts w:cs="Arial"/>
                <w:b/>
                <w:bCs/>
                <w:sz w:val="16"/>
                <w:szCs w:val="16"/>
              </w:rPr>
            </w:pPr>
            <w:r w:rsidRPr="00363EA1">
              <w:rPr>
                <w:rFonts w:cs="Arial"/>
                <w:b/>
                <w:bCs/>
                <w:sz w:val="16"/>
                <w:szCs w:val="16"/>
              </w:rPr>
              <w:t>Ali so bili neupravičeni izdatki vključeni v zahtevek za plačilo EK? (DA/NE)</w:t>
            </w:r>
          </w:p>
        </w:tc>
        <w:tc>
          <w:tcPr>
            <w:tcW w:w="1108"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6A4CEA" w:rsidRPr="00363EA1" w:rsidRDefault="006A4CEA" w:rsidP="687A1109">
            <w:pPr>
              <w:jc w:val="center"/>
              <w:rPr>
                <w:rFonts w:cs="Arial"/>
                <w:b/>
                <w:bCs/>
                <w:sz w:val="16"/>
                <w:szCs w:val="16"/>
              </w:rPr>
            </w:pPr>
            <w:r w:rsidRPr="00363EA1">
              <w:rPr>
                <w:rFonts w:cs="Arial"/>
                <w:b/>
                <w:bCs/>
                <w:sz w:val="16"/>
                <w:szCs w:val="16"/>
              </w:rPr>
              <w:t>Vrsta nepravilnosti</w:t>
            </w:r>
            <w:r w:rsidRPr="00363EA1">
              <w:rPr>
                <w:rStyle w:val="Sprotnaopomba-sklic"/>
                <w:rFonts w:cs="Arial"/>
                <w:b/>
                <w:bCs/>
                <w:sz w:val="16"/>
                <w:szCs w:val="16"/>
              </w:rPr>
              <w:footnoteReference w:id="76"/>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6A4CEA" w:rsidRPr="00363EA1" w:rsidRDefault="006A4CEA" w:rsidP="687A1109">
            <w:pPr>
              <w:jc w:val="center"/>
              <w:rPr>
                <w:rFonts w:cs="Arial"/>
                <w:b/>
                <w:bCs/>
                <w:sz w:val="16"/>
                <w:szCs w:val="16"/>
              </w:rPr>
            </w:pPr>
            <w:r w:rsidRPr="00363EA1">
              <w:rPr>
                <w:rFonts w:cs="Arial"/>
                <w:b/>
                <w:bCs/>
                <w:sz w:val="16"/>
                <w:szCs w:val="16"/>
              </w:rPr>
              <w:t>Metode odkrivanja</w:t>
            </w:r>
            <w:r w:rsidRPr="00363EA1">
              <w:rPr>
                <w:rStyle w:val="Sprotnaopomba-sklic"/>
                <w:rFonts w:cs="Arial"/>
                <w:b/>
                <w:bCs/>
                <w:sz w:val="16"/>
                <w:szCs w:val="16"/>
              </w:rPr>
              <w:footnoteReference w:id="77"/>
            </w:r>
          </w:p>
        </w:tc>
        <w:tc>
          <w:tcPr>
            <w:tcW w:w="111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6A4CEA" w:rsidRPr="00363EA1" w:rsidRDefault="006A4CEA" w:rsidP="001505A7">
            <w:pPr>
              <w:jc w:val="center"/>
              <w:rPr>
                <w:rFonts w:cs="Arial"/>
                <w:b/>
                <w:bCs/>
                <w:sz w:val="16"/>
                <w:szCs w:val="16"/>
                <w:vertAlign w:val="superscript"/>
              </w:rPr>
            </w:pPr>
            <w:r w:rsidRPr="00363EA1">
              <w:rPr>
                <w:rFonts w:cs="Arial"/>
                <w:b/>
                <w:bCs/>
                <w:sz w:val="16"/>
                <w:szCs w:val="16"/>
              </w:rPr>
              <w:t>Zadeva</w:t>
            </w:r>
          </w:p>
          <w:p w14:paraId="7A99FB8D" w14:textId="77777777" w:rsidR="006A4CEA" w:rsidRPr="00363EA1" w:rsidRDefault="006A4CEA" w:rsidP="001505A7">
            <w:pPr>
              <w:rPr>
                <w:rFonts w:cs="Arial"/>
                <w:b/>
                <w:bCs/>
                <w:sz w:val="16"/>
                <w:szCs w:val="16"/>
              </w:rPr>
            </w:pPr>
            <w:r w:rsidRPr="00363EA1">
              <w:rPr>
                <w:rFonts w:cs="Arial"/>
                <w:b/>
                <w:bCs/>
                <w:sz w:val="16"/>
                <w:szCs w:val="16"/>
              </w:rPr>
              <w:t>odprta/zaprta</w:t>
            </w:r>
          </w:p>
        </w:tc>
        <w:tc>
          <w:tcPr>
            <w:tcW w:w="1107" w:type="dxa"/>
            <w:vMerge w:val="restart"/>
            <w:tcBorders>
              <w:top w:val="single" w:sz="8" w:space="0" w:color="auto"/>
              <w:left w:val="single" w:sz="8" w:space="0" w:color="auto"/>
              <w:right w:val="single" w:sz="8" w:space="0" w:color="auto"/>
            </w:tcBorders>
            <w:vAlign w:val="center"/>
          </w:tcPr>
          <w:p w14:paraId="21286E1F" w14:textId="17E041D9" w:rsidR="006A4CEA" w:rsidRPr="00363EA1" w:rsidRDefault="00D64E95" w:rsidP="00D64E95">
            <w:pPr>
              <w:jc w:val="center"/>
              <w:rPr>
                <w:rFonts w:cs="Arial"/>
                <w:b/>
                <w:bCs/>
                <w:sz w:val="16"/>
                <w:szCs w:val="16"/>
              </w:rPr>
            </w:pPr>
            <w:r w:rsidRPr="00363EA1">
              <w:rPr>
                <w:rFonts w:cs="Arial"/>
                <w:b/>
                <w:bCs/>
                <w:sz w:val="16"/>
                <w:szCs w:val="16"/>
              </w:rPr>
              <w:t>Opis stanja</w:t>
            </w:r>
            <w:r w:rsidRPr="00363EA1">
              <w:rPr>
                <w:rStyle w:val="Sprotnaopomba-sklic"/>
                <w:rFonts w:cs="Arial"/>
                <w:b/>
                <w:bCs/>
                <w:sz w:val="16"/>
                <w:szCs w:val="16"/>
              </w:rPr>
              <w:footnoteReference w:id="78"/>
            </w:r>
          </w:p>
        </w:tc>
      </w:tr>
      <w:tr w:rsidR="00D64E95" w:rsidRPr="00363EA1" w14:paraId="4A01B1FC" w14:textId="27155183" w:rsidTr="00D64E95">
        <w:trPr>
          <w:gridAfter w:val="1"/>
          <w:wAfter w:w="8" w:type="dxa"/>
          <w:cantSplit/>
          <w:trHeight w:val="460"/>
        </w:trPr>
        <w:tc>
          <w:tcPr>
            <w:tcW w:w="1232" w:type="dxa"/>
            <w:vMerge/>
            <w:tcBorders>
              <w:top w:val="single" w:sz="8" w:space="0" w:color="auto"/>
              <w:left w:val="single" w:sz="8" w:space="0" w:color="auto"/>
              <w:bottom w:val="single" w:sz="8" w:space="0" w:color="auto"/>
              <w:right w:val="single" w:sz="8" w:space="0" w:color="auto"/>
            </w:tcBorders>
            <w:vAlign w:val="center"/>
          </w:tcPr>
          <w:p w14:paraId="3E6D2E09" w14:textId="77777777" w:rsidR="006A4CEA" w:rsidRPr="00363EA1" w:rsidRDefault="006A4CEA" w:rsidP="001505A7">
            <w:pPr>
              <w:rPr>
                <w:rFonts w:cs="Arial"/>
                <w:b/>
                <w:bCs/>
                <w:sz w:val="16"/>
                <w:szCs w:val="16"/>
              </w:rPr>
            </w:pPr>
          </w:p>
        </w:tc>
        <w:tc>
          <w:tcPr>
            <w:tcW w:w="1038" w:type="dxa"/>
            <w:vMerge/>
            <w:tcBorders>
              <w:top w:val="single" w:sz="8" w:space="0" w:color="auto"/>
              <w:left w:val="single" w:sz="8" w:space="0" w:color="auto"/>
              <w:bottom w:val="single" w:sz="8" w:space="0" w:color="auto"/>
              <w:right w:val="single" w:sz="8" w:space="0" w:color="auto"/>
            </w:tcBorders>
            <w:vAlign w:val="center"/>
          </w:tcPr>
          <w:p w14:paraId="7D8BD374" w14:textId="77777777" w:rsidR="006A4CEA" w:rsidRPr="00363EA1" w:rsidRDefault="006A4CEA" w:rsidP="001505A7">
            <w:pPr>
              <w:rPr>
                <w:rFonts w:cs="Arial"/>
                <w:b/>
                <w:bCs/>
                <w:sz w:val="16"/>
                <w:szCs w:val="16"/>
              </w:rPr>
            </w:pPr>
          </w:p>
        </w:tc>
        <w:tc>
          <w:tcPr>
            <w:tcW w:w="739" w:type="dxa"/>
            <w:vMerge/>
            <w:tcBorders>
              <w:left w:val="single" w:sz="8" w:space="0" w:color="auto"/>
              <w:bottom w:val="single" w:sz="8" w:space="0" w:color="auto"/>
              <w:right w:val="single" w:sz="8" w:space="0" w:color="auto"/>
            </w:tcBorders>
          </w:tcPr>
          <w:p w14:paraId="23720A3A" w14:textId="77777777" w:rsidR="006A4CEA" w:rsidRPr="00363EA1" w:rsidRDefault="006A4CEA" w:rsidP="001505A7">
            <w:pPr>
              <w:rPr>
                <w:rFonts w:cs="Arial"/>
                <w:b/>
                <w:bCs/>
                <w:sz w:val="16"/>
                <w:szCs w:val="16"/>
              </w:rPr>
            </w:pPr>
          </w:p>
        </w:tc>
        <w:tc>
          <w:tcPr>
            <w:tcW w:w="861" w:type="dxa"/>
            <w:vMerge/>
            <w:tcBorders>
              <w:left w:val="single" w:sz="8" w:space="0" w:color="auto"/>
              <w:bottom w:val="single" w:sz="8" w:space="0" w:color="auto"/>
              <w:right w:val="single" w:sz="8" w:space="0" w:color="auto"/>
            </w:tcBorders>
          </w:tcPr>
          <w:p w14:paraId="567801E5" w14:textId="14873E69"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783BFC9A" w14:textId="2562B2F4" w:rsidR="006A4CEA" w:rsidRPr="00363EA1" w:rsidRDefault="006A4CEA" w:rsidP="001505A7">
            <w:pPr>
              <w:rPr>
                <w:rFonts w:cs="Arial"/>
                <w:b/>
                <w:bCs/>
                <w:sz w:val="16"/>
                <w:szCs w:val="16"/>
              </w:rPr>
            </w:pPr>
          </w:p>
        </w:tc>
        <w:tc>
          <w:tcPr>
            <w:tcW w:w="984" w:type="dxa"/>
            <w:vMerge/>
            <w:tcBorders>
              <w:left w:val="single" w:sz="8" w:space="0" w:color="auto"/>
              <w:bottom w:val="single" w:sz="8" w:space="0" w:color="auto"/>
              <w:right w:val="single" w:sz="8" w:space="0" w:color="auto"/>
            </w:tcBorders>
          </w:tcPr>
          <w:p w14:paraId="30569CB4"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5C66981" w14:textId="77777777" w:rsidR="006A4CEA" w:rsidRPr="00363EA1" w:rsidRDefault="006A4CEA" w:rsidP="001505A7">
            <w:pPr>
              <w:rPr>
                <w:rFonts w:cs="Arial"/>
                <w:b/>
                <w:bCs/>
                <w:sz w:val="16"/>
                <w:szCs w:val="16"/>
              </w:rPr>
            </w:pPr>
          </w:p>
        </w:tc>
        <w:tc>
          <w:tcPr>
            <w:tcW w:w="739" w:type="dxa"/>
            <w:tcBorders>
              <w:top w:val="nil"/>
              <w:left w:val="nil"/>
              <w:bottom w:val="single" w:sz="8" w:space="0" w:color="auto"/>
              <w:right w:val="nil"/>
            </w:tcBorders>
            <w:vAlign w:val="center"/>
          </w:tcPr>
          <w:p w14:paraId="27CA319D" w14:textId="77777777" w:rsidR="006A4CEA" w:rsidRPr="00363EA1" w:rsidRDefault="006A4CEA" w:rsidP="001505A7">
            <w:pPr>
              <w:rPr>
                <w:rFonts w:cs="Arial"/>
                <w:b/>
                <w:bCs/>
                <w:sz w:val="16"/>
                <w:szCs w:val="16"/>
              </w:rPr>
            </w:pPr>
            <w:r w:rsidRPr="00363EA1">
              <w:rPr>
                <w:rFonts w:cs="Arial"/>
                <w:b/>
                <w:bCs/>
                <w:sz w:val="16"/>
                <w:szCs w:val="16"/>
              </w:rPr>
              <w:t>NOO del</w:t>
            </w:r>
          </w:p>
        </w:tc>
        <w:tc>
          <w:tcPr>
            <w:tcW w:w="984" w:type="dxa"/>
            <w:tcBorders>
              <w:top w:val="nil"/>
              <w:left w:val="single" w:sz="4" w:space="0" w:color="auto"/>
              <w:bottom w:val="single" w:sz="8" w:space="0" w:color="auto"/>
              <w:right w:val="single" w:sz="4" w:space="0" w:color="auto"/>
            </w:tcBorders>
            <w:vAlign w:val="center"/>
          </w:tcPr>
          <w:p w14:paraId="12DE0CE9" w14:textId="2B66D5B0" w:rsidR="006A4CEA" w:rsidRPr="00363EA1" w:rsidRDefault="006A4CEA" w:rsidP="001505A7">
            <w:pPr>
              <w:rPr>
                <w:rFonts w:cs="Arial"/>
                <w:b/>
                <w:bCs/>
                <w:sz w:val="16"/>
                <w:szCs w:val="16"/>
              </w:rPr>
            </w:pPr>
            <w:r w:rsidRPr="00363EA1">
              <w:rPr>
                <w:rFonts w:cs="Arial"/>
                <w:b/>
                <w:bCs/>
                <w:sz w:val="16"/>
                <w:szCs w:val="16"/>
              </w:rPr>
              <w:t>Ostali EU del</w:t>
            </w:r>
            <w:r w:rsidRPr="00363EA1">
              <w:rPr>
                <w:rStyle w:val="Sprotnaopomba-sklic"/>
                <w:rFonts w:cs="Arial"/>
                <w:b/>
                <w:bCs/>
                <w:sz w:val="16"/>
                <w:szCs w:val="16"/>
              </w:rPr>
              <w:footnoteReference w:id="79"/>
            </w:r>
          </w:p>
        </w:tc>
        <w:tc>
          <w:tcPr>
            <w:tcW w:w="1107" w:type="dxa"/>
            <w:tcBorders>
              <w:top w:val="nil"/>
              <w:left w:val="single" w:sz="4" w:space="0" w:color="auto"/>
              <w:bottom w:val="single" w:sz="8" w:space="0" w:color="auto"/>
              <w:right w:val="single" w:sz="4" w:space="0" w:color="auto"/>
            </w:tcBorders>
            <w:vAlign w:val="center"/>
          </w:tcPr>
          <w:p w14:paraId="6BA1F4F3" w14:textId="60B47BDD" w:rsidR="006A4CEA" w:rsidRPr="00363EA1" w:rsidRDefault="006A4CEA" w:rsidP="001505A7">
            <w:pPr>
              <w:rPr>
                <w:rFonts w:cs="Arial"/>
                <w:b/>
                <w:bCs/>
                <w:sz w:val="16"/>
                <w:szCs w:val="16"/>
              </w:rPr>
            </w:pPr>
            <w:r w:rsidRPr="00363EA1">
              <w:rPr>
                <w:rFonts w:cs="Arial"/>
                <w:b/>
                <w:bCs/>
                <w:sz w:val="16"/>
                <w:szCs w:val="16"/>
              </w:rPr>
              <w:t>Nacionalni del</w:t>
            </w:r>
          </w:p>
        </w:tc>
        <w:tc>
          <w:tcPr>
            <w:tcW w:w="616" w:type="dxa"/>
            <w:tcBorders>
              <w:top w:val="nil"/>
              <w:left w:val="nil"/>
              <w:bottom w:val="single" w:sz="8" w:space="0" w:color="auto"/>
              <w:right w:val="single" w:sz="8" w:space="0" w:color="auto"/>
            </w:tcBorders>
            <w:vAlign w:val="center"/>
          </w:tcPr>
          <w:p w14:paraId="3F3EF1DC" w14:textId="77777777" w:rsidR="006A4CEA" w:rsidRPr="00363EA1" w:rsidRDefault="006A4CEA" w:rsidP="001505A7">
            <w:pPr>
              <w:rPr>
                <w:rFonts w:cs="Arial"/>
                <w:b/>
                <w:bCs/>
                <w:sz w:val="16"/>
                <w:szCs w:val="16"/>
              </w:rPr>
            </w:pPr>
            <w:r w:rsidRPr="00363EA1">
              <w:rPr>
                <w:rFonts w:cs="Arial"/>
                <w:b/>
                <w:bCs/>
                <w:sz w:val="16"/>
                <w:szCs w:val="16"/>
              </w:rPr>
              <w:t>Skupaj</w:t>
            </w:r>
          </w:p>
        </w:tc>
        <w:tc>
          <w:tcPr>
            <w:tcW w:w="1108"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6A4CEA" w:rsidRPr="00363EA1" w:rsidRDefault="006A4CEA" w:rsidP="001505A7">
            <w:pPr>
              <w:rPr>
                <w:rFonts w:cs="Arial"/>
                <w:b/>
                <w:bCs/>
                <w:sz w:val="16"/>
                <w:szCs w:val="16"/>
              </w:rPr>
            </w:pPr>
          </w:p>
        </w:tc>
        <w:tc>
          <w:tcPr>
            <w:tcW w:w="1108" w:type="dxa"/>
            <w:vMerge/>
            <w:tcBorders>
              <w:top w:val="single" w:sz="8" w:space="0" w:color="auto"/>
              <w:left w:val="single" w:sz="8" w:space="0" w:color="auto"/>
              <w:bottom w:val="single" w:sz="8" w:space="0" w:color="auto"/>
              <w:right w:val="single" w:sz="8" w:space="0" w:color="auto"/>
            </w:tcBorders>
            <w:vAlign w:val="center"/>
          </w:tcPr>
          <w:p w14:paraId="33BD9816" w14:textId="77777777" w:rsidR="006A4CEA" w:rsidRPr="00363EA1" w:rsidRDefault="006A4CEA" w:rsidP="001505A7">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B805871" w14:textId="77777777" w:rsidR="006A4CEA" w:rsidRPr="00363EA1" w:rsidRDefault="006A4CEA" w:rsidP="001505A7">
            <w:pPr>
              <w:rPr>
                <w:rFonts w:cs="Arial"/>
                <w:b/>
                <w:bCs/>
                <w:sz w:val="16"/>
                <w:szCs w:val="16"/>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55CD8F5C" w14:textId="77777777" w:rsidR="006A4CEA" w:rsidRPr="00363EA1" w:rsidRDefault="006A4CEA" w:rsidP="001505A7">
            <w:pPr>
              <w:rPr>
                <w:rFonts w:cs="Arial"/>
                <w:b/>
                <w:bCs/>
                <w:sz w:val="16"/>
                <w:szCs w:val="16"/>
              </w:rPr>
            </w:pPr>
          </w:p>
        </w:tc>
        <w:tc>
          <w:tcPr>
            <w:tcW w:w="1107" w:type="dxa"/>
            <w:vMerge/>
            <w:tcBorders>
              <w:left w:val="single" w:sz="8" w:space="0" w:color="auto"/>
              <w:bottom w:val="single" w:sz="8" w:space="0" w:color="auto"/>
              <w:right w:val="single" w:sz="8" w:space="0" w:color="auto"/>
            </w:tcBorders>
          </w:tcPr>
          <w:p w14:paraId="77E4D58B" w14:textId="77777777" w:rsidR="006A4CEA" w:rsidRPr="00363EA1" w:rsidRDefault="006A4CEA" w:rsidP="001505A7">
            <w:pPr>
              <w:rPr>
                <w:rFonts w:cs="Arial"/>
                <w:b/>
                <w:bCs/>
                <w:sz w:val="16"/>
                <w:szCs w:val="16"/>
              </w:rPr>
            </w:pPr>
          </w:p>
        </w:tc>
      </w:tr>
      <w:tr w:rsidR="006A4CEA" w:rsidRPr="00363EA1" w14:paraId="471E6DEF" w14:textId="20E1363A"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1EE989A6"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3BC9DB90" w14:textId="68FF22DE"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54EDA46D" w:rsidR="006A4CEA" w:rsidRPr="00363EA1" w:rsidRDefault="006A4CEA" w:rsidP="001505A7">
            <w:pPr>
              <w:rPr>
                <w:rFonts w:cs="Arial"/>
                <w:b/>
                <w:bCs/>
                <w:sz w:val="16"/>
                <w:szCs w:val="16"/>
              </w:rPr>
            </w:pPr>
            <w:r w:rsidRPr="00363EA1">
              <w:rPr>
                <w:rFonts w:cs="Arial"/>
                <w:b/>
                <w:bCs/>
                <w:sz w:val="16"/>
                <w:szCs w:val="16"/>
              </w:rPr>
              <w:t>A) NOVE NEPRAVILNOSTI</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7AEA04F1" w14:textId="77777777" w:rsidR="006A4CEA" w:rsidRPr="00363EA1" w:rsidRDefault="006A4CEA" w:rsidP="001505A7">
            <w:pPr>
              <w:rPr>
                <w:rFonts w:cs="Arial"/>
                <w:b/>
                <w:bCs/>
                <w:sz w:val="16"/>
                <w:szCs w:val="16"/>
              </w:rPr>
            </w:pPr>
          </w:p>
        </w:tc>
      </w:tr>
      <w:tr w:rsidR="006A4CEA" w:rsidRPr="00363EA1" w14:paraId="08DDDDF1" w14:textId="7ECC826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45828FA"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1A9E09A" w14:textId="00526778"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49F907B7"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06B32573" w14:textId="77777777" w:rsidR="006A4CEA" w:rsidRPr="00363EA1" w:rsidRDefault="006A4CEA" w:rsidP="001505A7">
            <w:pPr>
              <w:rPr>
                <w:rFonts w:cs="Arial"/>
                <w:b/>
                <w:bCs/>
                <w:sz w:val="16"/>
                <w:szCs w:val="16"/>
              </w:rPr>
            </w:pPr>
          </w:p>
        </w:tc>
      </w:tr>
      <w:tr w:rsidR="00D64E95" w:rsidRPr="00363EA1" w14:paraId="19DF8FC2" w14:textId="21B06EA4"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42981B73"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6061EDC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6AADB6"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9FDD21B" w14:textId="7528FC79"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7EB034B" w14:textId="1D1A6E15"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DEA2996"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B4A5B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A228DC"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7E06459A"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51A9224D"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095B97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F8EDBC"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C5278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88A44F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5B850A0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915675" w14:textId="77777777" w:rsidR="006A4CEA" w:rsidRPr="00363EA1" w:rsidRDefault="006A4CEA" w:rsidP="687A1109">
            <w:pPr>
              <w:rPr>
                <w:rFonts w:cs="Arial"/>
                <w:sz w:val="16"/>
                <w:szCs w:val="16"/>
              </w:rPr>
            </w:pPr>
          </w:p>
        </w:tc>
      </w:tr>
      <w:tr w:rsidR="00D64E95" w:rsidRPr="00363EA1" w14:paraId="77592C2C" w14:textId="4AAE87E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D5462F7"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965A44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41EF497"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6728A3B3" w14:textId="5796ED6B"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B5D0081" w14:textId="39720B4F"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79E9293B"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00DFAA8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1F9CEA4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D3C62F"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1466E71C"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4ABCD9DD"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9FED21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4FCDCDC3"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255B87C9"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374EA9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24A10BCE" w14:textId="77777777" w:rsidR="006A4CEA" w:rsidRPr="00363EA1" w:rsidRDefault="006A4CEA" w:rsidP="687A1109">
            <w:pPr>
              <w:rPr>
                <w:rFonts w:cs="Arial"/>
                <w:sz w:val="16"/>
                <w:szCs w:val="16"/>
              </w:rPr>
            </w:pPr>
          </w:p>
        </w:tc>
      </w:tr>
      <w:tr w:rsidR="006A4CEA" w:rsidRPr="00363EA1" w14:paraId="172E75F5" w14:textId="514E919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6A4CEA" w:rsidRPr="00363EA1" w:rsidRDefault="006A4CEA" w:rsidP="001505A7">
            <w:pPr>
              <w:pageBreakBefore/>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30A64129" w14:textId="77777777" w:rsidR="006A4CEA" w:rsidRPr="00363EA1" w:rsidRDefault="006A4CEA" w:rsidP="001505A7">
            <w:pPr>
              <w:pageBreakBefore/>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8DFE77F" w14:textId="429A3313" w:rsidR="006A4CEA" w:rsidRPr="00363EA1" w:rsidRDefault="006A4CEA" w:rsidP="001505A7">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1D1CE73E" w:rsidR="006A4CEA" w:rsidRPr="00363EA1" w:rsidRDefault="006A4CEA" w:rsidP="001505A7">
            <w:pPr>
              <w:pageBreakBefore/>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E34FB37" w14:textId="77777777" w:rsidR="006A4CEA" w:rsidRPr="00363EA1" w:rsidRDefault="006A4CEA" w:rsidP="001505A7">
            <w:pPr>
              <w:pageBreakBefore/>
              <w:rPr>
                <w:rFonts w:cs="Arial"/>
                <w:b/>
                <w:bCs/>
                <w:sz w:val="16"/>
                <w:szCs w:val="16"/>
              </w:rPr>
            </w:pPr>
          </w:p>
        </w:tc>
      </w:tr>
      <w:tr w:rsidR="00D64E95" w:rsidRPr="00363EA1" w14:paraId="65DA36F7" w14:textId="61965C3F"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6C70043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05E34A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F61C3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46273836" w14:textId="751E92E4"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917BF5E" w14:textId="40C0F942"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single" w:sz="4" w:space="0" w:color="auto"/>
              <w:bottom w:val="single" w:sz="8" w:space="0" w:color="auto"/>
              <w:right w:val="single" w:sz="8" w:space="0" w:color="auto"/>
            </w:tcBorders>
          </w:tcPr>
          <w:p w14:paraId="7F154FE9"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6FA7AAE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E538914"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35BE8A2D"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69C7A5E1"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2B33982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5611430"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850779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08A2F7"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10609FAC"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05DD2F9" w14:textId="77777777" w:rsidR="006A4CEA" w:rsidRPr="00363EA1" w:rsidRDefault="006A4CEA" w:rsidP="687A1109">
            <w:pPr>
              <w:rPr>
                <w:rFonts w:cs="Arial"/>
                <w:sz w:val="16"/>
                <w:szCs w:val="16"/>
              </w:rPr>
            </w:pPr>
          </w:p>
        </w:tc>
      </w:tr>
      <w:tr w:rsidR="00D64E95" w:rsidRPr="00363EA1" w14:paraId="3E19A061" w14:textId="0A737E7D"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DBAA4C"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7920DA0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382E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5DDC8819" w14:textId="6CA5D062" w:rsidR="006A4CEA" w:rsidRPr="00363EA1"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5A50FB" w14:textId="69A44449"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2FE19DCD"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7D6F9B9C"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DB19D3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E9366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AD8C4B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78FF7C44"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C4F2A1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40EE26B"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4A10D48C"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2B6E91D"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BC847B2" w14:textId="77777777" w:rsidR="006A4CEA" w:rsidRPr="00363EA1" w:rsidRDefault="006A4CEA" w:rsidP="687A1109">
            <w:pPr>
              <w:rPr>
                <w:rFonts w:cs="Arial"/>
                <w:sz w:val="16"/>
                <w:szCs w:val="16"/>
              </w:rPr>
            </w:pPr>
          </w:p>
        </w:tc>
      </w:tr>
      <w:tr w:rsidR="006A4CEA" w:rsidRPr="00363EA1" w14:paraId="4FB5F417" w14:textId="1D7339AE"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BBB1AD4" w14:textId="77777777" w:rsidR="006A4CEA" w:rsidRPr="00363EA1" w:rsidRDefault="006A4CEA" w:rsidP="687A1109">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63A374E4" w14:textId="7656D1CA" w:rsidR="006A4CEA" w:rsidRPr="00363EA1" w:rsidRDefault="006A4CEA" w:rsidP="687A1109">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05E1047" w:rsidR="006A4CEA" w:rsidRPr="00363EA1" w:rsidRDefault="006A4CEA" w:rsidP="687A1109">
            <w:pPr>
              <w:rPr>
                <w:rFonts w:cs="Arial"/>
                <w:b/>
                <w:bCs/>
                <w:sz w:val="16"/>
                <w:szCs w:val="16"/>
              </w:rPr>
            </w:pPr>
            <w:r w:rsidRPr="00363EA1">
              <w:rPr>
                <w:rFonts w:cs="Arial"/>
                <w:b/>
                <w:bCs/>
                <w:sz w:val="16"/>
                <w:szCs w:val="16"/>
              </w:rPr>
              <w:t>B) NEPRAVILNOSTI, KI SO BILE VKLJUČENE V PREJŠNJA POROČILA</w:t>
            </w:r>
            <w:r w:rsidRPr="00363EA1">
              <w:rPr>
                <w:rStyle w:val="Sprotnaopomba-sklic"/>
                <w:rFonts w:cs="Arial"/>
                <w:b/>
                <w:bCs/>
                <w:sz w:val="16"/>
                <w:szCs w:val="16"/>
              </w:rPr>
              <w:footnoteReference w:id="80"/>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8787CA9" w14:textId="77777777" w:rsidR="006A4CEA" w:rsidRPr="00363EA1" w:rsidRDefault="006A4CEA" w:rsidP="687A1109">
            <w:pPr>
              <w:rPr>
                <w:rFonts w:cs="Arial"/>
                <w:b/>
                <w:bCs/>
                <w:sz w:val="16"/>
                <w:szCs w:val="16"/>
              </w:rPr>
            </w:pPr>
          </w:p>
        </w:tc>
      </w:tr>
      <w:tr w:rsidR="006A4CEA" w:rsidRPr="00363EA1" w14:paraId="343305F0" w14:textId="71533EED"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6A4CEA" w:rsidRPr="00363EA1" w:rsidRDefault="006A4CEA" w:rsidP="001505A7">
            <w:pPr>
              <w:rPr>
                <w:rFonts w:cs="Arial"/>
                <w:b/>
                <w:bCs/>
                <w:sz w:val="16"/>
                <w:szCs w:val="16"/>
              </w:rPr>
            </w:pPr>
          </w:p>
        </w:tc>
        <w:tc>
          <w:tcPr>
            <w:tcW w:w="739" w:type="dxa"/>
            <w:tcBorders>
              <w:top w:val="single" w:sz="8" w:space="0" w:color="auto"/>
              <w:left w:val="single" w:sz="8" w:space="0" w:color="auto"/>
              <w:bottom w:val="single" w:sz="4" w:space="0" w:color="auto"/>
              <w:right w:val="single" w:sz="8" w:space="0" w:color="auto"/>
            </w:tcBorders>
            <w:shd w:val="clear" w:color="auto" w:fill="C0C0C0"/>
          </w:tcPr>
          <w:p w14:paraId="4EE6A31F" w14:textId="77777777" w:rsidR="006A4CEA" w:rsidRPr="00363EA1" w:rsidRDefault="006A4CEA" w:rsidP="001505A7">
            <w:pPr>
              <w:rPr>
                <w:rFonts w:cs="Arial"/>
                <w:b/>
                <w:bCs/>
                <w:sz w:val="16"/>
                <w:szCs w:val="16"/>
              </w:rPr>
            </w:pPr>
          </w:p>
        </w:tc>
        <w:tc>
          <w:tcPr>
            <w:tcW w:w="861" w:type="dxa"/>
            <w:tcBorders>
              <w:top w:val="single" w:sz="8" w:space="0" w:color="auto"/>
              <w:left w:val="single" w:sz="8" w:space="0" w:color="auto"/>
              <w:bottom w:val="single" w:sz="4" w:space="0" w:color="auto"/>
              <w:right w:val="single" w:sz="8" w:space="0" w:color="auto"/>
            </w:tcBorders>
            <w:shd w:val="clear" w:color="auto" w:fill="C0C0C0"/>
          </w:tcPr>
          <w:p w14:paraId="6F5EB9A5" w14:textId="54013F4F"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10C84DD6" w:rsidR="006A4CEA" w:rsidRPr="00363EA1" w:rsidRDefault="006A4CEA" w:rsidP="001505A7">
            <w:pPr>
              <w:rPr>
                <w:rFonts w:cs="Arial"/>
                <w:b/>
                <w:bCs/>
                <w:sz w:val="16"/>
                <w:szCs w:val="16"/>
              </w:rPr>
            </w:pPr>
            <w:r w:rsidRPr="00363EA1">
              <w:rPr>
                <w:rFonts w:cs="Arial"/>
                <w:b/>
                <w:bCs/>
                <w:sz w:val="16"/>
                <w:szCs w:val="16"/>
              </w:rPr>
              <w:t xml:space="preserve">1. del – Nepravilnosti v znesku </w:t>
            </w:r>
            <w:r w:rsidRPr="00363EA1">
              <w:rPr>
                <w:rFonts w:cs="Arial"/>
                <w:b/>
                <w:bCs/>
                <w:sz w:val="16"/>
                <w:szCs w:val="16"/>
                <w:u w:val="single"/>
              </w:rPr>
              <w:t>nad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21A1FAA4" w14:textId="77777777" w:rsidR="006A4CEA" w:rsidRPr="00363EA1" w:rsidRDefault="006A4CEA" w:rsidP="001505A7">
            <w:pPr>
              <w:rPr>
                <w:rFonts w:cs="Arial"/>
                <w:b/>
                <w:bCs/>
                <w:sz w:val="16"/>
                <w:szCs w:val="16"/>
              </w:rPr>
            </w:pPr>
          </w:p>
        </w:tc>
      </w:tr>
      <w:tr w:rsidR="00D64E95" w:rsidRPr="00363EA1" w14:paraId="027E4E24" w14:textId="5E1938D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247795BE"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AB84D6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62F74F7B"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6A80396" w14:textId="010CCBE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2B7F194E" w14:textId="2004E3E8"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45FA7C7C"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35866EE6"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1593CD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577F7199"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F35D997"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5FE9677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18326858"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0D9A8F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9342A5B"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149ACFE"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8A5C8ED" w14:textId="77777777" w:rsidR="006A4CEA" w:rsidRPr="00363EA1" w:rsidRDefault="006A4CEA" w:rsidP="687A1109">
            <w:pPr>
              <w:rPr>
                <w:rFonts w:cs="Arial"/>
                <w:sz w:val="16"/>
                <w:szCs w:val="16"/>
              </w:rPr>
            </w:pPr>
          </w:p>
        </w:tc>
      </w:tr>
      <w:tr w:rsidR="00D64E95" w:rsidRPr="00363EA1" w14:paraId="04BFD66E" w14:textId="5B19F08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3DBC8444"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42AF8A0"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8DE5093"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28293ACD" w14:textId="44B11779"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7F90D662" w14:textId="269E7633"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727D59A5"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4DE50C72"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671B54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1E92BDB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7E8591E9"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653B95D2"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9EF94FF"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3733D035"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59C7455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4CBCDEE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0D2C7EDA" w14:textId="77777777" w:rsidR="006A4CEA" w:rsidRPr="00363EA1" w:rsidRDefault="006A4CEA" w:rsidP="687A1109">
            <w:pPr>
              <w:rPr>
                <w:rFonts w:cs="Arial"/>
                <w:sz w:val="16"/>
                <w:szCs w:val="16"/>
              </w:rPr>
            </w:pPr>
          </w:p>
        </w:tc>
      </w:tr>
      <w:tr w:rsidR="006A4CEA" w:rsidRPr="00363EA1" w14:paraId="60491F5B" w14:textId="7F0B199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6A4CEA" w:rsidRPr="00363EA1" w:rsidRDefault="006A4CEA" w:rsidP="001505A7">
            <w:pPr>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3FDAFA1F" w14:textId="77777777" w:rsidR="006A4CEA" w:rsidRPr="00363EA1" w:rsidRDefault="006A4CEA" w:rsidP="001505A7">
            <w:pPr>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2C6829AA" w14:textId="63C60C83" w:rsidR="006A4CEA" w:rsidRPr="00363EA1" w:rsidRDefault="006A4CEA" w:rsidP="001505A7">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50C18DC2" w:rsidR="006A4CEA" w:rsidRPr="00363EA1" w:rsidRDefault="006A4CEA" w:rsidP="001505A7">
            <w:pPr>
              <w:rPr>
                <w:rFonts w:cs="Arial"/>
                <w:b/>
                <w:bCs/>
                <w:sz w:val="16"/>
                <w:szCs w:val="16"/>
              </w:rPr>
            </w:pPr>
            <w:r w:rsidRPr="00363EA1">
              <w:rPr>
                <w:rFonts w:cs="Arial"/>
                <w:b/>
                <w:bCs/>
                <w:sz w:val="16"/>
                <w:szCs w:val="16"/>
              </w:rPr>
              <w:t xml:space="preserve">2. del – Nepravilnosti v znesku </w:t>
            </w:r>
            <w:r w:rsidRPr="00363EA1">
              <w:rPr>
                <w:rFonts w:cs="Arial"/>
                <w:b/>
                <w:bCs/>
                <w:sz w:val="16"/>
                <w:szCs w:val="16"/>
                <w:u w:val="single"/>
              </w:rPr>
              <w:t>pod</w:t>
            </w:r>
            <w:r w:rsidRPr="00363EA1">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7E13F4B" w14:textId="77777777" w:rsidR="006A4CEA" w:rsidRPr="00363EA1" w:rsidRDefault="006A4CEA" w:rsidP="001505A7">
            <w:pPr>
              <w:rPr>
                <w:rFonts w:cs="Arial"/>
                <w:b/>
                <w:bCs/>
                <w:sz w:val="16"/>
                <w:szCs w:val="16"/>
              </w:rPr>
            </w:pPr>
          </w:p>
        </w:tc>
      </w:tr>
      <w:tr w:rsidR="00D64E95" w:rsidRPr="00363EA1" w14:paraId="6AFD4674" w14:textId="47461C41"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044C0CB"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18A52AA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C1F6B9E"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F89A420" w14:textId="4EBA4CC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1362FD4D" w14:textId="33131E99"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579C2D44"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816FAF"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09A64839"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4B2D564C"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554862A"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36ABC9F5"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776F8787"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CAF49D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BB0AA6D"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0386F1F7"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7B6B4B0" w14:textId="77777777" w:rsidR="006A4CEA" w:rsidRPr="00363EA1" w:rsidRDefault="006A4CEA" w:rsidP="687A1109">
            <w:pPr>
              <w:rPr>
                <w:rFonts w:cs="Arial"/>
                <w:sz w:val="16"/>
                <w:szCs w:val="16"/>
              </w:rPr>
            </w:pPr>
          </w:p>
        </w:tc>
      </w:tr>
      <w:tr w:rsidR="00D64E95" w:rsidRPr="00363EA1" w14:paraId="2404A5BE" w14:textId="673EC44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85B3BE6"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2F159649"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50F559"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336F2861" w14:textId="3C706EA1"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6A333D0B" w14:textId="5E6A69F1" w:rsidR="006A4CEA" w:rsidRPr="00363EA1" w:rsidRDefault="006A4CEA" w:rsidP="687A1109">
            <w:pPr>
              <w:rPr>
                <w:rFonts w:cs="Arial"/>
                <w:sz w:val="16"/>
                <w:szCs w:val="16"/>
              </w:rPr>
            </w:pPr>
            <w:r w:rsidRPr="00363EA1">
              <w:rPr>
                <w:rFonts w:cs="Arial"/>
                <w:sz w:val="16"/>
                <w:szCs w:val="16"/>
              </w:rPr>
              <w:t> </w:t>
            </w:r>
          </w:p>
        </w:tc>
        <w:tc>
          <w:tcPr>
            <w:tcW w:w="984" w:type="dxa"/>
            <w:tcBorders>
              <w:top w:val="single" w:sz="8" w:space="0" w:color="auto"/>
              <w:left w:val="nil"/>
              <w:bottom w:val="single" w:sz="8" w:space="0" w:color="auto"/>
              <w:right w:val="single" w:sz="8" w:space="0" w:color="auto"/>
            </w:tcBorders>
          </w:tcPr>
          <w:p w14:paraId="4AB9B69F" w14:textId="77777777" w:rsidR="006A4CEA" w:rsidRPr="00363EA1" w:rsidRDefault="006A4CEA" w:rsidP="001505A7">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519FD39E"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7B8636C7"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6F05D16"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E300B4E"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042E81E9"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073A8191"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6A895ACF"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326DADD0"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4B1CCA5"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6DFD2A7D" w14:textId="77777777" w:rsidR="006A4CEA" w:rsidRPr="00363EA1" w:rsidRDefault="006A4CEA" w:rsidP="687A1109">
            <w:pPr>
              <w:rPr>
                <w:rFonts w:cs="Arial"/>
                <w:sz w:val="16"/>
                <w:szCs w:val="16"/>
              </w:rPr>
            </w:pPr>
          </w:p>
        </w:tc>
      </w:tr>
      <w:tr w:rsidR="006A4CEA" w:rsidRPr="00363EA1" w14:paraId="3B7EEF56" w14:textId="2453F4E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6A4CEA" w:rsidRPr="00363EA1" w:rsidRDefault="006A4CEA" w:rsidP="001505A7">
            <w:pPr>
              <w:pageBreakBefore/>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65E8F980" w14:textId="77777777" w:rsidR="006A4CEA" w:rsidRPr="00363EA1" w:rsidRDefault="006A4CEA" w:rsidP="687A1109">
            <w:pPr>
              <w:pageBreakBefore/>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4EA5D9E5" w14:textId="7CE12F85" w:rsidR="006A4CEA" w:rsidRPr="00363EA1" w:rsidRDefault="006A4CEA" w:rsidP="687A1109">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4A6CE54F" w:rsidR="006A4CEA" w:rsidRPr="00363EA1" w:rsidRDefault="006A4CEA" w:rsidP="687A1109">
            <w:pPr>
              <w:pageBreakBefore/>
              <w:rPr>
                <w:rFonts w:cs="Arial"/>
                <w:b/>
                <w:bCs/>
                <w:sz w:val="16"/>
                <w:szCs w:val="16"/>
              </w:rPr>
            </w:pPr>
            <w:r w:rsidRPr="00363EA1">
              <w:rPr>
                <w:rFonts w:cs="Arial"/>
                <w:b/>
                <w:bCs/>
                <w:sz w:val="16"/>
                <w:szCs w:val="16"/>
              </w:rPr>
              <w:t>C) NEPRAVILNOSTI, ZA KATERE JE BILO DANO TAKOJŠNJE POROČILO</w:t>
            </w:r>
            <w:r w:rsidRPr="00363EA1">
              <w:rPr>
                <w:rStyle w:val="Sprotnaopomba-sklic"/>
                <w:rFonts w:cs="Arial"/>
                <w:b/>
                <w:bCs/>
                <w:sz w:val="16"/>
                <w:szCs w:val="16"/>
              </w:rPr>
              <w:footnoteReference w:id="81"/>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3E7D0C9" w14:textId="77777777" w:rsidR="006A4CEA" w:rsidRPr="00363EA1" w:rsidRDefault="006A4CEA" w:rsidP="687A1109">
            <w:pPr>
              <w:pageBreakBefore/>
              <w:rPr>
                <w:rFonts w:cs="Arial"/>
                <w:b/>
                <w:bCs/>
                <w:sz w:val="16"/>
                <w:szCs w:val="16"/>
              </w:rPr>
            </w:pPr>
          </w:p>
        </w:tc>
      </w:tr>
      <w:tr w:rsidR="00D64E95" w:rsidRPr="00363EA1" w14:paraId="26348803" w14:textId="2F417AB3"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B08D89" w14:textId="77777777" w:rsidR="006A4CEA" w:rsidRPr="00363EA1" w:rsidRDefault="006A4CEA" w:rsidP="001505A7">
            <w:pPr>
              <w:rPr>
                <w:rFonts w:cs="Arial"/>
                <w:sz w:val="16"/>
                <w:szCs w:val="16"/>
              </w:rPr>
            </w:pPr>
          </w:p>
        </w:tc>
        <w:tc>
          <w:tcPr>
            <w:tcW w:w="1038" w:type="dxa"/>
            <w:tcBorders>
              <w:top w:val="nil"/>
              <w:left w:val="nil"/>
              <w:bottom w:val="single" w:sz="8" w:space="0" w:color="auto"/>
              <w:right w:val="single" w:sz="4" w:space="0" w:color="auto"/>
            </w:tcBorders>
            <w:vAlign w:val="center"/>
          </w:tcPr>
          <w:p w14:paraId="03328BB4"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03B2AD01" w14:textId="77777777" w:rsidR="006A4CEA" w:rsidRPr="00363EA1"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57D5361" w14:textId="35B88AD4" w:rsidR="006A4CEA" w:rsidRPr="00363EA1"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45261E14" w14:textId="4BA509FF"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tcPr>
          <w:p w14:paraId="625CCD1E" w14:textId="77777777" w:rsidR="006A4CEA" w:rsidRPr="00363EA1" w:rsidRDefault="006A4CEA" w:rsidP="001505A7">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35DF4D" w14:textId="77777777" w:rsidR="006A4CEA" w:rsidRPr="00363EA1" w:rsidRDefault="006A4CEA" w:rsidP="687A1109">
            <w:pPr>
              <w:rPr>
                <w:rFonts w:cs="Arial"/>
                <w:sz w:val="16"/>
                <w:szCs w:val="16"/>
              </w:rPr>
            </w:pPr>
            <w:r w:rsidRPr="00363EA1">
              <w:rPr>
                <w:rFonts w:cs="Arial"/>
                <w:sz w:val="16"/>
                <w:szCs w:val="16"/>
              </w:rPr>
              <w:t> </w:t>
            </w:r>
          </w:p>
        </w:tc>
        <w:tc>
          <w:tcPr>
            <w:tcW w:w="739" w:type="dxa"/>
            <w:tcBorders>
              <w:top w:val="nil"/>
              <w:left w:val="nil"/>
              <w:bottom w:val="single" w:sz="8" w:space="0" w:color="auto"/>
              <w:right w:val="single" w:sz="4" w:space="0" w:color="auto"/>
            </w:tcBorders>
            <w:vAlign w:val="center"/>
          </w:tcPr>
          <w:p w14:paraId="36C459ED"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25BAA17B" w14:textId="77777777" w:rsidR="006A4CEA" w:rsidRPr="00363EA1" w:rsidRDefault="006A4CEA" w:rsidP="001505A7">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03D1B0FF" w14:textId="77777777" w:rsidR="006A4CEA" w:rsidRPr="00363EA1" w:rsidRDefault="006A4CEA" w:rsidP="687A1109">
            <w:pPr>
              <w:rPr>
                <w:rFonts w:cs="Arial"/>
                <w:sz w:val="16"/>
                <w:szCs w:val="16"/>
              </w:rPr>
            </w:pPr>
            <w:r w:rsidRPr="00363EA1">
              <w:rPr>
                <w:rFonts w:cs="Arial"/>
                <w:sz w:val="16"/>
                <w:szCs w:val="16"/>
              </w:rPr>
              <w:t> </w:t>
            </w:r>
          </w:p>
        </w:tc>
        <w:tc>
          <w:tcPr>
            <w:tcW w:w="616" w:type="dxa"/>
            <w:tcBorders>
              <w:top w:val="nil"/>
              <w:left w:val="nil"/>
              <w:bottom w:val="single" w:sz="8" w:space="0" w:color="auto"/>
              <w:right w:val="single" w:sz="8" w:space="0" w:color="auto"/>
            </w:tcBorders>
            <w:vAlign w:val="center"/>
          </w:tcPr>
          <w:p w14:paraId="1E7FDACA"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29F93B0B" w14:textId="77777777" w:rsidR="006A4CEA" w:rsidRPr="00363EA1" w:rsidRDefault="006A4CEA" w:rsidP="687A1109">
            <w:pPr>
              <w:rPr>
                <w:rFonts w:cs="Arial"/>
                <w:sz w:val="16"/>
                <w:szCs w:val="16"/>
              </w:rPr>
            </w:pPr>
            <w:r w:rsidRPr="00363EA1">
              <w:rPr>
                <w:rFonts w:cs="Arial"/>
                <w:sz w:val="16"/>
                <w:szCs w:val="16"/>
              </w:rPr>
              <w:t> </w:t>
            </w:r>
          </w:p>
        </w:tc>
        <w:tc>
          <w:tcPr>
            <w:tcW w:w="1108" w:type="dxa"/>
            <w:tcBorders>
              <w:top w:val="nil"/>
              <w:left w:val="nil"/>
              <w:bottom w:val="single" w:sz="8" w:space="0" w:color="auto"/>
              <w:right w:val="single" w:sz="8" w:space="0" w:color="auto"/>
            </w:tcBorders>
            <w:vAlign w:val="center"/>
          </w:tcPr>
          <w:p w14:paraId="595AEFA8" w14:textId="77777777" w:rsidR="006A4CEA" w:rsidRPr="00363EA1" w:rsidRDefault="006A4CEA" w:rsidP="687A1109">
            <w:pPr>
              <w:rPr>
                <w:rFonts w:cs="Arial"/>
                <w:sz w:val="16"/>
                <w:szCs w:val="16"/>
              </w:rPr>
            </w:pPr>
            <w:r w:rsidRPr="00363EA1">
              <w:rPr>
                <w:rFonts w:cs="Arial"/>
                <w:sz w:val="16"/>
                <w:szCs w:val="16"/>
              </w:rPr>
              <w:t> </w:t>
            </w:r>
          </w:p>
        </w:tc>
        <w:tc>
          <w:tcPr>
            <w:tcW w:w="984" w:type="dxa"/>
            <w:tcBorders>
              <w:top w:val="nil"/>
              <w:left w:val="nil"/>
              <w:bottom w:val="single" w:sz="8" w:space="0" w:color="auto"/>
              <w:right w:val="single" w:sz="8" w:space="0" w:color="auto"/>
            </w:tcBorders>
            <w:vAlign w:val="center"/>
          </w:tcPr>
          <w:p w14:paraId="10A8F7FF" w14:textId="77777777" w:rsidR="006A4CEA" w:rsidRPr="00363EA1" w:rsidRDefault="006A4CEA" w:rsidP="687A1109">
            <w:pPr>
              <w:rPr>
                <w:rFonts w:cs="Arial"/>
                <w:sz w:val="16"/>
                <w:szCs w:val="16"/>
              </w:rPr>
            </w:pPr>
            <w:r w:rsidRPr="00363EA1">
              <w:rPr>
                <w:rFonts w:cs="Arial"/>
                <w:sz w:val="16"/>
                <w:szCs w:val="16"/>
              </w:rPr>
              <w:t> </w:t>
            </w:r>
          </w:p>
        </w:tc>
        <w:tc>
          <w:tcPr>
            <w:tcW w:w="1112" w:type="dxa"/>
            <w:tcBorders>
              <w:top w:val="nil"/>
              <w:left w:val="nil"/>
              <w:bottom w:val="single" w:sz="8" w:space="0" w:color="auto"/>
              <w:right w:val="single" w:sz="8" w:space="0" w:color="auto"/>
            </w:tcBorders>
            <w:vAlign w:val="center"/>
          </w:tcPr>
          <w:p w14:paraId="3D3E9DB2" w14:textId="77777777" w:rsidR="006A4CEA" w:rsidRPr="00363EA1" w:rsidRDefault="006A4CEA" w:rsidP="687A1109">
            <w:pPr>
              <w:rPr>
                <w:rFonts w:cs="Arial"/>
                <w:sz w:val="16"/>
                <w:szCs w:val="16"/>
              </w:rPr>
            </w:pPr>
            <w:r w:rsidRPr="00363EA1">
              <w:rPr>
                <w:rFonts w:cs="Arial"/>
                <w:sz w:val="16"/>
                <w:szCs w:val="16"/>
              </w:rPr>
              <w:t> </w:t>
            </w:r>
          </w:p>
        </w:tc>
        <w:tc>
          <w:tcPr>
            <w:tcW w:w="1107" w:type="dxa"/>
            <w:tcBorders>
              <w:top w:val="nil"/>
              <w:left w:val="nil"/>
              <w:bottom w:val="single" w:sz="8" w:space="0" w:color="auto"/>
              <w:right w:val="single" w:sz="8" w:space="0" w:color="auto"/>
            </w:tcBorders>
          </w:tcPr>
          <w:p w14:paraId="7E0CEA08" w14:textId="77777777" w:rsidR="006A4CEA" w:rsidRPr="00363EA1" w:rsidRDefault="006A4CEA" w:rsidP="687A1109">
            <w:pPr>
              <w:rPr>
                <w:rFonts w:cs="Arial"/>
                <w:sz w:val="16"/>
                <w:szCs w:val="16"/>
              </w:rPr>
            </w:pPr>
          </w:p>
        </w:tc>
      </w:tr>
    </w:tbl>
    <w:p w14:paraId="4F85D0B5" w14:textId="459435D9" w:rsidR="000C7AE6" w:rsidRPr="00363EA1" w:rsidRDefault="000C7AE6" w:rsidP="00DF256B">
      <w:pPr>
        <w:rPr>
          <w:rFonts w:cs="Arial"/>
          <w:b/>
          <w:sz w:val="16"/>
          <w:szCs w:val="16"/>
          <w:lang w:eastAsia="x-none"/>
        </w:rPr>
      </w:pPr>
    </w:p>
    <w:p w14:paraId="61E29927" w14:textId="77777777" w:rsidR="000C7AE6" w:rsidRPr="00363EA1" w:rsidRDefault="000C7AE6">
      <w:pPr>
        <w:keepNext w:val="0"/>
        <w:keepLines w:val="0"/>
        <w:spacing w:after="200" w:line="276" w:lineRule="auto"/>
        <w:jc w:val="left"/>
        <w:rPr>
          <w:rFonts w:cs="Arial"/>
          <w:b/>
          <w:sz w:val="16"/>
          <w:szCs w:val="16"/>
          <w:lang w:eastAsia="x-none"/>
        </w:rPr>
      </w:pPr>
      <w:r w:rsidRPr="00363EA1">
        <w:rPr>
          <w:rFonts w:cs="Arial"/>
          <w:b/>
          <w:sz w:val="16"/>
          <w:szCs w:val="16"/>
          <w:lang w:eastAsia="x-none"/>
        </w:rPr>
        <w:br w:type="page"/>
      </w:r>
    </w:p>
    <w:p w14:paraId="6FDC697C" w14:textId="77777777" w:rsidR="000C7AE6" w:rsidRPr="00363EA1" w:rsidRDefault="000C7AE6" w:rsidP="00DF256B">
      <w:pPr>
        <w:rPr>
          <w:rFonts w:cs="Arial"/>
          <w:b/>
          <w:sz w:val="16"/>
          <w:szCs w:val="16"/>
          <w:lang w:eastAsia="x-none"/>
        </w:rPr>
        <w:sectPr w:rsidR="000C7AE6" w:rsidRPr="00363EA1" w:rsidSect="00D64E95">
          <w:pgSz w:w="16838" w:h="11906" w:orient="landscape" w:code="9"/>
          <w:pgMar w:top="680" w:right="284" w:bottom="851" w:left="1418" w:header="284" w:footer="284" w:gutter="0"/>
          <w:cols w:space="708"/>
          <w:docGrid w:linePitch="360"/>
        </w:sectPr>
      </w:pPr>
    </w:p>
    <w:p w14:paraId="17557C74" w14:textId="397F6C9D" w:rsidR="00DF256B" w:rsidRPr="00363EA1" w:rsidRDefault="001566DA" w:rsidP="00D529D4">
      <w:pPr>
        <w:pStyle w:val="Napis"/>
        <w:rPr>
          <w:rFonts w:eastAsia="Calibri" w:cs="Arial"/>
          <w:sz w:val="40"/>
          <w:szCs w:val="40"/>
        </w:rPr>
      </w:pPr>
      <w:bookmarkStart w:id="233" w:name="_Toc164949428"/>
      <w:bookmarkStart w:id="234" w:name="_Toc196829157"/>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8428CB" w:rsidRPr="00363EA1">
        <w:rPr>
          <w:rFonts w:cs="Arial"/>
          <w:noProof/>
        </w:rPr>
        <w:t>9</w:t>
      </w:r>
      <w:r w:rsidRPr="00363EA1">
        <w:rPr>
          <w:rFonts w:cs="Arial"/>
          <w:noProof/>
        </w:rPr>
        <w:fldChar w:fldCharType="end"/>
      </w:r>
      <w:r w:rsidRPr="00363EA1">
        <w:rPr>
          <w:rFonts w:cs="Arial"/>
        </w:rPr>
        <w:t>: Strategija komuniciranja</w:t>
      </w:r>
      <w:bookmarkEnd w:id="233"/>
      <w:bookmarkEnd w:id="234"/>
    </w:p>
    <w:p w14:paraId="016F66BC" w14:textId="77777777" w:rsidR="002611D7" w:rsidRPr="00363EA1" w:rsidRDefault="002611D7" w:rsidP="002611D7">
      <w:pPr>
        <w:rPr>
          <w:rFonts w:eastAsia="Calibri" w:cs="Arial"/>
          <w:b/>
          <w:bCs/>
          <w:sz w:val="24"/>
          <w:szCs w:val="24"/>
        </w:rPr>
      </w:pPr>
      <w:bookmarkStart w:id="235" w:name="_Toc100761313"/>
      <w:r w:rsidRPr="00363EA1">
        <w:rPr>
          <w:rFonts w:eastAsia="Calibri" w:cs="Arial"/>
          <w:b/>
          <w:bCs/>
          <w:sz w:val="24"/>
          <w:szCs w:val="24"/>
        </w:rPr>
        <w:t>Uvod</w:t>
      </w:r>
      <w:bookmarkEnd w:id="235"/>
    </w:p>
    <w:p w14:paraId="29C4E502" w14:textId="77777777" w:rsidR="002611D7" w:rsidRPr="00363EA1" w:rsidRDefault="002611D7" w:rsidP="002611D7">
      <w:pPr>
        <w:rPr>
          <w:rFonts w:eastAsia="Calibri" w:cs="Arial"/>
          <w:szCs w:val="20"/>
        </w:rPr>
      </w:pPr>
    </w:p>
    <w:p w14:paraId="019245BD" w14:textId="0E679660" w:rsidR="002611D7" w:rsidRPr="00363EA1" w:rsidRDefault="002611D7" w:rsidP="002611D7">
      <w:pPr>
        <w:spacing w:line="240" w:lineRule="auto"/>
        <w:rPr>
          <w:rFonts w:eastAsia="Calibri" w:cs="Arial"/>
        </w:rPr>
      </w:pPr>
      <w:r w:rsidRPr="00363EA1">
        <w:rPr>
          <w:rFonts w:eastAsia="Calibri" w:cs="Arial"/>
        </w:rPr>
        <w:t>Za potrebe ozaveščanja in zagotavljanja prepoznavnosti prispevka Mehanizma za okrevanje in odpornost (v nadaljevanju: mehanizem) k okrevanju Evrope in zlasti zelenega in digitalnega prehoda morajo države članice skladno z usmeritvijo Evropske komisije (v nadaljevanju: EK) pripraviti Strategijo komuniciranja (v nadaljevanju: strategija).</w:t>
      </w:r>
    </w:p>
    <w:p w14:paraId="638A11A0" w14:textId="77777777" w:rsidR="002611D7" w:rsidRPr="00363EA1" w:rsidRDefault="002611D7" w:rsidP="002611D7">
      <w:pPr>
        <w:spacing w:line="240" w:lineRule="auto"/>
        <w:rPr>
          <w:rFonts w:eastAsia="Calibri" w:cs="Arial"/>
          <w:szCs w:val="20"/>
        </w:rPr>
      </w:pPr>
    </w:p>
    <w:p w14:paraId="42D324E5" w14:textId="77777777" w:rsidR="002611D7" w:rsidRPr="00363EA1" w:rsidRDefault="002611D7" w:rsidP="002611D7">
      <w:pPr>
        <w:spacing w:line="240" w:lineRule="auto"/>
        <w:rPr>
          <w:rFonts w:eastAsia="Calibri" w:cs="Arial"/>
        </w:rPr>
      </w:pPr>
      <w:bookmarkStart w:id="236" w:name="_Hlk90032714"/>
      <w:r w:rsidRPr="00363EA1">
        <w:rPr>
          <w:rFonts w:eastAsia="Calibri" w:cs="Arial"/>
        </w:rPr>
        <w:t>Strategija je zasnovana na 34. členu Uredbe 2021/241/EU, 10. členu Finančne pogodbe</w:t>
      </w:r>
      <w:r w:rsidRPr="00363EA1">
        <w:rPr>
          <w:rFonts w:eastAsia="Calibri" w:cs="Arial"/>
          <w:vertAlign w:val="superscript"/>
        </w:rPr>
        <w:footnoteReference w:id="82"/>
      </w:r>
      <w:r w:rsidRPr="00363EA1">
        <w:rPr>
          <w:rFonts w:eastAsia="Calibri" w:cs="Arial"/>
        </w:rPr>
        <w:t xml:space="preserve"> ter na 26. in 27. členu Uredbe o izvajanju mehanizma</w:t>
      </w:r>
      <w:r w:rsidRPr="00363EA1">
        <w:rPr>
          <w:rFonts w:eastAsia="Calibri" w:cs="Arial"/>
          <w:szCs w:val="20"/>
        </w:rPr>
        <w:t>.</w:t>
      </w:r>
      <w:bookmarkEnd w:id="236"/>
      <w:r w:rsidRPr="00363EA1">
        <w:rPr>
          <w:rFonts w:eastAsia="Calibri" w:cs="Arial"/>
          <w:szCs w:val="20"/>
        </w:rPr>
        <w:t xml:space="preserve"> P</w:t>
      </w:r>
      <w:r w:rsidRPr="00363EA1">
        <w:rPr>
          <w:rFonts w:eastAsia="Calibri" w:cs="Arial"/>
        </w:rPr>
        <w:t>rav tako smiselno povzema osnutek strategije, ki je opredeljen v sedmem poglavju načrta.</w:t>
      </w:r>
    </w:p>
    <w:p w14:paraId="393B32E5" w14:textId="77777777" w:rsidR="002611D7" w:rsidRPr="00363EA1" w:rsidRDefault="002611D7" w:rsidP="002611D7">
      <w:pPr>
        <w:spacing w:line="240" w:lineRule="auto"/>
        <w:rPr>
          <w:rFonts w:eastAsia="Calibri" w:cs="Arial"/>
        </w:rPr>
      </w:pPr>
    </w:p>
    <w:p w14:paraId="2F1C3C88" w14:textId="77777777" w:rsidR="002611D7" w:rsidRPr="00363EA1" w:rsidRDefault="002611D7" w:rsidP="002611D7">
      <w:pPr>
        <w:spacing w:line="240" w:lineRule="auto"/>
        <w:rPr>
          <w:rFonts w:eastAsia="Calibri" w:cs="Arial"/>
          <w:b/>
          <w:bCs/>
          <w:szCs w:val="20"/>
        </w:rPr>
      </w:pPr>
      <w:r w:rsidRPr="00363EA1">
        <w:rPr>
          <w:rFonts w:eastAsia="Calibri" w:cs="Arial"/>
          <w:bCs/>
          <w:szCs w:val="20"/>
        </w:rPr>
        <w:t xml:space="preserve">Strategija je eno od osrednjih orodij izvajanja Načrta za okrevanje in odpornost (v nadaljevanju: načrta) oziroma mehanizma v Sloveniji in jo </w:t>
      </w:r>
      <w:r w:rsidRPr="00363EA1">
        <w:rPr>
          <w:rFonts w:eastAsia="Calibri" w:cs="Arial"/>
          <w:szCs w:val="20"/>
        </w:rPr>
        <w:t>izvajajo vsi njegovi udeleženci.</w:t>
      </w:r>
    </w:p>
    <w:p w14:paraId="694AEFDE" w14:textId="77777777" w:rsidR="002611D7" w:rsidRPr="00363EA1" w:rsidRDefault="002611D7" w:rsidP="002611D7">
      <w:pPr>
        <w:spacing w:line="240" w:lineRule="auto"/>
        <w:rPr>
          <w:rFonts w:eastAsia="Calibri" w:cs="Arial"/>
          <w:szCs w:val="20"/>
        </w:rPr>
      </w:pPr>
    </w:p>
    <w:p w14:paraId="7AE0F5E8" w14:textId="77777777" w:rsidR="002611D7" w:rsidRPr="00363EA1" w:rsidRDefault="002611D7" w:rsidP="002611D7">
      <w:pPr>
        <w:spacing w:line="240" w:lineRule="auto"/>
        <w:rPr>
          <w:rFonts w:eastAsia="Calibri" w:cs="Arial"/>
          <w:szCs w:val="20"/>
        </w:rPr>
      </w:pPr>
      <w:r w:rsidRPr="00363EA1">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346B274" w14:textId="77777777" w:rsidR="002611D7" w:rsidRPr="00363EA1" w:rsidRDefault="002611D7" w:rsidP="002611D7">
      <w:pPr>
        <w:spacing w:line="240" w:lineRule="auto"/>
        <w:rPr>
          <w:rFonts w:eastAsia="Calibri" w:cs="Arial"/>
        </w:rPr>
      </w:pPr>
    </w:p>
    <w:p w14:paraId="6A38D8A4" w14:textId="77777777" w:rsidR="002611D7" w:rsidRPr="00363EA1" w:rsidRDefault="002611D7" w:rsidP="002611D7">
      <w:pPr>
        <w:spacing w:line="240" w:lineRule="auto"/>
        <w:rPr>
          <w:rFonts w:eastAsia="Calibri" w:cs="Arial"/>
          <w:bCs/>
          <w:szCs w:val="20"/>
        </w:rPr>
      </w:pPr>
      <w:r w:rsidRPr="00363EA1">
        <w:rPr>
          <w:rFonts w:eastAsia="Calibri" w:cs="Arial"/>
          <w:bCs/>
          <w:szCs w:val="20"/>
        </w:rPr>
        <w:t>Strategija opredeljuje cilje in ciljne skupine, komunikacijske pristope, glavna sporočila, komunikacijske aktivnosti in orodja za doseganje ciljev. Osredotoča se na zastavljene mejnike temeljnih komunikacijskih aktivnosti za informiranje in komuniciranje z najširšim krogom deležnikov.</w:t>
      </w:r>
    </w:p>
    <w:p w14:paraId="21DBF6E1" w14:textId="77777777" w:rsidR="002611D7" w:rsidRPr="00363EA1" w:rsidRDefault="002611D7" w:rsidP="002611D7">
      <w:pPr>
        <w:spacing w:line="240" w:lineRule="auto"/>
        <w:rPr>
          <w:rFonts w:eastAsia="Calibri" w:cs="Arial"/>
          <w:bCs/>
          <w:szCs w:val="20"/>
        </w:rPr>
      </w:pPr>
    </w:p>
    <w:p w14:paraId="0E9ACD6A" w14:textId="351093A9" w:rsidR="002611D7" w:rsidRPr="00363EA1" w:rsidRDefault="002611D7" w:rsidP="002611D7">
      <w:pPr>
        <w:spacing w:line="240" w:lineRule="auto"/>
        <w:rPr>
          <w:rFonts w:eastAsia="Calibri" w:cs="Arial"/>
        </w:rPr>
      </w:pPr>
      <w:r w:rsidRPr="00363EA1">
        <w:rPr>
          <w:rFonts w:eastAsia="Calibri" w:cs="Arial"/>
        </w:rPr>
        <w:t xml:space="preserve">Osrednji namen komunikacijske strategije je opredeliti glavne mejnike za povečanje prepoznavnosti in vidnosti načrta in s tem sredstvi Evropske unije – na eni strani obveščanje o možnostih, pogojih in načinu pridobivanja sredstev v okviru načrta ter vključevanja v proces izvajanja načrta, na drugi strani pa ozaveščanje o učinkih in rezultatih uveljavljenih reform in izvedenih naložb. </w:t>
      </w:r>
    </w:p>
    <w:p w14:paraId="63C70D68" w14:textId="77777777" w:rsidR="002611D7" w:rsidRPr="00363EA1" w:rsidRDefault="002611D7" w:rsidP="002611D7">
      <w:pPr>
        <w:spacing w:line="240" w:lineRule="auto"/>
        <w:rPr>
          <w:rFonts w:eastAsia="Calibri" w:cs="Arial"/>
          <w:bCs/>
          <w:szCs w:val="20"/>
        </w:rPr>
      </w:pPr>
    </w:p>
    <w:p w14:paraId="665A4DEF" w14:textId="77777777" w:rsidR="002611D7" w:rsidRPr="00363EA1" w:rsidRDefault="002611D7" w:rsidP="002611D7">
      <w:pPr>
        <w:spacing w:line="240" w:lineRule="auto"/>
        <w:rPr>
          <w:rFonts w:eastAsia="Calibri" w:cs="Arial"/>
        </w:rPr>
      </w:pPr>
      <w:r w:rsidRPr="00363EA1">
        <w:rPr>
          <w:rFonts w:eastAsia="Calibri" w:cs="Arial"/>
        </w:rPr>
        <w:t xml:space="preserve">Krovna strategija zagotavlja enoten pristop k posredovanju informacij različnim ciljnim skupinam za najučinkovitejše doseganje ciljev. Za vse, ki sodelujejo v procesu komuniciranja, je pomembno, da strategijo uporabljajo dosledno in ustrezno. Cilj strategije je, da se informacije o načrtu, ukrepih in možnostih financiranja razširijo med vse zainteresirane javnosti. To se bo doseglo s skladnimi in ustrezno usmerjenimi informacijami za različne javnosti. </w:t>
      </w:r>
    </w:p>
    <w:p w14:paraId="316CAD08" w14:textId="77777777" w:rsidR="002611D7" w:rsidRPr="00363EA1" w:rsidRDefault="002611D7" w:rsidP="002611D7">
      <w:pPr>
        <w:spacing w:line="240" w:lineRule="auto"/>
        <w:rPr>
          <w:rFonts w:eastAsia="Calibri" w:cs="Arial"/>
        </w:rPr>
      </w:pPr>
    </w:p>
    <w:p w14:paraId="3136D244" w14:textId="77777777" w:rsidR="002611D7" w:rsidRPr="00363EA1" w:rsidRDefault="002611D7" w:rsidP="002611D7">
      <w:pPr>
        <w:spacing w:line="240" w:lineRule="auto"/>
        <w:rPr>
          <w:rFonts w:eastAsia="Calibri" w:cs="Arial"/>
        </w:rPr>
      </w:pPr>
      <w:r w:rsidRPr="00363EA1">
        <w:rPr>
          <w:rFonts w:eastAsia="Calibri" w:cs="Arial"/>
        </w:rPr>
        <w:t>Glavni poudarki strategije:</w:t>
      </w:r>
    </w:p>
    <w:p w14:paraId="1F2D43B0"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uporaba enotnih komunikacijskih sporočil, terminov in ciljev,</w:t>
      </w:r>
    </w:p>
    <w:p w14:paraId="268A6745"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 xml:space="preserve">opredelitev komuniciranja, prilagojenega ciljnim skupinam, </w:t>
      </w:r>
    </w:p>
    <w:p w14:paraId="26A87B9D"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vključevanje partnerjev in končnih prejemnikov v aktivno širjenje ter izmenjavo informacij,</w:t>
      </w:r>
    </w:p>
    <w:p w14:paraId="289AFCB2"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vzpostavitev dvostranskega pretoka informacij (sistem zagotavljanja povratnih informacij za izboljšanje aktivnosti komuniciranja),</w:t>
      </w:r>
    </w:p>
    <w:p w14:paraId="5CDCF727" w14:textId="77777777" w:rsidR="002611D7" w:rsidRPr="00363EA1" w:rsidRDefault="002611D7" w:rsidP="002611D7">
      <w:pPr>
        <w:numPr>
          <w:ilvl w:val="0"/>
          <w:numId w:val="46"/>
        </w:numPr>
        <w:spacing w:line="240" w:lineRule="auto"/>
        <w:contextualSpacing/>
        <w:rPr>
          <w:rFonts w:eastAsia="Calibri" w:cs="Arial"/>
          <w:szCs w:val="20"/>
        </w:rPr>
      </w:pPr>
      <w:r w:rsidRPr="00363EA1">
        <w:rPr>
          <w:rFonts w:eastAsia="Calibri" w:cs="Arial"/>
          <w:szCs w:val="20"/>
        </w:rPr>
        <w:t>predstavitev dobrih zgodb in primerov dobrih praks.</w:t>
      </w:r>
    </w:p>
    <w:p w14:paraId="24027FBE" w14:textId="77777777" w:rsidR="002611D7" w:rsidRPr="00363EA1" w:rsidRDefault="002611D7" w:rsidP="002611D7">
      <w:pPr>
        <w:spacing w:line="240" w:lineRule="auto"/>
        <w:rPr>
          <w:rFonts w:eastAsia="Calibri" w:cs="Arial"/>
          <w:szCs w:val="20"/>
        </w:rPr>
      </w:pPr>
    </w:p>
    <w:p w14:paraId="0EEB5712" w14:textId="77777777" w:rsidR="002611D7" w:rsidRPr="00363EA1" w:rsidRDefault="002611D7" w:rsidP="002611D7">
      <w:pPr>
        <w:rPr>
          <w:rFonts w:eastAsia="Calibri" w:cs="Arial"/>
          <w:b/>
          <w:bCs/>
          <w:sz w:val="24"/>
          <w:szCs w:val="24"/>
        </w:rPr>
      </w:pPr>
      <w:bookmarkStart w:id="237" w:name="_Toc99373664"/>
      <w:bookmarkStart w:id="238" w:name="_Toc100761314"/>
      <w:r w:rsidRPr="00363EA1">
        <w:rPr>
          <w:rFonts w:eastAsia="Calibri" w:cs="Arial"/>
          <w:b/>
          <w:bCs/>
          <w:sz w:val="24"/>
          <w:szCs w:val="24"/>
        </w:rPr>
        <w:t>Analiza trenutnega stanja</w:t>
      </w:r>
      <w:bookmarkEnd w:id="237"/>
      <w:bookmarkEnd w:id="238"/>
      <w:r w:rsidRPr="00363EA1">
        <w:rPr>
          <w:rFonts w:eastAsia="Calibri" w:cs="Arial"/>
          <w:b/>
          <w:bCs/>
          <w:sz w:val="24"/>
          <w:szCs w:val="24"/>
        </w:rPr>
        <w:t xml:space="preserve"> </w:t>
      </w:r>
    </w:p>
    <w:p w14:paraId="7578061B" w14:textId="77777777" w:rsidR="002611D7" w:rsidRPr="00363EA1" w:rsidRDefault="002611D7" w:rsidP="002611D7">
      <w:pPr>
        <w:spacing w:line="240" w:lineRule="auto"/>
        <w:rPr>
          <w:rFonts w:eastAsia="Calibri" w:cs="Arial"/>
        </w:rPr>
      </w:pPr>
    </w:p>
    <w:p w14:paraId="188F3F55" w14:textId="77777777" w:rsidR="002611D7" w:rsidRPr="00363EA1" w:rsidRDefault="002611D7" w:rsidP="002611D7">
      <w:pPr>
        <w:spacing w:line="240" w:lineRule="auto"/>
        <w:rPr>
          <w:rFonts w:eastAsia="Calibri" w:cs="Arial"/>
        </w:rPr>
      </w:pPr>
      <w:r w:rsidRPr="00363EA1">
        <w:rPr>
          <w:rFonts w:eastAsia="Calibri" w:cs="Arial"/>
        </w:rPr>
        <w:t xml:space="preserve">Večino horizontalnih komunikacijskih aktivnosti je v procesu priprave načrta izvajala Služba Vlade Republike Slovenije za razvoj in evropsko kohezijsko politiko (danes Ministrstvo za kohezijo in regionalni razvoj). </w:t>
      </w:r>
    </w:p>
    <w:p w14:paraId="4A7D6DBB" w14:textId="77777777" w:rsidR="002611D7" w:rsidRPr="00363EA1" w:rsidRDefault="002611D7" w:rsidP="002611D7">
      <w:pPr>
        <w:spacing w:line="240" w:lineRule="auto"/>
        <w:rPr>
          <w:rFonts w:eastAsia="Calibri" w:cs="Arial"/>
        </w:rPr>
      </w:pPr>
    </w:p>
    <w:p w14:paraId="48E76E35" w14:textId="77777777" w:rsidR="002611D7" w:rsidRPr="00363EA1" w:rsidRDefault="002611D7" w:rsidP="002611D7">
      <w:pPr>
        <w:spacing w:line="240" w:lineRule="auto"/>
        <w:rPr>
          <w:rFonts w:eastAsia="Calibri" w:cs="Arial"/>
        </w:rPr>
      </w:pPr>
      <w:r w:rsidRPr="00363EA1">
        <w:rPr>
          <w:rFonts w:eastAsia="Calibri" w:cs="Arial"/>
        </w:rPr>
        <w:t xml:space="preserve">Ob začetku izvajanja mehanizma je raziskava Eurobarometer (izvedena med avgustom 2021 in septembrom 2021) glede poznavanja regionalne politike (vključno z mehanizmom) v Sloveniji pokazala, da se 78 % oseb (EU - 69 %) zaveda, da EU regionalna politika podpira gospodarsko okrevanje v okviru pandemije covida-19 v Sloveniji. Za NextGeneration/NOO/React-EU je v Sloveniji takrat slišalo 36 % oseb (EU – 34 %). Vir: </w:t>
      </w:r>
      <w:hyperlink r:id="rId65" w:history="1">
        <w:r w:rsidRPr="00363EA1">
          <w:rPr>
            <w:rFonts w:eastAsia="Calibri" w:cs="Arial"/>
            <w:color w:val="0563C1"/>
            <w:u w:val="single"/>
          </w:rPr>
          <w:t>https://europa.eu/eurobarometer/surveys/detail/2286</w:t>
        </w:r>
      </w:hyperlink>
      <w:r w:rsidRPr="00363EA1">
        <w:rPr>
          <w:rFonts w:eastAsia="Calibri" w:cs="Arial"/>
        </w:rPr>
        <w:t>.</w:t>
      </w:r>
    </w:p>
    <w:p w14:paraId="717BC7D5" w14:textId="77777777" w:rsidR="002611D7" w:rsidRPr="00363EA1" w:rsidRDefault="002611D7" w:rsidP="002611D7">
      <w:pPr>
        <w:spacing w:line="240" w:lineRule="auto"/>
        <w:rPr>
          <w:rFonts w:eastAsia="Calibri" w:cs="Arial"/>
        </w:rPr>
      </w:pPr>
    </w:p>
    <w:p w14:paraId="34AE3BC1" w14:textId="77777777" w:rsidR="002611D7" w:rsidRPr="00363EA1" w:rsidRDefault="002611D7" w:rsidP="002611D7">
      <w:pPr>
        <w:spacing w:line="240" w:lineRule="auto"/>
        <w:rPr>
          <w:rFonts w:eastAsia="Calibri" w:cs="Arial"/>
        </w:rPr>
      </w:pPr>
      <w:r w:rsidRPr="00363EA1">
        <w:rPr>
          <w:rFonts w:cs="Arial"/>
          <w:noProof/>
        </w:rPr>
        <w:lastRenderedPageBreak/>
        <w:drawing>
          <wp:anchor distT="0" distB="0" distL="114300" distR="114300" simplePos="0" relativeHeight="251691013" behindDoc="0" locked="0" layoutInCell="1" allowOverlap="1" wp14:anchorId="1C783CC8" wp14:editId="4BC08DA3">
            <wp:simplePos x="0" y="0"/>
            <wp:positionH relativeFrom="column">
              <wp:posOffset>365125</wp:posOffset>
            </wp:positionH>
            <wp:positionV relativeFrom="paragraph">
              <wp:posOffset>0</wp:posOffset>
            </wp:positionV>
            <wp:extent cx="4933950" cy="3700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39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1AE1" w14:textId="77777777" w:rsidR="002611D7" w:rsidRPr="00363EA1" w:rsidRDefault="002611D7" w:rsidP="002611D7">
      <w:pPr>
        <w:rPr>
          <w:rFonts w:eastAsia="Calibri" w:cs="Arial"/>
          <w:b/>
          <w:bCs/>
          <w:sz w:val="24"/>
          <w:szCs w:val="24"/>
        </w:rPr>
      </w:pPr>
      <w:bookmarkStart w:id="239" w:name="_Toc93333784"/>
      <w:bookmarkStart w:id="240" w:name="_Toc96415850"/>
      <w:bookmarkStart w:id="241" w:name="_Toc99373665"/>
      <w:bookmarkStart w:id="242" w:name="_Toc100761315"/>
      <w:r w:rsidRPr="00363EA1">
        <w:rPr>
          <w:rFonts w:eastAsia="Calibri" w:cs="Arial"/>
          <w:b/>
          <w:bCs/>
          <w:sz w:val="24"/>
          <w:szCs w:val="24"/>
        </w:rPr>
        <w:t>Načela komuniciranja</w:t>
      </w:r>
      <w:bookmarkEnd w:id="239"/>
      <w:bookmarkEnd w:id="240"/>
      <w:bookmarkEnd w:id="241"/>
      <w:bookmarkEnd w:id="242"/>
    </w:p>
    <w:p w14:paraId="2C0EF352" w14:textId="77777777" w:rsidR="002611D7" w:rsidRPr="00363EA1" w:rsidRDefault="002611D7" w:rsidP="002611D7">
      <w:pPr>
        <w:spacing w:line="240" w:lineRule="auto"/>
        <w:rPr>
          <w:rFonts w:eastAsia="Calibri" w:cs="Arial"/>
        </w:rPr>
      </w:pPr>
    </w:p>
    <w:p w14:paraId="54995280" w14:textId="77777777" w:rsidR="002611D7" w:rsidRPr="00363EA1" w:rsidRDefault="002611D7" w:rsidP="002611D7">
      <w:pPr>
        <w:spacing w:line="240" w:lineRule="auto"/>
        <w:rPr>
          <w:rFonts w:eastAsia="Calibri" w:cs="Arial"/>
        </w:rPr>
      </w:pPr>
      <w:r w:rsidRPr="00363EA1">
        <w:rPr>
          <w:rFonts w:eastAsia="Calibri" w:cs="Arial"/>
        </w:rPr>
        <w:t>Udeleženci izvajanja načrta zagotavljajo resnične, točne in popolne informacije v zvezi z izvajanjem načrta. Skrbijo za pravočasnost, odprtost in proaktivnost komunikacijskih aktivnosti. Pri tem v največji meri zasledujejo tudi načelo trajnosti in se izogibajo dejavnostim in orodjem, ki bi lahko predstavljali obremenitev za okolje.</w:t>
      </w:r>
    </w:p>
    <w:p w14:paraId="18FEDDCE" w14:textId="77777777" w:rsidR="002611D7" w:rsidRPr="00363EA1" w:rsidRDefault="002611D7" w:rsidP="002611D7">
      <w:pPr>
        <w:spacing w:line="240" w:lineRule="auto"/>
        <w:rPr>
          <w:rFonts w:eastAsia="Calibri" w:cs="Arial"/>
        </w:rPr>
      </w:pPr>
    </w:p>
    <w:p w14:paraId="048FF17F" w14:textId="77777777" w:rsidR="002611D7" w:rsidRPr="00363EA1" w:rsidRDefault="002611D7" w:rsidP="002611D7">
      <w:pPr>
        <w:rPr>
          <w:rFonts w:eastAsia="Calibri" w:cs="Arial"/>
          <w:b/>
          <w:bCs/>
          <w:sz w:val="24"/>
          <w:szCs w:val="24"/>
        </w:rPr>
      </w:pPr>
      <w:bookmarkStart w:id="243" w:name="_Toc93333785"/>
      <w:bookmarkStart w:id="244" w:name="_Toc96415851"/>
      <w:bookmarkStart w:id="245" w:name="_Toc99373666"/>
      <w:bookmarkStart w:id="246" w:name="_Toc100761316"/>
      <w:bookmarkStart w:id="247" w:name="_Hlk90367850"/>
      <w:r w:rsidRPr="00363EA1">
        <w:rPr>
          <w:rFonts w:eastAsia="Calibri" w:cs="Arial"/>
          <w:b/>
          <w:bCs/>
          <w:sz w:val="24"/>
          <w:szCs w:val="24"/>
        </w:rPr>
        <w:t>Komunikacijske ravni</w:t>
      </w:r>
      <w:bookmarkEnd w:id="243"/>
      <w:bookmarkEnd w:id="244"/>
      <w:bookmarkEnd w:id="245"/>
      <w:bookmarkEnd w:id="246"/>
    </w:p>
    <w:bookmarkEnd w:id="247"/>
    <w:p w14:paraId="21303775" w14:textId="77777777" w:rsidR="002611D7" w:rsidRPr="00363EA1" w:rsidRDefault="002611D7" w:rsidP="002611D7">
      <w:pPr>
        <w:keepNext w:val="0"/>
        <w:keepLines w:val="0"/>
        <w:spacing w:line="240" w:lineRule="auto"/>
        <w:rPr>
          <w:rFonts w:eastAsia="Calibri" w:cs="Arial"/>
        </w:rPr>
      </w:pPr>
    </w:p>
    <w:p w14:paraId="51CC3E52" w14:textId="03261CAB" w:rsidR="002611D7" w:rsidRPr="00363EA1" w:rsidRDefault="002611D7" w:rsidP="002611D7">
      <w:pPr>
        <w:keepNext w:val="0"/>
        <w:keepLines w:val="0"/>
        <w:spacing w:line="240" w:lineRule="auto"/>
        <w:rPr>
          <w:rFonts w:eastAsia="Calibri" w:cs="Arial"/>
        </w:rPr>
      </w:pPr>
      <w:r w:rsidRPr="00363EA1">
        <w:rPr>
          <w:rFonts w:cs="Arial"/>
          <w:noProof/>
        </w:rPr>
        <w:drawing>
          <wp:inline distT="0" distB="0" distL="0" distR="0" wp14:anchorId="35067CE8" wp14:editId="54F2B030">
            <wp:extent cx="4374489" cy="3504605"/>
            <wp:effectExtent l="0" t="0" r="762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5117" cy="3585223"/>
                    </a:xfrm>
                    <a:prstGeom prst="rect">
                      <a:avLst/>
                    </a:prstGeom>
                    <a:noFill/>
                    <a:ln>
                      <a:noFill/>
                    </a:ln>
                  </pic:spPr>
                </pic:pic>
              </a:graphicData>
            </a:graphic>
          </wp:inline>
        </w:drawing>
      </w:r>
    </w:p>
    <w:p w14:paraId="708264CF" w14:textId="77777777" w:rsidR="00946863" w:rsidRPr="00363EA1" w:rsidRDefault="00946863" w:rsidP="007517F4">
      <w:pPr>
        <w:spacing w:line="240" w:lineRule="auto"/>
        <w:rPr>
          <w:rFonts w:cs="Arial"/>
          <w:b/>
        </w:rPr>
      </w:pPr>
      <w:bookmarkStart w:id="248" w:name="_Toc100761317"/>
    </w:p>
    <w:p w14:paraId="237FC02F" w14:textId="5D9D2431" w:rsidR="002611D7" w:rsidRPr="00363EA1" w:rsidRDefault="002611D7" w:rsidP="002611D7">
      <w:pPr>
        <w:rPr>
          <w:rFonts w:eastAsia="Calibri" w:cs="Arial"/>
          <w:b/>
          <w:bCs/>
          <w:sz w:val="24"/>
          <w:szCs w:val="24"/>
        </w:rPr>
      </w:pPr>
      <w:r w:rsidRPr="00363EA1">
        <w:rPr>
          <w:rFonts w:eastAsia="Calibri" w:cs="Arial"/>
          <w:b/>
          <w:bCs/>
          <w:sz w:val="24"/>
          <w:szCs w:val="24"/>
        </w:rPr>
        <w:t>Komunikacijski cilji</w:t>
      </w:r>
      <w:bookmarkEnd w:id="248"/>
    </w:p>
    <w:p w14:paraId="76FC903B" w14:textId="77777777" w:rsidR="002611D7" w:rsidRPr="00363EA1" w:rsidRDefault="002611D7" w:rsidP="002611D7">
      <w:pPr>
        <w:spacing w:line="240" w:lineRule="auto"/>
        <w:rPr>
          <w:rFonts w:eastAsia="Calibri" w:cs="Arial"/>
          <w:b/>
          <w:bCs/>
        </w:rPr>
      </w:pPr>
    </w:p>
    <w:p w14:paraId="52361A5F" w14:textId="77777777" w:rsidR="002611D7" w:rsidRPr="00363EA1" w:rsidRDefault="002611D7" w:rsidP="002611D7">
      <w:pPr>
        <w:spacing w:line="240" w:lineRule="auto"/>
        <w:rPr>
          <w:rFonts w:eastAsia="Calibri" w:cs="Arial"/>
          <w:bCs/>
        </w:rPr>
      </w:pPr>
      <w:r w:rsidRPr="00363EA1">
        <w:rPr>
          <w:rFonts w:eastAsia="Calibri" w:cs="Arial"/>
          <w:bCs/>
        </w:rPr>
        <w:t>Komunikacijski cilji so:</w:t>
      </w:r>
    </w:p>
    <w:p w14:paraId="009EA0E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povečati splošno ozaveščenost o prednostnih nalogah in pričakovanih koristih načrta;</w:t>
      </w:r>
    </w:p>
    <w:p w14:paraId="60908BF2"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izboljšati prepoznavnost reform in naložb načrta za spodbujanje okrevanja ter krepitev odpornosti;</w:t>
      </w:r>
    </w:p>
    <w:p w14:paraId="2455B9AE"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seznaniti ciljne javnosti s priložnostmi načrta;</w:t>
      </w:r>
    </w:p>
    <w:p w14:paraId="07C10355"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zagotoviti jasno prepoznavnost in vidnost financiranja Evropske unije;</w:t>
      </w:r>
    </w:p>
    <w:p w14:paraId="12A9936C"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spodbuditi sodelovanje deležnikov in potencialnih končnih prejemnikov pri izvajanju načrta;</w:t>
      </w:r>
    </w:p>
    <w:p w14:paraId="0E894AEA"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poudariti potrebo ter spodbuditi razpravo o nujnosti zelenega in digitalnega prehoda za okrevanje in krepitev odpornosti družbe;</w:t>
      </w:r>
    </w:p>
    <w:p w14:paraId="440B9AB8" w14:textId="77777777" w:rsidR="002611D7" w:rsidRPr="00363EA1" w:rsidRDefault="002611D7" w:rsidP="002611D7">
      <w:pPr>
        <w:keepNext w:val="0"/>
        <w:keepLines w:val="0"/>
        <w:numPr>
          <w:ilvl w:val="0"/>
          <w:numId w:val="2"/>
        </w:numPr>
        <w:spacing w:line="240" w:lineRule="auto"/>
        <w:contextualSpacing/>
        <w:rPr>
          <w:rFonts w:eastAsia="Calibri" w:cs="Arial"/>
          <w:szCs w:val="20"/>
        </w:rPr>
      </w:pPr>
      <w:r w:rsidRPr="00363EA1">
        <w:rPr>
          <w:rFonts w:eastAsia="Calibri" w:cs="Arial"/>
          <w:szCs w:val="20"/>
        </w:rPr>
        <w:t>zagotoviti ažurne, pregledne, celovite in jasne informacije o izvajanju načrta;</w:t>
      </w:r>
    </w:p>
    <w:p w14:paraId="0C3B6907" w14:textId="77777777" w:rsidR="002611D7" w:rsidRPr="00363EA1" w:rsidRDefault="002611D7" w:rsidP="002611D7">
      <w:pPr>
        <w:keepNext w:val="0"/>
        <w:keepLines w:val="0"/>
        <w:numPr>
          <w:ilvl w:val="0"/>
          <w:numId w:val="2"/>
        </w:numPr>
        <w:spacing w:line="240" w:lineRule="auto"/>
        <w:contextualSpacing/>
        <w:rPr>
          <w:rFonts w:eastAsia="Calibri" w:cs="Arial"/>
        </w:rPr>
      </w:pPr>
      <w:r w:rsidRPr="00363EA1">
        <w:rPr>
          <w:rFonts w:eastAsia="Calibri" w:cs="Arial"/>
        </w:rPr>
        <w:t>seznaniti končne prejemnike z dolžnostmi, povezanimi z evropskim financiranjem reform in naložb načrta.</w:t>
      </w:r>
    </w:p>
    <w:p w14:paraId="5E38DF66" w14:textId="77777777" w:rsidR="002611D7" w:rsidRPr="00363EA1" w:rsidRDefault="002611D7" w:rsidP="002611D7">
      <w:pPr>
        <w:keepNext w:val="0"/>
        <w:keepLines w:val="0"/>
        <w:spacing w:line="240" w:lineRule="auto"/>
        <w:rPr>
          <w:rFonts w:eastAsia="Calibri" w:cs="Arial"/>
        </w:rPr>
      </w:pPr>
    </w:p>
    <w:p w14:paraId="46DF2C30" w14:textId="77777777" w:rsidR="002611D7" w:rsidRPr="00363EA1" w:rsidRDefault="002611D7" w:rsidP="002611D7">
      <w:pPr>
        <w:keepNext w:val="0"/>
        <w:keepLines w:val="0"/>
        <w:spacing w:line="240" w:lineRule="auto"/>
        <w:rPr>
          <w:rFonts w:eastAsia="Calibri" w:cs="Arial"/>
        </w:rPr>
      </w:pPr>
      <w:r w:rsidRPr="00363EA1">
        <w:rPr>
          <w:rFonts w:eastAsia="Calibri" w:cs="Arial"/>
        </w:rPr>
        <w:t>Za doseganje komunikacijskih ciljev je ključnega pomena tako aktivno in redno sodelovanje med udeleženci izvajanja strategije kot sodelovanje teh s svojimi ciljnimi skupinami. Pri tem je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7AAF08FF" w14:textId="77777777" w:rsidR="002611D7" w:rsidRPr="00363EA1" w:rsidRDefault="002611D7" w:rsidP="002611D7">
      <w:pPr>
        <w:keepNext w:val="0"/>
        <w:keepLines w:val="0"/>
        <w:spacing w:line="240" w:lineRule="auto"/>
        <w:rPr>
          <w:rFonts w:eastAsia="Calibri" w:cs="Arial"/>
        </w:rPr>
      </w:pPr>
    </w:p>
    <w:p w14:paraId="27F91D7E"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 xml:space="preserve">V prvi polovici izvajanja načrta je poudarek komuniciranja na vsebinah in pričakovanih splošnih koristih načrtovanih reform in naložb. Vzporedno so komunikacijske aktivnosti usmerjene v proces priprave in izvajanja reform in naložb ter obveščanje potencialnih končnih prejemnikov o priložnostih načrta. V drugi polovici izvajanja načrta bo poudarek na komuniciranju rezultatov in učinkov. Ves čas izvajanja vsi izvajalci strategije zagotavljajo ažurne, pregledne, celovite in jasne informacije. </w:t>
      </w:r>
    </w:p>
    <w:p w14:paraId="1AED322F" w14:textId="77777777" w:rsidR="002611D7" w:rsidRPr="00363EA1" w:rsidRDefault="002611D7" w:rsidP="002611D7">
      <w:pPr>
        <w:keepNext w:val="0"/>
        <w:keepLines w:val="0"/>
        <w:spacing w:line="240" w:lineRule="auto"/>
        <w:rPr>
          <w:rFonts w:eastAsia="Calibri" w:cs="Arial"/>
        </w:rPr>
      </w:pPr>
    </w:p>
    <w:p w14:paraId="18AAEC86" w14:textId="77777777" w:rsidR="002611D7" w:rsidRPr="00363EA1" w:rsidRDefault="002611D7" w:rsidP="002611D7">
      <w:pPr>
        <w:keepNext w:val="0"/>
        <w:keepLines w:val="0"/>
        <w:spacing w:line="240" w:lineRule="auto"/>
        <w:rPr>
          <w:rFonts w:eastAsia="Calibri" w:cs="Arial"/>
          <w:bCs/>
        </w:rPr>
      </w:pPr>
      <w:r w:rsidRPr="00363EA1">
        <w:rPr>
          <w:rFonts w:eastAsia="Calibri" w:cs="Arial"/>
          <w:bCs/>
        </w:rPr>
        <w:t>Stopnje in intenzivnost komuniciranja po letih:</w:t>
      </w:r>
    </w:p>
    <w:p w14:paraId="7040940A" w14:textId="77777777" w:rsidR="002611D7" w:rsidRPr="00363EA1" w:rsidRDefault="002611D7" w:rsidP="002611D7">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2611D7" w:rsidRPr="00363EA1" w14:paraId="10FBA139" w14:textId="77777777" w:rsidTr="005A22CD">
        <w:tc>
          <w:tcPr>
            <w:tcW w:w="1604" w:type="dxa"/>
            <w:shd w:val="clear" w:color="auto" w:fill="auto"/>
          </w:tcPr>
          <w:p w14:paraId="787C28C8" w14:textId="77777777" w:rsidR="002611D7" w:rsidRPr="00363EA1" w:rsidRDefault="002611D7" w:rsidP="005A22CD">
            <w:pPr>
              <w:rPr>
                <w:rFonts w:eastAsia="Calibri" w:cs="Arial"/>
                <w:b/>
                <w:bCs/>
              </w:rPr>
            </w:pPr>
            <w:r w:rsidRPr="00363EA1">
              <w:rPr>
                <w:rFonts w:eastAsia="Calibri" w:cs="Arial"/>
                <w:b/>
                <w:bCs/>
              </w:rPr>
              <w:t>2021</w:t>
            </w:r>
          </w:p>
        </w:tc>
        <w:tc>
          <w:tcPr>
            <w:tcW w:w="1545" w:type="dxa"/>
            <w:shd w:val="clear" w:color="auto" w:fill="auto"/>
          </w:tcPr>
          <w:p w14:paraId="4E358940" w14:textId="77777777" w:rsidR="002611D7" w:rsidRPr="00363EA1" w:rsidRDefault="002611D7" w:rsidP="005A22CD">
            <w:pPr>
              <w:rPr>
                <w:rFonts w:eastAsia="Calibri" w:cs="Arial"/>
                <w:b/>
                <w:bCs/>
              </w:rPr>
            </w:pPr>
            <w:r w:rsidRPr="00363EA1">
              <w:rPr>
                <w:rFonts w:eastAsia="Calibri" w:cs="Arial"/>
                <w:b/>
                <w:bCs/>
              </w:rPr>
              <w:t>2022</w:t>
            </w:r>
          </w:p>
        </w:tc>
        <w:tc>
          <w:tcPr>
            <w:tcW w:w="1545" w:type="dxa"/>
            <w:shd w:val="clear" w:color="auto" w:fill="auto"/>
          </w:tcPr>
          <w:p w14:paraId="76DF3B2E" w14:textId="77777777" w:rsidR="002611D7" w:rsidRPr="00363EA1" w:rsidRDefault="002611D7" w:rsidP="005A22CD">
            <w:pPr>
              <w:rPr>
                <w:rFonts w:eastAsia="Calibri" w:cs="Arial"/>
                <w:b/>
                <w:bCs/>
              </w:rPr>
            </w:pPr>
            <w:r w:rsidRPr="00363EA1">
              <w:rPr>
                <w:rFonts w:eastAsia="Calibri" w:cs="Arial"/>
                <w:b/>
                <w:bCs/>
              </w:rPr>
              <w:t>2023</w:t>
            </w:r>
          </w:p>
        </w:tc>
        <w:tc>
          <w:tcPr>
            <w:tcW w:w="1600" w:type="dxa"/>
            <w:shd w:val="clear" w:color="auto" w:fill="auto"/>
          </w:tcPr>
          <w:p w14:paraId="6CEE593B" w14:textId="77777777" w:rsidR="002611D7" w:rsidRPr="00363EA1" w:rsidRDefault="002611D7" w:rsidP="005A22CD">
            <w:pPr>
              <w:rPr>
                <w:rFonts w:eastAsia="Calibri" w:cs="Arial"/>
                <w:b/>
                <w:bCs/>
              </w:rPr>
            </w:pPr>
            <w:r w:rsidRPr="00363EA1">
              <w:rPr>
                <w:rFonts w:eastAsia="Calibri" w:cs="Arial"/>
                <w:b/>
                <w:bCs/>
              </w:rPr>
              <w:t>2024</w:t>
            </w:r>
          </w:p>
        </w:tc>
        <w:tc>
          <w:tcPr>
            <w:tcW w:w="1384" w:type="dxa"/>
          </w:tcPr>
          <w:p w14:paraId="0EE220A7" w14:textId="77777777" w:rsidR="002611D7" w:rsidRPr="00363EA1" w:rsidRDefault="002611D7" w:rsidP="005A22CD">
            <w:pPr>
              <w:rPr>
                <w:rFonts w:eastAsia="Calibri" w:cs="Arial"/>
                <w:b/>
                <w:bCs/>
              </w:rPr>
            </w:pPr>
            <w:r w:rsidRPr="00363EA1">
              <w:rPr>
                <w:rFonts w:eastAsia="Calibri" w:cs="Arial"/>
                <w:b/>
                <w:bCs/>
              </w:rPr>
              <w:t>2025</w:t>
            </w:r>
          </w:p>
        </w:tc>
        <w:tc>
          <w:tcPr>
            <w:tcW w:w="1384" w:type="dxa"/>
          </w:tcPr>
          <w:p w14:paraId="140B4FA8" w14:textId="77777777" w:rsidR="002611D7" w:rsidRPr="00363EA1" w:rsidRDefault="002611D7" w:rsidP="005A22CD">
            <w:pPr>
              <w:rPr>
                <w:rFonts w:eastAsia="Calibri" w:cs="Arial"/>
                <w:b/>
                <w:bCs/>
              </w:rPr>
            </w:pPr>
            <w:r w:rsidRPr="00363EA1">
              <w:rPr>
                <w:rFonts w:eastAsia="Calibri" w:cs="Arial"/>
                <w:b/>
                <w:bCs/>
              </w:rPr>
              <w:t>2026</w:t>
            </w:r>
          </w:p>
        </w:tc>
      </w:tr>
      <w:tr w:rsidR="002611D7" w:rsidRPr="00363EA1" w14:paraId="539609EF" w14:textId="77777777" w:rsidTr="005A22CD">
        <w:tc>
          <w:tcPr>
            <w:tcW w:w="9062" w:type="dxa"/>
            <w:gridSpan w:val="6"/>
            <w:shd w:val="clear" w:color="auto" w:fill="auto"/>
          </w:tcPr>
          <w:p w14:paraId="2064BC3C" w14:textId="77777777" w:rsidR="002611D7" w:rsidRPr="00363EA1" w:rsidRDefault="002611D7" w:rsidP="005A22CD">
            <w:pPr>
              <w:rPr>
                <w:rFonts w:eastAsia="Calibri" w:cs="Arial"/>
                <w:bCs/>
              </w:rPr>
            </w:pPr>
            <w:r w:rsidRPr="00363EA1">
              <w:rPr>
                <w:rFonts w:eastAsia="Calibri" w:cs="Arial"/>
                <w:bCs/>
              </w:rPr>
              <w:t xml:space="preserve">1. Komuniciranje vsebin načrta (reforme, naložbena področja) </w:t>
            </w:r>
          </w:p>
        </w:tc>
      </w:tr>
      <w:tr w:rsidR="002611D7" w:rsidRPr="00363EA1" w14:paraId="5C0CD03C" w14:textId="77777777" w:rsidTr="005A22CD">
        <w:tc>
          <w:tcPr>
            <w:tcW w:w="9062" w:type="dxa"/>
            <w:gridSpan w:val="6"/>
            <w:shd w:val="clear" w:color="auto" w:fill="auto"/>
          </w:tcPr>
          <w:p w14:paraId="3E08023F" w14:textId="6924E158"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2037" behindDoc="0" locked="0" layoutInCell="1" allowOverlap="1" wp14:anchorId="236E7CF9" wp14:editId="447F77D4">
                      <wp:simplePos x="0" y="0"/>
                      <wp:positionH relativeFrom="column">
                        <wp:posOffset>1979295</wp:posOffset>
                      </wp:positionH>
                      <wp:positionV relativeFrom="paragraph">
                        <wp:posOffset>-1936115</wp:posOffset>
                      </wp:positionV>
                      <wp:extent cx="218440" cy="4194175"/>
                      <wp:effectExtent l="1981200" t="0" r="0" b="0"/>
                      <wp:wrapNone/>
                      <wp:docPr id="591819796" name="Diagram poteka: spajanj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440" cy="419417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7C3F46" id="_x0000_t128" coordsize="21600,21600" o:spt="128" path="m,l21600,,10800,21600xe">
                      <v:stroke joinstyle="miter"/>
                      <v:path gradientshapeok="t" o:connecttype="custom" o:connectlocs="10800,0;5400,10800;10800,21600;16200,10800" textboxrect="5400,0,16200,10800"/>
                    </v:shapetype>
                    <v:shape id="Diagram poteka: spajanje 19" o:spid="_x0000_s1026" type="#_x0000_t128" style="position:absolute;margin-left:155.85pt;margin-top:-152.45pt;width:17.2pt;height:330.25pt;rotation:-90;z-index:251692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" fillcolor="#66952e" stroked="f"/>
                  </w:pict>
                </mc:Fallback>
              </mc:AlternateContent>
            </w:r>
          </w:p>
          <w:p w14:paraId="544AFE5B" w14:textId="77777777" w:rsidR="002611D7" w:rsidRPr="00363EA1" w:rsidRDefault="002611D7" w:rsidP="005A22CD">
            <w:pPr>
              <w:rPr>
                <w:rFonts w:eastAsia="Calibri" w:cs="Arial"/>
                <w:bCs/>
              </w:rPr>
            </w:pPr>
          </w:p>
        </w:tc>
      </w:tr>
      <w:tr w:rsidR="002611D7" w:rsidRPr="00363EA1" w14:paraId="1C4D0200" w14:textId="77777777" w:rsidTr="005A22CD">
        <w:trPr>
          <w:trHeight w:val="415"/>
        </w:trPr>
        <w:tc>
          <w:tcPr>
            <w:tcW w:w="9062" w:type="dxa"/>
            <w:gridSpan w:val="6"/>
            <w:shd w:val="clear" w:color="auto" w:fill="auto"/>
          </w:tcPr>
          <w:p w14:paraId="729D6C34" w14:textId="77777777" w:rsidR="002611D7" w:rsidRPr="00363EA1" w:rsidRDefault="002611D7" w:rsidP="005A22CD">
            <w:pPr>
              <w:rPr>
                <w:rFonts w:eastAsia="Calibri" w:cs="Arial"/>
                <w:bCs/>
              </w:rPr>
            </w:pPr>
            <w:r w:rsidRPr="00363EA1">
              <w:rPr>
                <w:rFonts w:eastAsia="Calibri" w:cs="Arial"/>
                <w:bCs/>
              </w:rPr>
              <w:t>2. Komuniciranje procesa priprave in izvajanja reform in naložb</w:t>
            </w:r>
          </w:p>
        </w:tc>
      </w:tr>
      <w:tr w:rsidR="002611D7" w:rsidRPr="00363EA1" w14:paraId="18023B2D" w14:textId="77777777" w:rsidTr="005A22CD">
        <w:tc>
          <w:tcPr>
            <w:tcW w:w="9062" w:type="dxa"/>
            <w:gridSpan w:val="6"/>
            <w:shd w:val="clear" w:color="auto" w:fill="auto"/>
          </w:tcPr>
          <w:p w14:paraId="51527E42" w14:textId="506DBA6C"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3061" behindDoc="0" locked="0" layoutInCell="1" allowOverlap="1" wp14:anchorId="7BC4E2E5" wp14:editId="02AD60F8">
                      <wp:simplePos x="0" y="0"/>
                      <wp:positionH relativeFrom="column">
                        <wp:posOffset>2898140</wp:posOffset>
                      </wp:positionH>
                      <wp:positionV relativeFrom="paragraph">
                        <wp:posOffset>-2481580</wp:posOffset>
                      </wp:positionV>
                      <wp:extent cx="280035" cy="5293995"/>
                      <wp:effectExtent l="2514600" t="0" r="0" b="0"/>
                      <wp:wrapNone/>
                      <wp:docPr id="1532631166" name="Diagram poteka: spajanj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0035" cy="529399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60F3C" id="Diagram poteka: spajanje 18" o:spid="_x0000_s1026" type="#_x0000_t128" style="position:absolute;margin-left:228.2pt;margin-top:-195.4pt;width:22.05pt;height:416.85pt;rotation:-90;z-index:251693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" fillcolor="#66952e" stroked="f"/>
                  </w:pict>
                </mc:Fallback>
              </mc:AlternateContent>
            </w:r>
          </w:p>
          <w:p w14:paraId="64C29605" w14:textId="77777777" w:rsidR="002611D7" w:rsidRPr="00363EA1" w:rsidRDefault="002611D7" w:rsidP="005A22CD">
            <w:pPr>
              <w:rPr>
                <w:rFonts w:eastAsia="Calibri" w:cs="Arial"/>
                <w:bCs/>
              </w:rPr>
            </w:pPr>
          </w:p>
        </w:tc>
      </w:tr>
      <w:tr w:rsidR="002611D7" w:rsidRPr="00363EA1" w14:paraId="57A837F4" w14:textId="77777777" w:rsidTr="005A22CD">
        <w:tc>
          <w:tcPr>
            <w:tcW w:w="9062" w:type="dxa"/>
            <w:gridSpan w:val="6"/>
            <w:shd w:val="clear" w:color="auto" w:fill="auto"/>
          </w:tcPr>
          <w:p w14:paraId="28A4DC68" w14:textId="77777777" w:rsidR="002611D7" w:rsidRPr="00363EA1" w:rsidRDefault="002611D7" w:rsidP="005A22CD">
            <w:pPr>
              <w:rPr>
                <w:rFonts w:eastAsia="Calibri" w:cs="Arial"/>
                <w:bCs/>
              </w:rPr>
            </w:pPr>
            <w:r w:rsidRPr="00363EA1">
              <w:rPr>
                <w:rFonts w:eastAsia="Calibri" w:cs="Arial"/>
                <w:bCs/>
              </w:rPr>
              <w:t xml:space="preserve">3. Komuniciranje priložnosti, ki jih različnim ciljnim skupinam prinaša načrt </w:t>
            </w:r>
          </w:p>
        </w:tc>
      </w:tr>
      <w:tr w:rsidR="002611D7" w:rsidRPr="00363EA1" w14:paraId="6A331D43" w14:textId="77777777" w:rsidTr="005A22CD">
        <w:tc>
          <w:tcPr>
            <w:tcW w:w="9062" w:type="dxa"/>
            <w:gridSpan w:val="6"/>
            <w:shd w:val="clear" w:color="auto" w:fill="auto"/>
          </w:tcPr>
          <w:p w14:paraId="6B7771FE" w14:textId="18687032"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4085" behindDoc="0" locked="0" layoutInCell="1" allowOverlap="1" wp14:anchorId="08C8C351" wp14:editId="691CFED0">
                      <wp:simplePos x="0" y="0"/>
                      <wp:positionH relativeFrom="column">
                        <wp:posOffset>2908300</wp:posOffset>
                      </wp:positionH>
                      <wp:positionV relativeFrom="paragraph">
                        <wp:posOffset>-2479040</wp:posOffset>
                      </wp:positionV>
                      <wp:extent cx="257810" cy="5300345"/>
                      <wp:effectExtent l="2514600" t="0" r="0" b="0"/>
                      <wp:wrapNone/>
                      <wp:docPr id="1695247458" name="Diagram poteka: spajanj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810" cy="5300345"/>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1914F" id="Diagram poteka: spajanje 17" o:spid="_x0000_s1026" type="#_x0000_t128" style="position:absolute;margin-left:229pt;margin-top:-195.2pt;width:20.3pt;height:417.35pt;rotation:-90;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" fillcolor="#66952e" stroked="f"/>
                  </w:pict>
                </mc:Fallback>
              </mc:AlternateContent>
            </w:r>
          </w:p>
          <w:p w14:paraId="605CFBC2" w14:textId="77777777" w:rsidR="002611D7" w:rsidRPr="00363EA1" w:rsidRDefault="002611D7" w:rsidP="005A22CD">
            <w:pPr>
              <w:rPr>
                <w:rFonts w:eastAsia="Calibri" w:cs="Arial"/>
                <w:bCs/>
              </w:rPr>
            </w:pPr>
          </w:p>
        </w:tc>
      </w:tr>
      <w:tr w:rsidR="002611D7" w:rsidRPr="00363EA1" w14:paraId="1CB58DA2" w14:textId="77777777" w:rsidTr="005A22CD">
        <w:tc>
          <w:tcPr>
            <w:tcW w:w="9062" w:type="dxa"/>
            <w:gridSpan w:val="6"/>
            <w:shd w:val="clear" w:color="auto" w:fill="auto"/>
          </w:tcPr>
          <w:p w14:paraId="45F680BC" w14:textId="77777777" w:rsidR="002611D7" w:rsidRPr="00363EA1" w:rsidRDefault="002611D7" w:rsidP="005A22CD">
            <w:pPr>
              <w:rPr>
                <w:rFonts w:eastAsia="Calibri" w:cs="Arial"/>
                <w:bCs/>
              </w:rPr>
            </w:pPr>
            <w:r w:rsidRPr="00363EA1">
              <w:rPr>
                <w:rFonts w:eastAsia="Calibri" w:cs="Arial"/>
                <w:bCs/>
              </w:rPr>
              <w:t>4. Komuniciranje rezultatov in učinkov načrta</w:t>
            </w:r>
          </w:p>
        </w:tc>
      </w:tr>
      <w:tr w:rsidR="002611D7" w:rsidRPr="00363EA1" w14:paraId="332C86A3" w14:textId="77777777" w:rsidTr="005A22CD">
        <w:tc>
          <w:tcPr>
            <w:tcW w:w="9062" w:type="dxa"/>
            <w:gridSpan w:val="6"/>
            <w:shd w:val="clear" w:color="auto" w:fill="auto"/>
          </w:tcPr>
          <w:p w14:paraId="7C073173" w14:textId="7BA652D0"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5109" behindDoc="0" locked="0" layoutInCell="1" allowOverlap="1" wp14:anchorId="568A49BC" wp14:editId="674921E6">
                      <wp:simplePos x="0" y="0"/>
                      <wp:positionH relativeFrom="column">
                        <wp:posOffset>3071495</wp:posOffset>
                      </wp:positionH>
                      <wp:positionV relativeFrom="paragraph">
                        <wp:posOffset>-2258060</wp:posOffset>
                      </wp:positionV>
                      <wp:extent cx="245745" cy="4842510"/>
                      <wp:effectExtent l="0" t="0" r="2287905" b="0"/>
                      <wp:wrapNone/>
                      <wp:docPr id="1721436788" name="Diagram poteka: izvleč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61C8F" id="_x0000_t127" coordsize="21600,21600" o:spt="127" path="m10800,l21600,21600,,21600xe">
                      <v:stroke joinstyle="miter"/>
                      <v:path gradientshapeok="t" o:connecttype="custom" o:connectlocs="10800,0;5400,10800;10800,21600;16200,10800" textboxrect="5400,10800,16200,21600"/>
                    </v:shapetype>
                    <v:shape id="Diagram poteka: izvleček 16" o:spid="_x0000_s1026" type="#_x0000_t127" style="position:absolute;margin-left:241.85pt;margin-top:-177.8pt;width:19.35pt;height:381.3pt;rotation:-90;z-index:251695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" fillcolor="#66952e" stroked="f"/>
                  </w:pict>
                </mc:Fallback>
              </mc:AlternateContent>
            </w:r>
          </w:p>
          <w:p w14:paraId="3B01126C" w14:textId="77777777" w:rsidR="002611D7" w:rsidRPr="00363EA1" w:rsidRDefault="002611D7" w:rsidP="005A22CD">
            <w:pPr>
              <w:rPr>
                <w:rFonts w:eastAsia="Calibri" w:cs="Arial"/>
                <w:bCs/>
              </w:rPr>
            </w:pPr>
          </w:p>
        </w:tc>
      </w:tr>
      <w:tr w:rsidR="002611D7" w:rsidRPr="00363EA1" w14:paraId="04ED63F2" w14:textId="77777777" w:rsidTr="005A22CD">
        <w:tc>
          <w:tcPr>
            <w:tcW w:w="9062" w:type="dxa"/>
            <w:gridSpan w:val="6"/>
            <w:shd w:val="clear" w:color="auto" w:fill="auto"/>
          </w:tcPr>
          <w:p w14:paraId="4E35E70B" w14:textId="77777777" w:rsidR="002611D7" w:rsidRPr="00363EA1" w:rsidRDefault="002611D7" w:rsidP="005A22CD">
            <w:pPr>
              <w:rPr>
                <w:rFonts w:eastAsia="Calibri" w:cs="Arial"/>
                <w:bCs/>
              </w:rPr>
            </w:pPr>
            <w:r w:rsidRPr="00363EA1">
              <w:rPr>
                <w:rFonts w:eastAsia="Calibri" w:cs="Arial"/>
                <w:bCs/>
              </w:rPr>
              <w:t xml:space="preserve">5. Zagotavljanje informacij vsem ciljnim skupinam </w:t>
            </w:r>
          </w:p>
        </w:tc>
      </w:tr>
      <w:tr w:rsidR="002611D7" w:rsidRPr="00363EA1" w14:paraId="513CAF20" w14:textId="77777777" w:rsidTr="005A22CD">
        <w:tc>
          <w:tcPr>
            <w:tcW w:w="9062" w:type="dxa"/>
            <w:gridSpan w:val="6"/>
            <w:shd w:val="clear" w:color="auto" w:fill="auto"/>
          </w:tcPr>
          <w:p w14:paraId="221FF150" w14:textId="22C42475" w:rsidR="002611D7" w:rsidRPr="00363EA1" w:rsidRDefault="0014648F" w:rsidP="005A22CD">
            <w:pPr>
              <w:rPr>
                <w:rFonts w:eastAsia="Calibri" w:cs="Arial"/>
                <w:bCs/>
              </w:rPr>
            </w:pPr>
            <w:r>
              <w:rPr>
                <w:rFonts w:cs="Arial"/>
                <w:noProof/>
              </w:rPr>
              <mc:AlternateContent>
                <mc:Choice Requires="wps">
                  <w:drawing>
                    <wp:anchor distT="0" distB="0" distL="114300" distR="114300" simplePos="0" relativeHeight="251696133" behindDoc="0" locked="0" layoutInCell="1" allowOverlap="1" wp14:anchorId="75B1A90B" wp14:editId="524E5949">
                      <wp:simplePos x="0" y="0"/>
                      <wp:positionH relativeFrom="column">
                        <wp:posOffset>-33020</wp:posOffset>
                      </wp:positionH>
                      <wp:positionV relativeFrom="paragraph">
                        <wp:posOffset>40005</wp:posOffset>
                      </wp:positionV>
                      <wp:extent cx="5678170" cy="255905"/>
                      <wp:effectExtent l="0" t="0" r="0" b="0"/>
                      <wp:wrapNone/>
                      <wp:docPr id="2052647060"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255905"/>
                              </a:xfrm>
                              <a:prstGeom prst="rect">
                                <a:avLst/>
                              </a:prstGeom>
                              <a:solidFill>
                                <a:srgbClr val="66952E"/>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0F6035" id="Pravokotnik 15" o:spid="_x0000_s1026" style="position:absolute;margin-left:-2.6pt;margin-top:3.15pt;width:447.1pt;height:20.15pt;z-index:251696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" fillcolor="#66952e" stroked="f"/>
                  </w:pict>
                </mc:Fallback>
              </mc:AlternateContent>
            </w:r>
          </w:p>
          <w:p w14:paraId="3E795EF5" w14:textId="77777777" w:rsidR="002611D7" w:rsidRPr="00363EA1" w:rsidRDefault="002611D7" w:rsidP="005A22CD">
            <w:pPr>
              <w:rPr>
                <w:rFonts w:eastAsia="Calibri" w:cs="Arial"/>
                <w:bCs/>
              </w:rPr>
            </w:pPr>
          </w:p>
        </w:tc>
      </w:tr>
    </w:tbl>
    <w:p w14:paraId="20173B77" w14:textId="77777777" w:rsidR="002611D7" w:rsidRPr="00363EA1" w:rsidRDefault="002611D7" w:rsidP="002611D7">
      <w:pPr>
        <w:keepNext w:val="0"/>
        <w:keepLines w:val="0"/>
        <w:spacing w:line="240" w:lineRule="auto"/>
        <w:rPr>
          <w:rFonts w:eastAsia="Calibri" w:cs="Arial"/>
          <w:bCs/>
        </w:rPr>
      </w:pPr>
    </w:p>
    <w:p w14:paraId="3650F9BB" w14:textId="77777777" w:rsidR="002611D7" w:rsidRPr="00363EA1" w:rsidRDefault="002611D7" w:rsidP="002611D7">
      <w:pPr>
        <w:rPr>
          <w:rFonts w:eastAsia="Calibri" w:cs="Arial"/>
          <w:b/>
          <w:bCs/>
          <w:sz w:val="24"/>
          <w:szCs w:val="24"/>
        </w:rPr>
      </w:pPr>
      <w:bookmarkStart w:id="249" w:name="_Toc100761318"/>
      <w:r w:rsidRPr="00363EA1">
        <w:rPr>
          <w:rFonts w:eastAsia="Calibri" w:cs="Arial"/>
          <w:b/>
          <w:bCs/>
          <w:sz w:val="24"/>
          <w:szCs w:val="24"/>
        </w:rPr>
        <w:t>Ciljne skupine</w:t>
      </w:r>
      <w:bookmarkEnd w:id="249"/>
    </w:p>
    <w:p w14:paraId="5B8948EF" w14:textId="77777777" w:rsidR="002611D7" w:rsidRPr="00363EA1" w:rsidRDefault="002611D7" w:rsidP="002611D7">
      <w:pPr>
        <w:spacing w:line="240" w:lineRule="auto"/>
        <w:rPr>
          <w:rFonts w:eastAsia="Calibri" w:cs="Arial"/>
        </w:rPr>
      </w:pPr>
    </w:p>
    <w:p w14:paraId="3CBFD609" w14:textId="77777777" w:rsidR="002611D7" w:rsidRPr="00363EA1" w:rsidRDefault="002611D7" w:rsidP="002611D7">
      <w:pPr>
        <w:spacing w:line="240" w:lineRule="auto"/>
        <w:rPr>
          <w:rFonts w:eastAsia="Calibri" w:cs="Arial"/>
        </w:rPr>
      </w:pPr>
      <w:r w:rsidRPr="00363EA1">
        <w:rPr>
          <w:rFonts w:eastAsia="Calibri" w:cs="Arial"/>
        </w:rPr>
        <w:t>Ciljne skupine, ki jih bodo s komunikacijskimi aktivnostmi naslavljali udeleženci izvajanja načrta:</w:t>
      </w:r>
    </w:p>
    <w:p w14:paraId="2682EF9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strokovna javnost,</w:t>
      </w:r>
    </w:p>
    <w:p w14:paraId="082F136F"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zainteresirana javnost,</w:t>
      </w:r>
    </w:p>
    <w:p w14:paraId="1109420C"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potencialni končni prejemniki,</w:t>
      </w:r>
    </w:p>
    <w:p w14:paraId="2B378D18"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končni prejemniki,</w:t>
      </w:r>
    </w:p>
    <w:p w14:paraId="0D2C972E"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mediji,</w:t>
      </w:r>
    </w:p>
    <w:p w14:paraId="02B081CD"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interna javnost,</w:t>
      </w:r>
    </w:p>
    <w:p w14:paraId="487050E4" w14:textId="77777777" w:rsidR="002611D7" w:rsidRPr="00363EA1" w:rsidRDefault="002611D7" w:rsidP="002611D7">
      <w:pPr>
        <w:numPr>
          <w:ilvl w:val="0"/>
          <w:numId w:val="47"/>
        </w:numPr>
        <w:spacing w:line="240" w:lineRule="auto"/>
        <w:contextualSpacing/>
        <w:rPr>
          <w:rFonts w:eastAsia="Calibri" w:cs="Arial"/>
        </w:rPr>
      </w:pPr>
      <w:r w:rsidRPr="00363EA1">
        <w:rPr>
          <w:rFonts w:eastAsia="Calibri" w:cs="Arial"/>
        </w:rPr>
        <w:t>tuja javnost,</w:t>
      </w:r>
    </w:p>
    <w:p w14:paraId="17DC163F" w14:textId="77777777" w:rsidR="002611D7" w:rsidRPr="00363EA1" w:rsidRDefault="002611D7" w:rsidP="002611D7">
      <w:pPr>
        <w:keepNext w:val="0"/>
        <w:keepLines w:val="0"/>
        <w:numPr>
          <w:ilvl w:val="0"/>
          <w:numId w:val="47"/>
        </w:numPr>
        <w:spacing w:line="240" w:lineRule="auto"/>
        <w:contextualSpacing/>
        <w:rPr>
          <w:rFonts w:eastAsia="Calibri" w:cs="Arial"/>
          <w:b/>
          <w:bCs/>
        </w:rPr>
      </w:pPr>
      <w:r w:rsidRPr="00363EA1">
        <w:rPr>
          <w:rFonts w:eastAsia="Calibri" w:cs="Arial"/>
        </w:rPr>
        <w:t>splošna javnost.</w:t>
      </w:r>
    </w:p>
    <w:p w14:paraId="714E2A14" w14:textId="77777777" w:rsidR="002611D7" w:rsidRPr="00363EA1" w:rsidRDefault="002611D7" w:rsidP="002611D7">
      <w:pPr>
        <w:keepNext w:val="0"/>
        <w:keepLines w:val="0"/>
        <w:spacing w:line="240" w:lineRule="auto"/>
        <w:rPr>
          <w:rFonts w:eastAsia="Calibri" w:cs="Arial"/>
          <w:b/>
          <w:bCs/>
        </w:rPr>
      </w:pPr>
    </w:p>
    <w:p w14:paraId="5EB12E23" w14:textId="77777777" w:rsidR="002611D7" w:rsidRPr="00363EA1" w:rsidRDefault="002611D7" w:rsidP="002611D7">
      <w:pPr>
        <w:keepNext w:val="0"/>
        <w:keepLines w:val="0"/>
        <w:spacing w:line="240" w:lineRule="auto"/>
        <w:rPr>
          <w:rFonts w:eastAsia="Calibri" w:cs="Arial"/>
          <w:b/>
          <w:bCs/>
        </w:rPr>
      </w:pPr>
    </w:p>
    <w:p w14:paraId="4E43CBB5" w14:textId="77777777" w:rsidR="002611D7" w:rsidRPr="00363EA1" w:rsidRDefault="002611D7" w:rsidP="002611D7">
      <w:pPr>
        <w:rPr>
          <w:rFonts w:eastAsia="Calibri" w:cs="Arial"/>
          <w:b/>
          <w:bCs/>
          <w:sz w:val="24"/>
          <w:szCs w:val="24"/>
        </w:rPr>
      </w:pPr>
      <w:bookmarkStart w:id="250" w:name="_Toc100761319"/>
      <w:r w:rsidRPr="00363EA1">
        <w:rPr>
          <w:rFonts w:eastAsia="Calibri" w:cs="Arial"/>
          <w:b/>
          <w:bCs/>
          <w:sz w:val="24"/>
          <w:szCs w:val="24"/>
        </w:rPr>
        <w:lastRenderedPageBreak/>
        <w:t>Komunikacijska orodja</w:t>
      </w:r>
      <w:bookmarkEnd w:id="250"/>
    </w:p>
    <w:p w14:paraId="19EAB42D" w14:textId="77777777" w:rsidR="002611D7" w:rsidRPr="00363EA1" w:rsidRDefault="002611D7" w:rsidP="002611D7">
      <w:pPr>
        <w:keepNext w:val="0"/>
        <w:keepLines w:val="0"/>
        <w:spacing w:line="240" w:lineRule="auto"/>
        <w:rPr>
          <w:rFonts w:eastAsia="Calibri" w:cs="Arial"/>
        </w:rPr>
      </w:pPr>
    </w:p>
    <w:p w14:paraId="5C0ED885" w14:textId="77777777" w:rsidR="002611D7" w:rsidRPr="00363EA1" w:rsidRDefault="002611D7" w:rsidP="002611D7">
      <w:pPr>
        <w:keepNext w:val="0"/>
        <w:keepLines w:val="0"/>
        <w:spacing w:line="240" w:lineRule="auto"/>
        <w:rPr>
          <w:rFonts w:eastAsia="Calibri" w:cs="Arial"/>
          <w:szCs w:val="20"/>
        </w:rPr>
      </w:pPr>
      <w:r w:rsidRPr="00363EA1">
        <w:rPr>
          <w:rFonts w:eastAsia="Calibri" w:cs="Arial"/>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40954CAB" w14:textId="77777777" w:rsidR="002611D7" w:rsidRPr="00363EA1" w:rsidRDefault="002611D7" w:rsidP="002611D7">
      <w:pPr>
        <w:spacing w:line="240" w:lineRule="auto"/>
        <w:rPr>
          <w:rFonts w:eastAsia="Calibri" w:cs="Arial"/>
        </w:rPr>
      </w:pPr>
    </w:p>
    <w:p w14:paraId="3AAB1A9B" w14:textId="77777777" w:rsidR="002611D7" w:rsidRPr="00363EA1" w:rsidRDefault="002611D7" w:rsidP="002611D7">
      <w:pPr>
        <w:spacing w:line="240" w:lineRule="auto"/>
        <w:rPr>
          <w:rFonts w:eastAsia="Calibri" w:cs="Arial"/>
          <w:szCs w:val="20"/>
        </w:rPr>
      </w:pPr>
      <w:r w:rsidRPr="00363EA1">
        <w:rPr>
          <w:rFonts w:eastAsia="Calibri" w:cs="Arial"/>
          <w:szCs w:val="20"/>
        </w:rPr>
        <w:t>Komunikacijska orodja:</w:t>
      </w:r>
    </w:p>
    <w:p w14:paraId="51288805"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Splet</w:t>
      </w:r>
      <w:r w:rsidRPr="00363EA1">
        <w:rPr>
          <w:rFonts w:eastAsia="Calibri" w:cs="Arial"/>
          <w:bCs/>
          <w:szCs w:val="20"/>
        </w:rPr>
        <w:t>: enotno spletno mesto načrta, spletne strani udeležencev načrta, družbena omrežja koordinacijskega organa in drugih udeležencev načrta;</w:t>
      </w:r>
    </w:p>
    <w:p w14:paraId="1AF70E3F"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Mediji</w:t>
      </w:r>
      <w:r w:rsidRPr="00363EA1">
        <w:rPr>
          <w:rFonts w:eastAsia="Calibri" w:cs="Arial"/>
          <w:bCs/>
          <w:szCs w:val="20"/>
        </w:rPr>
        <w:t>: novinarske konference in izjave za medije, neformalni briefingi za novinarje, sporočila za javnost, intervjuji, gostovanja v pogovornih oddajah, odgovori na novinarska vprašanja;</w:t>
      </w:r>
    </w:p>
    <w:p w14:paraId="12EA45FB"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Direktno komuniciranje</w:t>
      </w:r>
      <w:r w:rsidRPr="00363EA1">
        <w:rPr>
          <w:rFonts w:eastAsia="Calibri" w:cs="Arial"/>
          <w:bCs/>
          <w:szCs w:val="20"/>
        </w:rPr>
        <w:t>: konference, forumi, simpoziji, delavnice, posveti in drugi dogodki;</w:t>
      </w:r>
    </w:p>
    <w:p w14:paraId="408B5F69"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Oglaševanje</w:t>
      </w:r>
      <w:r w:rsidRPr="00363EA1">
        <w:rPr>
          <w:rFonts w:eastAsia="Calibri" w:cs="Arial"/>
          <w:bCs/>
          <w:szCs w:val="20"/>
        </w:rPr>
        <w:t xml:space="preserve"> v tiskanih in elektronskih medijih;</w:t>
      </w:r>
    </w:p>
    <w:p w14:paraId="3DD825F2" w14:textId="77777777" w:rsidR="002611D7" w:rsidRPr="00363EA1" w:rsidRDefault="002611D7" w:rsidP="002611D7">
      <w:pPr>
        <w:numPr>
          <w:ilvl w:val="0"/>
          <w:numId w:val="49"/>
        </w:numPr>
        <w:spacing w:line="240" w:lineRule="auto"/>
        <w:contextualSpacing/>
        <w:rPr>
          <w:rFonts w:eastAsia="Calibri" w:cs="Arial"/>
          <w:bCs/>
          <w:szCs w:val="20"/>
        </w:rPr>
      </w:pPr>
      <w:r w:rsidRPr="00363EA1">
        <w:rPr>
          <w:rFonts w:eastAsia="Calibri" w:cs="Arial"/>
          <w:bCs/>
          <w:szCs w:val="20"/>
          <w:u w:val="single"/>
        </w:rPr>
        <w:t>Ključni govorci</w:t>
      </w:r>
      <w:r w:rsidRPr="00363EA1">
        <w:rPr>
          <w:rFonts w:eastAsia="Calibri" w:cs="Arial"/>
          <w:bCs/>
          <w:szCs w:val="20"/>
        </w:rPr>
        <w:t>:</w:t>
      </w:r>
    </w:p>
    <w:p w14:paraId="283496D9"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uradni govorci: predsednik vlade, ministri, državni sekretarji, direktor koordinacijskega organa;</w:t>
      </w:r>
    </w:p>
    <w:p w14:paraId="048BC5D2" w14:textId="77777777" w:rsidR="002611D7" w:rsidRPr="00363EA1" w:rsidRDefault="002611D7" w:rsidP="002611D7">
      <w:pPr>
        <w:keepNext w:val="0"/>
        <w:keepLines w:val="0"/>
        <w:numPr>
          <w:ilvl w:val="0"/>
          <w:numId w:val="6"/>
        </w:numPr>
        <w:spacing w:line="240" w:lineRule="auto"/>
        <w:ind w:left="1134" w:hanging="283"/>
        <w:contextualSpacing/>
        <w:rPr>
          <w:rFonts w:eastAsia="Calibri" w:cs="Arial"/>
        </w:rPr>
      </w:pPr>
      <w:r w:rsidRPr="00363EA1">
        <w:rPr>
          <w:rFonts w:eastAsia="Calibri" w:cs="Arial"/>
        </w:rPr>
        <w:t>operativni govorci: strokovnjaki za posamezne reforme, naložbe in projekte, komunikatorji.</w:t>
      </w:r>
    </w:p>
    <w:p w14:paraId="0130CB9B" w14:textId="77777777" w:rsidR="002611D7" w:rsidRPr="00363EA1" w:rsidRDefault="002611D7" w:rsidP="002611D7">
      <w:pPr>
        <w:numPr>
          <w:ilvl w:val="0"/>
          <w:numId w:val="15"/>
        </w:numPr>
        <w:spacing w:line="240" w:lineRule="auto"/>
        <w:contextualSpacing/>
        <w:rPr>
          <w:rFonts w:eastAsia="Calibri" w:cs="Arial"/>
        </w:rPr>
      </w:pPr>
      <w:r w:rsidRPr="00363EA1">
        <w:rPr>
          <w:rFonts w:eastAsia="Calibri" w:cs="Arial"/>
          <w:u w:val="single"/>
        </w:rPr>
        <w:t>Drugo</w:t>
      </w:r>
      <w:r w:rsidRPr="00363EA1">
        <w:rPr>
          <w:rFonts w:eastAsia="Calibri" w:cs="Arial"/>
        </w:rPr>
        <w:t>: promocijski materiali in druge aktivnosti.</w:t>
      </w:r>
    </w:p>
    <w:p w14:paraId="47FFA345" w14:textId="77777777" w:rsidR="002611D7" w:rsidRPr="00363EA1" w:rsidRDefault="002611D7" w:rsidP="002611D7">
      <w:pPr>
        <w:spacing w:line="240" w:lineRule="auto"/>
        <w:contextualSpacing/>
        <w:rPr>
          <w:rFonts w:eastAsia="Calibri" w:cs="Arial"/>
          <w:bCs/>
          <w:szCs w:val="20"/>
          <w:u w:val="single"/>
        </w:rPr>
      </w:pPr>
    </w:p>
    <w:p w14:paraId="35275D1E" w14:textId="77777777" w:rsidR="002611D7" w:rsidRPr="00363EA1" w:rsidRDefault="002611D7" w:rsidP="002611D7">
      <w:pPr>
        <w:rPr>
          <w:rFonts w:eastAsia="Calibri" w:cs="Arial"/>
          <w:b/>
          <w:bCs/>
          <w:sz w:val="24"/>
          <w:szCs w:val="24"/>
        </w:rPr>
      </w:pPr>
      <w:bookmarkStart w:id="251" w:name="_Toc100761320"/>
      <w:r w:rsidRPr="00363EA1">
        <w:rPr>
          <w:rFonts w:eastAsia="Calibri" w:cs="Arial"/>
          <w:b/>
          <w:bCs/>
          <w:sz w:val="24"/>
          <w:szCs w:val="24"/>
        </w:rPr>
        <w:t>Ključna sporočila</w:t>
      </w:r>
      <w:bookmarkEnd w:id="251"/>
    </w:p>
    <w:p w14:paraId="422C1F0A" w14:textId="77777777" w:rsidR="002611D7" w:rsidRPr="00363EA1" w:rsidRDefault="002611D7" w:rsidP="002611D7">
      <w:pPr>
        <w:keepNext w:val="0"/>
        <w:keepLines w:val="0"/>
        <w:spacing w:line="240" w:lineRule="auto"/>
        <w:rPr>
          <w:rFonts w:eastAsia="Calibri" w:cs="Arial"/>
        </w:rPr>
      </w:pPr>
    </w:p>
    <w:p w14:paraId="31AFA5FD" w14:textId="77777777" w:rsidR="002611D7" w:rsidRPr="00363EA1" w:rsidRDefault="002611D7" w:rsidP="002611D7">
      <w:pPr>
        <w:keepNext w:val="0"/>
        <w:keepLines w:val="0"/>
        <w:spacing w:line="240" w:lineRule="auto"/>
        <w:rPr>
          <w:rFonts w:eastAsia="Calibri" w:cs="Arial"/>
        </w:rPr>
      </w:pPr>
      <w:r w:rsidRPr="00363EA1">
        <w:rPr>
          <w:rFonts w:eastAsia="Calibri" w:cs="Arial"/>
          <w:u w:val="single"/>
        </w:rPr>
        <w:t>Glavna sporočila</w:t>
      </w:r>
      <w:r w:rsidRPr="00363EA1">
        <w:rPr>
          <w:rFonts w:eastAsia="Calibri" w:cs="Arial"/>
        </w:rPr>
        <w:t>:</w:t>
      </w:r>
    </w:p>
    <w:p w14:paraId="3A7FAF35" w14:textId="6496E2EA"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Slovenija bo s pomočjo sredstev Evropske unije – NextGenerationEU iz pandemije covida-19 izšla močnejša in bolje pripravljena na izzive prihodnosti;</w:t>
      </w:r>
    </w:p>
    <w:p w14:paraId="4F7144FE"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Cilj Načrta za okrevanje in odpornost, ki ga financira Evropska unija – NextGenerationEU, je ublažiti gospodarske in socialne posledice pandemije covida-19 ter zagotoviti, da bosta gospodarstvo in družba bolj trajnostna, odpornejša in bolje pripravljena na izzive ter priložnosti zelenega in digitalnega prehoda;</w:t>
      </w:r>
    </w:p>
    <w:p w14:paraId="47709BB7"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Okrevanje in odpornost evropskega gospodarstva ter družbe temeljita na zelenemu in digitalnemu prehodu.</w:t>
      </w:r>
    </w:p>
    <w:p w14:paraId="46129458" w14:textId="77777777" w:rsidR="002611D7" w:rsidRPr="00363EA1" w:rsidRDefault="002611D7" w:rsidP="002611D7">
      <w:pPr>
        <w:keepNext w:val="0"/>
        <w:keepLines w:val="0"/>
        <w:spacing w:line="240" w:lineRule="auto"/>
        <w:contextualSpacing/>
        <w:rPr>
          <w:rFonts w:eastAsia="Calibri" w:cs="Arial"/>
        </w:rPr>
      </w:pPr>
    </w:p>
    <w:p w14:paraId="51D1DE24" w14:textId="77777777" w:rsidR="002611D7" w:rsidRPr="00363EA1" w:rsidRDefault="002611D7" w:rsidP="002611D7">
      <w:pPr>
        <w:keepNext w:val="0"/>
        <w:keepLines w:val="0"/>
        <w:spacing w:line="240" w:lineRule="auto"/>
        <w:contextualSpacing/>
        <w:rPr>
          <w:rFonts w:eastAsia="Calibri" w:cs="Arial"/>
          <w:u w:val="single"/>
        </w:rPr>
      </w:pPr>
      <w:r w:rsidRPr="00363EA1">
        <w:rPr>
          <w:rFonts w:eastAsia="Calibri" w:cs="Arial"/>
          <w:u w:val="single"/>
        </w:rPr>
        <w:t>Podporna sporočila:</w:t>
      </w:r>
    </w:p>
    <w:p w14:paraId="7B43F3AD"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bookmarkStart w:id="252" w:name="_Hlk91488065"/>
      <w:r w:rsidRPr="00363EA1">
        <w:rPr>
          <w:rFonts w:eastAsia="Calibri" w:cs="Arial"/>
        </w:rPr>
        <w:t>Sredstva Evropske unije – NextGenerationEU so v okviru Načrta za okrevanje in odpornost usmerjena v pet področij oziroma stebrov: zeleni prehod; digitalna preobrazba; pametna, trajnostna in vključujoča rast; zdravstvo in socialna varnost; načrt REPowerEU;</w:t>
      </w:r>
      <w:bookmarkEnd w:id="252"/>
    </w:p>
    <w:p w14:paraId="78E82390"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Slovenija ima v okviru Načrta za okrevanje in odpornost do konca leta 2026 na voljo 1,61 milijarde evrov nepovratnih sredstev Evropske unije – NextGenerationEU, od tega 122 milijonov evrov za doseganje ciljev načrta REPowerEU. Prav tako lahko koristi 1,07 milijarde evrov posojil;</w:t>
      </w:r>
    </w:p>
    <w:p w14:paraId="7CA944EB"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Uspešnost koriščenja razpoložljivih evropskih sredstev za izvedbo naložb in reform Načrta za okrevanje in odpornost je odvisna od doseganja mejnikov in ciljev;</w:t>
      </w:r>
    </w:p>
    <w:p w14:paraId="04C5E416"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 xml:space="preserve">Slovenija evropska sredstva za izvedbo Načrta za okrevanje in odpornost prejme po obrokih, in sicer ko doseže z Evropsko komisijo dogovorjene mejnike in cilje; </w:t>
      </w:r>
    </w:p>
    <w:p w14:paraId="36CBC515" w14:textId="77777777" w:rsidR="002611D7" w:rsidRPr="00363EA1" w:rsidRDefault="002611D7" w:rsidP="002611D7">
      <w:pPr>
        <w:keepNext w:val="0"/>
        <w:keepLines w:val="0"/>
        <w:numPr>
          <w:ilvl w:val="0"/>
          <w:numId w:val="48"/>
        </w:numPr>
        <w:spacing w:line="240" w:lineRule="auto"/>
        <w:ind w:left="360"/>
        <w:contextualSpacing/>
        <w:rPr>
          <w:rFonts w:eastAsia="Calibri" w:cs="Arial"/>
        </w:rPr>
      </w:pPr>
      <w:r w:rsidRPr="00363EA1">
        <w:rPr>
          <w:rFonts w:eastAsia="Calibri" w:cs="Arial"/>
        </w:rPr>
        <w:t>Slovenija evropska sredstva koristi transparentno in učinkovito.</w:t>
      </w:r>
    </w:p>
    <w:p w14:paraId="42548D19" w14:textId="77777777" w:rsidR="002611D7" w:rsidRPr="00363EA1" w:rsidRDefault="002611D7" w:rsidP="002611D7">
      <w:pPr>
        <w:spacing w:line="240" w:lineRule="auto"/>
        <w:rPr>
          <w:rFonts w:eastAsia="Calibri" w:cs="Arial"/>
        </w:rPr>
      </w:pPr>
    </w:p>
    <w:p w14:paraId="40B5C316" w14:textId="77777777" w:rsidR="002611D7" w:rsidRPr="00363EA1" w:rsidRDefault="002611D7" w:rsidP="002611D7">
      <w:pPr>
        <w:spacing w:line="240" w:lineRule="auto"/>
        <w:rPr>
          <w:rFonts w:eastAsia="Calibri" w:cs="Arial"/>
        </w:rPr>
      </w:pPr>
      <w:r w:rsidRPr="00363EA1">
        <w:rPr>
          <w:rFonts w:eastAsia="Calibri" w:cs="Arial"/>
          <w:u w:val="single"/>
        </w:rPr>
        <w:t>Vsebinska sporočila po stebrih</w:t>
      </w:r>
      <w:r w:rsidRPr="00363EA1">
        <w:rPr>
          <w:rFonts w:eastAsia="Calibri" w:cs="Arial"/>
        </w:rPr>
        <w:t>:</w:t>
      </w:r>
    </w:p>
    <w:p w14:paraId="1809F604" w14:textId="77777777" w:rsidR="002611D7" w:rsidRPr="00363EA1" w:rsidRDefault="002611D7" w:rsidP="002611D7">
      <w:pPr>
        <w:spacing w:line="240" w:lineRule="auto"/>
        <w:rPr>
          <w:rFonts w:eastAsia="Calibri" w:cs="Arial"/>
          <w:b/>
          <w:bCs/>
        </w:rPr>
      </w:pPr>
    </w:p>
    <w:p w14:paraId="512FB4D2"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Zeleni prehod:</w:t>
      </w:r>
    </w:p>
    <w:p w14:paraId="2E38AD1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V okviru Načrta za okrevanje in odpornost je za doseganje ciljev zelenega prehoda predvidenih nekaj več kot 48 odstotkov evropskih sredstev Evropske unije – NextGenerationEU;</w:t>
      </w:r>
    </w:p>
    <w:p w14:paraId="4F54114F"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 xml:space="preserve">Prehod v nizkoogljično krožno gospodarstvo je eden od ključnih dejavnikov zagotavljanja dolgoročne produktivnosti gospodarstva in splošne odpornosti družbe; </w:t>
      </w:r>
    </w:p>
    <w:p w14:paraId="6728DD03"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Slovenija z reformami in naložbami Načrta za okrevanje in odpornost prispeva k uresničevanju Evropskega zelenega dogovora;</w:t>
      </w:r>
    </w:p>
    <w:p w14:paraId="25B3A9B6" w14:textId="77777777" w:rsidR="002611D7" w:rsidRPr="00363EA1" w:rsidRDefault="002611D7" w:rsidP="002611D7">
      <w:pPr>
        <w:keepNext w:val="0"/>
        <w:keepLines w:val="0"/>
        <w:numPr>
          <w:ilvl w:val="0"/>
          <w:numId w:val="42"/>
        </w:numPr>
        <w:spacing w:line="240" w:lineRule="auto"/>
        <w:ind w:left="720"/>
        <w:contextualSpacing/>
        <w:rPr>
          <w:rFonts w:eastAsia="Calibri" w:cs="Arial"/>
          <w:szCs w:val="20"/>
        </w:rPr>
      </w:pPr>
      <w:r w:rsidRPr="00363EA1">
        <w:rPr>
          <w:rFonts w:eastAsia="Calibri" w:cs="Arial"/>
          <w:szCs w:val="20"/>
        </w:rPr>
        <w:t>Reforme in naložbe načrta podpirajo doseganje ciljev Nacionalnega energetskega in podnebnega načrta Republike Slovenije;</w:t>
      </w:r>
    </w:p>
    <w:p w14:paraId="78827AFD"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izvedbo reform na področju energetske učinkovitosti, rabe obnovljivih virov energije in trajnostne mobilnosti;</w:t>
      </w:r>
    </w:p>
    <w:p w14:paraId="40B52DE0"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podpiramo ukrepe za boljše prilagajanje posledicam podnebnih sprememb in podnebno pogojenih nesreč;</w:t>
      </w:r>
    </w:p>
    <w:p w14:paraId="01ADCEDC" w14:textId="77777777" w:rsidR="002611D7" w:rsidRPr="00363EA1" w:rsidRDefault="002611D7" w:rsidP="002611D7">
      <w:pPr>
        <w:keepNext w:val="0"/>
        <w:keepLines w:val="0"/>
        <w:numPr>
          <w:ilvl w:val="0"/>
          <w:numId w:val="42"/>
        </w:numPr>
        <w:spacing w:line="240" w:lineRule="auto"/>
        <w:ind w:left="720"/>
        <w:contextualSpacing/>
        <w:rPr>
          <w:rFonts w:eastAsia="Calibri" w:cs="Arial"/>
        </w:rPr>
      </w:pPr>
      <w:r w:rsidRPr="00363EA1">
        <w:rPr>
          <w:rFonts w:eastAsia="Calibri" w:cs="Arial"/>
        </w:rPr>
        <w:t>Z evropskimi sredstvi financiramo reforme in naložbe za izboljšanje kakovosti javnih storitev na področju oskrbe s pitno vodo in odvajanja in čiščenja odpadnih voda.</w:t>
      </w:r>
    </w:p>
    <w:p w14:paraId="03E5714B" w14:textId="77777777" w:rsidR="002611D7" w:rsidRPr="00363EA1" w:rsidRDefault="002611D7" w:rsidP="002611D7">
      <w:pPr>
        <w:spacing w:line="240" w:lineRule="auto"/>
        <w:rPr>
          <w:rFonts w:eastAsia="Calibri" w:cs="Arial"/>
        </w:rPr>
      </w:pPr>
    </w:p>
    <w:p w14:paraId="1437F389"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Digitalna preobrazba:</w:t>
      </w:r>
    </w:p>
    <w:p w14:paraId="41869C76" w14:textId="77777777" w:rsidR="002611D7" w:rsidRPr="00363EA1" w:rsidRDefault="002611D7" w:rsidP="002611D7">
      <w:pPr>
        <w:keepNext w:val="0"/>
        <w:keepLines w:val="0"/>
        <w:numPr>
          <w:ilvl w:val="0"/>
          <w:numId w:val="43"/>
        </w:numPr>
        <w:spacing w:line="240" w:lineRule="auto"/>
        <w:ind w:left="720"/>
        <w:contextualSpacing/>
        <w:rPr>
          <w:rFonts w:eastAsia="Calibri" w:cs="Arial"/>
        </w:rPr>
      </w:pPr>
      <w:r w:rsidRPr="00363EA1">
        <w:rPr>
          <w:rFonts w:eastAsia="Calibri" w:cs="Arial"/>
        </w:rPr>
        <w:t>V okviru Načrta za okrevanje in odpornost je za doseganje ciljev digitalnega prehoda predvidenih dobrih 20 odstotkov sredstev Evropske unije – NextGenerationEU;</w:t>
      </w:r>
    </w:p>
    <w:p w14:paraId="642D3351"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 xml:space="preserve">Digitalna preobrazba gospodarstva in javnega sektorja je nujna za dolgoročni razvoj ter konkurenčnost države; </w:t>
      </w:r>
    </w:p>
    <w:p w14:paraId="3516A7DB"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Z reformami in naložbami krepimo in posodabljamo digitalno infrastrukturo ter podpiramo razvoj naprednih tehnoloških rešitev;</w:t>
      </w:r>
    </w:p>
    <w:p w14:paraId="413258F2" w14:textId="77777777" w:rsidR="002611D7" w:rsidRPr="00363EA1" w:rsidRDefault="002611D7" w:rsidP="002611D7">
      <w:pPr>
        <w:keepNext w:val="0"/>
        <w:keepLines w:val="0"/>
        <w:numPr>
          <w:ilvl w:val="0"/>
          <w:numId w:val="43"/>
        </w:numPr>
        <w:spacing w:line="240" w:lineRule="auto"/>
        <w:ind w:left="720"/>
        <w:contextualSpacing/>
        <w:rPr>
          <w:rFonts w:eastAsia="Calibri" w:cs="Arial"/>
          <w:szCs w:val="20"/>
        </w:rPr>
      </w:pPr>
      <w:r w:rsidRPr="00363EA1">
        <w:rPr>
          <w:rFonts w:eastAsia="Calibri" w:cs="Arial"/>
          <w:szCs w:val="20"/>
        </w:rPr>
        <w:t>Cilj reform in naložb Načrta za okrevanje in odpornost za digitalno preobrazbo je doseči večjo učinkovitost ter odpornost poslovanja gospodarstva in javne uprave.</w:t>
      </w:r>
    </w:p>
    <w:p w14:paraId="438B1454" w14:textId="77777777" w:rsidR="002611D7" w:rsidRPr="00363EA1" w:rsidRDefault="002611D7" w:rsidP="002611D7">
      <w:pPr>
        <w:spacing w:line="240" w:lineRule="auto"/>
        <w:rPr>
          <w:rFonts w:eastAsia="Calibri" w:cs="Arial"/>
        </w:rPr>
      </w:pPr>
    </w:p>
    <w:p w14:paraId="4997C13E" w14:textId="77777777" w:rsidR="002611D7" w:rsidRPr="00363EA1" w:rsidRDefault="002611D7" w:rsidP="002611D7">
      <w:pPr>
        <w:numPr>
          <w:ilvl w:val="0"/>
          <w:numId w:val="16"/>
        </w:numPr>
        <w:spacing w:line="240" w:lineRule="auto"/>
        <w:ind w:left="360"/>
        <w:contextualSpacing/>
        <w:rPr>
          <w:rFonts w:eastAsia="Calibri" w:cs="Arial"/>
        </w:rPr>
      </w:pPr>
      <w:r w:rsidRPr="00363EA1">
        <w:rPr>
          <w:rFonts w:eastAsia="Calibri" w:cs="Arial"/>
        </w:rPr>
        <w:t>Pametna, trajnostna in vključujoča rast:</w:t>
      </w:r>
    </w:p>
    <w:p w14:paraId="5DDD427C"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spodbujamo dvig produktivnosti slovenskega gospodarstva in javnega sektorja;</w:t>
      </w:r>
    </w:p>
    <w:p w14:paraId="0C4C7C8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načrtovanimi ukrepi želimo doseči boljše upravljanje in povezanost raziskovalnega ter inovacijskega ekosistema;</w:t>
      </w:r>
    </w:p>
    <w:p w14:paraId="6D51BC40"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Izvajamo ukrepe za krepitev sodelovanja med znanstveno in gospodarsko sfero;</w:t>
      </w:r>
    </w:p>
    <w:p w14:paraId="73AFDD75"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 xml:space="preserve">S sredstvi spodbujamo naložbe in vlaganja v nove tehnologije ter poslovne modele za zeleni in digitalni prehod; </w:t>
      </w:r>
    </w:p>
    <w:p w14:paraId="3CCFB53C"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Poseben poudarek Načrta za okrevanje in odpornost je namenjen sektorju turizma, ki je zaradi pandemije covida-19 med bolj prizadetimi panogami;</w:t>
      </w:r>
    </w:p>
    <w:p w14:paraId="07688FA6" w14:textId="77777777" w:rsidR="002611D7" w:rsidRPr="00363EA1" w:rsidRDefault="002611D7" w:rsidP="002611D7">
      <w:pPr>
        <w:keepNext w:val="0"/>
        <w:keepLines w:val="0"/>
        <w:numPr>
          <w:ilvl w:val="0"/>
          <w:numId w:val="44"/>
        </w:numPr>
        <w:spacing w:line="240" w:lineRule="auto"/>
        <w:ind w:left="720"/>
        <w:contextualSpacing/>
        <w:rPr>
          <w:rFonts w:eastAsia="Calibri" w:cs="Arial"/>
        </w:rPr>
      </w:pPr>
      <w:r w:rsidRPr="00363EA1">
        <w:rPr>
          <w:rFonts w:eastAsia="Calibri" w:cs="Arial"/>
        </w:rPr>
        <w:t xml:space="preserve">Z evropskimi sredstvi spodbujamo ukrepe na področju trga dela, s katerimi odgovarjamo na izzive, povezane z demografskimi vprašanji, posledicami pandemije in z zaposlovanjem specifičnih ciljih skupin, predvsem invalidov ter mladih; </w:t>
      </w:r>
    </w:p>
    <w:p w14:paraId="515B8668" w14:textId="77777777" w:rsidR="002611D7" w:rsidRPr="00363EA1" w:rsidRDefault="002611D7" w:rsidP="002611D7">
      <w:pPr>
        <w:keepNext w:val="0"/>
        <w:keepLines w:val="0"/>
        <w:numPr>
          <w:ilvl w:val="0"/>
          <w:numId w:val="44"/>
        </w:numPr>
        <w:spacing w:line="240" w:lineRule="auto"/>
        <w:ind w:left="720"/>
        <w:contextualSpacing/>
        <w:rPr>
          <w:rFonts w:eastAsia="Calibri" w:cs="Arial"/>
          <w:szCs w:val="20"/>
        </w:rPr>
      </w:pPr>
      <w:r w:rsidRPr="00363EA1">
        <w:rPr>
          <w:rFonts w:eastAsia="Calibri" w:cs="Arial"/>
          <w:szCs w:val="20"/>
        </w:rPr>
        <w:t>Z reformami in naložbami Načrta za okrevanje in odpornost krepimo in razvijamo človeške vire na področju izobraževanja.</w:t>
      </w:r>
    </w:p>
    <w:p w14:paraId="3F4018FA" w14:textId="77777777" w:rsidR="002611D7" w:rsidRPr="00363EA1" w:rsidRDefault="002611D7" w:rsidP="002611D7">
      <w:pPr>
        <w:keepNext w:val="0"/>
        <w:keepLines w:val="0"/>
        <w:spacing w:line="240" w:lineRule="auto"/>
        <w:rPr>
          <w:rFonts w:eastAsia="Calibri" w:cs="Arial"/>
        </w:rPr>
      </w:pPr>
    </w:p>
    <w:p w14:paraId="190AF674" w14:textId="77777777" w:rsidR="002611D7" w:rsidRPr="00363EA1" w:rsidRDefault="002611D7" w:rsidP="002611D7">
      <w:pPr>
        <w:keepNext w:val="0"/>
        <w:keepLines w:val="0"/>
        <w:numPr>
          <w:ilvl w:val="0"/>
          <w:numId w:val="16"/>
        </w:numPr>
        <w:spacing w:line="240" w:lineRule="auto"/>
        <w:ind w:left="360"/>
        <w:contextualSpacing/>
        <w:rPr>
          <w:rFonts w:eastAsia="Calibri" w:cs="Arial"/>
        </w:rPr>
      </w:pPr>
      <w:r w:rsidRPr="00363EA1">
        <w:rPr>
          <w:rFonts w:eastAsia="Calibri" w:cs="Arial"/>
        </w:rPr>
        <w:t>Zdravstvo in socialna varnost:</w:t>
      </w:r>
    </w:p>
    <w:p w14:paraId="549D8C7E"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reformami in naložbami Načrta za okrevanje in odpornost spodbujamo pravičnejši, bolj kakovosten in finančno bolj vzdržen zdravstveni sistem;</w:t>
      </w:r>
    </w:p>
    <w:p w14:paraId="3B239B22"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Z evropskimi sredstvi spodbujamo pravičnejši, bolj kakovosten in finančno bolj vzdržen sistem socialnega varstva;</w:t>
      </w:r>
    </w:p>
    <w:p w14:paraId="60034DA1" w14:textId="77777777" w:rsidR="002611D7" w:rsidRPr="00363EA1" w:rsidRDefault="002611D7" w:rsidP="002611D7">
      <w:pPr>
        <w:keepNext w:val="0"/>
        <w:keepLines w:val="0"/>
        <w:numPr>
          <w:ilvl w:val="0"/>
          <w:numId w:val="45"/>
        </w:numPr>
        <w:spacing w:line="240" w:lineRule="auto"/>
        <w:ind w:left="720"/>
        <w:contextualSpacing/>
        <w:rPr>
          <w:rFonts w:eastAsia="Calibri" w:cs="Arial"/>
        </w:rPr>
      </w:pPr>
      <w:r w:rsidRPr="00363EA1">
        <w:rPr>
          <w:rFonts w:eastAsia="Calibri" w:cs="Arial"/>
        </w:rPr>
        <w:t>Z evropskimi sredstvi financiramo ukrepe za dvig učinkovitosti upravljanja in delovanja zdravstvenega sistema, tudi z naložbami v digitalizacijo ter usposabljanje kadrov;</w:t>
      </w:r>
    </w:p>
    <w:p w14:paraId="79C5F100"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Ukrepe Načrta za okrevanje in odpornost na področju zdravstva dopolnjujemo z vlaganji v sistem dolgotrajne oskrbe;</w:t>
      </w:r>
    </w:p>
    <w:p w14:paraId="39BB9333" w14:textId="77777777" w:rsidR="002611D7" w:rsidRPr="00363EA1" w:rsidRDefault="002611D7" w:rsidP="002611D7">
      <w:pPr>
        <w:keepNext w:val="0"/>
        <w:keepLines w:val="0"/>
        <w:numPr>
          <w:ilvl w:val="0"/>
          <w:numId w:val="45"/>
        </w:numPr>
        <w:spacing w:line="240" w:lineRule="auto"/>
        <w:ind w:left="720"/>
        <w:contextualSpacing/>
        <w:rPr>
          <w:rFonts w:eastAsia="Calibri" w:cs="Arial"/>
          <w:szCs w:val="20"/>
        </w:rPr>
      </w:pPr>
      <w:r w:rsidRPr="00363EA1">
        <w:rPr>
          <w:rFonts w:eastAsia="Calibri" w:cs="Arial"/>
          <w:szCs w:val="20"/>
        </w:rPr>
        <w:t>S ciljem izboljševanja socialnega položaja identificiranih ciljnih skupin v okviru Načrta za okrevanje in odpornost izvajamo ukrepe za boljšo dostopnost do javnih najemnih stanovanj.</w:t>
      </w:r>
    </w:p>
    <w:p w14:paraId="6C0ACB4A" w14:textId="77777777" w:rsidR="002611D7" w:rsidRPr="00363EA1" w:rsidRDefault="002611D7" w:rsidP="002611D7">
      <w:pPr>
        <w:keepNext w:val="0"/>
        <w:keepLines w:val="0"/>
        <w:spacing w:line="240" w:lineRule="auto"/>
        <w:rPr>
          <w:rFonts w:eastAsia="Calibri" w:cs="Arial"/>
          <w:szCs w:val="20"/>
        </w:rPr>
      </w:pPr>
    </w:p>
    <w:p w14:paraId="7525C5D3" w14:textId="77777777" w:rsidR="002611D7" w:rsidRPr="00363EA1" w:rsidRDefault="002611D7" w:rsidP="002611D7">
      <w:pPr>
        <w:pStyle w:val="Odstavekseznama"/>
        <w:keepNext w:val="0"/>
        <w:keepLines w:val="0"/>
        <w:numPr>
          <w:ilvl w:val="0"/>
          <w:numId w:val="16"/>
        </w:numPr>
        <w:spacing w:line="240" w:lineRule="auto"/>
        <w:ind w:left="360"/>
        <w:rPr>
          <w:rFonts w:eastAsia="Calibri" w:cs="Arial"/>
          <w:szCs w:val="20"/>
        </w:rPr>
      </w:pPr>
      <w:r w:rsidRPr="00363EA1">
        <w:rPr>
          <w:rFonts w:eastAsia="Calibri" w:cs="Arial"/>
          <w:szCs w:val="20"/>
        </w:rPr>
        <w:t xml:space="preserve">REPowerEU: </w:t>
      </w:r>
    </w:p>
    <w:p w14:paraId="452317E1"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eastAsia="Calibri" w:cs="Arial"/>
        </w:rPr>
        <w:t>REPowerEU je namenjen zmanjšanju odvisnosti od ruskih fosilnih goriv in pospešitvi zelenega prehoda;</w:t>
      </w:r>
    </w:p>
    <w:p w14:paraId="6E57DFB0"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eastAsia="Calibri" w:cs="Arial"/>
        </w:rPr>
        <w:t>Ukrepi REPowerEU so komplementarni z ostalimi ukrepi Načrta za okrevanje in odpornost na področju energetske učinkovitosti, obnovljivih virov energije in trajnostne mobilnosti;</w:t>
      </w:r>
    </w:p>
    <w:p w14:paraId="3C2D51AF" w14:textId="77777777" w:rsidR="002611D7" w:rsidRPr="00363EA1" w:rsidRDefault="002611D7" w:rsidP="002611D7">
      <w:pPr>
        <w:pStyle w:val="Odstavekseznama"/>
        <w:keepNext w:val="0"/>
        <w:keepLines w:val="0"/>
        <w:numPr>
          <w:ilvl w:val="0"/>
          <w:numId w:val="70"/>
        </w:numPr>
        <w:spacing w:line="240" w:lineRule="auto"/>
        <w:rPr>
          <w:rFonts w:eastAsia="Calibri" w:cs="Arial"/>
        </w:rPr>
      </w:pPr>
      <w:r w:rsidRPr="00363EA1">
        <w:rPr>
          <w:rFonts w:cs="Arial"/>
        </w:rPr>
        <w:t>Cilji poglavja REPowerEU bodo doseženi s povečanjem rabe obnovljivih virov energije, izboljšanjem energetske učinkovitosti, pospeševanjem prehoda na promet brez emisij in zmanjšanjem emisij toplogrednih plinov.</w:t>
      </w:r>
    </w:p>
    <w:p w14:paraId="31A36C09" w14:textId="77777777" w:rsidR="002611D7" w:rsidRPr="00363EA1" w:rsidRDefault="002611D7" w:rsidP="002611D7">
      <w:pPr>
        <w:keepNext w:val="0"/>
        <w:keepLines w:val="0"/>
        <w:spacing w:line="240" w:lineRule="auto"/>
        <w:ind w:left="709"/>
        <w:rPr>
          <w:rFonts w:eastAsia="Calibri" w:cs="Arial"/>
          <w:szCs w:val="20"/>
        </w:rPr>
      </w:pPr>
    </w:p>
    <w:p w14:paraId="6574575B" w14:textId="77777777" w:rsidR="002611D7" w:rsidRPr="00363EA1" w:rsidRDefault="002611D7" w:rsidP="002611D7">
      <w:pPr>
        <w:keepNext w:val="0"/>
        <w:keepLines w:val="0"/>
        <w:spacing w:line="240" w:lineRule="auto"/>
        <w:rPr>
          <w:rFonts w:eastAsia="Calibri" w:cs="Arial"/>
        </w:rPr>
      </w:pPr>
      <w:r w:rsidRPr="00363EA1">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253" w:name="_Toc93333790"/>
      <w:bookmarkStart w:id="254" w:name="_Toc96415856"/>
      <w:bookmarkStart w:id="255" w:name="_Toc99373670"/>
    </w:p>
    <w:p w14:paraId="3B481FD7" w14:textId="77777777" w:rsidR="002611D7" w:rsidRPr="00363EA1" w:rsidRDefault="002611D7" w:rsidP="002611D7">
      <w:pPr>
        <w:keepNext w:val="0"/>
        <w:keepLines w:val="0"/>
        <w:spacing w:line="240" w:lineRule="auto"/>
        <w:rPr>
          <w:rFonts w:eastAsia="Calibri" w:cs="Arial"/>
        </w:rPr>
      </w:pPr>
    </w:p>
    <w:p w14:paraId="58FA5684" w14:textId="77777777" w:rsidR="002611D7" w:rsidRPr="00363EA1" w:rsidRDefault="002611D7" w:rsidP="002611D7">
      <w:pPr>
        <w:rPr>
          <w:rFonts w:eastAsia="Calibri" w:cs="Arial"/>
          <w:b/>
          <w:bCs/>
          <w:sz w:val="24"/>
          <w:szCs w:val="24"/>
        </w:rPr>
      </w:pPr>
      <w:bookmarkStart w:id="256" w:name="_Toc100761321"/>
      <w:r w:rsidRPr="00363EA1">
        <w:rPr>
          <w:rFonts w:eastAsia="Calibri" w:cs="Arial"/>
          <w:b/>
          <w:bCs/>
          <w:sz w:val="24"/>
          <w:szCs w:val="24"/>
        </w:rPr>
        <w:lastRenderedPageBreak/>
        <w:t>Komunikacijske aktivnosti</w:t>
      </w:r>
      <w:bookmarkEnd w:id="253"/>
      <w:bookmarkEnd w:id="254"/>
      <w:bookmarkEnd w:id="255"/>
      <w:bookmarkEnd w:id="256"/>
      <w:r w:rsidRPr="00363EA1">
        <w:rPr>
          <w:rFonts w:eastAsia="Calibri" w:cs="Arial"/>
          <w:b/>
          <w:bCs/>
          <w:sz w:val="24"/>
          <w:szCs w:val="24"/>
        </w:rPr>
        <w:t xml:space="preserve"> </w:t>
      </w:r>
    </w:p>
    <w:p w14:paraId="16D5F6DF" w14:textId="77777777" w:rsidR="002611D7" w:rsidRPr="00363EA1" w:rsidRDefault="002611D7" w:rsidP="002611D7">
      <w:pPr>
        <w:spacing w:line="240" w:lineRule="auto"/>
        <w:rPr>
          <w:rFonts w:eastAsia="Calibri" w:cs="Arial"/>
          <w:b/>
          <w:bCs/>
        </w:rPr>
      </w:pPr>
    </w:p>
    <w:p w14:paraId="296C9896" w14:textId="77777777" w:rsidR="002611D7" w:rsidRPr="00363EA1" w:rsidRDefault="002611D7" w:rsidP="002611D7">
      <w:pPr>
        <w:spacing w:line="240" w:lineRule="auto"/>
        <w:rPr>
          <w:rFonts w:eastAsia="Calibri" w:cs="Arial"/>
          <w:szCs w:val="20"/>
        </w:rPr>
      </w:pPr>
      <w:r w:rsidRPr="00363EA1">
        <w:rPr>
          <w:rFonts w:eastAsia="Calibri" w:cs="Arial"/>
          <w:szCs w:val="20"/>
        </w:rPr>
        <w:t>Obveznosti na področju informiranja, komuniciranja in obveščanja javnosti, kot jih predvidevata Uredba 2021/241/EU in Finančna pogodba:</w:t>
      </w:r>
    </w:p>
    <w:p w14:paraId="46268896" w14:textId="3208D39C" w:rsidR="002611D7" w:rsidRPr="00363EA1" w:rsidRDefault="002611D7" w:rsidP="002611D7">
      <w:pPr>
        <w:numPr>
          <w:ilvl w:val="0"/>
          <w:numId w:val="17"/>
        </w:numPr>
        <w:contextualSpacing/>
        <w:rPr>
          <w:rFonts w:eastAsia="Calibri" w:cs="Arial"/>
          <w:szCs w:val="20"/>
        </w:rPr>
      </w:pPr>
      <w:r w:rsidRPr="00363EA1">
        <w:rPr>
          <w:rFonts w:eastAsia="Calibri" w:cs="Arial"/>
          <w:szCs w:val="20"/>
        </w:rPr>
        <w:t>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NextGenerationEU«, zlasti pri promoviranju ukrepov in njihovih rezultatov.</w:t>
      </w:r>
    </w:p>
    <w:p w14:paraId="4F52B104" w14:textId="77777777" w:rsidR="002611D7" w:rsidRPr="00363EA1" w:rsidRDefault="002611D7" w:rsidP="002611D7">
      <w:pPr>
        <w:numPr>
          <w:ilvl w:val="0"/>
          <w:numId w:val="17"/>
        </w:numPr>
        <w:contextualSpacing/>
        <w:rPr>
          <w:rFonts w:eastAsia="Calibri" w:cs="Arial"/>
          <w:szCs w:val="20"/>
        </w:rPr>
      </w:pPr>
      <w:r w:rsidRPr="00363EA1">
        <w:rPr>
          <w:rFonts w:eastAsia="Calibri" w:cs="Arial"/>
          <w:szCs w:val="20"/>
        </w:rPr>
        <w:t>Za zagotavljanje skladnih, učinkovitih in sorazmernih ciljno usmerjenih informacij številnim občinstvom, vključno z mediji in javnostjo, država članica:</w:t>
      </w:r>
    </w:p>
    <w:p w14:paraId="325DCE15" w14:textId="77777777"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oblikuje strategijo komuniciranja za ozaveščanje in zagotavljanje prepoznavnosti finančne podpore mehanizma k okrevanju EU ter zelenega in digitalnega prehoda;</w:t>
      </w:r>
    </w:p>
    <w:p w14:paraId="53B7B71F" w14:textId="77777777" w:rsidR="002611D7" w:rsidRPr="00363EA1" w:rsidRDefault="002611D7" w:rsidP="002611D7">
      <w:pPr>
        <w:keepNext w:val="0"/>
        <w:keepLines w:val="0"/>
        <w:numPr>
          <w:ilvl w:val="0"/>
          <w:numId w:val="50"/>
        </w:numPr>
        <w:spacing w:line="240" w:lineRule="auto"/>
        <w:contextualSpacing/>
        <w:rPr>
          <w:rFonts w:eastAsia="Calibri" w:cs="Arial"/>
          <w:szCs w:val="20"/>
        </w:rPr>
      </w:pPr>
      <w:r w:rsidRPr="00363EA1">
        <w:rPr>
          <w:rFonts w:eastAsia="Calibri" w:cs="Arial"/>
          <w:szCs w:val="20"/>
        </w:rPr>
        <w:t>vzpostavi in vzdržujte enotno spletno mesto, na katerem zagotavlja informacije o načrtu ter sorodnih projektih.</w:t>
      </w:r>
    </w:p>
    <w:p w14:paraId="49F902A4" w14:textId="77777777" w:rsidR="002611D7" w:rsidRPr="00363EA1" w:rsidRDefault="002611D7" w:rsidP="002611D7">
      <w:pPr>
        <w:keepNext w:val="0"/>
        <w:keepLines w:val="0"/>
        <w:numPr>
          <w:ilvl w:val="0"/>
          <w:numId w:val="18"/>
        </w:numPr>
        <w:spacing w:line="240" w:lineRule="auto"/>
        <w:contextualSpacing/>
        <w:rPr>
          <w:rFonts w:eastAsia="Calibri" w:cs="Arial"/>
          <w:szCs w:val="20"/>
        </w:rPr>
      </w:pPr>
      <w:r w:rsidRPr="00363EA1">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70E73A5F" w14:textId="77777777" w:rsidR="002611D7" w:rsidRPr="00363EA1" w:rsidRDefault="002611D7" w:rsidP="002611D7">
      <w:pPr>
        <w:keepNext w:val="0"/>
        <w:keepLines w:val="0"/>
        <w:numPr>
          <w:ilvl w:val="0"/>
          <w:numId w:val="19"/>
        </w:numPr>
        <w:spacing w:line="240" w:lineRule="auto"/>
        <w:contextualSpacing/>
        <w:rPr>
          <w:rFonts w:eastAsia="Calibri" w:cs="Arial"/>
          <w:szCs w:val="20"/>
        </w:rPr>
      </w:pPr>
      <w:r w:rsidRPr="00363EA1">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71B744D2" w14:textId="40850C4A"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V vsaki komunikacijski aktivnosti, v kakršni koli obliki in z uporabo kakršnih koli sredstev, ki se nanaša na izvajanje načrta, se uporabljajo točne informacije.</w:t>
      </w:r>
    </w:p>
    <w:p w14:paraId="1ED8254D" w14:textId="277B7023" w:rsidR="002611D7" w:rsidRPr="00363EA1" w:rsidRDefault="002611D7" w:rsidP="002611D7">
      <w:pPr>
        <w:keepNext w:val="0"/>
        <w:keepLines w:val="0"/>
        <w:numPr>
          <w:ilvl w:val="0"/>
          <w:numId w:val="20"/>
        </w:numPr>
        <w:spacing w:line="240" w:lineRule="auto"/>
        <w:contextualSpacing/>
        <w:rPr>
          <w:rFonts w:eastAsia="Calibri" w:cs="Arial"/>
          <w:szCs w:val="20"/>
        </w:rPr>
      </w:pPr>
      <w:r w:rsidRPr="00363EA1">
        <w:rPr>
          <w:rFonts w:eastAsia="Calibri" w:cs="Arial"/>
          <w:szCs w:val="20"/>
        </w:rPr>
        <w:t xml:space="preserve">Če je potrebno, se v komunikacijskih aktivnostih navede naslednjo izjavo o omejitvi odgovornosti: </w:t>
      </w:r>
      <w:r w:rsidRPr="00363EA1">
        <w:rPr>
          <w:rFonts w:cs="Arial"/>
        </w:rPr>
        <w:t>»Izražena stališča in mnenja so zgolj stališča in mnenja avtorja in ne odražajo nujno stališč in mnenj Evropske unije ali Evropske komisije. Zanje ne moreta biti odgovorni niti Evropska unija niti Evropska komisija.«</w:t>
      </w:r>
    </w:p>
    <w:p w14:paraId="651BBBEF" w14:textId="77777777" w:rsidR="002611D7" w:rsidRPr="00363EA1" w:rsidRDefault="002611D7" w:rsidP="002611D7">
      <w:pPr>
        <w:keepNext w:val="0"/>
        <w:keepLines w:val="0"/>
        <w:spacing w:line="240" w:lineRule="auto"/>
        <w:contextualSpacing/>
        <w:rPr>
          <w:rFonts w:eastAsia="Calibri" w:cs="Arial"/>
          <w:szCs w:val="20"/>
        </w:rPr>
      </w:pPr>
    </w:p>
    <w:p w14:paraId="7405AC2B" w14:textId="28F94C69"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szCs w:val="20"/>
        </w:rPr>
        <w:t xml:space="preserve">Podrobnosti izvajanja komunikacijskih aktivnosti in s tem strategije so opisane v </w:t>
      </w:r>
      <w:r w:rsidRPr="00363EA1">
        <w:rPr>
          <w:rFonts w:eastAsia="Calibri" w:cs="Arial"/>
          <w:szCs w:val="20"/>
          <w:u w:val="single"/>
        </w:rPr>
        <w:t>Navodilih za informiranje, obveščanje in komuniciranje, ki so del tega priročnika</w:t>
      </w:r>
      <w:r w:rsidRPr="00363EA1">
        <w:rPr>
          <w:rFonts w:eastAsia="Calibri" w:cs="Arial"/>
          <w:szCs w:val="20"/>
        </w:rPr>
        <w:t>.</w:t>
      </w:r>
    </w:p>
    <w:p w14:paraId="18AAE07D" w14:textId="77777777" w:rsidR="002611D7" w:rsidRPr="00363EA1" w:rsidRDefault="002611D7" w:rsidP="002611D7">
      <w:pPr>
        <w:keepNext w:val="0"/>
        <w:keepLines w:val="0"/>
        <w:spacing w:line="240" w:lineRule="auto"/>
        <w:contextualSpacing/>
        <w:rPr>
          <w:rFonts w:eastAsia="Calibri" w:cs="Arial"/>
        </w:rPr>
      </w:pPr>
    </w:p>
    <w:p w14:paraId="6E72E06B" w14:textId="77777777" w:rsidR="002611D7" w:rsidRPr="00363EA1" w:rsidRDefault="002611D7" w:rsidP="002611D7">
      <w:pPr>
        <w:keepNext w:val="0"/>
        <w:keepLines w:val="0"/>
        <w:spacing w:line="240" w:lineRule="auto"/>
        <w:contextualSpacing/>
        <w:rPr>
          <w:rFonts w:eastAsia="Calibri" w:cs="Arial"/>
          <w:szCs w:val="20"/>
        </w:rPr>
      </w:pPr>
      <w:r w:rsidRPr="00363EA1">
        <w:rPr>
          <w:rFonts w:eastAsia="Calibri" w:cs="Arial"/>
        </w:rPr>
        <w:t xml:space="preserve">S ciljem prepoznavnosti pozitivnih učinkov načrta in pomena reform med različnimi javnostmi bodo udeleženci izvajanja strategije skupaj s Predstavništvom Evropske komisije v Sloveniji (v nadaljevanju: PEK) izvajali okrepljeno komuniciranje izbranih ukrepov in projektov, za katere se pričakuje močan komunikacijski učinek. </w:t>
      </w:r>
      <w:r w:rsidRPr="00363EA1">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48184DE0" w14:textId="77777777" w:rsidR="002611D7" w:rsidRPr="00363EA1" w:rsidRDefault="002611D7" w:rsidP="002611D7">
      <w:pPr>
        <w:keepNext w:val="0"/>
        <w:keepLines w:val="0"/>
        <w:spacing w:line="240" w:lineRule="auto"/>
        <w:contextualSpacing/>
        <w:rPr>
          <w:rFonts w:eastAsia="Calibri" w:cs="Arial"/>
          <w:szCs w:val="20"/>
        </w:rPr>
      </w:pPr>
    </w:p>
    <w:p w14:paraId="67705E84" w14:textId="77777777" w:rsidR="002611D7" w:rsidRPr="00363EA1" w:rsidRDefault="002611D7" w:rsidP="002611D7">
      <w:pPr>
        <w:keepNext w:val="0"/>
        <w:keepLines w:val="0"/>
        <w:spacing w:line="240" w:lineRule="auto"/>
        <w:contextualSpacing/>
        <w:rPr>
          <w:rFonts w:eastAsia="Calibri" w:cs="Arial"/>
        </w:rPr>
      </w:pPr>
      <w:r w:rsidRPr="00363EA1">
        <w:rPr>
          <w:rFonts w:eastAsia="Calibri" w:cs="Arial"/>
        </w:rPr>
        <w:t>Izbrani ukrepi in projekti za okrepljeno komuniciranje:</w:t>
      </w:r>
    </w:p>
    <w:p w14:paraId="5CE6ED7B" w14:textId="77777777" w:rsidR="002611D7" w:rsidRPr="00363EA1" w:rsidRDefault="002611D7" w:rsidP="002611D7">
      <w:pPr>
        <w:keepNext w:val="0"/>
        <w:keepLines w:val="0"/>
        <w:spacing w:line="240" w:lineRule="auto"/>
        <w:contextualSpacing/>
        <w:rPr>
          <w:rFonts w:eastAsia="Calibri" w:cs="Arial"/>
          <w:szCs w:val="20"/>
        </w:rPr>
      </w:pPr>
    </w:p>
    <w:tbl>
      <w:tblPr>
        <w:tblW w:w="89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276"/>
        <w:gridCol w:w="1591"/>
        <w:gridCol w:w="4783"/>
      </w:tblGrid>
      <w:tr w:rsidR="002611D7" w:rsidRPr="00363EA1" w14:paraId="71A375E0" w14:textId="77777777" w:rsidTr="007517F4">
        <w:trPr>
          <w:trHeight w:val="390"/>
        </w:trPr>
        <w:tc>
          <w:tcPr>
            <w:tcW w:w="1269" w:type="dxa"/>
            <w:tcMar>
              <w:top w:w="0" w:type="dxa"/>
              <w:left w:w="70" w:type="dxa"/>
              <w:bottom w:w="0" w:type="dxa"/>
              <w:right w:w="70" w:type="dxa"/>
            </w:tcMar>
            <w:vAlign w:val="bottom"/>
            <w:hideMark/>
          </w:tcPr>
          <w:p w14:paraId="2231675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Steber</w:t>
            </w:r>
          </w:p>
        </w:tc>
        <w:tc>
          <w:tcPr>
            <w:tcW w:w="1276" w:type="dxa"/>
            <w:tcMar>
              <w:top w:w="0" w:type="dxa"/>
              <w:left w:w="70" w:type="dxa"/>
              <w:bottom w:w="0" w:type="dxa"/>
              <w:right w:w="70" w:type="dxa"/>
            </w:tcMar>
            <w:vAlign w:val="bottom"/>
            <w:hideMark/>
          </w:tcPr>
          <w:p w14:paraId="5C575943"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Komponenta</w:t>
            </w:r>
          </w:p>
        </w:tc>
        <w:tc>
          <w:tcPr>
            <w:tcW w:w="1591" w:type="dxa"/>
            <w:tcMar>
              <w:top w:w="0" w:type="dxa"/>
              <w:left w:w="70" w:type="dxa"/>
              <w:bottom w:w="0" w:type="dxa"/>
              <w:right w:w="70" w:type="dxa"/>
            </w:tcMar>
            <w:vAlign w:val="bottom"/>
            <w:hideMark/>
          </w:tcPr>
          <w:p w14:paraId="1E08508F"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Reforma/naložba</w:t>
            </w:r>
          </w:p>
        </w:tc>
        <w:tc>
          <w:tcPr>
            <w:tcW w:w="4783" w:type="dxa"/>
            <w:tcMar>
              <w:top w:w="0" w:type="dxa"/>
              <w:left w:w="70" w:type="dxa"/>
              <w:bottom w:w="0" w:type="dxa"/>
              <w:right w:w="70" w:type="dxa"/>
            </w:tcMar>
            <w:vAlign w:val="bottom"/>
            <w:hideMark/>
          </w:tcPr>
          <w:p w14:paraId="40074309" w14:textId="77777777" w:rsidR="002611D7" w:rsidRPr="00363EA1" w:rsidRDefault="002611D7" w:rsidP="005A22CD">
            <w:pPr>
              <w:keepNext w:val="0"/>
              <w:keepLines w:val="0"/>
              <w:spacing w:line="240" w:lineRule="auto"/>
              <w:contextualSpacing/>
              <w:rPr>
                <w:rFonts w:eastAsia="Calibri" w:cs="Arial"/>
                <w:b/>
                <w:bCs/>
                <w:sz w:val="18"/>
                <w:szCs w:val="18"/>
              </w:rPr>
            </w:pPr>
            <w:r w:rsidRPr="00363EA1">
              <w:rPr>
                <w:rFonts w:eastAsia="Calibri" w:cs="Arial"/>
                <w:b/>
                <w:bCs/>
                <w:sz w:val="18"/>
                <w:szCs w:val="18"/>
              </w:rPr>
              <w:t>Naziv</w:t>
            </w:r>
          </w:p>
        </w:tc>
      </w:tr>
      <w:tr w:rsidR="002611D7" w:rsidRPr="00363EA1" w14:paraId="4A5CD043" w14:textId="77777777" w:rsidTr="007517F4">
        <w:trPr>
          <w:trHeight w:val="510"/>
        </w:trPr>
        <w:tc>
          <w:tcPr>
            <w:tcW w:w="1269" w:type="dxa"/>
            <w:vMerge w:val="restart"/>
            <w:tcMar>
              <w:top w:w="0" w:type="dxa"/>
              <w:left w:w="70" w:type="dxa"/>
              <w:bottom w:w="0" w:type="dxa"/>
              <w:right w:w="70" w:type="dxa"/>
            </w:tcMar>
            <w:vAlign w:val="center"/>
            <w:hideMark/>
          </w:tcPr>
          <w:p w14:paraId="26EE08C3"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Zeleni prehod</w:t>
            </w:r>
          </w:p>
        </w:tc>
        <w:tc>
          <w:tcPr>
            <w:tcW w:w="1276" w:type="dxa"/>
            <w:vMerge w:val="restart"/>
            <w:tcMar>
              <w:top w:w="0" w:type="dxa"/>
              <w:left w:w="70" w:type="dxa"/>
              <w:bottom w:w="0" w:type="dxa"/>
              <w:right w:w="70" w:type="dxa"/>
            </w:tcMar>
            <w:vAlign w:val="center"/>
            <w:hideMark/>
          </w:tcPr>
          <w:p w14:paraId="14D2FA6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C1K4</w:t>
            </w:r>
          </w:p>
        </w:tc>
        <w:tc>
          <w:tcPr>
            <w:tcW w:w="1591" w:type="dxa"/>
            <w:tcMar>
              <w:top w:w="0" w:type="dxa"/>
              <w:left w:w="70" w:type="dxa"/>
              <w:bottom w:w="0" w:type="dxa"/>
              <w:right w:w="70" w:type="dxa"/>
            </w:tcMar>
            <w:vAlign w:val="center"/>
            <w:hideMark/>
          </w:tcPr>
          <w:p w14:paraId="7CDC37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462DE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 organiziranosti javnega potniškega prometa</w:t>
            </w:r>
          </w:p>
        </w:tc>
      </w:tr>
      <w:tr w:rsidR="002611D7" w:rsidRPr="00363EA1" w14:paraId="29B3A750" w14:textId="77777777" w:rsidTr="007517F4">
        <w:trPr>
          <w:trHeight w:val="510"/>
        </w:trPr>
        <w:tc>
          <w:tcPr>
            <w:tcW w:w="1269" w:type="dxa"/>
            <w:vMerge/>
            <w:vAlign w:val="center"/>
            <w:hideMark/>
          </w:tcPr>
          <w:p w14:paraId="65AE7B25"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1B72E5A"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B7A32D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9FC9382" w14:textId="765F1B29"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Povečanje zmogljivosti železniške infrastrukture (nadgradnja večjih železniških postaj Grosuplje, Domžale, Ljubljana in Nova Gorica; nadgradnja dela železniške proge Ljubljana–Divača; nadgradnja železniške proge Ljubljana–Jesenice; nadgradnja regionalnih železniških prog: bohinjska in koroška proga na odseku Sveti Daniel-Dravograd-državna meja)</w:t>
            </w:r>
            <w:r w:rsidRPr="00363EA1">
              <w:rPr>
                <w:rFonts w:eastAsia="Arial" w:cs="Arial"/>
                <w:color w:val="008080"/>
                <w:sz w:val="18"/>
                <w:szCs w:val="18"/>
                <w:u w:val="single"/>
              </w:rPr>
              <w:t xml:space="preserve"> </w:t>
            </w:r>
          </w:p>
        </w:tc>
      </w:tr>
      <w:tr w:rsidR="00024AC0" w:rsidRPr="00363EA1" w14:paraId="44C527A9" w14:textId="77777777" w:rsidTr="007517F4">
        <w:trPr>
          <w:trHeight w:val="300"/>
        </w:trPr>
        <w:tc>
          <w:tcPr>
            <w:tcW w:w="1269" w:type="dxa"/>
            <w:vMerge w:val="restart"/>
            <w:noWrap/>
            <w:tcMar>
              <w:top w:w="0" w:type="dxa"/>
              <w:left w:w="70" w:type="dxa"/>
              <w:bottom w:w="0" w:type="dxa"/>
              <w:right w:w="70" w:type="dxa"/>
            </w:tcMar>
            <w:vAlign w:val="center"/>
            <w:hideMark/>
          </w:tcPr>
          <w:p w14:paraId="6C266DAB" w14:textId="77777777" w:rsidR="00024AC0" w:rsidRPr="00363EA1" w:rsidRDefault="00024AC0"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Digitalna preobrazba</w:t>
            </w:r>
          </w:p>
        </w:tc>
        <w:tc>
          <w:tcPr>
            <w:tcW w:w="1276" w:type="dxa"/>
            <w:vMerge w:val="restart"/>
            <w:tcMar>
              <w:top w:w="0" w:type="dxa"/>
              <w:left w:w="70" w:type="dxa"/>
              <w:bottom w:w="0" w:type="dxa"/>
              <w:right w:w="70" w:type="dxa"/>
            </w:tcMar>
            <w:vAlign w:val="center"/>
            <w:hideMark/>
          </w:tcPr>
          <w:p w14:paraId="194A2F83"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C2K6</w:t>
            </w:r>
          </w:p>
        </w:tc>
        <w:tc>
          <w:tcPr>
            <w:tcW w:w="1591" w:type="dxa"/>
            <w:tcMar>
              <w:top w:w="0" w:type="dxa"/>
              <w:left w:w="70" w:type="dxa"/>
              <w:bottom w:w="0" w:type="dxa"/>
              <w:right w:w="70" w:type="dxa"/>
            </w:tcMar>
            <w:vAlign w:val="center"/>
            <w:hideMark/>
          </w:tcPr>
          <w:p w14:paraId="4E0D67C4"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7352A65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0009197B" w14:textId="77777777" w:rsidTr="007517F4">
        <w:trPr>
          <w:trHeight w:val="300"/>
        </w:trPr>
        <w:tc>
          <w:tcPr>
            <w:tcW w:w="1269" w:type="dxa"/>
            <w:vMerge/>
            <w:vAlign w:val="center"/>
            <w:hideMark/>
          </w:tcPr>
          <w:p w14:paraId="5A8F4B3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46449DF9" w14:textId="77777777"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516D2702"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37E517D"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Digitalna transformacija gospodarstva</w:t>
            </w:r>
          </w:p>
        </w:tc>
      </w:tr>
      <w:tr w:rsidR="00024AC0" w:rsidRPr="00363EA1" w14:paraId="4B07A11D" w14:textId="77777777" w:rsidTr="007517F4">
        <w:trPr>
          <w:trHeight w:val="404"/>
        </w:trPr>
        <w:tc>
          <w:tcPr>
            <w:tcW w:w="1269" w:type="dxa"/>
            <w:vMerge/>
            <w:vAlign w:val="center"/>
            <w:hideMark/>
          </w:tcPr>
          <w:p w14:paraId="78233AD4"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val="restart"/>
            <w:tcMar>
              <w:top w:w="0" w:type="dxa"/>
              <w:left w:w="70" w:type="dxa"/>
              <w:bottom w:w="0" w:type="dxa"/>
              <w:right w:w="70" w:type="dxa"/>
            </w:tcMar>
            <w:vAlign w:val="center"/>
            <w:hideMark/>
          </w:tcPr>
          <w:p w14:paraId="7A94CB3A"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C2K7</w:t>
            </w:r>
          </w:p>
        </w:tc>
        <w:tc>
          <w:tcPr>
            <w:tcW w:w="1591" w:type="dxa"/>
            <w:tcMar>
              <w:top w:w="0" w:type="dxa"/>
              <w:left w:w="70" w:type="dxa"/>
              <w:bottom w:w="0" w:type="dxa"/>
              <w:right w:w="70" w:type="dxa"/>
            </w:tcMar>
            <w:vAlign w:val="center"/>
            <w:hideMark/>
          </w:tcPr>
          <w:p w14:paraId="3945736C" w14:textId="77777777"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3869B9BF" w14:textId="77777777" w:rsidR="00024AC0" w:rsidRPr="00363EA1" w:rsidRDefault="00024AC0" w:rsidP="005A22CD">
            <w:pPr>
              <w:keepNext w:val="0"/>
              <w:keepLines w:val="0"/>
              <w:spacing w:line="240" w:lineRule="auto"/>
              <w:contextualSpacing/>
              <w:rPr>
                <w:rFonts w:cs="Arial"/>
                <w:sz w:val="18"/>
              </w:rPr>
            </w:pPr>
            <w:r w:rsidRPr="00363EA1">
              <w:rPr>
                <w:rFonts w:cs="Arial"/>
                <w:sz w:val="18"/>
              </w:rPr>
              <w:t>Gigabitna infrastruktura</w:t>
            </w:r>
          </w:p>
        </w:tc>
      </w:tr>
      <w:tr w:rsidR="00024AC0" w:rsidRPr="00363EA1" w14:paraId="47615B8D" w14:textId="77777777" w:rsidTr="00024AC0">
        <w:trPr>
          <w:trHeight w:val="404"/>
        </w:trPr>
        <w:tc>
          <w:tcPr>
            <w:tcW w:w="1269" w:type="dxa"/>
            <w:vMerge/>
            <w:vAlign w:val="center"/>
          </w:tcPr>
          <w:p w14:paraId="0DE2F342" w14:textId="77777777" w:rsidR="00024AC0" w:rsidRPr="00363EA1" w:rsidRDefault="00024AC0" w:rsidP="005A22CD">
            <w:pPr>
              <w:keepNext w:val="0"/>
              <w:keepLines w:val="0"/>
              <w:spacing w:line="240" w:lineRule="auto"/>
              <w:contextualSpacing/>
              <w:jc w:val="left"/>
              <w:rPr>
                <w:rFonts w:eastAsia="Calibri" w:cs="Arial"/>
                <w:sz w:val="18"/>
                <w:szCs w:val="18"/>
              </w:rPr>
            </w:pPr>
          </w:p>
        </w:tc>
        <w:tc>
          <w:tcPr>
            <w:tcW w:w="1276" w:type="dxa"/>
            <w:vMerge/>
            <w:tcMar>
              <w:top w:w="0" w:type="dxa"/>
              <w:left w:w="70" w:type="dxa"/>
              <w:bottom w:w="0" w:type="dxa"/>
              <w:right w:w="70" w:type="dxa"/>
            </w:tcMar>
            <w:vAlign w:val="center"/>
          </w:tcPr>
          <w:p w14:paraId="569ADB61" w14:textId="49790972" w:rsidR="00024AC0" w:rsidRPr="00363EA1" w:rsidRDefault="00024AC0"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tcPr>
          <w:p w14:paraId="0DDEFF1E" w14:textId="286D7BCB" w:rsidR="00024AC0" w:rsidRPr="00363EA1" w:rsidRDefault="00024AC0"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3EEDE46F" w14:textId="3C292A6D" w:rsidR="00024AC0" w:rsidRPr="00363EA1" w:rsidRDefault="00024AC0" w:rsidP="005A22CD">
            <w:pPr>
              <w:keepNext w:val="0"/>
              <w:keepLines w:val="0"/>
              <w:spacing w:line="240" w:lineRule="auto"/>
              <w:contextualSpacing/>
              <w:rPr>
                <w:rFonts w:cs="Arial"/>
                <w:sz w:val="18"/>
                <w:szCs w:val="18"/>
              </w:rPr>
            </w:pPr>
            <w:r w:rsidRPr="00363EA1">
              <w:rPr>
                <w:rFonts w:cs="Arial"/>
                <w:sz w:val="18"/>
                <w:szCs w:val="18"/>
              </w:rPr>
              <w:t>Gigabitna infrastruktura</w:t>
            </w:r>
          </w:p>
        </w:tc>
      </w:tr>
      <w:tr w:rsidR="002611D7" w:rsidRPr="00363EA1" w14:paraId="7B7BEFDA" w14:textId="77777777" w:rsidTr="007517F4">
        <w:trPr>
          <w:trHeight w:val="343"/>
        </w:trPr>
        <w:tc>
          <w:tcPr>
            <w:tcW w:w="1269" w:type="dxa"/>
            <w:vMerge w:val="restart"/>
            <w:tcMar>
              <w:top w:w="0" w:type="dxa"/>
              <w:left w:w="70" w:type="dxa"/>
              <w:bottom w:w="0" w:type="dxa"/>
              <w:right w:w="70" w:type="dxa"/>
            </w:tcMar>
            <w:vAlign w:val="center"/>
            <w:hideMark/>
          </w:tcPr>
          <w:p w14:paraId="7EBCAF5F"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Pametna, trajnostna in vključujoča rast</w:t>
            </w:r>
          </w:p>
        </w:tc>
        <w:tc>
          <w:tcPr>
            <w:tcW w:w="1276" w:type="dxa"/>
            <w:noWrap/>
            <w:tcMar>
              <w:top w:w="0" w:type="dxa"/>
              <w:left w:w="70" w:type="dxa"/>
              <w:bottom w:w="0" w:type="dxa"/>
              <w:right w:w="70" w:type="dxa"/>
            </w:tcMar>
            <w:vAlign w:val="center"/>
            <w:hideMark/>
          </w:tcPr>
          <w:p w14:paraId="27A0C78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C3K10</w:t>
            </w:r>
          </w:p>
        </w:tc>
        <w:tc>
          <w:tcPr>
            <w:tcW w:w="1591" w:type="dxa"/>
            <w:tcMar>
              <w:top w:w="0" w:type="dxa"/>
              <w:left w:w="70" w:type="dxa"/>
              <w:bottom w:w="0" w:type="dxa"/>
              <w:right w:w="70" w:type="dxa"/>
            </w:tcMar>
            <w:vAlign w:val="center"/>
            <w:hideMark/>
          </w:tcPr>
          <w:p w14:paraId="5E141F66"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Reforma </w:t>
            </w:r>
          </w:p>
        </w:tc>
        <w:tc>
          <w:tcPr>
            <w:tcW w:w="4783" w:type="dxa"/>
            <w:tcMar>
              <w:top w:w="0" w:type="dxa"/>
              <w:left w:w="70" w:type="dxa"/>
              <w:bottom w:w="0" w:type="dxa"/>
              <w:right w:w="70" w:type="dxa"/>
            </w:tcMar>
            <w:vAlign w:val="center"/>
            <w:hideMark/>
          </w:tcPr>
          <w:p w14:paraId="4505683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Strukturni ukrepi za krepitev trga dela (pokojninska reforma)</w:t>
            </w:r>
          </w:p>
        </w:tc>
      </w:tr>
      <w:tr w:rsidR="002611D7" w:rsidRPr="00363EA1" w14:paraId="1FA05066" w14:textId="77777777" w:rsidTr="007517F4">
        <w:trPr>
          <w:trHeight w:val="300"/>
        </w:trPr>
        <w:tc>
          <w:tcPr>
            <w:tcW w:w="1269" w:type="dxa"/>
            <w:vMerge/>
            <w:vAlign w:val="center"/>
            <w:hideMark/>
          </w:tcPr>
          <w:p w14:paraId="5CAD714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4DFD75D"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C3K11</w:t>
            </w:r>
          </w:p>
        </w:tc>
        <w:tc>
          <w:tcPr>
            <w:tcW w:w="1591" w:type="dxa"/>
            <w:tcMar>
              <w:top w:w="0" w:type="dxa"/>
              <w:left w:w="70" w:type="dxa"/>
              <w:bottom w:w="0" w:type="dxa"/>
              <w:right w:w="70" w:type="dxa"/>
            </w:tcMar>
            <w:vAlign w:val="center"/>
            <w:hideMark/>
          </w:tcPr>
          <w:p w14:paraId="1A55B619"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6537901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trajnostnega razvoja turizma</w:t>
            </w:r>
          </w:p>
        </w:tc>
      </w:tr>
      <w:tr w:rsidR="002611D7" w:rsidRPr="00363EA1" w14:paraId="5F85B527" w14:textId="77777777" w:rsidTr="007517F4">
        <w:trPr>
          <w:trHeight w:val="542"/>
        </w:trPr>
        <w:tc>
          <w:tcPr>
            <w:tcW w:w="1269" w:type="dxa"/>
            <w:vMerge/>
            <w:vAlign w:val="center"/>
            <w:hideMark/>
          </w:tcPr>
          <w:p w14:paraId="643924CE"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F45E52C"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775D03B"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3DC23C0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Trajnostni razvoj slovenske nastanitvene turistične ponudbe za dvig dodane vrednosti turizma</w:t>
            </w:r>
          </w:p>
        </w:tc>
      </w:tr>
      <w:tr w:rsidR="002611D7" w:rsidRPr="00363EA1" w14:paraId="12889D25" w14:textId="77777777" w:rsidTr="007517F4">
        <w:trPr>
          <w:trHeight w:val="510"/>
        </w:trPr>
        <w:tc>
          <w:tcPr>
            <w:tcW w:w="1269" w:type="dxa"/>
            <w:vMerge/>
            <w:vAlign w:val="center"/>
            <w:hideMark/>
          </w:tcPr>
          <w:p w14:paraId="2783867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7BCB43C5"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3FF3DF04"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09BF7F70"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Trajnostna obnova in oživljanje kulturne dediščine in javne kulturne infrastrukture</w:t>
            </w:r>
          </w:p>
        </w:tc>
      </w:tr>
      <w:tr w:rsidR="002611D7" w:rsidRPr="00363EA1" w14:paraId="107D186B" w14:textId="77777777" w:rsidTr="007517F4">
        <w:trPr>
          <w:trHeight w:val="517"/>
        </w:trPr>
        <w:tc>
          <w:tcPr>
            <w:tcW w:w="1269" w:type="dxa"/>
            <w:vMerge/>
            <w:vAlign w:val="center"/>
            <w:hideMark/>
          </w:tcPr>
          <w:p w14:paraId="1E01436D"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hideMark/>
          </w:tcPr>
          <w:p w14:paraId="31845BC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C3K12</w:t>
            </w:r>
          </w:p>
        </w:tc>
        <w:tc>
          <w:tcPr>
            <w:tcW w:w="1591" w:type="dxa"/>
            <w:tcMar>
              <w:top w:w="0" w:type="dxa"/>
              <w:left w:w="70" w:type="dxa"/>
              <w:bottom w:w="0" w:type="dxa"/>
              <w:right w:w="70" w:type="dxa"/>
            </w:tcMar>
            <w:vAlign w:val="center"/>
            <w:hideMark/>
          </w:tcPr>
          <w:p w14:paraId="3DC2B1F2"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1316F05"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Ozelenitev izobraževalne infrastrukture v Sloveniji – projekta Univerze v Ljubljani - nova Veterinarska fakulteta in medicinski kampus Vrazov trg</w:t>
            </w:r>
          </w:p>
        </w:tc>
      </w:tr>
      <w:tr w:rsidR="002611D7" w:rsidRPr="00363EA1" w14:paraId="10EAC524" w14:textId="77777777" w:rsidTr="007517F4">
        <w:trPr>
          <w:trHeight w:val="547"/>
        </w:trPr>
        <w:tc>
          <w:tcPr>
            <w:tcW w:w="1269" w:type="dxa"/>
            <w:vMerge w:val="restart"/>
            <w:tcMar>
              <w:top w:w="0" w:type="dxa"/>
              <w:left w:w="70" w:type="dxa"/>
              <w:bottom w:w="0" w:type="dxa"/>
              <w:right w:w="70" w:type="dxa"/>
            </w:tcMar>
            <w:vAlign w:val="center"/>
            <w:hideMark/>
          </w:tcPr>
          <w:p w14:paraId="2A1E6F41" w14:textId="77777777" w:rsidR="002611D7" w:rsidRPr="00363EA1" w:rsidRDefault="002611D7" w:rsidP="005A22CD">
            <w:pPr>
              <w:keepNext w:val="0"/>
              <w:keepLines w:val="0"/>
              <w:spacing w:line="240" w:lineRule="auto"/>
              <w:contextualSpacing/>
              <w:jc w:val="left"/>
              <w:rPr>
                <w:rFonts w:eastAsia="Calibri" w:cs="Arial"/>
                <w:sz w:val="18"/>
                <w:szCs w:val="18"/>
              </w:rPr>
            </w:pPr>
            <w:r w:rsidRPr="00363EA1">
              <w:rPr>
                <w:rFonts w:eastAsia="Calibri" w:cs="Arial"/>
                <w:sz w:val="18"/>
                <w:szCs w:val="18"/>
              </w:rPr>
              <w:t>Zdravstvo in socialna</w:t>
            </w:r>
            <w:r w:rsidRPr="00363EA1">
              <w:rPr>
                <w:rFonts w:eastAsia="Calibri" w:cs="Arial"/>
                <w:sz w:val="18"/>
                <w:szCs w:val="18"/>
              </w:rPr>
              <w:br/>
              <w:t>varnost</w:t>
            </w:r>
          </w:p>
        </w:tc>
        <w:tc>
          <w:tcPr>
            <w:tcW w:w="1276" w:type="dxa"/>
            <w:noWrap/>
            <w:tcMar>
              <w:top w:w="0" w:type="dxa"/>
              <w:left w:w="70" w:type="dxa"/>
              <w:bottom w:w="0" w:type="dxa"/>
              <w:right w:w="70" w:type="dxa"/>
            </w:tcMar>
            <w:vAlign w:val="center"/>
            <w:hideMark/>
          </w:tcPr>
          <w:p w14:paraId="6C9ED4CC"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C4K14</w:t>
            </w:r>
          </w:p>
        </w:tc>
        <w:tc>
          <w:tcPr>
            <w:tcW w:w="1591" w:type="dxa"/>
            <w:tcMar>
              <w:top w:w="0" w:type="dxa"/>
              <w:left w:w="70" w:type="dxa"/>
              <w:bottom w:w="0" w:type="dxa"/>
              <w:right w:w="70" w:type="dxa"/>
            </w:tcMar>
            <w:vAlign w:val="center"/>
            <w:hideMark/>
          </w:tcPr>
          <w:p w14:paraId="24567B3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Naložba </w:t>
            </w:r>
          </w:p>
        </w:tc>
        <w:tc>
          <w:tcPr>
            <w:tcW w:w="4783" w:type="dxa"/>
            <w:tcMar>
              <w:top w:w="0" w:type="dxa"/>
              <w:left w:w="70" w:type="dxa"/>
              <w:bottom w:w="0" w:type="dxa"/>
              <w:right w:w="70" w:type="dxa"/>
            </w:tcMar>
            <w:vAlign w:val="center"/>
            <w:hideMark/>
          </w:tcPr>
          <w:p w14:paraId="24C0BBA1" w14:textId="362DF413"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 xml:space="preserve">Učinkovita obravnava nalezljivih bolezni – projekt dograditve infekcijske klinike UKC Ljubljana </w:t>
            </w:r>
          </w:p>
        </w:tc>
      </w:tr>
      <w:tr w:rsidR="003C27CB" w:rsidRPr="00363EA1" w14:paraId="16BA5207" w14:textId="77777777" w:rsidTr="003C27CB">
        <w:trPr>
          <w:trHeight w:val="547"/>
        </w:trPr>
        <w:tc>
          <w:tcPr>
            <w:tcW w:w="1269" w:type="dxa"/>
            <w:vMerge/>
            <w:tcMar>
              <w:top w:w="0" w:type="dxa"/>
              <w:left w:w="70" w:type="dxa"/>
              <w:bottom w:w="0" w:type="dxa"/>
              <w:right w:w="70" w:type="dxa"/>
            </w:tcMar>
            <w:vAlign w:val="center"/>
          </w:tcPr>
          <w:p w14:paraId="64C9D088" w14:textId="77777777" w:rsidR="003C27CB" w:rsidRPr="00363EA1" w:rsidRDefault="003C27CB" w:rsidP="003C27CB">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tcPr>
          <w:p w14:paraId="2D51F103" w14:textId="01A9B6B0"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C4K15</w:t>
            </w:r>
          </w:p>
        </w:tc>
        <w:tc>
          <w:tcPr>
            <w:tcW w:w="1591" w:type="dxa"/>
            <w:tcMar>
              <w:top w:w="0" w:type="dxa"/>
              <w:left w:w="70" w:type="dxa"/>
              <w:bottom w:w="0" w:type="dxa"/>
              <w:right w:w="70" w:type="dxa"/>
            </w:tcMar>
            <w:vAlign w:val="center"/>
          </w:tcPr>
          <w:p w14:paraId="3B97C061" w14:textId="66D24185"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tcPr>
          <w:p w14:paraId="47BC1D3C" w14:textId="2B288561" w:rsidR="003C27CB" w:rsidRPr="00363EA1" w:rsidRDefault="003C27CB" w:rsidP="003C27CB">
            <w:pPr>
              <w:keepNext w:val="0"/>
              <w:keepLines w:val="0"/>
              <w:spacing w:line="240" w:lineRule="auto"/>
              <w:contextualSpacing/>
              <w:rPr>
                <w:rFonts w:eastAsia="Calibri" w:cs="Arial"/>
                <w:sz w:val="18"/>
                <w:szCs w:val="18"/>
              </w:rPr>
            </w:pPr>
            <w:r w:rsidRPr="00363EA1">
              <w:rPr>
                <w:rFonts w:eastAsia="Calibri" w:cs="Arial"/>
                <w:sz w:val="18"/>
                <w:szCs w:val="18"/>
              </w:rPr>
              <w:t>Zagotovitev varnega okolja bivanja za osebe, ki so odvisne od pomoči drugih</w:t>
            </w:r>
          </w:p>
        </w:tc>
      </w:tr>
      <w:tr w:rsidR="002611D7" w:rsidRPr="00363EA1" w14:paraId="5C576BF5" w14:textId="77777777" w:rsidTr="007517F4">
        <w:trPr>
          <w:trHeight w:val="300"/>
        </w:trPr>
        <w:tc>
          <w:tcPr>
            <w:tcW w:w="1269" w:type="dxa"/>
            <w:vMerge/>
            <w:vAlign w:val="center"/>
            <w:hideMark/>
          </w:tcPr>
          <w:p w14:paraId="1999ABA8"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375AFAA3"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C4K16</w:t>
            </w:r>
          </w:p>
        </w:tc>
        <w:tc>
          <w:tcPr>
            <w:tcW w:w="1591" w:type="dxa"/>
            <w:tcMar>
              <w:top w:w="0" w:type="dxa"/>
              <w:left w:w="70" w:type="dxa"/>
              <w:bottom w:w="0" w:type="dxa"/>
              <w:right w:w="70" w:type="dxa"/>
            </w:tcMar>
            <w:vAlign w:val="center"/>
            <w:hideMark/>
          </w:tcPr>
          <w:p w14:paraId="384E184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hideMark/>
          </w:tcPr>
          <w:p w14:paraId="2707410E"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Krepitev fonda javnih najemnih stanovanj</w:t>
            </w:r>
          </w:p>
        </w:tc>
      </w:tr>
      <w:tr w:rsidR="002611D7" w:rsidRPr="00363EA1" w14:paraId="6876CC52" w14:textId="77777777" w:rsidTr="007517F4">
        <w:trPr>
          <w:trHeight w:val="315"/>
        </w:trPr>
        <w:tc>
          <w:tcPr>
            <w:tcW w:w="1269" w:type="dxa"/>
            <w:vMerge/>
            <w:vAlign w:val="center"/>
            <w:hideMark/>
          </w:tcPr>
          <w:p w14:paraId="20D586D9" w14:textId="77777777" w:rsidR="002611D7" w:rsidRPr="00363EA1" w:rsidRDefault="002611D7" w:rsidP="005A22CD">
            <w:pPr>
              <w:keepNext w:val="0"/>
              <w:keepLines w:val="0"/>
              <w:spacing w:line="240" w:lineRule="auto"/>
              <w:contextualSpacing/>
              <w:jc w:val="left"/>
              <w:rPr>
                <w:rFonts w:eastAsia="Calibri" w:cs="Arial"/>
                <w:sz w:val="18"/>
                <w:szCs w:val="18"/>
              </w:rPr>
            </w:pPr>
          </w:p>
        </w:tc>
        <w:tc>
          <w:tcPr>
            <w:tcW w:w="1276" w:type="dxa"/>
            <w:vMerge/>
            <w:vAlign w:val="center"/>
            <w:hideMark/>
          </w:tcPr>
          <w:p w14:paraId="3AA2FB70" w14:textId="77777777" w:rsidR="002611D7" w:rsidRPr="00363EA1" w:rsidRDefault="002611D7" w:rsidP="005A22CD">
            <w:pPr>
              <w:keepNext w:val="0"/>
              <w:keepLines w:val="0"/>
              <w:spacing w:line="240" w:lineRule="auto"/>
              <w:contextualSpacing/>
              <w:rPr>
                <w:rFonts w:eastAsia="Calibri" w:cs="Arial"/>
                <w:sz w:val="18"/>
                <w:szCs w:val="18"/>
              </w:rPr>
            </w:pPr>
          </w:p>
        </w:tc>
        <w:tc>
          <w:tcPr>
            <w:tcW w:w="1591" w:type="dxa"/>
            <w:tcMar>
              <w:top w:w="0" w:type="dxa"/>
              <w:left w:w="70" w:type="dxa"/>
              <w:bottom w:w="0" w:type="dxa"/>
              <w:right w:w="70" w:type="dxa"/>
            </w:tcMar>
            <w:vAlign w:val="center"/>
            <w:hideMark/>
          </w:tcPr>
          <w:p w14:paraId="1994D1E7"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7D455911" w14:textId="77777777" w:rsidR="002611D7" w:rsidRPr="00363EA1" w:rsidRDefault="002611D7" w:rsidP="005A22CD">
            <w:pPr>
              <w:keepNext w:val="0"/>
              <w:keepLines w:val="0"/>
              <w:spacing w:line="240" w:lineRule="auto"/>
              <w:contextualSpacing/>
              <w:rPr>
                <w:rFonts w:eastAsia="Calibri" w:cs="Arial"/>
                <w:sz w:val="18"/>
                <w:szCs w:val="18"/>
              </w:rPr>
            </w:pPr>
            <w:r w:rsidRPr="00363EA1">
              <w:rPr>
                <w:rFonts w:eastAsia="Calibri" w:cs="Arial"/>
                <w:sz w:val="18"/>
                <w:szCs w:val="18"/>
              </w:rPr>
              <w:t>Zagotavljanje javnih najemnih stanovanj</w:t>
            </w:r>
          </w:p>
        </w:tc>
      </w:tr>
      <w:tr w:rsidR="002611D7" w:rsidRPr="00363EA1" w14:paraId="46DE15D5" w14:textId="77777777" w:rsidTr="007517F4">
        <w:trPr>
          <w:trHeight w:val="315"/>
        </w:trPr>
        <w:tc>
          <w:tcPr>
            <w:tcW w:w="1269" w:type="dxa"/>
            <w:vMerge w:val="restart"/>
            <w:tcMar>
              <w:top w:w="0" w:type="dxa"/>
              <w:left w:w="70" w:type="dxa"/>
              <w:bottom w:w="0" w:type="dxa"/>
              <w:right w:w="70" w:type="dxa"/>
            </w:tcMar>
            <w:vAlign w:val="center"/>
            <w:hideMark/>
          </w:tcPr>
          <w:p w14:paraId="30895C67" w14:textId="77777777" w:rsidR="002611D7" w:rsidRPr="00363EA1" w:rsidRDefault="002611D7" w:rsidP="005A22CD">
            <w:pPr>
              <w:spacing w:line="240" w:lineRule="auto"/>
              <w:jc w:val="left"/>
              <w:rPr>
                <w:rFonts w:eastAsia="Calibri" w:cs="Arial"/>
                <w:sz w:val="18"/>
                <w:szCs w:val="18"/>
              </w:rPr>
            </w:pPr>
            <w:r w:rsidRPr="00363EA1">
              <w:rPr>
                <w:rFonts w:eastAsia="Calibri" w:cs="Arial"/>
                <w:sz w:val="18"/>
                <w:szCs w:val="18"/>
              </w:rPr>
              <w:t>REPowerEU</w:t>
            </w:r>
          </w:p>
        </w:tc>
        <w:tc>
          <w:tcPr>
            <w:tcW w:w="1276" w:type="dxa"/>
            <w:noWrap/>
            <w:tcMar>
              <w:top w:w="0" w:type="dxa"/>
              <w:left w:w="70" w:type="dxa"/>
              <w:bottom w:w="0" w:type="dxa"/>
              <w:right w:w="70" w:type="dxa"/>
            </w:tcMar>
            <w:vAlign w:val="center"/>
          </w:tcPr>
          <w:p w14:paraId="20AAA380"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C5K17</w:t>
            </w:r>
          </w:p>
        </w:tc>
        <w:tc>
          <w:tcPr>
            <w:tcW w:w="1591" w:type="dxa"/>
            <w:tcMar>
              <w:top w:w="0" w:type="dxa"/>
              <w:left w:w="70" w:type="dxa"/>
              <w:bottom w:w="0" w:type="dxa"/>
              <w:right w:w="70" w:type="dxa"/>
            </w:tcMar>
            <w:vAlign w:val="center"/>
          </w:tcPr>
          <w:p w14:paraId="4D4F354C"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Reforma</w:t>
            </w:r>
          </w:p>
        </w:tc>
        <w:tc>
          <w:tcPr>
            <w:tcW w:w="4783" w:type="dxa"/>
            <w:tcMar>
              <w:top w:w="0" w:type="dxa"/>
              <w:left w:w="70" w:type="dxa"/>
              <w:bottom w:w="0" w:type="dxa"/>
              <w:right w:w="70" w:type="dxa"/>
            </w:tcMar>
            <w:vAlign w:val="center"/>
          </w:tcPr>
          <w:p w14:paraId="72BC8F9B"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Spodbujanje obnovljivih virov energije v Sloveniji</w:t>
            </w:r>
          </w:p>
        </w:tc>
      </w:tr>
      <w:tr w:rsidR="002611D7" w:rsidRPr="00363EA1" w14:paraId="7CE88C36" w14:textId="77777777" w:rsidTr="007517F4">
        <w:trPr>
          <w:trHeight w:val="315"/>
        </w:trPr>
        <w:tc>
          <w:tcPr>
            <w:tcW w:w="1269" w:type="dxa"/>
            <w:vMerge/>
            <w:tcMar>
              <w:top w:w="0" w:type="dxa"/>
              <w:left w:w="70" w:type="dxa"/>
              <w:bottom w:w="0" w:type="dxa"/>
              <w:right w:w="70" w:type="dxa"/>
            </w:tcMar>
            <w:vAlign w:val="center"/>
            <w:hideMark/>
          </w:tcPr>
          <w:p w14:paraId="50F87534" w14:textId="77777777" w:rsidR="002611D7" w:rsidRPr="00363EA1" w:rsidRDefault="002611D7" w:rsidP="005A22CD">
            <w:pPr>
              <w:rPr>
                <w:rFonts w:cs="Arial"/>
              </w:rPr>
            </w:pPr>
          </w:p>
        </w:tc>
        <w:tc>
          <w:tcPr>
            <w:tcW w:w="1276" w:type="dxa"/>
            <w:noWrap/>
            <w:tcMar>
              <w:top w:w="0" w:type="dxa"/>
              <w:left w:w="70" w:type="dxa"/>
              <w:bottom w:w="0" w:type="dxa"/>
              <w:right w:w="70" w:type="dxa"/>
            </w:tcMar>
            <w:vAlign w:val="center"/>
            <w:hideMark/>
          </w:tcPr>
          <w:p w14:paraId="66B52A26" w14:textId="77777777" w:rsidR="002611D7" w:rsidRPr="00363EA1" w:rsidRDefault="002611D7" w:rsidP="005A22CD">
            <w:pPr>
              <w:spacing w:line="240" w:lineRule="auto"/>
              <w:rPr>
                <w:rFonts w:eastAsia="Calibri" w:cs="Arial"/>
                <w:sz w:val="18"/>
                <w:szCs w:val="18"/>
              </w:rPr>
            </w:pPr>
            <w:r w:rsidRPr="00363EA1">
              <w:rPr>
                <w:rFonts w:cs="Arial"/>
                <w:szCs w:val="20"/>
              </w:rPr>
              <w:t>C5K17</w:t>
            </w:r>
          </w:p>
        </w:tc>
        <w:tc>
          <w:tcPr>
            <w:tcW w:w="1591" w:type="dxa"/>
            <w:tcMar>
              <w:top w:w="0" w:type="dxa"/>
              <w:left w:w="70" w:type="dxa"/>
              <w:bottom w:w="0" w:type="dxa"/>
              <w:right w:w="70" w:type="dxa"/>
            </w:tcMar>
            <w:vAlign w:val="center"/>
            <w:hideMark/>
          </w:tcPr>
          <w:p w14:paraId="4F1EE0FA"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Naložba</w:t>
            </w:r>
          </w:p>
        </w:tc>
        <w:tc>
          <w:tcPr>
            <w:tcW w:w="4783" w:type="dxa"/>
            <w:tcMar>
              <w:top w:w="0" w:type="dxa"/>
              <w:left w:w="70" w:type="dxa"/>
              <w:bottom w:w="0" w:type="dxa"/>
              <w:right w:w="70" w:type="dxa"/>
            </w:tcMar>
            <w:vAlign w:val="center"/>
            <w:hideMark/>
          </w:tcPr>
          <w:p w14:paraId="6EA9A33F" w14:textId="77777777" w:rsidR="002611D7" w:rsidRPr="00363EA1" w:rsidRDefault="002611D7" w:rsidP="005A22CD">
            <w:pPr>
              <w:spacing w:line="240" w:lineRule="auto"/>
              <w:rPr>
                <w:rFonts w:eastAsia="Calibri" w:cs="Arial"/>
                <w:sz w:val="18"/>
                <w:szCs w:val="18"/>
              </w:rPr>
            </w:pPr>
            <w:r w:rsidRPr="00363EA1">
              <w:rPr>
                <w:rFonts w:eastAsia="Calibri" w:cs="Arial"/>
                <w:sz w:val="18"/>
                <w:szCs w:val="18"/>
              </w:rPr>
              <w:t>Energetska učinkovitost in razogljičenje gospodarstva</w:t>
            </w:r>
          </w:p>
        </w:tc>
      </w:tr>
    </w:tbl>
    <w:p w14:paraId="0057FC37" w14:textId="77777777" w:rsidR="002611D7" w:rsidRPr="00363EA1" w:rsidRDefault="002611D7" w:rsidP="002611D7">
      <w:pPr>
        <w:rPr>
          <w:rFonts w:cs="Arial"/>
        </w:rPr>
      </w:pPr>
    </w:p>
    <w:p w14:paraId="4A73828D" w14:textId="77777777" w:rsidR="002611D7" w:rsidRPr="00363EA1" w:rsidRDefault="002611D7" w:rsidP="002611D7">
      <w:pPr>
        <w:rPr>
          <w:rFonts w:eastAsia="Calibri" w:cs="Arial"/>
          <w:b/>
          <w:bCs/>
          <w:sz w:val="24"/>
          <w:szCs w:val="24"/>
        </w:rPr>
      </w:pPr>
      <w:bookmarkStart w:id="257" w:name="_Toc93333792"/>
      <w:bookmarkStart w:id="258" w:name="_Toc96415858"/>
      <w:bookmarkStart w:id="259" w:name="_Toc99373671"/>
      <w:bookmarkStart w:id="260" w:name="_Toc100761322"/>
      <w:r w:rsidRPr="00363EA1">
        <w:rPr>
          <w:rFonts w:eastAsia="Calibri" w:cs="Arial"/>
          <w:b/>
          <w:bCs/>
          <w:sz w:val="24"/>
          <w:szCs w:val="24"/>
        </w:rPr>
        <w:t>Financiranje komunikacijskih aktivnosti</w:t>
      </w:r>
      <w:bookmarkEnd w:id="257"/>
      <w:bookmarkEnd w:id="258"/>
      <w:bookmarkEnd w:id="259"/>
      <w:bookmarkEnd w:id="260"/>
    </w:p>
    <w:p w14:paraId="4C643A62" w14:textId="77777777" w:rsidR="002611D7" w:rsidRPr="00363EA1" w:rsidRDefault="002611D7" w:rsidP="002611D7">
      <w:pPr>
        <w:keepNext w:val="0"/>
        <w:keepLines w:val="0"/>
        <w:spacing w:line="240" w:lineRule="auto"/>
        <w:contextualSpacing/>
        <w:rPr>
          <w:rFonts w:eastAsia="Calibri" w:cs="Arial"/>
        </w:rPr>
      </w:pPr>
    </w:p>
    <w:p w14:paraId="3C209DB0" w14:textId="77777777" w:rsidR="002611D7" w:rsidRPr="00363EA1" w:rsidRDefault="002611D7" w:rsidP="002611D7">
      <w:pPr>
        <w:keepNext w:val="0"/>
        <w:keepLines w:val="0"/>
        <w:spacing w:line="240" w:lineRule="auto"/>
        <w:contextualSpacing/>
        <w:rPr>
          <w:rFonts w:eastAsia="Calibri" w:cs="Arial"/>
          <w:szCs w:val="20"/>
          <w:lang w:eastAsia="sl-SI"/>
        </w:rPr>
      </w:pPr>
      <w:r w:rsidRPr="00363EA1">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261" w:name="_Toc93333793"/>
      <w:bookmarkStart w:id="262" w:name="_Toc96415860"/>
      <w:bookmarkStart w:id="263" w:name="_Toc99373672"/>
    </w:p>
    <w:p w14:paraId="4A4E4BD8" w14:textId="77777777" w:rsidR="002611D7" w:rsidRPr="00363EA1" w:rsidRDefault="002611D7" w:rsidP="002611D7">
      <w:pPr>
        <w:rPr>
          <w:rFonts w:eastAsia="Calibri" w:cs="Arial"/>
          <w:b/>
          <w:bCs/>
          <w:sz w:val="24"/>
          <w:szCs w:val="24"/>
        </w:rPr>
      </w:pPr>
      <w:bookmarkStart w:id="264" w:name="_Toc100761323"/>
    </w:p>
    <w:p w14:paraId="38C06E51" w14:textId="77777777" w:rsidR="002611D7" w:rsidRPr="00363EA1" w:rsidRDefault="002611D7" w:rsidP="002611D7">
      <w:pPr>
        <w:rPr>
          <w:rFonts w:eastAsia="Calibri" w:cs="Arial"/>
          <w:b/>
          <w:bCs/>
          <w:sz w:val="24"/>
          <w:szCs w:val="24"/>
          <w:lang w:eastAsia="sl-SI"/>
        </w:rPr>
      </w:pPr>
      <w:r w:rsidRPr="00363EA1">
        <w:rPr>
          <w:rFonts w:eastAsia="Calibri" w:cs="Arial"/>
          <w:b/>
          <w:bCs/>
          <w:sz w:val="24"/>
          <w:szCs w:val="24"/>
        </w:rPr>
        <w:t>Organizacijska struktura izvajanja strategije komuniciranja</w:t>
      </w:r>
      <w:bookmarkEnd w:id="261"/>
      <w:bookmarkEnd w:id="262"/>
      <w:bookmarkEnd w:id="263"/>
      <w:bookmarkEnd w:id="264"/>
    </w:p>
    <w:p w14:paraId="4954F2E4" w14:textId="77777777" w:rsidR="002611D7" w:rsidRPr="00363EA1" w:rsidRDefault="002611D7" w:rsidP="002611D7">
      <w:pPr>
        <w:spacing w:line="240" w:lineRule="auto"/>
        <w:rPr>
          <w:rFonts w:eastAsia="Calibri" w:cs="Arial"/>
        </w:rPr>
      </w:pPr>
    </w:p>
    <w:p w14:paraId="5AF6EA05" w14:textId="77777777" w:rsidR="002611D7" w:rsidRPr="00363EA1" w:rsidRDefault="002611D7" w:rsidP="002611D7">
      <w:pPr>
        <w:spacing w:line="240" w:lineRule="auto"/>
        <w:rPr>
          <w:rFonts w:eastAsia="Calibri" w:cs="Arial"/>
          <w:szCs w:val="20"/>
        </w:rPr>
      </w:pPr>
      <w:r w:rsidRPr="00363EA1">
        <w:rPr>
          <w:rFonts w:eastAsia="Calibri" w:cs="Arial"/>
          <w:szCs w:val="20"/>
        </w:rPr>
        <w:t>Strategijo izvajajo vsi udeleženci načrta: koordinacijski organ, nosilni organi, izvajalci ukrepov in končni prejemniki.</w:t>
      </w:r>
    </w:p>
    <w:p w14:paraId="4D7CAFD0" w14:textId="77777777" w:rsidR="002611D7" w:rsidRPr="00363EA1" w:rsidRDefault="002611D7" w:rsidP="002611D7">
      <w:pPr>
        <w:spacing w:line="240" w:lineRule="auto"/>
        <w:rPr>
          <w:rFonts w:eastAsia="Calibri" w:cs="Arial"/>
          <w:szCs w:val="20"/>
        </w:rPr>
      </w:pPr>
    </w:p>
    <w:p w14:paraId="43718AEA" w14:textId="0518C169" w:rsidR="002611D7" w:rsidRPr="00363EA1" w:rsidRDefault="002611D7" w:rsidP="002611D7">
      <w:pPr>
        <w:spacing w:line="240" w:lineRule="auto"/>
        <w:rPr>
          <w:rFonts w:eastAsia="Calibri" w:cs="Arial"/>
          <w:szCs w:val="20"/>
        </w:rPr>
      </w:pPr>
      <w:bookmarkStart w:id="265" w:name="_Hlk99014389"/>
      <w:r w:rsidRPr="00363EA1">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75EB105E" w14:textId="77777777" w:rsidR="002611D7" w:rsidRPr="00363EA1" w:rsidRDefault="002611D7" w:rsidP="002611D7">
      <w:pPr>
        <w:spacing w:line="240" w:lineRule="auto"/>
        <w:rPr>
          <w:rFonts w:eastAsia="Calibri" w:cs="Arial"/>
          <w:szCs w:val="20"/>
        </w:rPr>
      </w:pPr>
    </w:p>
    <w:bookmarkEnd w:id="265"/>
    <w:p w14:paraId="55DFCC6D" w14:textId="77777777" w:rsidR="002611D7" w:rsidRPr="00363EA1" w:rsidRDefault="002611D7" w:rsidP="002611D7">
      <w:pPr>
        <w:spacing w:line="240" w:lineRule="auto"/>
        <w:rPr>
          <w:rFonts w:eastAsia="Calibri" w:cs="Arial"/>
        </w:rPr>
      </w:pPr>
      <w:r w:rsidRPr="00363EA1">
        <w:rPr>
          <w:rFonts w:eastAsia="Calibri" w:cs="Arial"/>
          <w:szCs w:val="20"/>
          <w:u w:val="single"/>
        </w:rPr>
        <w:t>Struktura po udeležencih izvajanja komunikacijske strategije</w:t>
      </w:r>
      <w:r w:rsidRPr="00363EA1">
        <w:rPr>
          <w:rFonts w:eastAsia="Calibri" w:cs="Arial"/>
          <w:szCs w:val="20"/>
        </w:rPr>
        <w:t>:</w:t>
      </w:r>
    </w:p>
    <w:p w14:paraId="05B24931" w14:textId="77777777" w:rsidR="002611D7" w:rsidRPr="00363EA1" w:rsidRDefault="002611D7" w:rsidP="002611D7">
      <w:pPr>
        <w:spacing w:line="240" w:lineRule="auto"/>
        <w:rPr>
          <w:rFonts w:eastAsia="Calibri" w:cs="Aria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827"/>
        <w:gridCol w:w="2546"/>
      </w:tblGrid>
      <w:tr w:rsidR="002611D7" w:rsidRPr="00363EA1" w14:paraId="6264B837" w14:textId="77777777" w:rsidTr="005A22CD">
        <w:trPr>
          <w:trHeight w:val="290"/>
        </w:trPr>
        <w:tc>
          <w:tcPr>
            <w:tcW w:w="2694" w:type="dxa"/>
            <w:shd w:val="clear" w:color="auto" w:fill="auto"/>
            <w:noWrap/>
            <w:vAlign w:val="bottom"/>
            <w:hideMark/>
          </w:tcPr>
          <w:p w14:paraId="23AE9D3E"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 xml:space="preserve">Glavni nosilec </w:t>
            </w:r>
          </w:p>
        </w:tc>
        <w:tc>
          <w:tcPr>
            <w:tcW w:w="3827" w:type="dxa"/>
            <w:shd w:val="clear" w:color="auto" w:fill="auto"/>
            <w:vAlign w:val="bottom"/>
            <w:hideMark/>
          </w:tcPr>
          <w:p w14:paraId="7CD30F17"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Sodelujoči</w:t>
            </w:r>
          </w:p>
        </w:tc>
        <w:tc>
          <w:tcPr>
            <w:tcW w:w="2546" w:type="dxa"/>
            <w:shd w:val="clear" w:color="auto" w:fill="auto"/>
            <w:noWrap/>
            <w:vAlign w:val="center"/>
            <w:hideMark/>
          </w:tcPr>
          <w:p w14:paraId="47F6CEB4" w14:textId="77777777" w:rsidR="002611D7" w:rsidRPr="00363EA1" w:rsidRDefault="002611D7" w:rsidP="005A22CD">
            <w:pPr>
              <w:keepNext w:val="0"/>
              <w:keepLines w:val="0"/>
              <w:spacing w:line="240" w:lineRule="auto"/>
              <w:jc w:val="center"/>
              <w:rPr>
                <w:rFonts w:eastAsia="Times New Roman" w:cs="Arial"/>
                <w:b/>
                <w:bCs/>
                <w:color w:val="000000"/>
                <w:sz w:val="18"/>
                <w:szCs w:val="18"/>
                <w:lang w:eastAsia="sl-SI"/>
              </w:rPr>
            </w:pPr>
            <w:r w:rsidRPr="00363EA1">
              <w:rPr>
                <w:rFonts w:eastAsia="Times New Roman" w:cs="Arial"/>
                <w:b/>
                <w:bCs/>
                <w:color w:val="000000"/>
                <w:sz w:val="18"/>
                <w:szCs w:val="18"/>
                <w:lang w:eastAsia="sl-SI"/>
              </w:rPr>
              <w:t>Nivo</w:t>
            </w:r>
          </w:p>
        </w:tc>
      </w:tr>
      <w:tr w:rsidR="002611D7" w:rsidRPr="00363EA1" w14:paraId="6F2176AA" w14:textId="77777777" w:rsidTr="005A22CD">
        <w:trPr>
          <w:trHeight w:val="290"/>
        </w:trPr>
        <w:tc>
          <w:tcPr>
            <w:tcW w:w="2694" w:type="dxa"/>
            <w:vMerge w:val="restart"/>
            <w:shd w:val="clear" w:color="auto" w:fill="F2F2F2" w:themeFill="background1" w:themeFillShade="F2"/>
            <w:vAlign w:val="center"/>
            <w:hideMark/>
          </w:tcPr>
          <w:p w14:paraId="4CFBF43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Koordinacijski organ </w:t>
            </w:r>
          </w:p>
        </w:tc>
        <w:tc>
          <w:tcPr>
            <w:tcW w:w="3827" w:type="dxa"/>
            <w:shd w:val="clear" w:color="auto" w:fill="F2F2F2" w:themeFill="background1" w:themeFillShade="F2"/>
            <w:hideMark/>
          </w:tcPr>
          <w:p w14:paraId="78D5B55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Kabinet predsednika vlade </w:t>
            </w:r>
          </w:p>
        </w:tc>
        <w:tc>
          <w:tcPr>
            <w:tcW w:w="2546" w:type="dxa"/>
            <w:vMerge w:val="restart"/>
            <w:shd w:val="clear" w:color="auto" w:fill="F2F2F2" w:themeFill="background1" w:themeFillShade="F2"/>
            <w:vAlign w:val="center"/>
            <w:hideMark/>
          </w:tcPr>
          <w:p w14:paraId="399A4A4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Načrt za okrevanje in odpornost</w:t>
            </w:r>
          </w:p>
        </w:tc>
      </w:tr>
      <w:tr w:rsidR="002611D7" w:rsidRPr="00363EA1" w14:paraId="1DC935C0" w14:textId="77777777" w:rsidTr="005A22CD">
        <w:trPr>
          <w:trHeight w:val="290"/>
        </w:trPr>
        <w:tc>
          <w:tcPr>
            <w:tcW w:w="2694" w:type="dxa"/>
            <w:vMerge/>
            <w:vAlign w:val="center"/>
            <w:hideMark/>
          </w:tcPr>
          <w:p w14:paraId="71D239E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hideMark/>
          </w:tcPr>
          <w:p w14:paraId="29049E0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31301C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55833A3" w14:textId="77777777" w:rsidTr="005A22CD">
        <w:trPr>
          <w:trHeight w:val="268"/>
        </w:trPr>
        <w:tc>
          <w:tcPr>
            <w:tcW w:w="2694" w:type="dxa"/>
            <w:vMerge/>
            <w:vAlign w:val="center"/>
            <w:hideMark/>
          </w:tcPr>
          <w:p w14:paraId="4B1FC7D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D433D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ign w:val="center"/>
            <w:hideMark/>
          </w:tcPr>
          <w:p w14:paraId="378FDE8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274A3F" w14:textId="77777777" w:rsidTr="005A22CD">
        <w:trPr>
          <w:trHeight w:val="290"/>
        </w:trPr>
        <w:tc>
          <w:tcPr>
            <w:tcW w:w="2694" w:type="dxa"/>
            <w:vMerge/>
            <w:vAlign w:val="center"/>
            <w:hideMark/>
          </w:tcPr>
          <w:p w14:paraId="43C1CB3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9D85A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21DF40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B992D8" w14:textId="77777777" w:rsidTr="005A22CD">
        <w:trPr>
          <w:trHeight w:val="290"/>
        </w:trPr>
        <w:tc>
          <w:tcPr>
            <w:tcW w:w="2694" w:type="dxa"/>
            <w:vMerge w:val="restart"/>
            <w:shd w:val="clear" w:color="auto" w:fill="F2F2F2" w:themeFill="background1" w:themeFillShade="F2"/>
            <w:vAlign w:val="center"/>
            <w:hideMark/>
          </w:tcPr>
          <w:p w14:paraId="085811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3827" w:type="dxa"/>
            <w:shd w:val="clear" w:color="auto" w:fill="F2F2F2" w:themeFill="background1" w:themeFillShade="F2"/>
            <w:vAlign w:val="bottom"/>
            <w:hideMark/>
          </w:tcPr>
          <w:p w14:paraId="35B67B6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Izvajalski organi</w:t>
            </w:r>
          </w:p>
        </w:tc>
        <w:tc>
          <w:tcPr>
            <w:tcW w:w="2546" w:type="dxa"/>
            <w:vMerge w:val="restart"/>
            <w:shd w:val="clear" w:color="auto" w:fill="F2F2F2" w:themeFill="background1" w:themeFillShade="F2"/>
            <w:vAlign w:val="center"/>
            <w:hideMark/>
          </w:tcPr>
          <w:p w14:paraId="34A951F2"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razvojnega področja oziroma stebra, komponente in ukrepa</w:t>
            </w:r>
          </w:p>
        </w:tc>
      </w:tr>
      <w:tr w:rsidR="002611D7" w:rsidRPr="00363EA1" w14:paraId="391D191E" w14:textId="77777777" w:rsidTr="005A22CD">
        <w:trPr>
          <w:trHeight w:val="290"/>
        </w:trPr>
        <w:tc>
          <w:tcPr>
            <w:tcW w:w="2694" w:type="dxa"/>
            <w:vMerge/>
            <w:vAlign w:val="center"/>
            <w:hideMark/>
          </w:tcPr>
          <w:p w14:paraId="104351D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01A6A7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71788F4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04C6178" w14:textId="77777777" w:rsidTr="005A22CD">
        <w:trPr>
          <w:trHeight w:val="290"/>
        </w:trPr>
        <w:tc>
          <w:tcPr>
            <w:tcW w:w="2694" w:type="dxa"/>
            <w:vMerge/>
            <w:vAlign w:val="center"/>
            <w:hideMark/>
          </w:tcPr>
          <w:p w14:paraId="2C596B3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720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19B92E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4BC34D4" w14:textId="77777777" w:rsidTr="005A22CD">
        <w:trPr>
          <w:trHeight w:val="290"/>
        </w:trPr>
        <w:tc>
          <w:tcPr>
            <w:tcW w:w="2694" w:type="dxa"/>
            <w:vMerge/>
            <w:vAlign w:val="center"/>
            <w:hideMark/>
          </w:tcPr>
          <w:p w14:paraId="3D44365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CE4E03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7379DA6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9C1FEED" w14:textId="77777777" w:rsidTr="005A22CD">
        <w:trPr>
          <w:trHeight w:val="290"/>
        </w:trPr>
        <w:tc>
          <w:tcPr>
            <w:tcW w:w="2694" w:type="dxa"/>
            <w:vMerge w:val="restart"/>
            <w:shd w:val="clear" w:color="auto" w:fill="F2F2F2" w:themeFill="background1" w:themeFillShade="F2"/>
            <w:vAlign w:val="center"/>
            <w:hideMark/>
          </w:tcPr>
          <w:p w14:paraId="63435E4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3827" w:type="dxa"/>
            <w:shd w:val="clear" w:color="auto" w:fill="F2F2F2" w:themeFill="background1" w:themeFillShade="F2"/>
            <w:vAlign w:val="bottom"/>
            <w:hideMark/>
          </w:tcPr>
          <w:p w14:paraId="2A851C5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Nosilni organi</w:t>
            </w:r>
          </w:p>
        </w:tc>
        <w:tc>
          <w:tcPr>
            <w:tcW w:w="2546" w:type="dxa"/>
            <w:vMerge w:val="restart"/>
            <w:shd w:val="clear" w:color="auto" w:fill="F2F2F2" w:themeFill="background1" w:themeFillShade="F2"/>
            <w:vAlign w:val="center"/>
            <w:hideMark/>
          </w:tcPr>
          <w:p w14:paraId="4F9D1F2E"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Nivo javnega razpisa ali poziva za izbor projektov</w:t>
            </w:r>
          </w:p>
        </w:tc>
      </w:tr>
      <w:tr w:rsidR="002611D7" w:rsidRPr="00363EA1" w14:paraId="3E79F2E6" w14:textId="77777777" w:rsidTr="005A22CD">
        <w:trPr>
          <w:trHeight w:val="290"/>
        </w:trPr>
        <w:tc>
          <w:tcPr>
            <w:tcW w:w="2694" w:type="dxa"/>
            <w:vMerge/>
            <w:vAlign w:val="center"/>
            <w:hideMark/>
          </w:tcPr>
          <w:p w14:paraId="025DB46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FDF63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7F5744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D909175" w14:textId="77777777" w:rsidTr="005A22CD">
        <w:trPr>
          <w:trHeight w:val="290"/>
        </w:trPr>
        <w:tc>
          <w:tcPr>
            <w:tcW w:w="2694" w:type="dxa"/>
            <w:vMerge/>
            <w:vAlign w:val="center"/>
            <w:hideMark/>
          </w:tcPr>
          <w:p w14:paraId="6768431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5E3760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UKOM</w:t>
            </w:r>
          </w:p>
        </w:tc>
        <w:tc>
          <w:tcPr>
            <w:tcW w:w="2546" w:type="dxa"/>
            <w:vMerge/>
            <w:vAlign w:val="center"/>
            <w:hideMark/>
          </w:tcPr>
          <w:p w14:paraId="22345AE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29FCAC6" w14:textId="77777777" w:rsidTr="005A22CD">
        <w:trPr>
          <w:trHeight w:val="290"/>
        </w:trPr>
        <w:tc>
          <w:tcPr>
            <w:tcW w:w="2694" w:type="dxa"/>
            <w:vMerge/>
            <w:vAlign w:val="center"/>
            <w:hideMark/>
          </w:tcPr>
          <w:p w14:paraId="3E2916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494408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5215350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19D0FA1" w14:textId="77777777" w:rsidTr="005A22CD">
        <w:trPr>
          <w:trHeight w:val="242"/>
        </w:trPr>
        <w:tc>
          <w:tcPr>
            <w:tcW w:w="2694" w:type="dxa"/>
            <w:vMerge w:val="restart"/>
            <w:shd w:val="clear" w:color="auto" w:fill="F2F2F2" w:themeFill="background1" w:themeFillShade="F2"/>
            <w:vAlign w:val="center"/>
            <w:hideMark/>
          </w:tcPr>
          <w:p w14:paraId="1732CC1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themeColor="text1"/>
                <w:sz w:val="18"/>
                <w:szCs w:val="18"/>
                <w:lang w:eastAsia="sl-SI"/>
              </w:rPr>
              <w:t xml:space="preserve">Končni prejemniki </w:t>
            </w:r>
          </w:p>
        </w:tc>
        <w:tc>
          <w:tcPr>
            <w:tcW w:w="3827" w:type="dxa"/>
            <w:shd w:val="clear" w:color="auto" w:fill="F2F2F2" w:themeFill="background1" w:themeFillShade="F2"/>
            <w:vAlign w:val="bottom"/>
            <w:hideMark/>
          </w:tcPr>
          <w:p w14:paraId="12CD91F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Ministrstva in vladne službe kot nosilni organi</w:t>
            </w:r>
          </w:p>
        </w:tc>
        <w:tc>
          <w:tcPr>
            <w:tcW w:w="2546" w:type="dxa"/>
            <w:vMerge w:val="restart"/>
            <w:shd w:val="clear" w:color="auto" w:fill="F2F2F2" w:themeFill="background1" w:themeFillShade="F2"/>
            <w:vAlign w:val="center"/>
            <w:hideMark/>
          </w:tcPr>
          <w:p w14:paraId="736555E4" w14:textId="77777777" w:rsidR="002611D7" w:rsidRPr="00363EA1" w:rsidRDefault="002611D7" w:rsidP="005A22CD">
            <w:pPr>
              <w:keepNext w:val="0"/>
              <w:keepLines w:val="0"/>
              <w:spacing w:line="240" w:lineRule="auto"/>
              <w:jc w:val="center"/>
              <w:rPr>
                <w:rFonts w:eastAsia="Times New Roman" w:cs="Arial"/>
                <w:color w:val="000000"/>
                <w:sz w:val="18"/>
                <w:szCs w:val="18"/>
                <w:lang w:eastAsia="sl-SI"/>
              </w:rPr>
            </w:pPr>
            <w:r w:rsidRPr="00363EA1">
              <w:rPr>
                <w:rFonts w:eastAsia="Times New Roman" w:cs="Arial"/>
                <w:color w:val="000000"/>
                <w:sz w:val="18"/>
                <w:szCs w:val="18"/>
                <w:lang w:eastAsia="sl-SI"/>
              </w:rPr>
              <w:t>Projekt</w:t>
            </w:r>
          </w:p>
        </w:tc>
      </w:tr>
      <w:tr w:rsidR="002611D7" w:rsidRPr="00363EA1" w14:paraId="37D70B38" w14:textId="77777777" w:rsidTr="005A22CD">
        <w:trPr>
          <w:trHeight w:val="290"/>
        </w:trPr>
        <w:tc>
          <w:tcPr>
            <w:tcW w:w="2694" w:type="dxa"/>
            <w:vMerge/>
            <w:vAlign w:val="center"/>
            <w:hideMark/>
          </w:tcPr>
          <w:p w14:paraId="516D5A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B33A1C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Izvajalci ukrepov</w:t>
            </w:r>
          </w:p>
        </w:tc>
        <w:tc>
          <w:tcPr>
            <w:tcW w:w="2546" w:type="dxa"/>
            <w:vMerge/>
            <w:vAlign w:val="center"/>
            <w:hideMark/>
          </w:tcPr>
          <w:p w14:paraId="36D22B61"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DD9B00C" w14:textId="77777777" w:rsidTr="005A22CD">
        <w:trPr>
          <w:trHeight w:val="290"/>
        </w:trPr>
        <w:tc>
          <w:tcPr>
            <w:tcW w:w="2694" w:type="dxa"/>
            <w:vMerge/>
            <w:vAlign w:val="center"/>
            <w:hideMark/>
          </w:tcPr>
          <w:p w14:paraId="4FD63B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8A8693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Koordinacijski organ</w:t>
            </w:r>
          </w:p>
        </w:tc>
        <w:tc>
          <w:tcPr>
            <w:tcW w:w="2546" w:type="dxa"/>
            <w:vMerge/>
            <w:vAlign w:val="center"/>
            <w:hideMark/>
          </w:tcPr>
          <w:p w14:paraId="1FDA1EB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37405649" w14:textId="77777777" w:rsidTr="005A22CD">
        <w:trPr>
          <w:trHeight w:val="290"/>
        </w:trPr>
        <w:tc>
          <w:tcPr>
            <w:tcW w:w="2694" w:type="dxa"/>
            <w:vMerge/>
            <w:vAlign w:val="center"/>
            <w:hideMark/>
          </w:tcPr>
          <w:p w14:paraId="7343741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7DCA0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PEK</w:t>
            </w:r>
          </w:p>
        </w:tc>
        <w:tc>
          <w:tcPr>
            <w:tcW w:w="2546" w:type="dxa"/>
            <w:vMerge/>
            <w:vAlign w:val="center"/>
            <w:hideMark/>
          </w:tcPr>
          <w:p w14:paraId="4BAFEDB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bl>
    <w:p w14:paraId="3A3AF434" w14:textId="77777777" w:rsidR="002611D7" w:rsidRPr="00363EA1" w:rsidRDefault="002611D7" w:rsidP="002611D7">
      <w:pPr>
        <w:spacing w:line="240" w:lineRule="auto"/>
        <w:rPr>
          <w:rFonts w:eastAsia="Calibri" w:cs="Arial"/>
        </w:rPr>
      </w:pPr>
    </w:p>
    <w:p w14:paraId="02B745E3" w14:textId="77777777" w:rsidR="002611D7" w:rsidRPr="00363EA1" w:rsidRDefault="002611D7" w:rsidP="002611D7">
      <w:pPr>
        <w:keepNext w:val="0"/>
        <w:keepLines w:val="0"/>
        <w:spacing w:after="200" w:line="276" w:lineRule="auto"/>
        <w:jc w:val="left"/>
        <w:rPr>
          <w:rFonts w:eastAsia="Calibri" w:cs="Arial"/>
          <w:u w:val="single"/>
        </w:rPr>
      </w:pPr>
      <w:r w:rsidRPr="00363EA1">
        <w:rPr>
          <w:rFonts w:eastAsia="Calibri" w:cs="Arial"/>
          <w:u w:val="single"/>
        </w:rPr>
        <w:br w:type="page"/>
      </w:r>
    </w:p>
    <w:p w14:paraId="4C00C485" w14:textId="77777777" w:rsidR="002611D7" w:rsidRPr="00363EA1" w:rsidRDefault="002611D7" w:rsidP="002611D7">
      <w:pPr>
        <w:spacing w:line="240" w:lineRule="auto"/>
        <w:rPr>
          <w:rFonts w:eastAsia="Calibri" w:cs="Arial"/>
        </w:rPr>
      </w:pPr>
      <w:r w:rsidRPr="00363EA1">
        <w:rPr>
          <w:rFonts w:eastAsia="Calibri" w:cs="Arial"/>
          <w:u w:val="single"/>
        </w:rPr>
        <w:lastRenderedPageBreak/>
        <w:t>Po ciljnih skupinah komunikacijske strategije</w:t>
      </w:r>
      <w:r w:rsidRPr="00363EA1">
        <w:rPr>
          <w:rFonts w:eastAsia="Calibri" w:cs="Arial"/>
        </w:rPr>
        <w:t>:</w:t>
      </w:r>
    </w:p>
    <w:p w14:paraId="547FFEDB" w14:textId="77777777" w:rsidR="002611D7" w:rsidRPr="00363EA1" w:rsidRDefault="002611D7" w:rsidP="002611D7">
      <w:pPr>
        <w:spacing w:line="240" w:lineRule="auto"/>
        <w:rPr>
          <w:rFonts w:eastAsia="Calibri"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4451"/>
        <w:gridCol w:w="2971"/>
      </w:tblGrid>
      <w:tr w:rsidR="002611D7" w:rsidRPr="00363EA1" w14:paraId="5767BAE3" w14:textId="77777777" w:rsidTr="005A22CD">
        <w:trPr>
          <w:trHeight w:val="315"/>
        </w:trPr>
        <w:tc>
          <w:tcPr>
            <w:tcW w:w="1640" w:type="dxa"/>
            <w:shd w:val="clear" w:color="auto" w:fill="auto"/>
            <w:vAlign w:val="center"/>
            <w:hideMark/>
          </w:tcPr>
          <w:p w14:paraId="4D60EE8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Ciljna skupina</w:t>
            </w:r>
          </w:p>
        </w:tc>
        <w:tc>
          <w:tcPr>
            <w:tcW w:w="4451" w:type="dxa"/>
            <w:shd w:val="clear" w:color="auto" w:fill="auto"/>
            <w:vAlign w:val="center"/>
            <w:hideMark/>
          </w:tcPr>
          <w:p w14:paraId="1AAC6CA5"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Vsebina komunikacijskih aktivnosti</w:t>
            </w:r>
          </w:p>
        </w:tc>
        <w:tc>
          <w:tcPr>
            <w:tcW w:w="2971" w:type="dxa"/>
            <w:shd w:val="clear" w:color="auto" w:fill="auto"/>
            <w:noWrap/>
            <w:vAlign w:val="center"/>
            <w:hideMark/>
          </w:tcPr>
          <w:p w14:paraId="63D0AC1D" w14:textId="77777777" w:rsidR="002611D7" w:rsidRPr="00363EA1" w:rsidRDefault="002611D7" w:rsidP="005A22CD">
            <w:pPr>
              <w:keepNext w:val="0"/>
              <w:keepLines w:val="0"/>
              <w:spacing w:line="240" w:lineRule="auto"/>
              <w:jc w:val="left"/>
              <w:rPr>
                <w:rFonts w:eastAsia="Times New Roman" w:cs="Arial"/>
                <w:b/>
                <w:bCs/>
                <w:color w:val="000000"/>
                <w:sz w:val="18"/>
                <w:szCs w:val="18"/>
                <w:lang w:eastAsia="sl-SI"/>
              </w:rPr>
            </w:pPr>
            <w:r w:rsidRPr="00363EA1">
              <w:rPr>
                <w:rFonts w:eastAsia="Times New Roman" w:cs="Arial"/>
                <w:b/>
                <w:bCs/>
                <w:color w:val="000000"/>
                <w:sz w:val="18"/>
                <w:szCs w:val="18"/>
                <w:lang w:eastAsia="sl-SI"/>
              </w:rPr>
              <w:t>Ključna komunikacijska orodja</w:t>
            </w:r>
          </w:p>
        </w:tc>
      </w:tr>
      <w:tr w:rsidR="002611D7" w:rsidRPr="00363EA1" w14:paraId="020EC9C6" w14:textId="77777777" w:rsidTr="005A22CD">
        <w:trPr>
          <w:trHeight w:val="487"/>
        </w:trPr>
        <w:tc>
          <w:tcPr>
            <w:tcW w:w="1640" w:type="dxa"/>
            <w:vMerge w:val="restart"/>
            <w:shd w:val="clear" w:color="auto" w:fill="auto"/>
            <w:vAlign w:val="center"/>
            <w:hideMark/>
          </w:tcPr>
          <w:p w14:paraId="417974F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Strokovna </w:t>
            </w:r>
          </w:p>
        </w:tc>
        <w:tc>
          <w:tcPr>
            <w:tcW w:w="4451" w:type="dxa"/>
            <w:shd w:val="clear" w:color="auto" w:fill="auto"/>
            <w:vAlign w:val="center"/>
            <w:hideMark/>
          </w:tcPr>
          <w:p w14:paraId="6B8869F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pripravi reformnih rešitev (zakonodaja, strategije in drugi dokumenti) in ukrepov</w:t>
            </w:r>
          </w:p>
        </w:tc>
        <w:tc>
          <w:tcPr>
            <w:tcW w:w="2971" w:type="dxa"/>
            <w:vMerge w:val="restart"/>
            <w:shd w:val="clear" w:color="auto" w:fill="auto"/>
            <w:vAlign w:val="center"/>
            <w:hideMark/>
          </w:tcPr>
          <w:p w14:paraId="6B56F55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12B99AE6" w14:textId="77777777" w:rsidTr="005A22CD">
        <w:trPr>
          <w:trHeight w:val="424"/>
        </w:trPr>
        <w:tc>
          <w:tcPr>
            <w:tcW w:w="1640" w:type="dxa"/>
            <w:vMerge/>
            <w:vAlign w:val="center"/>
            <w:hideMark/>
          </w:tcPr>
          <w:p w14:paraId="0C5F69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353B32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7D0DBA86"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7815F01B" w14:textId="77777777" w:rsidTr="005A22CD">
        <w:trPr>
          <w:trHeight w:val="543"/>
        </w:trPr>
        <w:tc>
          <w:tcPr>
            <w:tcW w:w="1640" w:type="dxa"/>
            <w:vMerge w:val="restart"/>
            <w:shd w:val="clear" w:color="auto" w:fill="auto"/>
            <w:vAlign w:val="center"/>
            <w:hideMark/>
          </w:tcPr>
          <w:p w14:paraId="7578128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Zainteresirana javnost</w:t>
            </w:r>
          </w:p>
        </w:tc>
        <w:tc>
          <w:tcPr>
            <w:tcW w:w="4451" w:type="dxa"/>
            <w:shd w:val="clear" w:color="auto" w:fill="auto"/>
            <w:vAlign w:val="center"/>
            <w:hideMark/>
          </w:tcPr>
          <w:p w14:paraId="1A6C1FB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obveščanje in informiranje o pripravi reformnih rešitev in predvideni časovnici za sprejem</w:t>
            </w:r>
          </w:p>
        </w:tc>
        <w:tc>
          <w:tcPr>
            <w:tcW w:w="2971" w:type="dxa"/>
            <w:vMerge w:val="restart"/>
            <w:shd w:val="clear" w:color="auto" w:fill="auto"/>
            <w:vAlign w:val="center"/>
            <w:hideMark/>
          </w:tcPr>
          <w:p w14:paraId="410857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nosilnih organov in koordinacijskega organa, posveti, delavnice, sestanki</w:t>
            </w:r>
          </w:p>
        </w:tc>
      </w:tr>
      <w:tr w:rsidR="002611D7" w:rsidRPr="00363EA1" w14:paraId="4C434567" w14:textId="77777777" w:rsidTr="005A22CD">
        <w:trPr>
          <w:trHeight w:val="282"/>
        </w:trPr>
        <w:tc>
          <w:tcPr>
            <w:tcW w:w="1640" w:type="dxa"/>
            <w:vMerge/>
            <w:vAlign w:val="center"/>
            <w:hideMark/>
          </w:tcPr>
          <w:p w14:paraId="7CA946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4FCBEF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Vključevanje v pripravo reformnih rešitev in ukrepov</w:t>
            </w:r>
          </w:p>
        </w:tc>
        <w:tc>
          <w:tcPr>
            <w:tcW w:w="2971" w:type="dxa"/>
            <w:vMerge/>
            <w:vAlign w:val="center"/>
            <w:hideMark/>
          </w:tcPr>
          <w:p w14:paraId="6F37D71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3C5411B" w14:textId="77777777" w:rsidTr="005A22CD">
        <w:trPr>
          <w:trHeight w:val="465"/>
        </w:trPr>
        <w:tc>
          <w:tcPr>
            <w:tcW w:w="1640" w:type="dxa"/>
            <w:vMerge w:val="restart"/>
            <w:shd w:val="clear" w:color="auto" w:fill="auto"/>
            <w:vAlign w:val="center"/>
            <w:hideMark/>
          </w:tcPr>
          <w:p w14:paraId="4BCA552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Potencialni končni prejemniki</w:t>
            </w:r>
          </w:p>
        </w:tc>
        <w:tc>
          <w:tcPr>
            <w:tcW w:w="4451" w:type="dxa"/>
            <w:shd w:val="clear" w:color="auto" w:fill="auto"/>
            <w:vAlign w:val="center"/>
            <w:hideMark/>
          </w:tcPr>
          <w:p w14:paraId="2C31F07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možnostih financiranja in javnih razpisih/pozivih za izbor projektov</w:t>
            </w:r>
          </w:p>
        </w:tc>
        <w:tc>
          <w:tcPr>
            <w:tcW w:w="2971" w:type="dxa"/>
            <w:vMerge w:val="restart"/>
            <w:shd w:val="clear" w:color="auto" w:fill="auto"/>
            <w:vAlign w:val="center"/>
            <w:hideMark/>
          </w:tcPr>
          <w:p w14:paraId="12E2042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2611D7" w:rsidRPr="00363EA1" w14:paraId="463A040D" w14:textId="77777777" w:rsidTr="005A22CD">
        <w:trPr>
          <w:trHeight w:val="402"/>
        </w:trPr>
        <w:tc>
          <w:tcPr>
            <w:tcW w:w="1640" w:type="dxa"/>
            <w:vMerge/>
            <w:vAlign w:val="center"/>
            <w:hideMark/>
          </w:tcPr>
          <w:p w14:paraId="415F57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1AC367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Motiviranje za prijavo na javne razpise</w:t>
            </w:r>
          </w:p>
        </w:tc>
        <w:tc>
          <w:tcPr>
            <w:tcW w:w="2971" w:type="dxa"/>
            <w:vMerge/>
            <w:vAlign w:val="center"/>
            <w:hideMark/>
          </w:tcPr>
          <w:p w14:paraId="46B26E3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2A563991" w14:textId="77777777" w:rsidTr="005A22CD">
        <w:trPr>
          <w:trHeight w:val="465"/>
        </w:trPr>
        <w:tc>
          <w:tcPr>
            <w:tcW w:w="1640" w:type="dxa"/>
            <w:vMerge w:val="restart"/>
            <w:shd w:val="clear" w:color="auto" w:fill="auto"/>
            <w:vAlign w:val="center"/>
            <w:hideMark/>
          </w:tcPr>
          <w:p w14:paraId="3ABA44A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Končni prejemniki</w:t>
            </w:r>
          </w:p>
        </w:tc>
        <w:tc>
          <w:tcPr>
            <w:tcW w:w="4451" w:type="dxa"/>
            <w:shd w:val="clear" w:color="auto" w:fill="auto"/>
            <w:vAlign w:val="center"/>
            <w:hideMark/>
          </w:tcPr>
          <w:p w14:paraId="16E9BEE0"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dolžnostih, ki jih imajo kot prejemniki sredstev</w:t>
            </w:r>
          </w:p>
        </w:tc>
        <w:tc>
          <w:tcPr>
            <w:tcW w:w="2971" w:type="dxa"/>
            <w:vMerge w:val="restart"/>
            <w:shd w:val="clear" w:color="auto" w:fill="auto"/>
            <w:vAlign w:val="center"/>
            <w:hideMark/>
          </w:tcPr>
          <w:p w14:paraId="204C4DE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w:t>
            </w:r>
          </w:p>
        </w:tc>
      </w:tr>
      <w:tr w:rsidR="002611D7" w:rsidRPr="00363EA1" w14:paraId="1D820FFE" w14:textId="77777777" w:rsidTr="005A22CD">
        <w:trPr>
          <w:trHeight w:val="465"/>
        </w:trPr>
        <w:tc>
          <w:tcPr>
            <w:tcW w:w="1640" w:type="dxa"/>
            <w:vMerge/>
            <w:vAlign w:val="center"/>
            <w:hideMark/>
          </w:tcPr>
          <w:p w14:paraId="48EB398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30BDA2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ign w:val="center"/>
            <w:hideMark/>
          </w:tcPr>
          <w:p w14:paraId="78BD9EC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7663EF0" w14:textId="77777777" w:rsidTr="005A22CD">
        <w:trPr>
          <w:trHeight w:val="465"/>
        </w:trPr>
        <w:tc>
          <w:tcPr>
            <w:tcW w:w="1640" w:type="dxa"/>
            <w:vMerge/>
            <w:vAlign w:val="center"/>
            <w:hideMark/>
          </w:tcPr>
          <w:p w14:paraId="21AC54D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B40C16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2E4991A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47344D9D" w14:textId="77777777" w:rsidTr="005A22CD">
        <w:trPr>
          <w:trHeight w:val="320"/>
        </w:trPr>
        <w:tc>
          <w:tcPr>
            <w:tcW w:w="1640" w:type="dxa"/>
            <w:vMerge w:val="restart"/>
            <w:shd w:val="clear" w:color="auto" w:fill="auto"/>
            <w:vAlign w:val="center"/>
            <w:hideMark/>
          </w:tcPr>
          <w:p w14:paraId="088953A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Mediji</w:t>
            </w:r>
          </w:p>
        </w:tc>
        <w:tc>
          <w:tcPr>
            <w:tcW w:w="4451" w:type="dxa"/>
            <w:shd w:val="clear" w:color="auto" w:fill="auto"/>
            <w:vAlign w:val="center"/>
            <w:hideMark/>
          </w:tcPr>
          <w:p w14:paraId="175B1F0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1DC26F4B" w14:textId="73411DD5"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Sporočila za javnost, vabila, novinarske konference, odgovori na novinarska vprašanja, briefingi, spletne strani in družbena omrežja nosilnih organov in koordinacijskega organa, dogodki, direktno komuniciranje</w:t>
            </w:r>
          </w:p>
        </w:tc>
      </w:tr>
      <w:tr w:rsidR="002611D7" w:rsidRPr="00363EA1" w14:paraId="5FCE1470" w14:textId="77777777" w:rsidTr="005A22CD">
        <w:trPr>
          <w:trHeight w:val="552"/>
        </w:trPr>
        <w:tc>
          <w:tcPr>
            <w:tcW w:w="1640" w:type="dxa"/>
            <w:vMerge/>
            <w:vAlign w:val="center"/>
            <w:hideMark/>
          </w:tcPr>
          <w:p w14:paraId="3C9250C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432E7B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3FEF70F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147D0F5" w14:textId="77777777" w:rsidTr="005A22CD">
        <w:trPr>
          <w:trHeight w:val="276"/>
        </w:trPr>
        <w:tc>
          <w:tcPr>
            <w:tcW w:w="1640" w:type="dxa"/>
            <w:vMerge/>
            <w:vAlign w:val="center"/>
            <w:hideMark/>
          </w:tcPr>
          <w:p w14:paraId="7FF302E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28C409B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03B4FC8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91C043F" w14:textId="77777777" w:rsidTr="005A22CD">
        <w:trPr>
          <w:trHeight w:val="465"/>
        </w:trPr>
        <w:tc>
          <w:tcPr>
            <w:tcW w:w="1640" w:type="dxa"/>
            <w:vMerge/>
            <w:vAlign w:val="center"/>
            <w:hideMark/>
          </w:tcPr>
          <w:p w14:paraId="4B2816A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BF9E1B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1C558D57"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0A09A996" w14:textId="77777777" w:rsidTr="005A22CD">
        <w:trPr>
          <w:trHeight w:val="465"/>
        </w:trPr>
        <w:tc>
          <w:tcPr>
            <w:tcW w:w="1640" w:type="dxa"/>
            <w:vMerge/>
            <w:vAlign w:val="center"/>
            <w:hideMark/>
          </w:tcPr>
          <w:p w14:paraId="62DB9CD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E1D71B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pomembnejših javnih dogodkih v okviru izvajanja reform in ukrepov</w:t>
            </w:r>
          </w:p>
        </w:tc>
        <w:tc>
          <w:tcPr>
            <w:tcW w:w="2971" w:type="dxa"/>
            <w:vMerge/>
            <w:vAlign w:val="center"/>
            <w:hideMark/>
          </w:tcPr>
          <w:p w14:paraId="6A9FA855"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24E76B" w14:textId="77777777" w:rsidTr="005A22CD">
        <w:trPr>
          <w:trHeight w:val="465"/>
        </w:trPr>
        <w:tc>
          <w:tcPr>
            <w:tcW w:w="1640" w:type="dxa"/>
            <w:vMerge/>
            <w:vAlign w:val="center"/>
            <w:hideMark/>
          </w:tcPr>
          <w:p w14:paraId="2FBB97C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AB9FD7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5C3E829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1E98FED5" w14:textId="77777777" w:rsidTr="005A22CD">
        <w:trPr>
          <w:trHeight w:val="315"/>
        </w:trPr>
        <w:tc>
          <w:tcPr>
            <w:tcW w:w="1640" w:type="dxa"/>
            <w:vMerge/>
            <w:vAlign w:val="center"/>
            <w:hideMark/>
          </w:tcPr>
          <w:p w14:paraId="53CEEAC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4411DE9C"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7C95EC5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02A0D3E" w14:textId="77777777" w:rsidTr="005A22CD">
        <w:trPr>
          <w:trHeight w:val="465"/>
        </w:trPr>
        <w:tc>
          <w:tcPr>
            <w:tcW w:w="1640" w:type="dxa"/>
            <w:vMerge w:val="restart"/>
            <w:shd w:val="clear" w:color="auto" w:fill="auto"/>
            <w:vAlign w:val="center"/>
            <w:hideMark/>
          </w:tcPr>
          <w:p w14:paraId="6E74E57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Interna javnost - sodelujoči pri izvajanju načrta</w:t>
            </w:r>
          </w:p>
        </w:tc>
        <w:tc>
          <w:tcPr>
            <w:tcW w:w="4451" w:type="dxa"/>
            <w:shd w:val="clear" w:color="auto" w:fill="auto"/>
            <w:vAlign w:val="center"/>
            <w:hideMark/>
          </w:tcPr>
          <w:p w14:paraId="1593763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informiranje o pravnih podlagah in drugih dokumentih za izvajanje načrta</w:t>
            </w:r>
          </w:p>
        </w:tc>
        <w:tc>
          <w:tcPr>
            <w:tcW w:w="2971" w:type="dxa"/>
            <w:vMerge w:val="restart"/>
            <w:shd w:val="clear" w:color="auto" w:fill="auto"/>
            <w:vAlign w:val="center"/>
            <w:hideMark/>
          </w:tcPr>
          <w:p w14:paraId="552A3B1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2611D7" w:rsidRPr="00363EA1" w14:paraId="65F07591" w14:textId="77777777" w:rsidTr="005A22CD">
        <w:trPr>
          <w:trHeight w:val="465"/>
        </w:trPr>
        <w:tc>
          <w:tcPr>
            <w:tcW w:w="1640" w:type="dxa"/>
            <w:vMerge/>
            <w:vAlign w:val="center"/>
            <w:hideMark/>
          </w:tcPr>
          <w:p w14:paraId="784AD1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9495F6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3EDE019B"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65F89B91" w14:textId="77777777" w:rsidTr="005A22CD">
        <w:trPr>
          <w:trHeight w:val="319"/>
        </w:trPr>
        <w:tc>
          <w:tcPr>
            <w:tcW w:w="1640" w:type="dxa"/>
            <w:vMerge w:val="restart"/>
            <w:shd w:val="clear" w:color="auto" w:fill="auto"/>
            <w:vAlign w:val="center"/>
            <w:hideMark/>
          </w:tcPr>
          <w:p w14:paraId="54DB28D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Tuja javnost</w:t>
            </w:r>
          </w:p>
        </w:tc>
        <w:tc>
          <w:tcPr>
            <w:tcW w:w="4451" w:type="dxa"/>
            <w:shd w:val="clear" w:color="auto" w:fill="auto"/>
            <w:vAlign w:val="center"/>
            <w:hideMark/>
          </w:tcPr>
          <w:p w14:paraId="76BAD942"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792D9D4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 xml:space="preserve">Spletne strani nosilnih organov in koordinacijskega organa, e-sporočila, dopisi, sestanki </w:t>
            </w:r>
          </w:p>
        </w:tc>
      </w:tr>
      <w:tr w:rsidR="002611D7" w:rsidRPr="00363EA1" w14:paraId="01461AF8" w14:textId="77777777" w:rsidTr="005A22CD">
        <w:trPr>
          <w:trHeight w:val="552"/>
        </w:trPr>
        <w:tc>
          <w:tcPr>
            <w:tcW w:w="1640" w:type="dxa"/>
            <w:vMerge/>
            <w:vAlign w:val="center"/>
            <w:hideMark/>
          </w:tcPr>
          <w:p w14:paraId="0D74E89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90C87D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50C3C41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EA12E16" w14:textId="77777777" w:rsidTr="005A22CD">
        <w:trPr>
          <w:trHeight w:val="315"/>
        </w:trPr>
        <w:tc>
          <w:tcPr>
            <w:tcW w:w="1640" w:type="dxa"/>
            <w:vMerge/>
            <w:vAlign w:val="center"/>
            <w:hideMark/>
          </w:tcPr>
          <w:p w14:paraId="79855E8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C894B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primerih dobrih praks</w:t>
            </w:r>
          </w:p>
        </w:tc>
        <w:tc>
          <w:tcPr>
            <w:tcW w:w="2971" w:type="dxa"/>
            <w:vMerge/>
            <w:vAlign w:val="center"/>
            <w:hideMark/>
          </w:tcPr>
          <w:p w14:paraId="0A2F962F"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r>
      <w:tr w:rsidR="002611D7" w:rsidRPr="00363EA1" w14:paraId="52311AAB" w14:textId="77777777" w:rsidTr="005A22CD">
        <w:trPr>
          <w:trHeight w:val="522"/>
        </w:trPr>
        <w:tc>
          <w:tcPr>
            <w:tcW w:w="1640" w:type="dxa"/>
            <w:vMerge w:val="restart"/>
            <w:shd w:val="clear" w:color="auto" w:fill="auto"/>
            <w:vAlign w:val="center"/>
            <w:hideMark/>
          </w:tcPr>
          <w:p w14:paraId="6871F7DA"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Splošna javnost</w:t>
            </w:r>
          </w:p>
        </w:tc>
        <w:tc>
          <w:tcPr>
            <w:tcW w:w="4451" w:type="dxa"/>
            <w:shd w:val="clear" w:color="auto" w:fill="auto"/>
            <w:vAlign w:val="center"/>
            <w:hideMark/>
          </w:tcPr>
          <w:p w14:paraId="773E5BAE"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pomenu načrtovanih in izvedenih reformah in ukrepih načrta za okrevanje in odpornosti države</w:t>
            </w:r>
          </w:p>
        </w:tc>
        <w:tc>
          <w:tcPr>
            <w:tcW w:w="2971" w:type="dxa"/>
            <w:vMerge w:val="restart"/>
            <w:shd w:val="clear" w:color="auto" w:fill="auto"/>
            <w:vAlign w:val="center"/>
            <w:hideMark/>
          </w:tcPr>
          <w:p w14:paraId="2E501B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Spletne strani in družbena omrežja nosilnih organov in koordinacijskega organa, dogodki, e-informator</w:t>
            </w:r>
          </w:p>
        </w:tc>
      </w:tr>
      <w:tr w:rsidR="002611D7" w:rsidRPr="00363EA1" w14:paraId="4525697D" w14:textId="77777777" w:rsidTr="005A22CD">
        <w:trPr>
          <w:trHeight w:val="465"/>
        </w:trPr>
        <w:tc>
          <w:tcPr>
            <w:tcW w:w="1640" w:type="dxa"/>
            <w:vMerge/>
            <w:vAlign w:val="center"/>
            <w:hideMark/>
          </w:tcPr>
          <w:p w14:paraId="40D8FE7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FA70E18"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črpanju evropskih sredstev mehanizma</w:t>
            </w:r>
          </w:p>
        </w:tc>
        <w:tc>
          <w:tcPr>
            <w:tcW w:w="2971" w:type="dxa"/>
            <w:vMerge/>
            <w:vAlign w:val="center"/>
            <w:hideMark/>
          </w:tcPr>
          <w:p w14:paraId="26D49A05"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69AC4A97" w14:textId="77777777" w:rsidTr="005A22CD">
        <w:trPr>
          <w:trHeight w:val="465"/>
        </w:trPr>
        <w:tc>
          <w:tcPr>
            <w:tcW w:w="1640" w:type="dxa"/>
            <w:vMerge/>
            <w:vAlign w:val="center"/>
            <w:hideMark/>
          </w:tcPr>
          <w:p w14:paraId="474CB8AD"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5559DA3"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208D596C"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r w:rsidR="002611D7" w:rsidRPr="00363EA1" w14:paraId="186C0546" w14:textId="77777777" w:rsidTr="005A22CD">
        <w:trPr>
          <w:trHeight w:val="465"/>
        </w:trPr>
        <w:tc>
          <w:tcPr>
            <w:tcW w:w="1640" w:type="dxa"/>
            <w:vMerge/>
            <w:vAlign w:val="center"/>
            <w:hideMark/>
          </w:tcPr>
          <w:p w14:paraId="11B67234"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F47E539" w14:textId="77777777" w:rsidR="002611D7" w:rsidRPr="00363EA1" w:rsidRDefault="002611D7" w:rsidP="005A22CD">
            <w:pPr>
              <w:keepNext w:val="0"/>
              <w:keepLines w:val="0"/>
              <w:spacing w:line="240" w:lineRule="auto"/>
              <w:jc w:val="left"/>
              <w:rPr>
                <w:rFonts w:eastAsia="Times New Roman" w:cs="Arial"/>
                <w:color w:val="000000"/>
                <w:sz w:val="18"/>
                <w:szCs w:val="18"/>
                <w:lang w:eastAsia="sl-SI"/>
              </w:rPr>
            </w:pPr>
            <w:r w:rsidRPr="00363EA1">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24317541" w14:textId="77777777" w:rsidR="002611D7" w:rsidRPr="00363EA1" w:rsidRDefault="002611D7" w:rsidP="005A22CD">
            <w:pPr>
              <w:keepNext w:val="0"/>
              <w:keepLines w:val="0"/>
              <w:spacing w:line="240" w:lineRule="auto"/>
              <w:jc w:val="left"/>
              <w:rPr>
                <w:rFonts w:eastAsia="Times New Roman" w:cs="Arial"/>
                <w:color w:val="000000"/>
                <w:sz w:val="16"/>
                <w:szCs w:val="16"/>
                <w:lang w:eastAsia="sl-SI"/>
              </w:rPr>
            </w:pPr>
          </w:p>
        </w:tc>
      </w:tr>
    </w:tbl>
    <w:p w14:paraId="03130CED" w14:textId="77777777" w:rsidR="002611D7" w:rsidRPr="00363EA1" w:rsidRDefault="002611D7" w:rsidP="002611D7">
      <w:pPr>
        <w:rPr>
          <w:rFonts w:eastAsia="Calibri" w:cs="Arial"/>
          <w:b/>
          <w:bCs/>
          <w:sz w:val="24"/>
          <w:szCs w:val="24"/>
        </w:rPr>
      </w:pPr>
      <w:bookmarkStart w:id="266" w:name="_Toc96415861"/>
      <w:bookmarkStart w:id="267" w:name="_Toc99373673"/>
      <w:bookmarkStart w:id="268" w:name="_Toc100761324"/>
      <w:r w:rsidRPr="00363EA1">
        <w:rPr>
          <w:rFonts w:eastAsia="Calibri" w:cs="Arial"/>
          <w:b/>
          <w:bCs/>
          <w:sz w:val="24"/>
          <w:szCs w:val="24"/>
        </w:rPr>
        <w:lastRenderedPageBreak/>
        <w:t>S</w:t>
      </w:r>
      <w:bookmarkStart w:id="269" w:name="_Toc93333794"/>
      <w:r w:rsidRPr="00363EA1">
        <w:rPr>
          <w:rFonts w:eastAsia="Calibri" w:cs="Arial"/>
          <w:b/>
          <w:bCs/>
          <w:sz w:val="24"/>
          <w:szCs w:val="24"/>
        </w:rPr>
        <w:t>premljanje izvajanja komunikacijske strategije</w:t>
      </w:r>
      <w:bookmarkEnd w:id="266"/>
      <w:bookmarkEnd w:id="267"/>
      <w:bookmarkEnd w:id="268"/>
      <w:bookmarkEnd w:id="269"/>
    </w:p>
    <w:p w14:paraId="0CE37FF2" w14:textId="77777777" w:rsidR="002611D7" w:rsidRPr="00363EA1" w:rsidRDefault="002611D7" w:rsidP="002611D7">
      <w:pPr>
        <w:spacing w:line="240" w:lineRule="auto"/>
        <w:rPr>
          <w:rFonts w:eastAsia="Calibri" w:cs="Arial"/>
        </w:rPr>
      </w:pPr>
    </w:p>
    <w:p w14:paraId="0EB021F7" w14:textId="77777777" w:rsidR="002611D7" w:rsidRPr="00363EA1" w:rsidRDefault="002611D7" w:rsidP="002611D7">
      <w:pPr>
        <w:spacing w:line="240" w:lineRule="auto"/>
        <w:rPr>
          <w:rFonts w:eastAsia="Calibri" w:cs="Arial"/>
        </w:rPr>
      </w:pPr>
      <w:r w:rsidRPr="00363EA1">
        <w:rPr>
          <w:rFonts w:eastAsia="Calibri" w:cs="Arial"/>
        </w:rPr>
        <w:t xml:space="preserve">S ciljem optimizacije učinkovitosti strategije komuniciranja koordinacijski organ in nosilni organi spremljajo </w:t>
      </w:r>
      <w:r w:rsidRPr="00363EA1">
        <w:rPr>
          <w:rFonts w:cs="Arial"/>
        </w:rPr>
        <w:t>izvajanje letnih komunikacijskih načrtov, pri čemer so jim lahko v pomoč sledeči kazalniki:</w:t>
      </w:r>
    </w:p>
    <w:p w14:paraId="1613A9EF"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sledilcev na družbenih omrežjih načrta (spremlja in beleži koordinacijski organ),</w:t>
      </w:r>
    </w:p>
    <w:p w14:paraId="0B6AFCAC"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objav in trend obiska spletnega mesta načrta (spremlja in beleži koordinacijski organ),</w:t>
      </w:r>
    </w:p>
    <w:p w14:paraId="226C0F37"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dogodkov ali novinarskih konferenc (spremljajo in beležijo nosilni organi),</w:t>
      </w:r>
    </w:p>
    <w:p w14:paraId="26908012"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obiskovalcev na dogodkih ali novinarskih konferencah (spremljajo in beležijo nosilni organi),</w:t>
      </w:r>
    </w:p>
    <w:p w14:paraId="108DEE86"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število poslanih oziroma objavljenih sporočil za javnost in s tem povezanih objav v medijih (spremljajo in beležijo nosilni organi),</w:t>
      </w:r>
    </w:p>
    <w:p w14:paraId="30043A73" w14:textId="77777777" w:rsidR="002611D7" w:rsidRPr="00363EA1" w:rsidRDefault="002611D7" w:rsidP="002611D7">
      <w:pPr>
        <w:numPr>
          <w:ilvl w:val="0"/>
          <w:numId w:val="51"/>
        </w:numPr>
        <w:spacing w:line="240" w:lineRule="auto"/>
        <w:contextualSpacing/>
        <w:rPr>
          <w:rFonts w:eastAsia="Calibri" w:cs="Arial"/>
        </w:rPr>
      </w:pPr>
      <w:r w:rsidRPr="00363EA1">
        <w:rPr>
          <w:rFonts w:eastAsia="Calibri" w:cs="Arial"/>
        </w:rPr>
        <w:t>drugo (glede na specifične cilje nosilnih organov).</w:t>
      </w:r>
    </w:p>
    <w:p w14:paraId="2D430C9B" w14:textId="77777777" w:rsidR="002611D7" w:rsidRPr="00363EA1" w:rsidRDefault="002611D7" w:rsidP="002611D7">
      <w:pPr>
        <w:spacing w:line="240" w:lineRule="auto"/>
        <w:rPr>
          <w:rFonts w:eastAsia="Calibri" w:cs="Arial"/>
        </w:rPr>
      </w:pPr>
    </w:p>
    <w:p w14:paraId="004768B2" w14:textId="77777777" w:rsidR="002611D7" w:rsidRPr="00363EA1" w:rsidRDefault="002611D7" w:rsidP="002611D7">
      <w:pPr>
        <w:spacing w:line="240" w:lineRule="auto"/>
        <w:rPr>
          <w:rFonts w:eastAsia="Calibri" w:cs="Arial"/>
        </w:rPr>
      </w:pPr>
      <w:r w:rsidRPr="00363EA1">
        <w:rPr>
          <w:rFonts w:eastAsia="Calibri" w:cs="Arial"/>
        </w:rPr>
        <w:t>Na poziv koordinacijskega organa nosilni organ sporoči podatke.</w:t>
      </w:r>
    </w:p>
    <w:p w14:paraId="4E883058" w14:textId="77777777" w:rsidR="002611D7" w:rsidRPr="00363EA1" w:rsidRDefault="002611D7" w:rsidP="002611D7">
      <w:pPr>
        <w:spacing w:line="240" w:lineRule="auto"/>
        <w:rPr>
          <w:rFonts w:eastAsia="Calibri" w:cs="Arial"/>
        </w:rPr>
      </w:pPr>
    </w:p>
    <w:p w14:paraId="59B38097" w14:textId="77777777" w:rsidR="002611D7" w:rsidRPr="00363EA1" w:rsidRDefault="002611D7" w:rsidP="002611D7">
      <w:pPr>
        <w:spacing w:line="240" w:lineRule="auto"/>
        <w:rPr>
          <w:rFonts w:eastAsia="Calibri" w:cs="Arial"/>
        </w:rPr>
      </w:pPr>
      <w:r w:rsidRPr="00363EA1">
        <w:rPr>
          <w:rFonts w:eastAsia="Calibri" w:cs="Arial"/>
        </w:rPr>
        <w:t xml:space="preserve">Koordinacijski organ spremlja izsledke morebitnih javnomnenjskih raziskav glede prepoznavnosti evropskih sredstev v Sloveniji, ki jih naročata EK in organ upravljanja evropske kohezijske politike v Sloveniji. </w:t>
      </w:r>
    </w:p>
    <w:p w14:paraId="5658FE84" w14:textId="77777777" w:rsidR="002611D7" w:rsidRPr="00363EA1" w:rsidRDefault="002611D7" w:rsidP="002611D7">
      <w:pPr>
        <w:spacing w:line="240" w:lineRule="auto"/>
        <w:rPr>
          <w:rFonts w:eastAsia="Calibri" w:cs="Arial"/>
        </w:rPr>
      </w:pPr>
    </w:p>
    <w:p w14:paraId="2F28E9BE" w14:textId="77777777" w:rsidR="002611D7" w:rsidRPr="00363EA1" w:rsidRDefault="002611D7" w:rsidP="002611D7">
      <w:pPr>
        <w:spacing w:line="240" w:lineRule="auto"/>
        <w:rPr>
          <w:rFonts w:eastAsia="Calibri" w:cs="Arial"/>
        </w:rPr>
      </w:pPr>
      <w:r w:rsidRPr="00363EA1">
        <w:rPr>
          <w:rFonts w:eastAsia="Calibri" w:cs="Arial"/>
        </w:rPr>
        <w:t>S ciljem povečanja učinkovitosti strategije komuniciranja lahko koordinacijski organ in nosilni organi po potrebi in glede na ugotovitve predlagajo njeno prilagoditev.</w:t>
      </w:r>
    </w:p>
    <w:p w14:paraId="4F9BE50E" w14:textId="77777777" w:rsidR="002611D7" w:rsidRPr="00363EA1" w:rsidRDefault="002611D7" w:rsidP="002611D7">
      <w:pPr>
        <w:spacing w:line="240" w:lineRule="auto"/>
        <w:rPr>
          <w:rFonts w:eastAsia="Calibri" w:cs="Arial"/>
        </w:rPr>
      </w:pPr>
    </w:p>
    <w:p w14:paraId="2AAF2B6B" w14:textId="77777777" w:rsidR="002611D7" w:rsidRPr="00363EA1" w:rsidRDefault="002611D7" w:rsidP="002611D7">
      <w:pPr>
        <w:spacing w:line="240" w:lineRule="auto"/>
        <w:rPr>
          <w:rFonts w:eastAsia="Calibri" w:cs="Arial"/>
        </w:rPr>
      </w:pPr>
      <w:r w:rsidRPr="00363EA1">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p>
    <w:p w14:paraId="1D217FD7" w14:textId="77777777" w:rsidR="002611D7" w:rsidRPr="00363EA1" w:rsidRDefault="002611D7" w:rsidP="002611D7">
      <w:pPr>
        <w:spacing w:line="240" w:lineRule="auto"/>
        <w:rPr>
          <w:rFonts w:eastAsia="Calibri" w:cs="Arial"/>
        </w:rPr>
      </w:pPr>
      <w:bookmarkStart w:id="270" w:name="_Toc93333795"/>
      <w:bookmarkStart w:id="271" w:name="_Toc96415862"/>
      <w:bookmarkStart w:id="272" w:name="_Toc99373674"/>
    </w:p>
    <w:p w14:paraId="29321806" w14:textId="77777777" w:rsidR="002611D7" w:rsidRPr="00363EA1" w:rsidRDefault="002611D7" w:rsidP="002611D7">
      <w:pPr>
        <w:rPr>
          <w:rFonts w:eastAsia="Calibri" w:cs="Arial"/>
          <w:b/>
          <w:bCs/>
          <w:sz w:val="24"/>
          <w:szCs w:val="24"/>
        </w:rPr>
      </w:pPr>
      <w:bookmarkStart w:id="273" w:name="_Toc100761325"/>
      <w:r w:rsidRPr="00363EA1">
        <w:rPr>
          <w:rFonts w:eastAsia="Calibri" w:cs="Arial"/>
          <w:b/>
          <w:bCs/>
          <w:sz w:val="24"/>
          <w:szCs w:val="24"/>
        </w:rPr>
        <w:t>Zasnova letnih komunikacijskih načrtov</w:t>
      </w:r>
      <w:bookmarkEnd w:id="270"/>
      <w:bookmarkEnd w:id="271"/>
      <w:bookmarkEnd w:id="272"/>
      <w:bookmarkEnd w:id="273"/>
      <w:r w:rsidRPr="00363EA1">
        <w:rPr>
          <w:rFonts w:eastAsia="Calibri" w:cs="Arial"/>
          <w:b/>
          <w:bCs/>
          <w:sz w:val="24"/>
          <w:szCs w:val="24"/>
        </w:rPr>
        <w:t xml:space="preserve"> </w:t>
      </w:r>
    </w:p>
    <w:p w14:paraId="01D06B83" w14:textId="77777777" w:rsidR="002611D7" w:rsidRPr="00363EA1" w:rsidRDefault="002611D7" w:rsidP="002611D7">
      <w:pPr>
        <w:spacing w:line="240" w:lineRule="auto"/>
        <w:rPr>
          <w:rFonts w:eastAsia="Calibri" w:cs="Arial"/>
        </w:rPr>
      </w:pPr>
    </w:p>
    <w:p w14:paraId="33B91F16" w14:textId="77777777" w:rsidR="002611D7" w:rsidRPr="00363EA1" w:rsidRDefault="002611D7" w:rsidP="002611D7">
      <w:pPr>
        <w:spacing w:line="240" w:lineRule="auto"/>
        <w:rPr>
          <w:rFonts w:eastAsia="Calibri" w:cs="Arial"/>
        </w:rPr>
      </w:pPr>
      <w:r w:rsidRPr="00363EA1">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w:t>
      </w:r>
    </w:p>
    <w:p w14:paraId="5FEA660F" w14:textId="77777777" w:rsidR="002611D7" w:rsidRPr="00363EA1" w:rsidRDefault="002611D7" w:rsidP="002611D7">
      <w:pPr>
        <w:spacing w:line="240" w:lineRule="auto"/>
        <w:rPr>
          <w:rFonts w:eastAsia="Calibri" w:cs="Arial"/>
        </w:rPr>
      </w:pPr>
    </w:p>
    <w:p w14:paraId="3E5A40D7" w14:textId="77777777" w:rsidR="002611D7" w:rsidRPr="00363EA1" w:rsidRDefault="002611D7" w:rsidP="002611D7">
      <w:pPr>
        <w:spacing w:line="240" w:lineRule="auto"/>
        <w:rPr>
          <w:rFonts w:eastAsia="Calibri" w:cs="Arial"/>
          <w:u w:val="single"/>
        </w:rPr>
      </w:pPr>
      <w:r w:rsidRPr="00363EA1">
        <w:rPr>
          <w:rFonts w:eastAsia="Calibri" w:cs="Arial"/>
          <w:u w:val="single"/>
        </w:rPr>
        <w:t>Zasnova letnega komunikacijskega načrta</w:t>
      </w:r>
    </w:p>
    <w:p w14:paraId="27764775" w14:textId="77777777" w:rsidR="002611D7" w:rsidRPr="00363EA1" w:rsidRDefault="002611D7" w:rsidP="002611D7">
      <w:pPr>
        <w:spacing w:line="240" w:lineRule="auto"/>
        <w:rPr>
          <w:rFonts w:eastAsia="Calibri" w:cs="Arial"/>
          <w:u w:val="single"/>
        </w:rPr>
      </w:pPr>
    </w:p>
    <w:p w14:paraId="7FA014B0" w14:textId="77777777" w:rsidR="002611D7" w:rsidRPr="00363EA1" w:rsidRDefault="002611D7" w:rsidP="002611D7">
      <w:pPr>
        <w:spacing w:line="240" w:lineRule="auto"/>
        <w:rPr>
          <w:rFonts w:eastAsia="Calibri" w:cs="Arial"/>
        </w:rPr>
      </w:pPr>
      <w:r w:rsidRPr="00363EA1">
        <w:rPr>
          <w:rFonts w:eastAsia="Calibri" w:cs="Arial"/>
        </w:rPr>
        <w:t>Na podlagi Strategije komuniciranja nosilni organi vsako leto pripravijo enotne letne komunikacijske načrte za vse ukrepe v njihovi pristojnosti in jih koordinacijskemu organu pošljejo najkasneje do 1. decembra za prihodnje leto. Letne načrte pripravijo v Excelovi tabeli, ki vsebuje sledeče kategorije:</w:t>
      </w:r>
    </w:p>
    <w:p w14:paraId="3B46A530" w14:textId="77777777" w:rsidR="002611D7" w:rsidRPr="00363EA1" w:rsidRDefault="002611D7" w:rsidP="002611D7">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1"/>
        <w:gridCol w:w="973"/>
        <w:gridCol w:w="1315"/>
        <w:gridCol w:w="1977"/>
        <w:gridCol w:w="1689"/>
        <w:gridCol w:w="1230"/>
        <w:gridCol w:w="927"/>
      </w:tblGrid>
      <w:tr w:rsidR="002611D7" w:rsidRPr="00363EA1" w14:paraId="555314D4" w14:textId="77777777" w:rsidTr="005A22CD">
        <w:trPr>
          <w:gridAfter w:val="1"/>
          <w:wAfter w:w="927" w:type="dxa"/>
          <w:trHeight w:val="315"/>
        </w:trPr>
        <w:tc>
          <w:tcPr>
            <w:tcW w:w="961" w:type="dxa"/>
            <w:tcBorders>
              <w:top w:val="nil"/>
              <w:left w:val="nil"/>
              <w:bottom w:val="nil"/>
              <w:right w:val="nil"/>
            </w:tcBorders>
            <w:shd w:val="clear" w:color="auto" w:fill="auto"/>
            <w:noWrap/>
            <w:vAlign w:val="bottom"/>
            <w:hideMark/>
          </w:tcPr>
          <w:p w14:paraId="203C0904" w14:textId="77777777" w:rsidR="002611D7" w:rsidRPr="00651DEB" w:rsidRDefault="002611D7" w:rsidP="005A22CD">
            <w:pPr>
              <w:keepNext w:val="0"/>
              <w:keepLines w:val="0"/>
              <w:spacing w:line="240" w:lineRule="auto"/>
              <w:jc w:val="left"/>
              <w:rPr>
                <w:rFonts w:eastAsia="Times New Roman" w:cs="Arial"/>
                <w:sz w:val="24"/>
                <w:szCs w:val="24"/>
                <w:lang w:eastAsia="sl-SI"/>
              </w:rPr>
            </w:pPr>
          </w:p>
        </w:tc>
        <w:tc>
          <w:tcPr>
            <w:tcW w:w="973" w:type="dxa"/>
            <w:tcBorders>
              <w:top w:val="nil"/>
              <w:left w:val="nil"/>
              <w:bottom w:val="nil"/>
              <w:right w:val="nil"/>
            </w:tcBorders>
            <w:shd w:val="clear" w:color="auto" w:fill="auto"/>
            <w:noWrap/>
            <w:vAlign w:val="bottom"/>
            <w:hideMark/>
          </w:tcPr>
          <w:p w14:paraId="3A32AB7B"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1315" w:type="dxa"/>
            <w:tcBorders>
              <w:top w:val="nil"/>
              <w:left w:val="nil"/>
              <w:bottom w:val="nil"/>
              <w:right w:val="nil"/>
            </w:tcBorders>
            <w:shd w:val="clear" w:color="auto" w:fill="auto"/>
            <w:noWrap/>
            <w:vAlign w:val="bottom"/>
            <w:hideMark/>
          </w:tcPr>
          <w:p w14:paraId="44E95D08" w14:textId="77777777" w:rsidR="002611D7" w:rsidRPr="00651DEB" w:rsidRDefault="002611D7" w:rsidP="005A22CD">
            <w:pPr>
              <w:keepNext w:val="0"/>
              <w:keepLines w:val="0"/>
              <w:spacing w:line="240" w:lineRule="auto"/>
              <w:jc w:val="left"/>
              <w:rPr>
                <w:rFonts w:eastAsia="Times New Roman" w:cs="Arial"/>
                <w:szCs w:val="20"/>
                <w:lang w:eastAsia="sl-SI"/>
              </w:rPr>
            </w:pPr>
          </w:p>
        </w:tc>
        <w:tc>
          <w:tcPr>
            <w:tcW w:w="3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A2E375" w14:textId="77777777" w:rsidR="002611D7" w:rsidRPr="00363EA1" w:rsidRDefault="002611D7" w:rsidP="005A22CD">
            <w:pPr>
              <w:keepNext w:val="0"/>
              <w:keepLines w:val="0"/>
              <w:spacing w:line="240" w:lineRule="auto"/>
              <w:jc w:val="center"/>
              <w:rPr>
                <w:rFonts w:eastAsia="Times New Roman" w:cs="Arial"/>
                <w:b/>
                <w:bCs/>
                <w:color w:val="000000"/>
                <w:sz w:val="14"/>
                <w:szCs w:val="14"/>
                <w:lang w:eastAsia="sl-SI"/>
              </w:rPr>
            </w:pPr>
            <w:r w:rsidRPr="00363EA1">
              <w:rPr>
                <w:rFonts w:eastAsia="Times New Roman" w:cs="Arial"/>
                <w:b/>
                <w:bCs/>
                <w:color w:val="000000"/>
                <w:sz w:val="14"/>
                <w:szCs w:val="14"/>
                <w:lang w:eastAsia="sl-SI"/>
              </w:rPr>
              <w:t>Komunikacijska aktivnost</w:t>
            </w:r>
          </w:p>
        </w:tc>
        <w:tc>
          <w:tcPr>
            <w:tcW w:w="1230" w:type="dxa"/>
            <w:tcBorders>
              <w:top w:val="nil"/>
              <w:left w:val="nil"/>
              <w:bottom w:val="nil"/>
              <w:right w:val="nil"/>
            </w:tcBorders>
            <w:shd w:val="clear" w:color="auto" w:fill="auto"/>
            <w:noWrap/>
            <w:vAlign w:val="center"/>
            <w:hideMark/>
          </w:tcPr>
          <w:p w14:paraId="4EFCDA64" w14:textId="77777777" w:rsidR="002611D7" w:rsidRPr="00651DEB" w:rsidRDefault="002611D7" w:rsidP="005A22CD">
            <w:pPr>
              <w:keepNext w:val="0"/>
              <w:keepLines w:val="0"/>
              <w:spacing w:line="240" w:lineRule="auto"/>
              <w:jc w:val="left"/>
              <w:rPr>
                <w:rFonts w:eastAsia="Times New Roman" w:cs="Arial"/>
                <w:szCs w:val="20"/>
                <w:lang w:eastAsia="sl-SI"/>
              </w:rPr>
            </w:pPr>
          </w:p>
        </w:tc>
      </w:tr>
      <w:tr w:rsidR="002611D7" w:rsidRPr="00363EA1" w14:paraId="583A691D" w14:textId="77777777" w:rsidTr="005A22CD">
        <w:trPr>
          <w:trHeight w:val="555"/>
        </w:trPr>
        <w:tc>
          <w:tcPr>
            <w:tcW w:w="9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52F56F"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5C9E9D28"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4BFFEEDB"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Ukrep (reforma/naložba)</w:t>
            </w:r>
          </w:p>
        </w:tc>
        <w:tc>
          <w:tcPr>
            <w:tcW w:w="1977" w:type="dxa"/>
            <w:tcBorders>
              <w:top w:val="nil"/>
              <w:left w:val="nil"/>
              <w:bottom w:val="single" w:sz="8" w:space="0" w:color="auto"/>
              <w:right w:val="single" w:sz="8" w:space="0" w:color="auto"/>
            </w:tcBorders>
            <w:shd w:val="clear" w:color="auto" w:fill="auto"/>
            <w:vAlign w:val="center"/>
            <w:hideMark/>
          </w:tcPr>
          <w:p w14:paraId="347B33E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Naziv</w:t>
            </w:r>
          </w:p>
        </w:tc>
        <w:tc>
          <w:tcPr>
            <w:tcW w:w="1689" w:type="dxa"/>
            <w:tcBorders>
              <w:top w:val="nil"/>
              <w:left w:val="nil"/>
              <w:bottom w:val="single" w:sz="8" w:space="0" w:color="auto"/>
              <w:right w:val="nil"/>
            </w:tcBorders>
            <w:shd w:val="clear" w:color="auto" w:fill="auto"/>
            <w:vAlign w:val="center"/>
            <w:hideMark/>
          </w:tcPr>
          <w:p w14:paraId="758317C8" w14:textId="77777777" w:rsidR="002611D7" w:rsidRPr="00363EA1" w:rsidRDefault="002611D7" w:rsidP="005A22CD">
            <w:pPr>
              <w:keepNext w:val="0"/>
              <w:keepLines w:val="0"/>
              <w:spacing w:line="240" w:lineRule="auto"/>
              <w:jc w:val="center"/>
              <w:rPr>
                <w:rFonts w:eastAsia="Times New Roman" w:cs="Arial"/>
                <w:color w:val="000000"/>
                <w:sz w:val="14"/>
                <w:szCs w:val="14"/>
                <w:lang w:eastAsia="sl-SI"/>
              </w:rPr>
            </w:pPr>
            <w:r w:rsidRPr="00363EA1">
              <w:rPr>
                <w:rFonts w:eastAsia="Times New Roman" w:cs="Arial"/>
                <w:color w:val="000000"/>
                <w:sz w:val="14"/>
                <w:szCs w:val="14"/>
                <w:lang w:eastAsia="sl-SI"/>
              </w:rPr>
              <w:t>Opis</w:t>
            </w:r>
          </w:p>
        </w:tc>
        <w:tc>
          <w:tcPr>
            <w:tcW w:w="12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1343EF4"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Ciljne javnosti</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C5FF4AE" w14:textId="77777777" w:rsidR="002611D7" w:rsidRPr="00363EA1" w:rsidRDefault="002611D7" w:rsidP="005A22CD">
            <w:pPr>
              <w:keepNext w:val="0"/>
              <w:keepLines w:val="0"/>
              <w:spacing w:line="240" w:lineRule="auto"/>
              <w:jc w:val="left"/>
              <w:rPr>
                <w:rFonts w:eastAsia="Times New Roman" w:cs="Arial"/>
                <w:b/>
                <w:bCs/>
                <w:color w:val="000000"/>
                <w:sz w:val="14"/>
                <w:szCs w:val="14"/>
                <w:lang w:eastAsia="sl-SI"/>
              </w:rPr>
            </w:pPr>
            <w:r w:rsidRPr="00363EA1">
              <w:rPr>
                <w:rFonts w:eastAsia="Times New Roman" w:cs="Arial"/>
                <w:b/>
                <w:bCs/>
                <w:color w:val="000000"/>
                <w:sz w:val="14"/>
                <w:szCs w:val="14"/>
                <w:lang w:eastAsia="sl-SI"/>
              </w:rPr>
              <w:t>Predviden čas izvedbe</w:t>
            </w:r>
          </w:p>
        </w:tc>
      </w:tr>
    </w:tbl>
    <w:p w14:paraId="53DF5653" w14:textId="77777777" w:rsidR="002611D7" w:rsidRPr="00363EA1" w:rsidRDefault="002611D7" w:rsidP="002611D7">
      <w:pPr>
        <w:spacing w:line="240" w:lineRule="auto"/>
        <w:rPr>
          <w:rFonts w:eastAsia="Calibri" w:cs="Arial"/>
        </w:rPr>
      </w:pPr>
    </w:p>
    <w:p w14:paraId="39FF915C" w14:textId="77777777" w:rsidR="002611D7" w:rsidRPr="00363EA1" w:rsidRDefault="002611D7" w:rsidP="002611D7">
      <w:pPr>
        <w:rPr>
          <w:rFonts w:cs="Arial"/>
        </w:rPr>
      </w:pPr>
    </w:p>
    <w:p w14:paraId="2686501E" w14:textId="453C8A50" w:rsidR="00EF591F" w:rsidRPr="00363EA1" w:rsidRDefault="00EF591F">
      <w:pPr>
        <w:keepNext w:val="0"/>
        <w:keepLines w:val="0"/>
        <w:spacing w:after="200" w:line="276" w:lineRule="auto"/>
        <w:jc w:val="left"/>
        <w:rPr>
          <w:rFonts w:eastAsia="Arial" w:cs="Arial"/>
        </w:rPr>
      </w:pPr>
      <w:r w:rsidRPr="00363EA1">
        <w:rPr>
          <w:rFonts w:eastAsia="Arial" w:cs="Arial"/>
        </w:rPr>
        <w:br w:type="page"/>
      </w:r>
    </w:p>
    <w:p w14:paraId="3E92FBF9" w14:textId="01D4EA19" w:rsidR="009A3C09" w:rsidRPr="00363EA1" w:rsidRDefault="00EF37D0" w:rsidP="006D2D65">
      <w:pPr>
        <w:pStyle w:val="Napis"/>
        <w:rPr>
          <w:rFonts w:cs="Arial"/>
        </w:rPr>
      </w:pPr>
      <w:bookmarkStart w:id="274" w:name="_Toc164949429"/>
      <w:bookmarkStart w:id="275" w:name="_Toc196829158"/>
      <w:bookmarkStart w:id="276" w:name="_Hlk145581321"/>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10</w:t>
      </w:r>
      <w:r w:rsidRPr="00363EA1">
        <w:rPr>
          <w:rFonts w:cs="Arial"/>
        </w:rPr>
        <w:fldChar w:fldCharType="end"/>
      </w:r>
      <w:r w:rsidRPr="00363EA1">
        <w:rPr>
          <w:rFonts w:cs="Arial"/>
        </w:rPr>
        <w:t>: Izjava o doseženih mejnikih in ciljih Načrta za okrevanje in odpornost pred oddajo zahtevka za plačilo Evropski komisiji</w:t>
      </w:r>
      <w:bookmarkEnd w:id="274"/>
      <w:bookmarkEnd w:id="275"/>
      <w:r w:rsidRPr="00363EA1">
        <w:rPr>
          <w:rFonts w:cs="Arial"/>
        </w:rPr>
        <w:t xml:space="preserve"> </w:t>
      </w:r>
      <w:bookmarkEnd w:id="276"/>
    </w:p>
    <w:p w14:paraId="53F01F67" w14:textId="45F69D03" w:rsidR="00AA70EC" w:rsidRPr="00651DEB" w:rsidRDefault="0014648F" w:rsidP="00EF591F">
      <w:pPr>
        <w:autoSpaceDE w:val="0"/>
        <w:autoSpaceDN w:val="0"/>
        <w:adjustRightInd w:val="0"/>
        <w:spacing w:line="240" w:lineRule="auto"/>
        <w:rPr>
          <w:rFonts w:eastAsia="Times New Roman" w:cs="Arial"/>
          <w:szCs w:val="24"/>
        </w:rPr>
      </w:pPr>
      <w:r>
        <w:rPr>
          <w:rFonts w:cs="Arial"/>
          <w:noProof/>
        </w:rPr>
        <mc:AlternateContent>
          <mc:Choice Requires="wps">
            <w:drawing>
              <wp:anchor distT="4294967294" distB="4294967294" distL="114300" distR="114300" simplePos="0" relativeHeight="251664389" behindDoc="1" locked="0" layoutInCell="0" allowOverlap="1" wp14:anchorId="20D07C9C" wp14:editId="599F0E5B">
                <wp:simplePos x="0" y="0"/>
                <wp:positionH relativeFrom="column">
                  <wp:posOffset>-431800</wp:posOffset>
                </wp:positionH>
                <wp:positionV relativeFrom="page">
                  <wp:posOffset>3600449</wp:posOffset>
                </wp:positionV>
                <wp:extent cx="252095" cy="0"/>
                <wp:effectExtent l="0" t="0" r="0" b="0"/>
                <wp:wrapNone/>
                <wp:docPr id="719860648" name="Raven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A1FAC3" id="Raven povezovalnik 14" o:spid="_x0000_s1026" style="position:absolute;z-index:-2516520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51DEB" w:rsidRDefault="00EF591F" w:rsidP="00EF591F">
      <w:pPr>
        <w:autoSpaceDE w:val="0"/>
        <w:autoSpaceDN w:val="0"/>
        <w:adjustRightInd w:val="0"/>
        <w:spacing w:line="240" w:lineRule="auto"/>
        <w:rPr>
          <w:rFonts w:eastAsia="Times New Roman" w:cs="Arial"/>
          <w:szCs w:val="24"/>
        </w:rPr>
      </w:pP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r w:rsidRPr="00651DEB">
        <w:rPr>
          <w:rFonts w:eastAsia="Times New Roman" w:cs="Arial"/>
          <w:szCs w:val="24"/>
        </w:rPr>
        <w:tab/>
      </w:r>
    </w:p>
    <w:p w14:paraId="44C3AEB3" w14:textId="65A1695D" w:rsidR="00EF591F" w:rsidRPr="00363EA1" w:rsidRDefault="00EF591F" w:rsidP="00AA70EC">
      <w:pPr>
        <w:tabs>
          <w:tab w:val="left" w:pos="5112"/>
        </w:tabs>
        <w:spacing w:line="240" w:lineRule="exact"/>
        <w:rPr>
          <w:rFonts w:eastAsia="Times New Roman" w:cs="Arial"/>
          <w:sz w:val="16"/>
          <w:szCs w:val="24"/>
        </w:rPr>
      </w:pPr>
      <w:r w:rsidRPr="00363EA1">
        <w:rPr>
          <w:rFonts w:eastAsia="Times New Roman" w:cs="Arial"/>
          <w:sz w:val="16"/>
          <w:szCs w:val="24"/>
        </w:rPr>
        <w:tab/>
      </w:r>
    </w:p>
    <w:p w14:paraId="2211E33E" w14:textId="77777777" w:rsidR="00EF591F" w:rsidRPr="00363EA1" w:rsidRDefault="00EF591F" w:rsidP="00EF591F">
      <w:pPr>
        <w:pStyle w:val="Glava"/>
        <w:rPr>
          <w:rFonts w:cs="Arial"/>
        </w:rPr>
      </w:pPr>
    </w:p>
    <w:p w14:paraId="21652731" w14:textId="77777777" w:rsidR="00EF591F" w:rsidRPr="00363EA1" w:rsidRDefault="00EF591F" w:rsidP="00EF591F">
      <w:pPr>
        <w:rPr>
          <w:rFonts w:cs="Arial"/>
        </w:rPr>
      </w:pPr>
      <w:r w:rsidRPr="00363EA1">
        <w:rPr>
          <w:rFonts w:cs="Arial"/>
        </w:rPr>
        <w:t>Št. zadeve:</w:t>
      </w:r>
    </w:p>
    <w:p w14:paraId="409D44D0" w14:textId="2ED714F6" w:rsidR="00EF591F" w:rsidRPr="00363EA1" w:rsidRDefault="00EF591F" w:rsidP="00EF591F">
      <w:pPr>
        <w:rPr>
          <w:rFonts w:cs="Arial"/>
        </w:rPr>
      </w:pPr>
      <w:r w:rsidRPr="00363EA1">
        <w:rPr>
          <w:rFonts w:cs="Arial"/>
        </w:rPr>
        <w:t>Datum:</w:t>
      </w:r>
    </w:p>
    <w:p w14:paraId="0C4BF704" w14:textId="594FF92B" w:rsidR="00AA70EC" w:rsidRPr="00363EA1" w:rsidRDefault="00AA70EC" w:rsidP="00EF591F">
      <w:pPr>
        <w:rPr>
          <w:rFonts w:cs="Arial"/>
        </w:rPr>
      </w:pPr>
    </w:p>
    <w:p w14:paraId="6C16C09C" w14:textId="77777777" w:rsidR="00AA70EC" w:rsidRPr="00363EA1" w:rsidRDefault="00AA70EC" w:rsidP="00EF591F">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rsidRPr="00363EA1" w14:paraId="7C008A65" w14:textId="77777777" w:rsidTr="001505A7">
        <w:tc>
          <w:tcPr>
            <w:tcW w:w="4962" w:type="dxa"/>
          </w:tcPr>
          <w:p w14:paraId="6C65BA60" w14:textId="77777777" w:rsidR="00EF591F" w:rsidRPr="00363EA1" w:rsidRDefault="00EF591F" w:rsidP="001505A7">
            <w:pPr>
              <w:rPr>
                <w:rFonts w:cs="Arial"/>
              </w:rPr>
            </w:pPr>
            <w:r w:rsidRPr="00363EA1">
              <w:rPr>
                <w:rFonts w:cs="Arial"/>
              </w:rPr>
              <w:t>Spodaj podpisani (ime, priimek, funkcija)</w:t>
            </w:r>
          </w:p>
        </w:tc>
        <w:tc>
          <w:tcPr>
            <w:tcW w:w="4100" w:type="dxa"/>
            <w:tcBorders>
              <w:bottom w:val="single" w:sz="4" w:space="0" w:color="auto"/>
            </w:tcBorders>
          </w:tcPr>
          <w:p w14:paraId="15ABD469" w14:textId="77777777" w:rsidR="00EF591F" w:rsidRPr="00363EA1" w:rsidRDefault="00EF591F" w:rsidP="001505A7">
            <w:pPr>
              <w:rPr>
                <w:rFonts w:cs="Arial"/>
              </w:rPr>
            </w:pPr>
          </w:p>
        </w:tc>
      </w:tr>
      <w:tr w:rsidR="00EF591F" w:rsidRPr="00363EA1" w14:paraId="4735B316" w14:textId="77777777" w:rsidTr="001505A7">
        <w:trPr>
          <w:trHeight w:val="362"/>
        </w:trPr>
        <w:tc>
          <w:tcPr>
            <w:tcW w:w="4962" w:type="dxa"/>
            <w:vAlign w:val="bottom"/>
          </w:tcPr>
          <w:p w14:paraId="3BCA451E" w14:textId="77777777" w:rsidR="00EF591F" w:rsidRPr="00363EA1" w:rsidRDefault="00EF591F" w:rsidP="001505A7">
            <w:pPr>
              <w:rPr>
                <w:rFonts w:cs="Arial"/>
              </w:rPr>
            </w:pPr>
            <w:r w:rsidRPr="00363EA1">
              <w:rPr>
                <w:rFonts w:cs="Arial"/>
              </w:rPr>
              <w:t>na nosilnem organu (naziv organa)</w:t>
            </w:r>
          </w:p>
        </w:tc>
        <w:tc>
          <w:tcPr>
            <w:tcW w:w="4100" w:type="dxa"/>
            <w:tcBorders>
              <w:top w:val="single" w:sz="4" w:space="0" w:color="auto"/>
              <w:bottom w:val="single" w:sz="4" w:space="0" w:color="auto"/>
            </w:tcBorders>
          </w:tcPr>
          <w:p w14:paraId="59CA76A0" w14:textId="77777777" w:rsidR="00EF591F" w:rsidRPr="00363EA1" w:rsidRDefault="00EF591F" w:rsidP="001505A7">
            <w:pPr>
              <w:rPr>
                <w:rFonts w:cs="Arial"/>
              </w:rPr>
            </w:pPr>
          </w:p>
        </w:tc>
      </w:tr>
      <w:tr w:rsidR="00EF591F" w:rsidRPr="00363EA1" w14:paraId="21506078" w14:textId="77777777" w:rsidTr="001505A7">
        <w:trPr>
          <w:trHeight w:val="362"/>
        </w:trPr>
        <w:tc>
          <w:tcPr>
            <w:tcW w:w="4962" w:type="dxa"/>
            <w:vAlign w:val="bottom"/>
          </w:tcPr>
          <w:p w14:paraId="72244076" w14:textId="77777777" w:rsidR="00EF591F" w:rsidRPr="00363EA1" w:rsidRDefault="00EF591F" w:rsidP="001505A7">
            <w:pPr>
              <w:rPr>
                <w:rFonts w:cs="Arial"/>
              </w:rPr>
            </w:pPr>
            <w:r w:rsidRPr="00363EA1">
              <w:rPr>
                <w:rFonts w:cs="Arial"/>
              </w:rPr>
              <w:t>ob poročanju glede naslednjih mejnikov in ciljev št:</w:t>
            </w:r>
          </w:p>
        </w:tc>
        <w:tc>
          <w:tcPr>
            <w:tcW w:w="4100" w:type="dxa"/>
            <w:tcBorders>
              <w:top w:val="single" w:sz="4" w:space="0" w:color="auto"/>
              <w:bottom w:val="single" w:sz="4" w:space="0" w:color="auto"/>
            </w:tcBorders>
          </w:tcPr>
          <w:p w14:paraId="73C9D72A" w14:textId="77777777" w:rsidR="00EF591F" w:rsidRPr="00363EA1" w:rsidRDefault="00EF591F" w:rsidP="001505A7">
            <w:pPr>
              <w:rPr>
                <w:rFonts w:cs="Arial"/>
              </w:rPr>
            </w:pPr>
          </w:p>
        </w:tc>
      </w:tr>
    </w:tbl>
    <w:p w14:paraId="239198F6" w14:textId="2E236F63" w:rsidR="00EF591F" w:rsidRPr="00363EA1" w:rsidRDefault="00EF591F" w:rsidP="00EF591F">
      <w:pPr>
        <w:jc w:val="center"/>
        <w:rPr>
          <w:rFonts w:cs="Arial"/>
          <w:b/>
          <w:bCs/>
        </w:rPr>
      </w:pPr>
      <w:bookmarkStart w:id="277" w:name="_Hlk136868274"/>
      <w:r w:rsidRPr="00363EA1">
        <w:rPr>
          <w:rFonts w:cs="Arial"/>
          <w:b/>
          <w:bCs/>
        </w:rPr>
        <w:t>IZJAVA O DOSEŽENIH MEJNIKIH IN CILJIH N</w:t>
      </w:r>
      <w:r w:rsidR="00997C1E" w:rsidRPr="00363EA1">
        <w:rPr>
          <w:rFonts w:cs="Arial"/>
          <w:b/>
          <w:bCs/>
        </w:rPr>
        <w:t>AČRTA ZA OKREVANJE IN ODPORNOST</w:t>
      </w:r>
      <w:r w:rsidRPr="00363EA1">
        <w:rPr>
          <w:rFonts w:cs="Arial"/>
          <w:b/>
          <w:bCs/>
        </w:rPr>
        <w:t xml:space="preserve"> </w:t>
      </w:r>
    </w:p>
    <w:p w14:paraId="23A5E624" w14:textId="77777777" w:rsidR="00EF591F" w:rsidRPr="00363EA1" w:rsidRDefault="00EF591F" w:rsidP="00EF591F">
      <w:pPr>
        <w:jc w:val="center"/>
        <w:rPr>
          <w:rFonts w:cs="Arial"/>
          <w:b/>
          <w:bCs/>
        </w:rPr>
      </w:pPr>
      <w:r w:rsidRPr="00363EA1">
        <w:rPr>
          <w:rFonts w:cs="Arial"/>
          <w:b/>
          <w:bCs/>
        </w:rPr>
        <w:t>PRED ODDAJO ZAHTEVKA ZA PLAČILO EVROPSKI KOMISIJI</w:t>
      </w:r>
    </w:p>
    <w:bookmarkEnd w:id="277"/>
    <w:p w14:paraId="2E7AC593" w14:textId="77777777" w:rsidR="00EF591F" w:rsidRPr="00363EA1" w:rsidRDefault="00EF591F" w:rsidP="00EF591F">
      <w:pPr>
        <w:ind w:left="284" w:hanging="284"/>
        <w:rPr>
          <w:rFonts w:cs="Arial"/>
        </w:rPr>
      </w:pPr>
    </w:p>
    <w:p w14:paraId="36FA71B8" w14:textId="77777777" w:rsidR="00EF591F" w:rsidRPr="00363EA1" w:rsidRDefault="00EF591F" w:rsidP="00EF591F">
      <w:pPr>
        <w:rPr>
          <w:rFonts w:cs="Arial"/>
          <w:b/>
          <w:bCs/>
        </w:rPr>
      </w:pPr>
    </w:p>
    <w:p w14:paraId="3F27BF51" w14:textId="77777777" w:rsidR="00EF591F" w:rsidRPr="00363EA1" w:rsidRDefault="00EF591F" w:rsidP="00EF591F">
      <w:pPr>
        <w:jc w:val="center"/>
        <w:rPr>
          <w:rFonts w:cs="Arial"/>
          <w:b/>
          <w:bCs/>
        </w:rPr>
      </w:pPr>
    </w:p>
    <w:p w14:paraId="192FF406" w14:textId="77777777" w:rsidR="00EF591F" w:rsidRPr="00363EA1" w:rsidRDefault="00EF591F" w:rsidP="00EF591F">
      <w:pPr>
        <w:jc w:val="center"/>
        <w:rPr>
          <w:rFonts w:cs="Arial"/>
          <w:b/>
          <w:bCs/>
        </w:rPr>
      </w:pPr>
    </w:p>
    <w:p w14:paraId="2DF8E34F" w14:textId="77777777" w:rsidR="00EF591F" w:rsidRPr="00363EA1" w:rsidRDefault="00EF591F" w:rsidP="00EF591F">
      <w:pPr>
        <w:jc w:val="center"/>
        <w:rPr>
          <w:rFonts w:cs="Arial"/>
          <w:b/>
          <w:bCs/>
        </w:rPr>
      </w:pPr>
    </w:p>
    <w:p w14:paraId="4E6956C6" w14:textId="77777777" w:rsidR="00EF591F" w:rsidRPr="00363EA1" w:rsidRDefault="00EF591F" w:rsidP="00EF591F">
      <w:pPr>
        <w:jc w:val="center"/>
        <w:rPr>
          <w:rFonts w:cs="Arial"/>
          <w:b/>
          <w:bCs/>
        </w:rPr>
      </w:pPr>
    </w:p>
    <w:p w14:paraId="4B7E4C5B" w14:textId="77777777" w:rsidR="00EF591F" w:rsidRPr="00363EA1" w:rsidRDefault="00EF591F" w:rsidP="00EF591F">
      <w:pPr>
        <w:jc w:val="center"/>
        <w:rPr>
          <w:rFonts w:cs="Arial"/>
          <w:b/>
          <w:bCs/>
        </w:rPr>
      </w:pPr>
    </w:p>
    <w:p w14:paraId="19960B93" w14:textId="77777777" w:rsidR="00EF591F" w:rsidRPr="00363EA1" w:rsidRDefault="00EF591F" w:rsidP="00EF591F">
      <w:pPr>
        <w:jc w:val="center"/>
        <w:rPr>
          <w:rFonts w:cs="Arial"/>
          <w:b/>
          <w:bCs/>
        </w:rPr>
      </w:pPr>
    </w:p>
    <w:p w14:paraId="33AE57DF" w14:textId="77777777" w:rsidR="00EF591F" w:rsidRPr="00363EA1" w:rsidRDefault="00EF591F" w:rsidP="00EF591F">
      <w:pPr>
        <w:jc w:val="center"/>
        <w:rPr>
          <w:rFonts w:cs="Arial"/>
          <w:b/>
          <w:bCs/>
        </w:rPr>
      </w:pPr>
    </w:p>
    <w:p w14:paraId="40E9671A" w14:textId="36B64A5A" w:rsidR="00EF591F" w:rsidRPr="00363EA1" w:rsidRDefault="00EF591F" w:rsidP="00EF591F">
      <w:pPr>
        <w:jc w:val="center"/>
        <w:rPr>
          <w:rFonts w:cs="Arial"/>
        </w:rPr>
      </w:pPr>
      <w:r w:rsidRPr="00363EA1">
        <w:rPr>
          <w:rFonts w:cs="Arial"/>
          <w:b/>
          <w:bCs/>
        </w:rPr>
        <w:t>izjavljam,</w:t>
      </w:r>
      <w:r w:rsidRPr="00363EA1">
        <w:rPr>
          <w:rFonts w:cs="Arial"/>
        </w:rPr>
        <w:t xml:space="preserve"> da:</w:t>
      </w:r>
    </w:p>
    <w:p w14:paraId="0A4F286E" w14:textId="77777777" w:rsidR="00EF591F" w:rsidRPr="00363EA1" w:rsidRDefault="00EF591F" w:rsidP="00EF591F">
      <w:pPr>
        <w:jc w:val="center"/>
        <w:rPr>
          <w:rFonts w:cs="Arial"/>
        </w:rPr>
      </w:pPr>
    </w:p>
    <w:p w14:paraId="55252051" w14:textId="744B7C05" w:rsidR="00EF591F"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 xml:space="preserve">so bila za doseganje naslednjih mejnikov in ciljev Načrta za okrevanje in odpornost,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rsidRPr="00363EA1">
        <w:rPr>
          <w:rFonts w:cs="Arial"/>
        </w:rPr>
        <w:t>upravljanja,</w:t>
      </w:r>
    </w:p>
    <w:p w14:paraId="1CAE7381" w14:textId="77777777" w:rsidR="00AA70EC" w:rsidRPr="00363EA1" w:rsidRDefault="00AA70EC" w:rsidP="00AA70EC">
      <w:pPr>
        <w:pStyle w:val="Odstavekseznama"/>
        <w:keepNext w:val="0"/>
        <w:keepLines w:val="0"/>
        <w:spacing w:after="160" w:line="259" w:lineRule="auto"/>
        <w:ind w:left="567"/>
        <w:rPr>
          <w:rFonts w:cs="Arial"/>
        </w:rPr>
      </w:pPr>
    </w:p>
    <w:p w14:paraId="584F65BE" w14:textId="77777777" w:rsidR="00885B65" w:rsidRPr="00363EA1" w:rsidRDefault="00EF591F" w:rsidP="006D2D65">
      <w:pPr>
        <w:pStyle w:val="Odstavekseznama"/>
        <w:keepNext w:val="0"/>
        <w:keepLines w:val="0"/>
        <w:numPr>
          <w:ilvl w:val="0"/>
          <w:numId w:val="63"/>
        </w:numPr>
        <w:spacing w:after="160" w:line="259" w:lineRule="auto"/>
        <w:ind w:left="567"/>
        <w:rPr>
          <w:rFonts w:cs="Arial"/>
        </w:rPr>
      </w:pPr>
      <w:r w:rsidRPr="00363EA1">
        <w:rPr>
          <w:rFonts w:cs="Arial"/>
        </w:rPr>
        <w:t>so bile morebitne nepravilnosti, ugotovljene v zaključnih revizijskih ali kontrolnih poročilih v zvezi z izvajanjem Načrta za okrevanje in odpornost, ustrezno odpravljene, poplačane s strani končnih prejemnikov oziroma je postopek in povrnitev le-teh v teku. Pomanjkljivosti v sistemu nadzora v teh poročilih ni bilo izpostavljenih, oz. so bile ustrezno naslovljene z ustreznimi ukrepi.</w:t>
      </w:r>
      <w:r w:rsidRPr="00363EA1">
        <w:rPr>
          <w:rFonts w:cs="Arial"/>
        </w:rPr>
        <w:tab/>
      </w:r>
      <w:r w:rsidRPr="00363EA1">
        <w:rPr>
          <w:rFonts w:cs="Arial"/>
        </w:rPr>
        <w:tab/>
      </w:r>
    </w:p>
    <w:p w14:paraId="78FF1B50" w14:textId="77777777" w:rsidR="00885B65" w:rsidRPr="00363EA1" w:rsidRDefault="00885B65" w:rsidP="00885B65">
      <w:pPr>
        <w:pStyle w:val="Odstavekseznama"/>
        <w:rPr>
          <w:rFonts w:cs="Arial"/>
        </w:rPr>
      </w:pPr>
    </w:p>
    <w:p w14:paraId="0C55B565" w14:textId="6BF3A3D6" w:rsidR="00EF591F" w:rsidRPr="00363EA1" w:rsidRDefault="00EF591F" w:rsidP="00885B65">
      <w:pPr>
        <w:keepNext w:val="0"/>
        <w:keepLines w:val="0"/>
        <w:spacing w:after="160" w:line="259"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4F1CA1BB"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18756C10" w14:textId="77777777" w:rsidR="00EF591F" w:rsidRPr="00363EA1" w:rsidRDefault="00EF591F" w:rsidP="00EF591F">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5B65DE83" w14:textId="005916B0" w:rsidR="00EF37D0" w:rsidRPr="00363EA1" w:rsidRDefault="00EF37D0">
      <w:pPr>
        <w:keepNext w:val="0"/>
        <w:keepLines w:val="0"/>
        <w:spacing w:after="200" w:line="276" w:lineRule="auto"/>
        <w:jc w:val="left"/>
        <w:rPr>
          <w:rFonts w:eastAsia="Arial" w:cs="Arial"/>
        </w:rPr>
      </w:pPr>
      <w:r w:rsidRPr="00363EA1">
        <w:rPr>
          <w:rFonts w:eastAsia="Arial" w:cs="Arial"/>
        </w:rPr>
        <w:br w:type="page"/>
      </w:r>
    </w:p>
    <w:p w14:paraId="63C92377" w14:textId="64BBC2F8" w:rsidR="00EF37D0" w:rsidRPr="00363EA1" w:rsidRDefault="00EF37D0" w:rsidP="006D2D65">
      <w:pPr>
        <w:pStyle w:val="Napis"/>
        <w:rPr>
          <w:rFonts w:cs="Arial"/>
        </w:rPr>
      </w:pPr>
      <w:bookmarkStart w:id="278" w:name="_Toc164949430"/>
      <w:bookmarkStart w:id="279" w:name="_Toc196829159"/>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Pr="00363EA1">
        <w:rPr>
          <w:rFonts w:cs="Arial"/>
        </w:rPr>
        <w:t>11</w:t>
      </w:r>
      <w:r w:rsidRPr="00363EA1">
        <w:rPr>
          <w:rFonts w:cs="Arial"/>
        </w:rPr>
        <w:fldChar w:fldCharType="end"/>
      </w:r>
      <w:r w:rsidRPr="00363EA1">
        <w:rPr>
          <w:rFonts w:cs="Arial"/>
        </w:rPr>
        <w:t>: Kontrolni listi za preverjanje javnih naročil in javno-zasebnega partnerstva</w:t>
      </w:r>
      <w:bookmarkEnd w:id="278"/>
      <w:bookmarkEnd w:id="279"/>
      <w:r w:rsidRPr="00363EA1">
        <w:rPr>
          <w:rFonts w:cs="Arial"/>
        </w:rPr>
        <w:t xml:space="preserve"> </w:t>
      </w:r>
    </w:p>
    <w:p w14:paraId="74C809D8" w14:textId="48A3F1BF" w:rsidR="009B5A67" w:rsidRPr="00363EA1" w:rsidRDefault="009B5A67">
      <w:pPr>
        <w:keepNext w:val="0"/>
        <w:keepLines w:val="0"/>
        <w:spacing w:after="200" w:line="276" w:lineRule="auto"/>
        <w:jc w:val="left"/>
        <w:rPr>
          <w:rFonts w:eastAsia="Arial" w:cs="Arial"/>
        </w:rPr>
      </w:pPr>
      <w:r w:rsidRPr="00363EA1">
        <w:rPr>
          <w:rFonts w:eastAsia="Arial" w:cs="Arial"/>
        </w:rPr>
        <w:br w:type="page"/>
      </w:r>
    </w:p>
    <w:p w14:paraId="7D0F5DD8" w14:textId="6081603E" w:rsidR="009B5A67" w:rsidRPr="00363EA1" w:rsidRDefault="009B5A67" w:rsidP="009B5A67">
      <w:pPr>
        <w:pStyle w:val="Napis"/>
        <w:rPr>
          <w:rFonts w:cs="Arial"/>
        </w:rPr>
      </w:pPr>
      <w:bookmarkStart w:id="280" w:name="_Toc196829160"/>
      <w:r w:rsidRPr="00363EA1">
        <w:rPr>
          <w:rFonts w:cs="Arial"/>
        </w:rPr>
        <w:lastRenderedPageBreak/>
        <w:t xml:space="preserve">Priloga </w:t>
      </w:r>
      <w:r w:rsidRPr="00363EA1">
        <w:rPr>
          <w:rFonts w:cs="Arial"/>
        </w:rPr>
        <w:fldChar w:fldCharType="begin"/>
      </w:r>
      <w:r w:rsidRPr="00363EA1">
        <w:rPr>
          <w:rFonts w:cs="Arial"/>
        </w:rPr>
        <w:instrText xml:space="preserve"> SEQ Priloga \* ARABIC </w:instrText>
      </w:r>
      <w:r w:rsidRPr="00363EA1">
        <w:rPr>
          <w:rFonts w:cs="Arial"/>
        </w:rPr>
        <w:fldChar w:fldCharType="separate"/>
      </w:r>
      <w:r w:rsidR="0026462E" w:rsidRPr="00363EA1">
        <w:rPr>
          <w:rFonts w:cs="Arial"/>
          <w:noProof/>
        </w:rPr>
        <w:t>12</w:t>
      </w:r>
      <w:r w:rsidRPr="00363EA1">
        <w:rPr>
          <w:rFonts w:cs="Arial"/>
          <w:noProof/>
        </w:rPr>
        <w:fldChar w:fldCharType="end"/>
      </w:r>
      <w:r w:rsidRPr="00363EA1">
        <w:rPr>
          <w:rFonts w:cs="Arial"/>
        </w:rPr>
        <w:t xml:space="preserve">: </w:t>
      </w:r>
      <w:r w:rsidR="00621E2E" w:rsidRPr="00363EA1">
        <w:rPr>
          <w:rFonts w:cs="Arial"/>
        </w:rPr>
        <w:t>Izjava o ne razveljavitvi že doseženih mejnikov in ciljev Načrta za okrevanje in odpornost pred oddajo zahtevka za plačilo Evropski komisiji</w:t>
      </w:r>
      <w:bookmarkEnd w:id="280"/>
    </w:p>
    <w:p w14:paraId="0A60773F" w14:textId="77777777" w:rsidR="00621E2E" w:rsidRPr="00363EA1" w:rsidRDefault="00621E2E" w:rsidP="009B71F4">
      <w:pPr>
        <w:rPr>
          <w:rFonts w:cs="Arial"/>
        </w:rPr>
      </w:pPr>
    </w:p>
    <w:p w14:paraId="371EE159" w14:textId="77777777" w:rsidR="00621E2E" w:rsidRPr="00363EA1" w:rsidRDefault="00621E2E" w:rsidP="00621E2E">
      <w:pPr>
        <w:rPr>
          <w:rFonts w:cs="Arial"/>
        </w:rPr>
      </w:pPr>
      <w:r w:rsidRPr="00363EA1">
        <w:rPr>
          <w:rFonts w:cs="Arial"/>
        </w:rPr>
        <w:t>Št. zadeve:</w:t>
      </w:r>
      <w:r w:rsidRPr="00363EA1">
        <w:rPr>
          <w:rFonts w:cs="Arial"/>
        </w:rPr>
        <w:tab/>
      </w:r>
    </w:p>
    <w:p w14:paraId="36B7E096" w14:textId="77777777" w:rsidR="00621E2E" w:rsidRPr="00363EA1" w:rsidRDefault="00621E2E" w:rsidP="00621E2E">
      <w:pPr>
        <w:rPr>
          <w:rFonts w:cs="Arial"/>
        </w:rPr>
      </w:pPr>
      <w:r w:rsidRPr="00363EA1">
        <w:rPr>
          <w:rFonts w:cs="Arial"/>
        </w:rPr>
        <w:t>Datum:</w:t>
      </w:r>
      <w:r w:rsidRPr="00363EA1">
        <w:rPr>
          <w:rFonts w:cs="Arial"/>
        </w:rPr>
        <w:tab/>
      </w:r>
      <w:r w:rsidRPr="00363EA1">
        <w:rPr>
          <w:rFonts w:cs="Arial"/>
        </w:rPr>
        <w:tab/>
      </w:r>
    </w:p>
    <w:p w14:paraId="472F9862" w14:textId="77777777" w:rsidR="00621E2E" w:rsidRPr="00363EA1" w:rsidRDefault="00621E2E" w:rsidP="00621E2E">
      <w:pPr>
        <w:rPr>
          <w:rFonts w:cs="Arial"/>
        </w:rPr>
      </w:pPr>
    </w:p>
    <w:p w14:paraId="07F5C2CB" w14:textId="77777777" w:rsidR="00621E2E" w:rsidRPr="00363EA1" w:rsidRDefault="00621E2E" w:rsidP="00621E2E">
      <w:pPr>
        <w:rPr>
          <w:rFonts w:cs="Arial"/>
        </w:rPr>
      </w:pPr>
    </w:p>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1E2E" w:rsidRPr="00363EA1" w14:paraId="749AEE87" w14:textId="77777777" w:rsidTr="005A22CD">
        <w:tc>
          <w:tcPr>
            <w:tcW w:w="4962" w:type="dxa"/>
            <w:hideMark/>
          </w:tcPr>
          <w:p w14:paraId="7A3E9B64" w14:textId="77777777" w:rsidR="00621E2E" w:rsidRPr="00363EA1" w:rsidRDefault="00621E2E" w:rsidP="005A22CD">
            <w:pPr>
              <w:rPr>
                <w:rFonts w:cs="Arial"/>
              </w:rPr>
            </w:pPr>
            <w:r w:rsidRPr="00363EA1">
              <w:rPr>
                <w:rFonts w:cs="Arial"/>
              </w:rPr>
              <w:t>Spodaj podpisani (ime, priimek, funkcija)</w:t>
            </w:r>
          </w:p>
        </w:tc>
        <w:tc>
          <w:tcPr>
            <w:tcW w:w="4100" w:type="dxa"/>
            <w:tcBorders>
              <w:top w:val="nil"/>
              <w:left w:val="nil"/>
              <w:bottom w:val="single" w:sz="4" w:space="0" w:color="auto"/>
              <w:right w:val="nil"/>
            </w:tcBorders>
          </w:tcPr>
          <w:p w14:paraId="4EDC4DA1" w14:textId="75AECB00" w:rsidR="00621E2E" w:rsidRPr="00363EA1" w:rsidRDefault="00621E2E" w:rsidP="005A22CD">
            <w:pPr>
              <w:keepNext w:val="0"/>
              <w:keepLines w:val="0"/>
              <w:spacing w:line="240" w:lineRule="auto"/>
              <w:jc w:val="left"/>
              <w:textAlignment w:val="baseline"/>
              <w:outlineLvl w:val="2"/>
              <w:rPr>
                <w:rFonts w:cs="Arial"/>
              </w:rPr>
            </w:pPr>
          </w:p>
        </w:tc>
      </w:tr>
      <w:tr w:rsidR="00621E2E" w:rsidRPr="00363EA1" w14:paraId="567B4F14" w14:textId="77777777" w:rsidTr="005A22CD">
        <w:trPr>
          <w:trHeight w:val="362"/>
        </w:trPr>
        <w:tc>
          <w:tcPr>
            <w:tcW w:w="4962" w:type="dxa"/>
            <w:vAlign w:val="bottom"/>
            <w:hideMark/>
          </w:tcPr>
          <w:p w14:paraId="76BDB776" w14:textId="77777777" w:rsidR="00621E2E" w:rsidRPr="00363EA1" w:rsidRDefault="00621E2E" w:rsidP="005A22CD">
            <w:pPr>
              <w:rPr>
                <w:rFonts w:cs="Arial"/>
              </w:rPr>
            </w:pPr>
            <w:r w:rsidRPr="00363EA1">
              <w:rPr>
                <w:rFonts w:cs="Arial"/>
              </w:rPr>
              <w:t>na nosilnem organu (naziv organa)</w:t>
            </w:r>
          </w:p>
        </w:tc>
        <w:tc>
          <w:tcPr>
            <w:tcW w:w="4100" w:type="dxa"/>
            <w:tcBorders>
              <w:top w:val="single" w:sz="4" w:space="0" w:color="auto"/>
              <w:left w:val="nil"/>
              <w:bottom w:val="single" w:sz="4" w:space="0" w:color="auto"/>
              <w:right w:val="nil"/>
            </w:tcBorders>
          </w:tcPr>
          <w:p w14:paraId="673424F9" w14:textId="0A38F70A" w:rsidR="00621E2E" w:rsidRPr="00363EA1" w:rsidRDefault="00621E2E" w:rsidP="005A22CD">
            <w:pPr>
              <w:rPr>
                <w:rFonts w:cs="Arial"/>
              </w:rPr>
            </w:pPr>
          </w:p>
        </w:tc>
      </w:tr>
      <w:tr w:rsidR="00621E2E" w:rsidRPr="00363EA1" w14:paraId="1AAB0082" w14:textId="77777777" w:rsidTr="005A22CD">
        <w:trPr>
          <w:trHeight w:val="362"/>
        </w:trPr>
        <w:tc>
          <w:tcPr>
            <w:tcW w:w="4962" w:type="dxa"/>
            <w:vAlign w:val="bottom"/>
            <w:hideMark/>
          </w:tcPr>
          <w:p w14:paraId="53959E50" w14:textId="77777777" w:rsidR="00621E2E" w:rsidRPr="00363EA1" w:rsidRDefault="00621E2E" w:rsidP="005A22CD">
            <w:pPr>
              <w:rPr>
                <w:rFonts w:cs="Arial"/>
              </w:rPr>
            </w:pPr>
            <w:r w:rsidRPr="00363EA1">
              <w:rPr>
                <w:rFonts w:cs="Arial"/>
              </w:rPr>
              <w:t>ob poročanju glede že doseženih mejnikov in ciljev št:</w:t>
            </w:r>
          </w:p>
        </w:tc>
        <w:tc>
          <w:tcPr>
            <w:tcW w:w="4100" w:type="dxa"/>
            <w:tcBorders>
              <w:top w:val="single" w:sz="4" w:space="0" w:color="auto"/>
              <w:left w:val="nil"/>
              <w:bottom w:val="single" w:sz="4" w:space="0" w:color="auto"/>
              <w:right w:val="nil"/>
            </w:tcBorders>
          </w:tcPr>
          <w:p w14:paraId="2DE73A0E" w14:textId="64069A14" w:rsidR="00621E2E" w:rsidRPr="00363EA1" w:rsidRDefault="00621E2E" w:rsidP="005A22CD">
            <w:pPr>
              <w:rPr>
                <w:rFonts w:cs="Arial"/>
              </w:rPr>
            </w:pPr>
            <w:r w:rsidRPr="00363EA1">
              <w:rPr>
                <w:rFonts w:cs="Arial"/>
              </w:rPr>
              <w:t>.</w:t>
            </w:r>
          </w:p>
        </w:tc>
      </w:tr>
    </w:tbl>
    <w:p w14:paraId="2D3F3167" w14:textId="04B8EF0D" w:rsidR="00621E2E" w:rsidRPr="00363EA1" w:rsidRDefault="00621E2E" w:rsidP="00621E2E">
      <w:pPr>
        <w:jc w:val="center"/>
        <w:rPr>
          <w:rFonts w:cs="Arial"/>
          <w:b/>
          <w:bCs/>
          <w:sz w:val="22"/>
          <w:szCs w:val="24"/>
        </w:rPr>
      </w:pPr>
      <w:r w:rsidRPr="00363EA1">
        <w:rPr>
          <w:rFonts w:cs="Arial"/>
          <w:b/>
          <w:bCs/>
          <w:sz w:val="22"/>
          <w:szCs w:val="24"/>
        </w:rPr>
        <w:t xml:space="preserve">IZJAVA O NE RAZVELJAVITVI ŽE DOSEŽENIH MEJNIKOV IN CILJEV NAČRTA ZA OKREVANJE IN ODPORNOST </w:t>
      </w:r>
    </w:p>
    <w:p w14:paraId="6C56FC68" w14:textId="77777777" w:rsidR="00621E2E" w:rsidRPr="00363EA1" w:rsidRDefault="00621E2E" w:rsidP="00621E2E">
      <w:pPr>
        <w:jc w:val="center"/>
        <w:rPr>
          <w:rFonts w:cs="Arial"/>
          <w:b/>
          <w:bCs/>
          <w:sz w:val="22"/>
          <w:szCs w:val="24"/>
        </w:rPr>
      </w:pPr>
      <w:r w:rsidRPr="00363EA1">
        <w:rPr>
          <w:rFonts w:cs="Arial"/>
          <w:b/>
          <w:bCs/>
          <w:sz w:val="22"/>
          <w:szCs w:val="24"/>
        </w:rPr>
        <w:t>PRED ODDAJO ZAHTEVKA ZA PLAČILO EVROPSKI KOMISIJI</w:t>
      </w:r>
    </w:p>
    <w:p w14:paraId="601E0044" w14:textId="77777777" w:rsidR="00621E2E" w:rsidRPr="00363EA1" w:rsidRDefault="00621E2E" w:rsidP="00621E2E">
      <w:pPr>
        <w:ind w:left="284" w:hanging="284"/>
        <w:rPr>
          <w:rFonts w:cs="Arial"/>
        </w:rPr>
      </w:pPr>
    </w:p>
    <w:p w14:paraId="79FD0C7D" w14:textId="77777777" w:rsidR="00621E2E" w:rsidRPr="00363EA1" w:rsidRDefault="00621E2E" w:rsidP="00621E2E">
      <w:pPr>
        <w:rPr>
          <w:rFonts w:cs="Arial"/>
          <w:b/>
          <w:bCs/>
        </w:rPr>
      </w:pPr>
    </w:p>
    <w:p w14:paraId="7BD504CD" w14:textId="77777777" w:rsidR="00621E2E" w:rsidRPr="00363EA1" w:rsidRDefault="00621E2E" w:rsidP="00621E2E">
      <w:pPr>
        <w:jc w:val="center"/>
        <w:rPr>
          <w:rFonts w:cs="Arial"/>
          <w:b/>
          <w:bCs/>
        </w:rPr>
      </w:pPr>
    </w:p>
    <w:p w14:paraId="3626342B" w14:textId="77777777" w:rsidR="00621E2E" w:rsidRPr="00363EA1" w:rsidRDefault="00621E2E" w:rsidP="00621E2E">
      <w:pPr>
        <w:jc w:val="center"/>
        <w:rPr>
          <w:rFonts w:cs="Arial"/>
          <w:b/>
          <w:bCs/>
        </w:rPr>
      </w:pPr>
    </w:p>
    <w:p w14:paraId="72AC2DA9" w14:textId="77777777" w:rsidR="00621E2E" w:rsidRPr="00363EA1" w:rsidRDefault="00621E2E" w:rsidP="00621E2E">
      <w:pPr>
        <w:jc w:val="center"/>
        <w:rPr>
          <w:rFonts w:cs="Arial"/>
          <w:b/>
          <w:bCs/>
        </w:rPr>
      </w:pPr>
    </w:p>
    <w:p w14:paraId="526096A4" w14:textId="77777777" w:rsidR="00621E2E" w:rsidRPr="00363EA1" w:rsidRDefault="00621E2E" w:rsidP="00621E2E">
      <w:pPr>
        <w:jc w:val="center"/>
        <w:rPr>
          <w:rFonts w:cs="Arial"/>
          <w:b/>
          <w:bCs/>
        </w:rPr>
      </w:pPr>
    </w:p>
    <w:p w14:paraId="5E80014B" w14:textId="77777777" w:rsidR="00621E2E" w:rsidRPr="00363EA1" w:rsidRDefault="00621E2E" w:rsidP="00621E2E">
      <w:pPr>
        <w:jc w:val="center"/>
        <w:rPr>
          <w:rFonts w:cs="Arial"/>
        </w:rPr>
      </w:pPr>
      <w:r w:rsidRPr="00363EA1">
        <w:rPr>
          <w:rFonts w:cs="Arial"/>
          <w:b/>
          <w:bCs/>
        </w:rPr>
        <w:t>izjavljam,</w:t>
      </w:r>
      <w:r w:rsidRPr="00363EA1">
        <w:rPr>
          <w:rFonts w:cs="Arial"/>
        </w:rPr>
        <w:t xml:space="preserve"> da:</w:t>
      </w:r>
    </w:p>
    <w:p w14:paraId="6FBE93C7" w14:textId="77777777" w:rsidR="00621E2E" w:rsidRPr="00363EA1" w:rsidRDefault="00621E2E" w:rsidP="00621E2E">
      <w:pPr>
        <w:jc w:val="center"/>
        <w:rPr>
          <w:rFonts w:cs="Arial"/>
        </w:rPr>
      </w:pPr>
    </w:p>
    <w:p w14:paraId="7D382AF5" w14:textId="77777777" w:rsidR="00621E2E" w:rsidRPr="00363EA1" w:rsidRDefault="00621E2E" w:rsidP="00621E2E">
      <w:pPr>
        <w:pStyle w:val="Odstavekseznama"/>
        <w:keepNext w:val="0"/>
        <w:keepLines w:val="0"/>
        <w:numPr>
          <w:ilvl w:val="0"/>
          <w:numId w:val="63"/>
        </w:numPr>
        <w:spacing w:after="160" w:line="256" w:lineRule="auto"/>
        <w:rPr>
          <w:rFonts w:cs="Arial"/>
        </w:rPr>
      </w:pPr>
      <w:r w:rsidRPr="00363EA1">
        <w:rPr>
          <w:rFonts w:cs="Arial"/>
        </w:rPr>
        <w:t>so v predhodnih zahtevkih za plačilo že doseženi mejniki in cilji še vedno zadovoljivo izpolnjeni skladno s členom 24(3) Uredbe (EU) 2021/241 Evropskega parlamenta in Sveta.</w:t>
      </w:r>
    </w:p>
    <w:p w14:paraId="6ED4E7F8" w14:textId="77777777" w:rsidR="00621E2E" w:rsidRPr="00363EA1" w:rsidRDefault="00621E2E" w:rsidP="00621E2E">
      <w:pPr>
        <w:pStyle w:val="Odstavekseznama"/>
        <w:rPr>
          <w:rFonts w:cs="Arial"/>
        </w:rPr>
      </w:pPr>
    </w:p>
    <w:p w14:paraId="78D415BE" w14:textId="77777777" w:rsidR="00621E2E" w:rsidRPr="00363EA1" w:rsidRDefault="00621E2E" w:rsidP="00621E2E">
      <w:pPr>
        <w:keepNext w:val="0"/>
        <w:keepLines w:val="0"/>
        <w:spacing w:after="160" w:line="256" w:lineRule="auto"/>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7B531594"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p>
    <w:p w14:paraId="3D6FBCD6" w14:textId="77777777" w:rsidR="00621E2E" w:rsidRPr="00363EA1" w:rsidRDefault="00621E2E" w:rsidP="00621E2E">
      <w:pPr>
        <w:rPr>
          <w:rFonts w:cs="Arial"/>
        </w:rPr>
      </w:pP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r>
      <w:r w:rsidRPr="00363EA1">
        <w:rPr>
          <w:rFonts w:cs="Arial"/>
        </w:rPr>
        <w:tab/>
        <w:t>Podpis predstojnika:</w:t>
      </w:r>
    </w:p>
    <w:p w14:paraId="02AC3124" w14:textId="77777777" w:rsidR="00621E2E" w:rsidRPr="00363EA1" w:rsidRDefault="00621E2E" w:rsidP="00621E2E">
      <w:pPr>
        <w:keepNext w:val="0"/>
        <w:keepLines w:val="0"/>
        <w:spacing w:after="160" w:line="259" w:lineRule="auto"/>
        <w:jc w:val="left"/>
        <w:rPr>
          <w:rFonts w:cs="Arial"/>
        </w:rPr>
      </w:pPr>
    </w:p>
    <w:p w14:paraId="547DF6F0" w14:textId="28295C01" w:rsidR="00EF591F" w:rsidRPr="00363EA1" w:rsidRDefault="00EF591F" w:rsidP="007517F4">
      <w:pPr>
        <w:keepNext w:val="0"/>
        <w:keepLines w:val="0"/>
        <w:spacing w:after="160" w:line="259" w:lineRule="auto"/>
        <w:jc w:val="left"/>
        <w:rPr>
          <w:rFonts w:cs="Arial"/>
        </w:rPr>
      </w:pPr>
    </w:p>
    <w:sectPr w:rsidR="00EF591F" w:rsidRPr="00363EA1"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BA9CE" w14:textId="77777777" w:rsidR="001D20B2" w:rsidRDefault="001D20B2" w:rsidP="00FE0AD2">
      <w:pPr>
        <w:spacing w:line="240" w:lineRule="auto"/>
      </w:pPr>
      <w:r>
        <w:separator/>
      </w:r>
    </w:p>
  </w:endnote>
  <w:endnote w:type="continuationSeparator" w:id="0">
    <w:p w14:paraId="37E0700F" w14:textId="77777777" w:rsidR="001D20B2" w:rsidRDefault="001D20B2" w:rsidP="00FE0AD2">
      <w:pPr>
        <w:spacing w:line="240" w:lineRule="auto"/>
      </w:pPr>
      <w:r>
        <w:continuationSeparator/>
      </w:r>
    </w:p>
  </w:endnote>
  <w:endnote w:type="continuationNotice" w:id="1">
    <w:p w14:paraId="4D0166C6" w14:textId="77777777" w:rsidR="001D20B2" w:rsidRDefault="001D20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58627CAC" w:rsidR="004855A2" w:rsidRDefault="0014648F" w:rsidP="004855A2">
    <w:pPr>
      <w:pStyle w:val="Noga"/>
      <w:jc w:val="center"/>
    </w:pPr>
    <w:r>
      <w:rPr>
        <w:noProof/>
      </w:rPr>
      <mc:AlternateContent>
        <mc:Choice Requires="wps">
          <w:drawing>
            <wp:anchor distT="4294967294" distB="4294967294" distL="114300" distR="114300" simplePos="0" relativeHeight="251669525" behindDoc="0" locked="0" layoutInCell="1" allowOverlap="1" wp14:anchorId="6FF18CDF" wp14:editId="4B60B73D">
              <wp:simplePos x="0" y="0"/>
              <wp:positionH relativeFrom="column">
                <wp:posOffset>-57150</wp:posOffset>
              </wp:positionH>
              <wp:positionV relativeFrom="paragraph">
                <wp:posOffset>59689</wp:posOffset>
              </wp:positionV>
              <wp:extent cx="5890260" cy="0"/>
              <wp:effectExtent l="0" t="0" r="0" b="0"/>
              <wp:wrapNone/>
              <wp:docPr id="1330217063" name="Raven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CBAACC" id="Raven povezovalnik 10" o:spid="_x0000_s1026" style="position:absolute;flip:y;z-index:25166952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" strokecolor="#4579b8 [3044]">
              <o:lock v:ext="edit" shapetype="f"/>
            </v:line>
          </w:pict>
        </mc:Fallback>
      </mc:AlternateContent>
    </w:r>
  </w:p>
  <w:p w14:paraId="7B1C32DC" w14:textId="2CDDB421" w:rsidR="009F5142" w:rsidRPr="006B4602" w:rsidRDefault="009F5142" w:rsidP="009F5142">
    <w:pPr>
      <w:pStyle w:val="Noga"/>
      <w:rPr>
        <w:sz w:val="16"/>
        <w:szCs w:val="16"/>
      </w:rPr>
    </w:pPr>
    <w:r>
      <w:tab/>
    </w:r>
    <w:r>
      <w:tab/>
    </w:r>
    <w:r w:rsidR="00747D39" w:rsidRPr="006B4602">
      <w:rPr>
        <w:sz w:val="16"/>
        <w:szCs w:val="16"/>
      </w:rPr>
      <w:t>VERZIJA 1.</w:t>
    </w:r>
    <w:r w:rsidR="00747D39">
      <w:rPr>
        <w:sz w:val="16"/>
        <w:szCs w:val="16"/>
      </w:rPr>
      <w:t>7</w:t>
    </w:r>
    <w:r w:rsidR="00747D39" w:rsidRPr="006B4602">
      <w:rPr>
        <w:sz w:val="16"/>
        <w:szCs w:val="16"/>
      </w:rPr>
      <w:t xml:space="preserve"> – </w:t>
    </w:r>
    <w:r w:rsidR="00747D39">
      <w:rPr>
        <w:sz w:val="16"/>
        <w:szCs w:val="16"/>
      </w:rPr>
      <w:t>JUNIJ</w:t>
    </w:r>
    <w:r w:rsidR="00747D39" w:rsidRPr="006B4602">
      <w:rPr>
        <w:sz w:val="16"/>
        <w:szCs w:val="16"/>
      </w:rPr>
      <w:t xml:space="preserve"> </w:t>
    </w:r>
    <w:r w:rsidR="00747D39">
      <w:rPr>
        <w:sz w:val="16"/>
        <w:szCs w:val="16"/>
      </w:rPr>
      <w:t>2025</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68DC2EC5" w:rsidR="004E2DD8" w:rsidRDefault="0014648F" w:rsidP="004855A2">
    <w:pPr>
      <w:pStyle w:val="Noga"/>
    </w:pPr>
    <w:r>
      <w:rPr>
        <w:noProof/>
      </w:rPr>
      <mc:AlternateContent>
        <mc:Choice Requires="wps">
          <w:drawing>
            <wp:anchor distT="0" distB="0" distL="114300" distR="114300" simplePos="0" relativeHeight="251664405" behindDoc="0" locked="0" layoutInCell="1" allowOverlap="1" wp14:anchorId="1A7E6438" wp14:editId="3005C826">
              <wp:simplePos x="0" y="0"/>
              <wp:positionH relativeFrom="column">
                <wp:posOffset>-53340</wp:posOffset>
              </wp:positionH>
              <wp:positionV relativeFrom="paragraph">
                <wp:posOffset>55245</wp:posOffset>
              </wp:positionV>
              <wp:extent cx="5890260" cy="7620"/>
              <wp:effectExtent l="0" t="0" r="15240" b="11430"/>
              <wp:wrapNone/>
              <wp:docPr id="1691576089"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84864" id="Raven povezovalnik 6" o:spid="_x0000_s1026" style="position:absolute;flip:y;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" strokecolor="#4579b8 [3044]">
              <o:lock v:ext="edit" shapetype="f"/>
            </v:line>
          </w:pict>
        </mc:Fallback>
      </mc:AlternateContent>
    </w:r>
  </w:p>
  <w:p w14:paraId="5B28E6E4" w14:textId="227489C5" w:rsidR="004E2DD8" w:rsidRPr="006B4602" w:rsidRDefault="004E2DD8">
    <w:pPr>
      <w:pStyle w:val="Noga"/>
      <w:rPr>
        <w:sz w:val="16"/>
        <w:szCs w:val="16"/>
      </w:rPr>
    </w:pPr>
    <w:r>
      <w:tab/>
    </w:r>
    <w:r>
      <w:tab/>
    </w:r>
    <w:r w:rsidR="00395D0A" w:rsidRPr="006B4602">
      <w:rPr>
        <w:sz w:val="16"/>
        <w:szCs w:val="16"/>
      </w:rPr>
      <w:t>VERZIJA 1.</w:t>
    </w:r>
    <w:r w:rsidR="00747D39">
      <w:rPr>
        <w:sz w:val="16"/>
        <w:szCs w:val="16"/>
      </w:rPr>
      <w:t>7</w:t>
    </w:r>
    <w:r w:rsidR="00747D39" w:rsidRPr="006B4602">
      <w:rPr>
        <w:sz w:val="16"/>
        <w:szCs w:val="16"/>
      </w:rPr>
      <w:t xml:space="preserve"> </w:t>
    </w:r>
    <w:r w:rsidR="00395D0A" w:rsidRPr="006B4602">
      <w:rPr>
        <w:sz w:val="16"/>
        <w:szCs w:val="16"/>
      </w:rPr>
      <w:t xml:space="preserve">– </w:t>
    </w:r>
    <w:r w:rsidR="00747D39">
      <w:rPr>
        <w:sz w:val="16"/>
        <w:szCs w:val="16"/>
      </w:rPr>
      <w:t>JUNIJ</w:t>
    </w:r>
    <w:r w:rsidR="00747D39" w:rsidRPr="006B4602">
      <w:rPr>
        <w:sz w:val="16"/>
        <w:szCs w:val="16"/>
      </w:rPr>
      <w:t xml:space="preserve"> </w:t>
    </w:r>
    <w:r w:rsidR="00747D39">
      <w:rPr>
        <w:sz w:val="16"/>
        <w:szCs w:val="16"/>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Content>
      <w:p w14:paraId="7DD72854" w14:textId="77777777" w:rsidR="006B4602" w:rsidRDefault="006B4602">
        <w:pPr>
          <w:pStyle w:val="Noga"/>
          <w:jc w:val="center"/>
        </w:pPr>
      </w:p>
      <w:p w14:paraId="55B7908A" w14:textId="05509AD5" w:rsidR="004E2DD8" w:rsidRDefault="0014648F">
        <w:pPr>
          <w:pStyle w:val="Noga"/>
          <w:jc w:val="center"/>
        </w:pPr>
        <w:r>
          <w:rPr>
            <w:noProof/>
          </w:rPr>
          <mc:AlternateContent>
            <mc:Choice Requires="wps">
              <w:drawing>
                <wp:anchor distT="4294967294" distB="4294967294" distL="114300" distR="114300" simplePos="0" relativeHeight="251665429" behindDoc="0" locked="0" layoutInCell="1" allowOverlap="1" wp14:anchorId="4D2E8312" wp14:editId="6AC7929E">
                  <wp:simplePos x="0" y="0"/>
                  <wp:positionH relativeFrom="column">
                    <wp:posOffset>-53975</wp:posOffset>
                  </wp:positionH>
                  <wp:positionV relativeFrom="paragraph">
                    <wp:posOffset>2539</wp:posOffset>
                  </wp:positionV>
                  <wp:extent cx="5852160" cy="0"/>
                  <wp:effectExtent l="0" t="0" r="0" b="0"/>
                  <wp:wrapNone/>
                  <wp:docPr id="1225357173"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DF0052" id="Raven povezovalnik 4" o:spid="_x0000_s1026" style="position:absolute;z-index:25166542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" strokecolor="#4579b8 [3044]">
                  <o:lock v:ext="edit" shapetype="f"/>
                </v:line>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144EC6A3" w14:textId="44F452A2" w:rsidR="009F5142" w:rsidRPr="006B4602" w:rsidRDefault="009F5142" w:rsidP="009F5142">
    <w:pPr>
      <w:pStyle w:val="Noga"/>
      <w:rPr>
        <w:sz w:val="16"/>
        <w:szCs w:val="16"/>
      </w:rPr>
    </w:pPr>
    <w:r>
      <w:tab/>
    </w:r>
    <w:r>
      <w:tab/>
    </w:r>
    <w:r w:rsidR="00747D39" w:rsidRPr="006B4602">
      <w:rPr>
        <w:sz w:val="16"/>
        <w:szCs w:val="16"/>
      </w:rPr>
      <w:t>VERZIJA 1.</w:t>
    </w:r>
    <w:r w:rsidR="00747D39">
      <w:rPr>
        <w:sz w:val="16"/>
        <w:szCs w:val="16"/>
      </w:rPr>
      <w:t>7</w:t>
    </w:r>
    <w:r w:rsidR="00747D39" w:rsidRPr="006B4602">
      <w:rPr>
        <w:sz w:val="16"/>
        <w:szCs w:val="16"/>
      </w:rPr>
      <w:t xml:space="preserve"> – </w:t>
    </w:r>
    <w:r w:rsidR="00747D39">
      <w:rPr>
        <w:sz w:val="16"/>
        <w:szCs w:val="16"/>
      </w:rPr>
      <w:t>JUNIJ</w:t>
    </w:r>
    <w:r w:rsidR="00747D39" w:rsidRPr="006B4602">
      <w:rPr>
        <w:sz w:val="16"/>
        <w:szCs w:val="16"/>
      </w:rPr>
      <w:t xml:space="preserve"> </w:t>
    </w:r>
    <w:r w:rsidR="00747D39">
      <w:rPr>
        <w:sz w:val="16"/>
        <w:szCs w:val="16"/>
      </w:rPr>
      <w:t>2025</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Content>
      <w:p w14:paraId="31E60A7B" w14:textId="630C15F7" w:rsidR="004E2DD8" w:rsidRDefault="0014648F">
        <w:pPr>
          <w:pStyle w:val="Noga"/>
          <w:jc w:val="center"/>
        </w:pPr>
        <w:r>
          <w:rPr>
            <w:noProof/>
          </w:rPr>
          <mc:AlternateContent>
            <mc:Choice Requires="wps">
              <w:drawing>
                <wp:anchor distT="0" distB="0" distL="114300" distR="114300" simplePos="0" relativeHeight="251666453" behindDoc="0" locked="0" layoutInCell="1" allowOverlap="1" wp14:anchorId="62DAB829" wp14:editId="2BA138C8">
                  <wp:simplePos x="0" y="0"/>
                  <wp:positionH relativeFrom="margin">
                    <wp:align>center</wp:align>
                  </wp:positionH>
                  <wp:positionV relativeFrom="paragraph">
                    <wp:posOffset>-36195</wp:posOffset>
                  </wp:positionV>
                  <wp:extent cx="5836920" cy="7620"/>
                  <wp:effectExtent l="0" t="0" r="11430" b="11430"/>
                  <wp:wrapNone/>
                  <wp:docPr id="1595657465"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A3811" id="Raven povezovalnik 1" o:spid="_x0000_s1026" style="position:absolute;flip:y;z-index:2516664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" strokecolor="#4579b8 [3044]">
                  <o:lock v:ext="edit" shapetype="f"/>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4D885830" w14:textId="40989B2D" w:rsidR="009F5142" w:rsidRPr="006B4602" w:rsidRDefault="009F5142" w:rsidP="009F5142">
    <w:pPr>
      <w:pStyle w:val="Noga"/>
      <w:rPr>
        <w:sz w:val="16"/>
        <w:szCs w:val="16"/>
      </w:rPr>
    </w:pPr>
    <w:r>
      <w:tab/>
    </w:r>
    <w:r>
      <w:tab/>
    </w:r>
    <w:r w:rsidR="00747D39" w:rsidRPr="006B4602">
      <w:rPr>
        <w:sz w:val="16"/>
        <w:szCs w:val="16"/>
      </w:rPr>
      <w:t>VERZIJA 1.</w:t>
    </w:r>
    <w:r w:rsidR="00747D39">
      <w:rPr>
        <w:sz w:val="16"/>
        <w:szCs w:val="16"/>
      </w:rPr>
      <w:t>7</w:t>
    </w:r>
    <w:r w:rsidR="00747D39" w:rsidRPr="006B4602">
      <w:rPr>
        <w:sz w:val="16"/>
        <w:szCs w:val="16"/>
      </w:rPr>
      <w:t xml:space="preserve"> – </w:t>
    </w:r>
    <w:r w:rsidR="00747D39">
      <w:rPr>
        <w:sz w:val="16"/>
        <w:szCs w:val="16"/>
      </w:rPr>
      <w:t>JUNIJ</w:t>
    </w:r>
    <w:r w:rsidR="00747D39" w:rsidRPr="006B4602">
      <w:rPr>
        <w:sz w:val="16"/>
        <w:szCs w:val="16"/>
      </w:rPr>
      <w:t xml:space="preserve"> </w:t>
    </w:r>
    <w:r w:rsidR="00747D39">
      <w:rPr>
        <w:sz w:val="16"/>
        <w:szCs w:val="16"/>
      </w:rPr>
      <w:t>2025</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4A88228F" w:rsidR="004E2DD8" w:rsidRDefault="009F5142" w:rsidP="00C00F16">
    <w:pPr>
      <w:pStyle w:val="Noga"/>
    </w:pPr>
    <w:r>
      <w:tab/>
    </w:r>
    <w:r>
      <w:tab/>
    </w:r>
    <w:r w:rsidR="00D13CD5" w:rsidRPr="006B4602">
      <w:rPr>
        <w:sz w:val="16"/>
        <w:szCs w:val="16"/>
      </w:rPr>
      <w:t>VERZIJA 1.</w:t>
    </w:r>
    <w:r w:rsidR="00D13CD5">
      <w:rPr>
        <w:sz w:val="16"/>
        <w:szCs w:val="16"/>
      </w:rPr>
      <w:t>7</w:t>
    </w:r>
    <w:r w:rsidR="00D13CD5" w:rsidRPr="006B4602">
      <w:rPr>
        <w:sz w:val="16"/>
        <w:szCs w:val="16"/>
      </w:rPr>
      <w:t xml:space="preserve"> – </w:t>
    </w:r>
    <w:r w:rsidR="00D13CD5">
      <w:rPr>
        <w:sz w:val="16"/>
        <w:szCs w:val="16"/>
      </w:rPr>
      <w:t>JUNIJ</w:t>
    </w:r>
    <w:r w:rsidR="00D13CD5" w:rsidRPr="006B4602">
      <w:rPr>
        <w:sz w:val="16"/>
        <w:szCs w:val="16"/>
      </w:rPr>
      <w:t xml:space="preserve"> </w:t>
    </w:r>
    <w:r w:rsidR="00D13CD5">
      <w:rPr>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432A" w14:textId="77777777" w:rsidR="001D20B2" w:rsidRDefault="001D20B2" w:rsidP="00FE0AD2">
      <w:pPr>
        <w:spacing w:line="240" w:lineRule="auto"/>
      </w:pPr>
      <w:r>
        <w:separator/>
      </w:r>
    </w:p>
  </w:footnote>
  <w:footnote w:type="continuationSeparator" w:id="0">
    <w:p w14:paraId="3786DBDE" w14:textId="77777777" w:rsidR="001D20B2" w:rsidRDefault="001D20B2" w:rsidP="00FE0AD2">
      <w:pPr>
        <w:spacing w:line="240" w:lineRule="auto"/>
      </w:pPr>
      <w:r>
        <w:continuationSeparator/>
      </w:r>
    </w:p>
  </w:footnote>
  <w:footnote w:type="continuationNotice" w:id="1">
    <w:p w14:paraId="5D814D23" w14:textId="77777777" w:rsidR="001D20B2" w:rsidRDefault="001D20B2">
      <w:pPr>
        <w:spacing w:line="240" w:lineRule="auto"/>
      </w:pPr>
    </w:p>
  </w:footnote>
  <w:footnote w:id="2">
    <w:p w14:paraId="343FADA7" w14:textId="39538AF2" w:rsidR="001F5F98" w:rsidRPr="00651DEB" w:rsidRDefault="001F5F98" w:rsidP="0011475C">
      <w:pPr>
        <w:pStyle w:val="Sprotnaopomba-besedilo"/>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Posamezen ukrep je sestavljen iz mejnikov in ciljev. Poročanje na mejnikih in ciljih tako kumulativno predstavlja stanje na posameznem ukrepu.</w:t>
      </w:r>
    </w:p>
  </w:footnote>
  <w:footnote w:id="3">
    <w:p w14:paraId="442F6BFC" w14:textId="02242372" w:rsidR="00581C7B" w:rsidRDefault="00581C7B" w:rsidP="00651DE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Nosilni organi lahko to poročanje uporabijo, v kolikor bi jim bilo takšno poročanje lahko v dodatno pomoč pri spremljanju izvajanja.</w:t>
      </w:r>
    </w:p>
  </w:footnote>
  <w:footnote w:id="4">
    <w:p w14:paraId="7758AE95" w14:textId="566953DC" w:rsidR="000D7B0C" w:rsidRPr="00651DEB" w:rsidRDefault="000D7B0C">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Npr. pogodba o sofinanciranju.</w:t>
      </w:r>
    </w:p>
  </w:footnote>
  <w:footnote w:id="5">
    <w:p w14:paraId="17008423" w14:textId="01754571" w:rsidR="003073CF" w:rsidRPr="003073CF" w:rsidRDefault="000D7B0C" w:rsidP="003073CF">
      <w:pPr>
        <w:pStyle w:val="Sprotnaopomba-besedilo"/>
        <w:ind w:left="0" w:hanging="11"/>
        <w:rPr>
          <w:rFonts w:ascii="Arial" w:hAnsi="Arial" w:cs="Arial"/>
        </w:rPr>
      </w:pPr>
      <w:r w:rsidRPr="00651DEB">
        <w:rPr>
          <w:rStyle w:val="Sprotnaopomba-sklic"/>
          <w:rFonts w:ascii="Arial" w:hAnsi="Arial" w:cs="Arial"/>
        </w:rPr>
        <w:footnoteRef/>
      </w:r>
      <w:r w:rsidRPr="00651DEB">
        <w:rPr>
          <w:rFonts w:ascii="Arial" w:hAnsi="Arial" w:cs="Arial"/>
        </w:rPr>
        <w:t xml:space="preserve"> </w:t>
      </w:r>
      <w:bookmarkStart w:id="45" w:name="_Hlk180071295"/>
      <w:r w:rsidR="005930A6" w:rsidRPr="00651DEB">
        <w:rPr>
          <w:rFonts w:ascii="Arial" w:hAnsi="Arial" w:cs="Arial"/>
        </w:rPr>
        <w:t>Uredba 2021/241/EU</w:t>
      </w:r>
      <w:r w:rsidRPr="00651DEB">
        <w:rPr>
          <w:rFonts w:ascii="Arial" w:hAnsi="Arial" w:cs="Arial"/>
        </w:rPr>
        <w:t>,</w:t>
      </w:r>
      <w:r w:rsidR="005930A6" w:rsidRPr="00651DEB">
        <w:rPr>
          <w:rFonts w:ascii="Arial" w:hAnsi="Arial" w:cs="Arial"/>
        </w:rPr>
        <w:t xml:space="preserve"> Uredba o izvajanju mehanizma</w:t>
      </w:r>
      <w:bookmarkEnd w:id="45"/>
      <w:r w:rsidR="005930A6" w:rsidRPr="00651DEB">
        <w:rPr>
          <w:rFonts w:ascii="Arial" w:hAnsi="Arial" w:cs="Arial"/>
        </w:rPr>
        <w:t>,</w:t>
      </w:r>
      <w:r w:rsidRPr="00651DEB">
        <w:rPr>
          <w:rFonts w:ascii="Arial" w:hAnsi="Arial" w:cs="Arial"/>
        </w:rPr>
        <w:t xml:space="preserve"> Smernice za določitev načina financiranja iz sredstev Mehanizma za okrevanje in odpornost, Priročnik o načinu financiranja iz sredstev Mehanizma za okrevanje in odpornost, Smernice za določitev načina izvajanja Mehanizma za okrevanje in odpornost, Priročnik o načinu izvajanja Mehanizma za okrevanje in odpornost</w:t>
      </w:r>
      <w:r w:rsidR="002346FA" w:rsidRPr="00651DEB">
        <w:rPr>
          <w:rFonts w:ascii="Arial" w:hAnsi="Arial" w:cs="Arial"/>
        </w:rPr>
        <w:t>,</w:t>
      </w:r>
      <w:r w:rsidR="003073CF">
        <w:rPr>
          <w:rFonts w:ascii="Arial" w:hAnsi="Arial" w:cs="Arial"/>
        </w:rPr>
        <w:t>…</w:t>
      </w:r>
    </w:p>
  </w:footnote>
  <w:footnote w:id="6">
    <w:p w14:paraId="1014515E" w14:textId="4DF2D97F" w:rsidR="00D2403D" w:rsidRPr="00651DEB" w:rsidRDefault="00D2403D"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Predpostavljalo se je, da reforme ne vključujejo stroškov in s tem tudi ne izdatkov, razen če je v NOO oz. </w:t>
      </w:r>
      <w:r w:rsidR="00D11F48">
        <w:rPr>
          <w:rFonts w:ascii="Arial" w:hAnsi="Arial" w:cs="Arial"/>
        </w:rPr>
        <w:t>izvedbenem sklepu</w:t>
      </w:r>
      <w:r w:rsidRPr="00651DEB">
        <w:rPr>
          <w:rFonts w:ascii="Arial" w:hAnsi="Arial" w:cs="Arial"/>
        </w:rPr>
        <w:t xml:space="preserve"> določeno drugače (npr. naročilo za izdelavo študije, analize,…).</w:t>
      </w:r>
    </w:p>
  </w:footnote>
  <w:footnote w:id="7">
    <w:p w14:paraId="6A2AE96F" w14:textId="67170D64" w:rsidR="00416A99" w:rsidRDefault="00416A99">
      <w:pPr>
        <w:pStyle w:val="Sprotnaopomba-besedilo"/>
      </w:pPr>
      <w:r>
        <w:rPr>
          <w:rStyle w:val="Sprotnaopomba-sklic"/>
        </w:rPr>
        <w:footnoteRef/>
      </w:r>
      <w:r>
        <w:t xml:space="preserve"> Tudi v členu 6 Finančnega sporazuma in členu 2.2 v Operativnih ureditvah.</w:t>
      </w:r>
    </w:p>
  </w:footnote>
  <w:footnote w:id="8">
    <w:p w14:paraId="15AF195D"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Definicija pojma ter obseg preverjanja izvajanja načrta izhaja iz 16. 17. in 18. člena Uredbe izvajanja mehanizma.</w:t>
      </w:r>
    </w:p>
  </w:footnote>
  <w:footnote w:id="9">
    <w:p w14:paraId="58A704E0" w14:textId="77777777" w:rsidR="00FA797F" w:rsidRPr="00651DEB" w:rsidRDefault="00FA797F" w:rsidP="00FA797F">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C36172">
        <w:rPr>
          <w:rFonts w:ascii="Arial" w:hAnsi="Arial" w:cs="Arial"/>
          <w:szCs w:val="16"/>
        </w:rPr>
        <w:t>Razen izjem, ki so navedene v poglavju »Administrativno preverjanje ukrepov tega priročnika.«</w:t>
      </w:r>
    </w:p>
  </w:footnote>
  <w:footnote w:id="10">
    <w:p w14:paraId="6AA770E4" w14:textId="611D3C2B" w:rsidR="00AA3248" w:rsidRPr="00651DEB" w:rsidRDefault="00AA3248" w:rsidP="00AA3248">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Priročni</w:t>
      </w:r>
      <w:r w:rsidR="00205F12" w:rsidRPr="00651DEB">
        <w:rPr>
          <w:rFonts w:ascii="Arial" w:hAnsi="Arial" w:cs="Arial"/>
        </w:rPr>
        <w:t>k</w:t>
      </w:r>
      <w:r w:rsidRPr="00651DEB">
        <w:rPr>
          <w:rFonts w:ascii="Arial" w:hAnsi="Arial" w:cs="Arial"/>
        </w:rPr>
        <w:t xml:space="preserve"> ARACHNE orodje za podatkovno rudarjenje pri preverjanju izvajanja Načrta za okrevanje in odpornost</w:t>
      </w:r>
    </w:p>
    <w:p w14:paraId="214726C7" w14:textId="2C2ABCBC" w:rsidR="00AA3248" w:rsidRDefault="00AA3248" w:rsidP="006A67BD">
      <w:pPr>
        <w:pStyle w:val="Sprotnaopomba-besedilo"/>
        <w:ind w:left="0" w:firstLine="0"/>
      </w:pPr>
      <w:r w:rsidRPr="00651DEB">
        <w:rPr>
          <w:rFonts w:ascii="Arial" w:hAnsi="Arial" w:cs="Arial"/>
        </w:rPr>
        <w:t>(povzeto po Evropski komisiji) (</w:t>
      </w:r>
      <w:r w:rsidR="00DC2783" w:rsidRPr="00651DEB">
        <w:rPr>
          <w:rFonts w:ascii="Arial" w:hAnsi="Arial" w:cs="Arial"/>
        </w:rPr>
        <w:t>https://www.gov.si/assets/organi-v-sestavi/URSOO/Sistem-izvajanja/Arachne/Prirocnik-ARACHNE_v1.2.pdf</w:t>
      </w:r>
      <w:r w:rsidR="00E12E66" w:rsidRPr="00651DEB">
        <w:rPr>
          <w:rFonts w:ascii="Arial" w:hAnsi="Arial" w:cs="Arial"/>
        </w:rPr>
        <w:t>)</w:t>
      </w:r>
    </w:p>
  </w:footnote>
  <w:footnote w:id="11">
    <w:p w14:paraId="79E6E87B" w14:textId="5481575F" w:rsidR="007E19DE" w:rsidRPr="00651DEB" w:rsidRDefault="007E19DE">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Nabor opozorilnih znakov je okviren in </w:t>
      </w:r>
      <w:r w:rsidR="004F159D" w:rsidRPr="00651DEB">
        <w:rPr>
          <w:rFonts w:ascii="Arial" w:hAnsi="Arial" w:cs="Arial"/>
        </w:rPr>
        <w:t>ga organ uporabi/dopolni na podlagi izkušenj</w:t>
      </w:r>
      <w:r w:rsidRPr="00651DEB">
        <w:rPr>
          <w:rFonts w:ascii="Arial" w:hAnsi="Arial" w:cs="Arial"/>
        </w:rPr>
        <w:t>.</w:t>
      </w:r>
    </w:p>
  </w:footnote>
  <w:footnote w:id="12">
    <w:p w14:paraId="4CE4349B" w14:textId="1FA3AFC8" w:rsidR="0052338F" w:rsidRPr="0092287B" w:rsidRDefault="0052338F">
      <w:pPr>
        <w:pStyle w:val="Sprotnaopomba-besedilo"/>
        <w:rPr>
          <w:rStyle w:val="Sprotnaopomba-sklic"/>
          <w:rFonts w:ascii="Arial" w:hAnsi="Arial" w:cs="Arial"/>
        </w:rPr>
      </w:pPr>
      <w:r w:rsidRPr="0092287B">
        <w:rPr>
          <w:rStyle w:val="Sprotnaopomba-sklic"/>
          <w:rFonts w:ascii="Arial" w:hAnsi="Arial" w:cs="Arial"/>
        </w:rPr>
        <w:footnoteRef/>
      </w:r>
      <w:r w:rsidRPr="0092287B">
        <w:rPr>
          <w:rStyle w:val="Sprotnaopomba-sklic"/>
          <w:rFonts w:ascii="Arial" w:hAnsi="Arial" w:cs="Arial"/>
        </w:rPr>
        <w:t xml:space="preserve"> </w:t>
      </w:r>
      <w:r w:rsidRPr="00651DEB">
        <w:rPr>
          <w:rFonts w:ascii="Arial" w:hAnsi="Arial" w:cs="Arial"/>
          <w:iCs/>
          <w:szCs w:val="16"/>
        </w:rPr>
        <w:t xml:space="preserve">Veljavni seznam </w:t>
      </w:r>
      <w:r w:rsidR="00541031" w:rsidRPr="00651DEB">
        <w:rPr>
          <w:rFonts w:ascii="Arial" w:hAnsi="Arial" w:cs="Arial"/>
          <w:iCs/>
          <w:szCs w:val="16"/>
        </w:rPr>
        <w:t xml:space="preserve">subjektov upravičenih do predplačil </w:t>
      </w:r>
      <w:r w:rsidRPr="00651DEB">
        <w:rPr>
          <w:rFonts w:ascii="Arial" w:hAnsi="Arial" w:cs="Arial"/>
          <w:iCs/>
          <w:szCs w:val="16"/>
        </w:rPr>
        <w:t xml:space="preserve">je določen v veljavnem </w:t>
      </w:r>
      <w:r w:rsidR="00541031" w:rsidRPr="00651DEB">
        <w:rPr>
          <w:rFonts w:ascii="Arial" w:hAnsi="Arial" w:cs="Arial"/>
          <w:iCs/>
          <w:szCs w:val="16"/>
        </w:rPr>
        <w:t>zakonu o izvrševanju proračuna RS (ZIPRS)</w:t>
      </w:r>
      <w:r w:rsidRPr="00651DEB">
        <w:rPr>
          <w:rFonts w:ascii="Arial" w:hAnsi="Arial" w:cs="Arial"/>
          <w:iCs/>
          <w:szCs w:val="16"/>
        </w:rPr>
        <w:t>.</w:t>
      </w:r>
    </w:p>
  </w:footnote>
  <w:footnote w:id="13">
    <w:p w14:paraId="3396AE79" w14:textId="77777777" w:rsidR="00D64BD5" w:rsidRPr="00651DEB" w:rsidRDefault="00D64BD5" w:rsidP="00D64BD5">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Pr="0092287B">
        <w:rPr>
          <w:rFonts w:ascii="Arial" w:hAnsi="Arial" w:cs="Arial"/>
          <w:iCs/>
          <w:szCs w:val="16"/>
        </w:rPr>
        <w:t>ZNKP – Zakon o nekaterih koncesijskih pogodbah (Uradni list RS, št. </w:t>
      </w:r>
      <w:hyperlink r:id="rId1" w:tgtFrame="_blank" w:tooltip="Zakon o nekaterih koncesijskih pogodbah (ZNKP)" w:history="1">
        <w:r w:rsidRPr="0092287B">
          <w:rPr>
            <w:rFonts w:ascii="Arial" w:hAnsi="Arial" w:cs="Arial"/>
            <w:iCs/>
            <w:szCs w:val="16"/>
          </w:rPr>
          <w:t>9/19</w:t>
        </w:r>
      </w:hyperlink>
      <w:r w:rsidRPr="0092287B">
        <w:rPr>
          <w:rFonts w:ascii="Arial" w:hAnsi="Arial" w:cs="Arial"/>
          <w:iCs/>
          <w:szCs w:val="16"/>
        </w:rPr>
        <w:t> in </w:t>
      </w:r>
      <w:hyperlink r:id="rId2" w:tgtFrame="_blank" w:tooltip="Zakon o spremembah in dopolnitvah Zakona o javnem naročanju" w:history="1">
        <w:r w:rsidRPr="0092287B">
          <w:rPr>
            <w:rFonts w:ascii="Arial" w:hAnsi="Arial" w:cs="Arial"/>
            <w:iCs/>
            <w:szCs w:val="16"/>
          </w:rPr>
          <w:t>121/21</w:t>
        </w:r>
      </w:hyperlink>
      <w:r w:rsidRPr="0092287B">
        <w:rPr>
          <w:rFonts w:ascii="Arial" w:hAnsi="Arial" w:cs="Arial"/>
          <w:iCs/>
          <w:szCs w:val="16"/>
        </w:rPr>
        <w:t xml:space="preserve"> – ZJN-3B).del </w:t>
      </w:r>
    </w:p>
  </w:footnote>
  <w:footnote w:id="14">
    <w:p w14:paraId="5A2EAC30" w14:textId="3C88D476" w:rsidR="00397DDD" w:rsidRDefault="00397DDD" w:rsidP="0092287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Hrani se jih lahko ali skupaj s KL za </w:t>
      </w:r>
      <w:r w:rsidR="002E0CAD" w:rsidRPr="00651DEB">
        <w:rPr>
          <w:rFonts w:ascii="Arial" w:hAnsi="Arial" w:cs="Arial"/>
        </w:rPr>
        <w:t>administrativno preverjanje</w:t>
      </w:r>
      <w:r w:rsidRPr="00651DEB">
        <w:rPr>
          <w:rFonts w:ascii="Arial" w:hAnsi="Arial" w:cs="Arial"/>
        </w:rPr>
        <w:t xml:space="preserve"> pri vlogi za izplačilo (računu) ali na posamezni pravni podlagi (npr. pogodbi) ali na projektu. Lokacija hrambe naj se zapiše na KL za </w:t>
      </w:r>
      <w:r w:rsidR="002E0CAD" w:rsidRPr="00651DEB">
        <w:rPr>
          <w:rFonts w:ascii="Arial" w:hAnsi="Arial" w:cs="Arial"/>
        </w:rPr>
        <w:t>administrativno preverjanje</w:t>
      </w:r>
      <w:r w:rsidRPr="00651DEB">
        <w:rPr>
          <w:rFonts w:ascii="Arial" w:hAnsi="Arial" w:cs="Arial"/>
        </w:rPr>
        <w:t>.</w:t>
      </w:r>
    </w:p>
  </w:footnote>
  <w:footnote w:id="15">
    <w:p w14:paraId="650C55E5" w14:textId="77777777" w:rsidR="00D64BD5" w:rsidRPr="00651DEB" w:rsidRDefault="00D64BD5" w:rsidP="00D64BD5">
      <w:pPr>
        <w:rPr>
          <w:rFonts w:cs="Arial"/>
          <w:sz w:val="16"/>
          <w:szCs w:val="16"/>
        </w:rPr>
      </w:pPr>
      <w:r w:rsidRPr="00651DEB">
        <w:rPr>
          <w:rStyle w:val="Sprotnaopomba-sklic"/>
          <w:rFonts w:cs="Arial"/>
          <w:sz w:val="16"/>
          <w:szCs w:val="16"/>
        </w:rPr>
        <w:footnoteRef/>
      </w:r>
      <w:r w:rsidRPr="00651DEB">
        <w:rPr>
          <w:rFonts w:cs="Arial"/>
          <w:sz w:val="16"/>
          <w:szCs w:val="16"/>
        </w:rPr>
        <w:t xml:space="preserve"> </w:t>
      </w:r>
      <w:r w:rsidRPr="0092287B">
        <w:rPr>
          <w:rFonts w:cs="Arial"/>
          <w:i/>
          <w:iCs/>
          <w:sz w:val="16"/>
          <w:szCs w:val="16"/>
        </w:rPr>
        <w:t>Vloga za izplačilo iz sklada NOO je opredeljena v finančnem priročniku.</w:t>
      </w:r>
    </w:p>
  </w:footnote>
  <w:footnote w:id="16">
    <w:p w14:paraId="25480D3B" w14:textId="77777777" w:rsidR="00D64BD5" w:rsidRPr="00FF06BE" w:rsidRDefault="00D64BD5" w:rsidP="00D64BD5">
      <w:pPr>
        <w:pStyle w:val="Sprotnaopomba-besedilo"/>
        <w:ind w:left="142" w:hanging="142"/>
        <w:rPr>
          <w:rFonts w:ascii="Arial" w:hAnsi="Arial" w:cs="Arial"/>
          <w:i w:val="0"/>
          <w:szCs w:val="16"/>
        </w:rPr>
      </w:pPr>
      <w:r w:rsidRPr="00651DEB">
        <w:rPr>
          <w:rStyle w:val="Sprotnaopomba-sklic"/>
          <w:rFonts w:ascii="Arial" w:hAnsi="Arial" w:cs="Arial"/>
          <w:szCs w:val="16"/>
        </w:rPr>
        <w:footnoteRef/>
      </w:r>
      <w:r w:rsidRPr="00651DEB">
        <w:rPr>
          <w:rFonts w:ascii="Arial" w:hAnsi="Arial" w:cs="Arial"/>
          <w:szCs w:val="16"/>
        </w:rPr>
        <w:t xml:space="preserve"> </w:t>
      </w:r>
      <w:r w:rsidRPr="0092287B">
        <w:rPr>
          <w:rFonts w:ascii="Arial" w:hAnsi="Arial" w:cs="Arial"/>
          <w:iCs/>
          <w:szCs w:val="16"/>
        </w:rPr>
        <w:t>Nosilni organ lahko, v primerih, kadar je izvajalec ukrepa tudi končni prejemnik, sam pripravi in potrdi ustrezno metodologijo vzorčenja.</w:t>
      </w:r>
    </w:p>
  </w:footnote>
  <w:footnote w:id="17">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Uradni list RS, št. 11/11 – uradno prečiščeno besedilo, 14/13 – popr., 101/13, 55/15 – ZFisP, 96/15 – ZIPRS1617, 13/18, 195/20 – odl. US in 18/23 – ZDU-1O</w:t>
      </w:r>
      <w:r w:rsidRPr="00041F7D">
        <w:rPr>
          <w:rFonts w:ascii="Arial" w:hAnsi="Arial" w:cs="Arial"/>
          <w:iCs/>
          <w:szCs w:val="16"/>
        </w:rPr>
        <w:t>).</w:t>
      </w:r>
    </w:p>
  </w:footnote>
  <w:footnote w:id="18">
    <w:p w14:paraId="17A04E03" w14:textId="3074F739" w:rsidR="00812A2B" w:rsidRPr="00651DEB" w:rsidRDefault="00812A2B" w:rsidP="00651DEB">
      <w:pPr>
        <w:pStyle w:val="Sprotnaopomba-besedilo"/>
        <w:tabs>
          <w:tab w:val="left" w:pos="142"/>
        </w:tabs>
        <w:ind w:left="142" w:hanging="142"/>
        <w:rPr>
          <w:rFonts w:ascii="Arial" w:hAnsi="Arial" w:cs="Arial"/>
        </w:rPr>
      </w:pPr>
      <w:r w:rsidRPr="00651DEB">
        <w:rPr>
          <w:rStyle w:val="Sprotnaopomba-sklic"/>
          <w:rFonts w:ascii="Arial" w:hAnsi="Arial" w:cs="Arial"/>
        </w:rPr>
        <w:footnoteRef/>
      </w:r>
      <w:r w:rsidRPr="00651DEB">
        <w:rPr>
          <w:rFonts w:ascii="Arial" w:hAnsi="Arial" w:cs="Arial"/>
        </w:rPr>
        <w:t xml:space="preserve"> V primeru, da je na komponenti več nosilnih organov, se lahko med seboj dogovorijo, kako bodo zagotovili kontrolo vsaj 10% izplačil.</w:t>
      </w:r>
    </w:p>
  </w:footnote>
  <w:footnote w:id="19">
    <w:p w14:paraId="763669A0" w14:textId="77777777" w:rsidR="005115DA" w:rsidRDefault="005115DA" w:rsidP="005115DA">
      <w:pPr>
        <w:pStyle w:val="Sprotnaopomba-besedilo"/>
        <w:ind w:left="142" w:hanging="142"/>
      </w:pPr>
      <w:r>
        <w:rPr>
          <w:rStyle w:val="Sprotnaopomba-sklic"/>
        </w:rPr>
        <w:footnoteRef/>
      </w:r>
      <w:r>
        <w:t xml:space="preserve"> </w:t>
      </w:r>
      <w:r w:rsidRPr="00A924A0">
        <w:rPr>
          <w:rFonts w:ascii="Arial" w:hAnsi="Arial" w:cstheme="minorBidi"/>
          <w:szCs w:val="16"/>
        </w:rPr>
        <w:t xml:space="preserve">Poleg tega je bil v letu 2019 v sodelovanju s Transparency International Slovenia pripravljen tudi priročnik Integriteta pri javnem naročanju (objavljeno na spletni strani </w:t>
      </w:r>
      <w:hyperlink r:id="rId3" w:history="1">
        <w:r w:rsidRPr="00A924A0">
          <w:rPr>
            <w:rStyle w:val="Hiperpovezava"/>
            <w:rFonts w:ascii="Arial" w:hAnsi="Arial" w:cstheme="minorBidi"/>
            <w:szCs w:val="16"/>
          </w:rPr>
          <w:t>https://www.gov.si/teme/integriteta/</w:t>
        </w:r>
      </w:hyperlink>
      <w:r w:rsidRPr="00A924A0">
        <w:rPr>
          <w:rFonts w:ascii="Arial" w:hAnsi="Arial" w:cstheme="minorBidi"/>
          <w:szCs w:val="16"/>
        </w:rPr>
        <w:t xml:space="preserve">), ki po posameznih fazah javnega naročanja predstavi tveganja in ukrepe na področju integritete in preprečevanja korupcije v javnem naročanju, prav tako pa vključuje vprašanja za samopreverjanje.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4" w:history="1">
        <w:hyperlink r:id="rId5" w:history="1">
          <w:r w:rsidRPr="00A924A0">
            <w:rPr>
              <w:rFonts w:ascii="Arial" w:hAnsi="Arial" w:cstheme="minorBidi"/>
              <w:color w:val="0000FF"/>
              <w:szCs w:val="16"/>
              <w:u w:val="single"/>
            </w:rPr>
            <w:t>Inforegio - Smernice glede javnih naročil za strokovne delavce (europa.eu)</w:t>
          </w:r>
        </w:hyperlink>
      </w:hyperlink>
      <w:r w:rsidRPr="00A924A0">
        <w:rPr>
          <w:rFonts w:ascii="Arial" w:hAnsi="Arial" w:cstheme="minorBidi"/>
          <w:szCs w:val="16"/>
        </w:rPr>
        <w:t>. V slovenskem sistemu javnega naročanja ta vprašanja veljajo tudi v primerih postopkov naročil male vrednosti.</w:t>
      </w:r>
    </w:p>
  </w:footnote>
  <w:footnote w:id="20">
    <w:p w14:paraId="756C8DE7" w14:textId="6660B99F" w:rsidR="00590534" w:rsidRDefault="00590534" w:rsidP="006A67BD">
      <w:pPr>
        <w:pStyle w:val="Sprotnaopomba-besedilo"/>
        <w:ind w:left="142" w:hanging="142"/>
      </w:pPr>
      <w:r>
        <w:rPr>
          <w:rStyle w:val="Sprotnaopomba-sklic"/>
        </w:rPr>
        <w:footnoteRef/>
      </w:r>
      <w:r>
        <w:t xml:space="preserve"> </w:t>
      </w:r>
      <w:r w:rsidRPr="006A67BD">
        <w:rPr>
          <w:rFonts w:ascii="Arial" w:hAnsi="Arial" w:cstheme="minorBidi"/>
          <w:szCs w:val="16"/>
        </w:rPr>
        <w:t>OECD,</w:t>
      </w:r>
      <w:r w:rsidRPr="00590534">
        <w:rPr>
          <w:rFonts w:cs="Arial"/>
        </w:rPr>
        <w:t xml:space="preserve"> </w:t>
      </w:r>
      <w:r w:rsidRPr="006A67BD">
        <w:rPr>
          <w:rFonts w:ascii="Arial" w:hAnsi="Arial" w:cstheme="minorBidi"/>
          <w:szCs w:val="16"/>
        </w:rPr>
        <w:t>Recommendation of the Council on OECD Guidelines for Managing Conflict of Interest in the Public Service, OECD/LEGAL/0316.</w:t>
      </w:r>
    </w:p>
  </w:footnote>
  <w:footnote w:id="21">
    <w:p w14:paraId="4F828F68" w14:textId="507E956E" w:rsidR="0062576B" w:rsidRDefault="0062576B" w:rsidP="0062576B">
      <w:pPr>
        <w:pStyle w:val="Sprotnaopomba-besedilo"/>
      </w:pPr>
      <w:r>
        <w:rPr>
          <w:rStyle w:val="Sprotnaopomba-sklic"/>
        </w:rPr>
        <w:footnoteRef/>
      </w:r>
      <w:r>
        <w:t xml:space="preserve"> </w:t>
      </w:r>
      <w:r w:rsidRPr="006A67BD">
        <w:rPr>
          <w:rFonts w:ascii="Arial" w:hAnsi="Arial" w:cstheme="minorBidi"/>
          <w:szCs w:val="16"/>
        </w:rPr>
        <w:t>OECD: Preventing Corruption in Public Procurement, 2016.</w:t>
      </w:r>
    </w:p>
  </w:footnote>
  <w:footnote w:id="22">
    <w:p w14:paraId="4699F675" w14:textId="25B3EFA8" w:rsidR="00A257C5" w:rsidRDefault="00A257C5">
      <w:pPr>
        <w:pStyle w:val="Sprotnaopomba-besedilo"/>
      </w:pPr>
      <w:r>
        <w:rPr>
          <w:rStyle w:val="Sprotnaopomba-sklic"/>
        </w:rPr>
        <w:footnoteRef/>
      </w:r>
      <w:r>
        <w:t xml:space="preserve"> Dostopone na </w:t>
      </w:r>
      <w:hyperlink r:id="rId6" w:history="1">
        <w:r w:rsidRPr="00A257C5">
          <w:rPr>
            <w:rStyle w:val="Hiperpovezava"/>
          </w:rPr>
          <w:t>EUR-Lex - 52021XC0409(01) - EN - EUR-Lex</w:t>
        </w:r>
      </w:hyperlink>
      <w:r>
        <w:t>.</w:t>
      </w:r>
    </w:p>
  </w:footnote>
  <w:footnote w:id="23">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7"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8"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9"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24">
    <w:p w14:paraId="69A732C9" w14:textId="04F674B4"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 se nahaja v Prilogi 11.</w:t>
      </w:r>
    </w:p>
  </w:footnote>
  <w:footnote w:id="25">
    <w:p w14:paraId="2753DE0C" w14:textId="10F596DF" w:rsidR="00590534" w:rsidRDefault="00590534" w:rsidP="00590534">
      <w:pPr>
        <w:pStyle w:val="Sprotnaopomba-besedilo"/>
      </w:pPr>
      <w:r>
        <w:rPr>
          <w:rStyle w:val="Sprotnaopomba-sklic"/>
        </w:rPr>
        <w:footnoteRef/>
      </w:r>
      <w:r>
        <w:t xml:space="preserve"> </w:t>
      </w:r>
      <w:r w:rsidRPr="006A67BD">
        <w:rPr>
          <w:rFonts w:ascii="Arial" w:hAnsi="Arial" w:cs="Arial"/>
          <w:szCs w:val="16"/>
        </w:rPr>
        <w:t>Goljufije pri javnem naročanju, Zbirka opozoril in dobrih praks (Ares(2017)6254403 – 20.12.2017)</w:t>
      </w:r>
    </w:p>
  </w:footnote>
  <w:footnote w:id="26">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Euratom) 2018/1046 Evropskega parlamenta in Sveta z dne 18. julija 2018 o finančnih pravilih, ki se uporabljajo za splošni proračun Unije. Dostopno na </w:t>
      </w:r>
      <w:hyperlink r:id="rId10">
        <w:r w:rsidRPr="00225CEB">
          <w:rPr>
            <w:i/>
            <w:sz w:val="16"/>
            <w:szCs w:val="16"/>
          </w:rPr>
          <w:t>EUR-Lex - 32018R1046 - EN - EUR-Lex (europa.eu)</w:t>
        </w:r>
      </w:hyperlink>
      <w:r w:rsidRPr="00225CEB">
        <w:rPr>
          <w:i/>
          <w:sz w:val="16"/>
          <w:szCs w:val="16"/>
        </w:rPr>
        <w:t xml:space="preserve">. </w:t>
      </w:r>
    </w:p>
  </w:footnote>
  <w:footnote w:id="27">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Smernice Komisije o izogibanju in obvladovanju nasprotja interesov v skladu s finančno uredbo (2021/C 121/01). Dostopno na </w:t>
      </w:r>
      <w:hyperlink r:id="rId11" w:history="1">
        <w:r w:rsidRPr="00F608D4">
          <w:rPr>
            <w:rStyle w:val="Hiperpovezava"/>
            <w:rFonts w:ascii="Arial" w:hAnsi="Arial" w:cs="Arial"/>
            <w:szCs w:val="16"/>
          </w:rPr>
          <w:t>EUR-Lex - 52021XC0409(01) - EN - EUR-Lex (europa.eu)</w:t>
        </w:r>
      </w:hyperlink>
      <w:r w:rsidRPr="00F608D4">
        <w:rPr>
          <w:rFonts w:ascii="Arial" w:hAnsi="Arial" w:cs="Arial"/>
          <w:szCs w:val="16"/>
        </w:rPr>
        <w:t>.</w:t>
      </w:r>
    </w:p>
  </w:footnote>
  <w:footnote w:id="28">
    <w:p w14:paraId="3E7793A0" w14:textId="2EE41909" w:rsidR="00381E72" w:rsidRPr="003335A7"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w:t>
      </w:r>
      <w:r w:rsidRPr="003335A7">
        <w:rPr>
          <w:rFonts w:ascii="Arial" w:hAnsi="Arial" w:cs="Arial"/>
          <w:szCs w:val="16"/>
        </w:rPr>
        <w:t xml:space="preserve">zvezi s strukturnimi ukrepi, Praktični vodnik za vodstvene delavce (npr. </w:t>
      </w:r>
      <w:r w:rsidRPr="003335A7">
        <w:rPr>
          <w:rFonts w:ascii="Arial" w:hAnsi="Arial" w:cs="Arial"/>
          <w:b/>
          <w:bCs/>
          <w:szCs w:val="16"/>
        </w:rPr>
        <w:t>Poglavje 4.2</w:t>
      </w:r>
      <w:r w:rsidRPr="003335A7">
        <w:rPr>
          <w:rFonts w:ascii="Arial" w:hAnsi="Arial" w:cs="Arial"/>
          <w:szCs w:val="16"/>
        </w:rPr>
        <w:t xml:space="preserve"> Opozorila glede navzkrižij interesov pri oddaji javnih naročil). Dostopno na: </w:t>
      </w:r>
      <w:hyperlink r:id="rId12" w:history="1">
        <w:r w:rsidRPr="003335A7">
          <w:rPr>
            <w:rStyle w:val="Hiperpovezava"/>
            <w:rFonts w:ascii="Arial" w:hAnsi="Arial" w:cs="Arial"/>
            <w:szCs w:val="16"/>
          </w:rPr>
          <w:t>https://ec.europa.eu/sfc/sites/default/files/sfc-files/guide-conflict-of-interests-SL.pdf</w:t>
        </w:r>
      </w:hyperlink>
      <w:r w:rsidRPr="003335A7">
        <w:rPr>
          <w:rFonts w:ascii="Arial" w:hAnsi="Arial" w:cs="Arial"/>
          <w:szCs w:val="16"/>
        </w:rPr>
        <w:t xml:space="preserve">. </w:t>
      </w:r>
    </w:p>
  </w:footnote>
  <w:footnote w:id="29">
    <w:p w14:paraId="1FE7C6C7" w14:textId="218F0680" w:rsidR="00F07C90" w:rsidRDefault="00F07C90" w:rsidP="00651DEB">
      <w:pPr>
        <w:pStyle w:val="Sprotnaopomba-besedilo"/>
        <w:ind w:left="142" w:hanging="142"/>
      </w:pPr>
      <w:r w:rsidRPr="00651DEB">
        <w:rPr>
          <w:rStyle w:val="Sprotnaopomba-sklic"/>
          <w:rFonts w:ascii="Arial" w:hAnsi="Arial" w:cs="Arial"/>
        </w:rPr>
        <w:footnoteRef/>
      </w:r>
      <w:r w:rsidRPr="00651DEB">
        <w:rPr>
          <w:rFonts w:ascii="Arial" w:hAnsi="Arial" w:cs="Arial"/>
        </w:rPr>
        <w:t xml:space="preserve"> K izvajanju ukrepov za preprečevanje nasprotja interesov napotujejo tudi: 18(4). in 22. člen Uredba (EU) 2021/241 Evropskega parlamenta in Sveta z dne 12. februarja 2021 o vzpostavitvi Mehanizma za okrevanje in odpornost; 61. člen Uredba (EU, Euratom) 2024/2509 Evropskega parlamenta in Sveta z dne 23. septembra 2024 o finančnih pravilih, ki se uporabljajo za splošni proračun Unije; 24. člen Direktive 2014/24/EU Evropskega parlamenta in Sveta z dne 26. februarja 2014 o javnem naročanju in razveljavitvi Direktive 2004/18/ES; 42 in 57. člen Direktive 2014/25/EU Evropskega parlamenta in Sveta z dne 26. februarja 2014 o javnem naročanju naročnikov, ki opravljajo dejavnosti v vodnem, energetskem in prometnem sektorju ter sektorju poštnih storitev ter o razveljavitvi Direktive 2004/17/ES; 13. in 20. člen Direktive (EU) 2015/849 Evropskega parlamenta in Sveta z dne 20. maja 2015 o preprečevanju uporabe finančnega sistema za pranje denarja ali financiranje terorizma, spremembi Uredbe (EU) št. 648/2012 Evropskega parlamenta in Sveta ter razveljavitvi Direktive 2005/60/ES Evropskega parlamenta in Sveta in Direktive Komisije 2006/70/ES.</w:t>
      </w:r>
    </w:p>
  </w:footnote>
  <w:footnote w:id="30">
    <w:p w14:paraId="11329ED6" w14:textId="3D2DA29E" w:rsidR="00884D48" w:rsidRDefault="00884D48">
      <w:pPr>
        <w:pStyle w:val="Sprotnaopomba-besedilo"/>
      </w:pPr>
      <w:r>
        <w:rPr>
          <w:rStyle w:val="Sprotnaopomba-sklic"/>
        </w:rPr>
        <w:footnoteRef/>
      </w:r>
      <w:r>
        <w:t xml:space="preserve"> </w:t>
      </w:r>
      <w:r w:rsidRPr="00651DEB">
        <w:rPr>
          <w:rFonts w:ascii="Arial" w:hAnsi="Arial" w:cs="Arial"/>
        </w:rPr>
        <w:t>Smiselna uporaba Zakona o integriteti in preprečevanju korupcije.</w:t>
      </w:r>
    </w:p>
  </w:footnote>
  <w:footnote w:id="31">
    <w:p w14:paraId="4158A0F8" w14:textId="7E97313D" w:rsidR="00DA4598" w:rsidRPr="00651DEB" w:rsidRDefault="00DA4598" w:rsidP="00DA4598">
      <w:pPr>
        <w:pStyle w:val="Sprotnaopomba-besedilo"/>
        <w:rPr>
          <w:rFonts w:ascii="Arial" w:hAnsi="Arial" w:cs="Arial"/>
        </w:rPr>
      </w:pPr>
      <w:r w:rsidRPr="00651DEB">
        <w:rPr>
          <w:rStyle w:val="Sprotnaopomba-sklic"/>
          <w:rFonts w:ascii="Arial" w:hAnsi="Arial" w:cs="Arial"/>
        </w:rPr>
        <w:footnoteRef/>
      </w:r>
      <w:r w:rsidRPr="00651DEB">
        <w:rPr>
          <w:rFonts w:ascii="Arial" w:hAnsi="Arial" w:cs="Arial"/>
        </w:rPr>
        <w:t xml:space="preserve"> </w:t>
      </w:r>
      <w:r w:rsidR="00D175B5" w:rsidRPr="00651DEB">
        <w:rPr>
          <w:rFonts w:ascii="Arial" w:hAnsi="Arial" w:cs="Arial"/>
        </w:rPr>
        <w:t xml:space="preserve">Plačila </w:t>
      </w:r>
      <w:r w:rsidRPr="00651DEB">
        <w:rPr>
          <w:rFonts w:ascii="Arial" w:hAnsi="Arial" w:cs="Arial"/>
        </w:rPr>
        <w:t>na podlagi izpolnjenih mejnikov in ciljev ter ne plačila za dejansko nastale stroške</w:t>
      </w:r>
    </w:p>
  </w:footnote>
  <w:footnote w:id="32">
    <w:p w14:paraId="00242B5B" w14:textId="77777777" w:rsidR="00DA4598" w:rsidRPr="00651DEB" w:rsidRDefault="00DA4598"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https://www.gov.si/zbirke/projekti-in-programi/nacrt-za-okrevanje-in-odpornost/dokumenti/zascita-financnih-interesov-evropske-unije/</w:t>
      </w:r>
    </w:p>
  </w:footnote>
  <w:footnote w:id="33">
    <w:p w14:paraId="069FECB2" w14:textId="77777777" w:rsidR="00DA4598" w:rsidRDefault="00DA4598" w:rsidP="00DA4598">
      <w:pPr>
        <w:pStyle w:val="Sprotnaopomba-besedilo"/>
        <w:ind w:left="142" w:hanging="142"/>
      </w:pPr>
      <w:r>
        <w:rPr>
          <w:rStyle w:val="Sprotnaopomba-sklic"/>
        </w:rPr>
        <w:footnoteRef/>
      </w:r>
      <w:r>
        <w:t xml:space="preserve"> V sistemu MFERAC je na razpolago objekt </w:t>
      </w:r>
      <w:r w:rsidRPr="00DB1C8C">
        <w:t>˝Preverjanje dvojnega financiranja˝</w:t>
      </w:r>
      <w:r>
        <w:t>, kjer je možno pridobiti pregled nad vsemi projekti v državnem proračunu ter jih pregledati</w:t>
      </w:r>
      <w:r w:rsidRPr="00DB1C8C">
        <w:t xml:space="preserve"> po različnih kriterijih kot npr. vir</w:t>
      </w:r>
      <w:r>
        <w:t xml:space="preserve">ih sredstev </w:t>
      </w:r>
      <w:r w:rsidRPr="00DB1C8C">
        <w:t>(</w:t>
      </w:r>
      <w:r>
        <w:t>vključno s sredstvi EU</w:t>
      </w:r>
      <w:r w:rsidRPr="00DB1C8C">
        <w:t>)</w:t>
      </w:r>
      <w:r>
        <w:t xml:space="preserve">, </w:t>
      </w:r>
      <w:r w:rsidRPr="00DB1C8C">
        <w:t>poslovn</w:t>
      </w:r>
      <w:r>
        <w:t>em</w:t>
      </w:r>
      <w:r w:rsidRPr="00DB1C8C">
        <w:t xml:space="preserve"> partner</w:t>
      </w:r>
      <w:r>
        <w:t>ju</w:t>
      </w:r>
      <w:r w:rsidRPr="00DB1C8C">
        <w:t>,</w:t>
      </w:r>
      <w:r>
        <w:t xml:space="preserve"> namenu in cilju projekta.</w:t>
      </w:r>
    </w:p>
  </w:footnote>
  <w:footnote w:id="34">
    <w:p w14:paraId="404829B4" w14:textId="77777777" w:rsidR="00DA4598" w:rsidRDefault="00DA4598" w:rsidP="00DA4598">
      <w:pPr>
        <w:spacing w:line="240" w:lineRule="auto"/>
      </w:pPr>
      <w:r>
        <w:rPr>
          <w:rStyle w:val="Sprotnaopomba-sklic"/>
        </w:rPr>
        <w:footnoteRef/>
      </w:r>
      <w:r>
        <w:t xml:space="preserve"> </w:t>
      </w:r>
      <w:r w:rsidRPr="00B94148">
        <w:rPr>
          <w:rFonts w:ascii="Times New Roman" w:hAnsi="Times New Roman" w:cs="Times New Roman"/>
          <w:i/>
          <w:sz w:val="16"/>
          <w:szCs w:val="20"/>
        </w:rPr>
        <w:t>Z vpeljavo orodja ARACHNE v proces preverjanja Mehanizma za okrevanje in odpornost je tudi dana možnost identifikacije potencialnega dvojnega financiranja iz drugih programov/instrumentov EU (npr. udeležba končnih prejemnikov/pogodbenih partnerjev v projektih).</w:t>
      </w:r>
      <w:r>
        <w:rPr>
          <w:rFonts w:ascii="Times New Roman" w:hAnsi="Times New Roman" w:cs="Times New Roman"/>
        </w:rPr>
        <w:t xml:space="preserve"> </w:t>
      </w:r>
    </w:p>
  </w:footnote>
  <w:footnote w:id="35">
    <w:p w14:paraId="57E9C783" w14:textId="2F358510" w:rsidR="00DF74F8" w:rsidRDefault="00DF74F8" w:rsidP="00DF74F8">
      <w:pPr>
        <w:pStyle w:val="Sprotnaopomba-besedilo"/>
      </w:pPr>
      <w:r>
        <w:rPr>
          <w:rStyle w:val="Sprotnaopomba-sklic"/>
        </w:rPr>
        <w:footnoteRef/>
      </w:r>
      <w:r>
        <w:t xml:space="preserve"> Nosilni organ vprašalnik izpolni pred pošiljanjem vloge za pridobitev mnenja o skladnosti sheme.</w:t>
      </w:r>
    </w:p>
  </w:footnote>
  <w:footnote w:id="36">
    <w:p w14:paraId="6256D4F5" w14:textId="2E701327" w:rsidR="00F101B6" w:rsidRDefault="00F101B6">
      <w:pPr>
        <w:pStyle w:val="Sprotnaopomba-besedilo"/>
      </w:pPr>
      <w:r>
        <w:rPr>
          <w:rStyle w:val="Sprotnaopomba-sklic"/>
        </w:rPr>
        <w:footnoteRef/>
      </w:r>
      <w:r>
        <w:t xml:space="preserve"> </w:t>
      </w:r>
      <w:r w:rsidR="00EA35F4">
        <w:t>Vprašalniki in ostala podporna dokumentacija se nahaja</w:t>
      </w:r>
      <w:r>
        <w:t xml:space="preserve"> na spletni strani </w:t>
      </w:r>
      <w:hyperlink r:id="rId13" w:history="1">
        <w:r w:rsidRPr="00B41F84">
          <w:rPr>
            <w:rStyle w:val="Hiperpovezava"/>
          </w:rPr>
          <w:t>https://www.gov.si/podrocja/finance-in-davki/drzavne-pomoci/</w:t>
        </w:r>
      </w:hyperlink>
      <w:r>
        <w:t xml:space="preserve">. </w:t>
      </w:r>
    </w:p>
  </w:footnote>
  <w:footnote w:id="37">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38">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39">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4"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40">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41">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AFCOS: Anti-froud coordination service</w:t>
      </w:r>
      <w:r>
        <w:rPr>
          <w:rFonts w:ascii="Arial" w:hAnsi="Arial" w:cs="Arial"/>
          <w:color w:val="000000"/>
          <w:szCs w:val="16"/>
          <w:lang w:eastAsia="sl-SI"/>
        </w:rPr>
        <w:t>.</w:t>
      </w:r>
      <w:r>
        <w:t xml:space="preserve"> </w:t>
      </w:r>
    </w:p>
  </w:footnote>
  <w:footnote w:id="42">
    <w:p w14:paraId="50D85EFD" w14:textId="5F4569B7" w:rsidR="00641D1D" w:rsidRDefault="00641D1D" w:rsidP="00641D1D">
      <w:pPr>
        <w:ind w:left="142" w:hanging="142"/>
      </w:pPr>
      <w:r>
        <w:rPr>
          <w:rStyle w:val="Sprotnaopomba-sklic"/>
        </w:rPr>
        <w:footnoteRef/>
      </w:r>
      <w:r>
        <w:t xml:space="preserve"> </w:t>
      </w:r>
      <w:r w:rsidRPr="00AB0AD3">
        <w:rPr>
          <w:rFonts w:eastAsia="Arial" w:cs="Arial"/>
          <w:sz w:val="16"/>
          <w:szCs w:val="16"/>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43">
    <w:p w14:paraId="1145BAEF" w14:textId="77777777" w:rsidR="008D6C5B" w:rsidRDefault="008D6C5B" w:rsidP="00E605BF">
      <w:pPr>
        <w:pStyle w:val="Sprotnaopomba-besedilo"/>
        <w:ind w:left="142" w:hanging="142"/>
      </w:pPr>
      <w:r>
        <w:rPr>
          <w:rStyle w:val="Sprotnaopomba-sklic"/>
        </w:rPr>
        <w:footnoteRef/>
      </w:r>
      <w:r>
        <w:t xml:space="preserve"> </w:t>
      </w:r>
      <w:r w:rsidRPr="00E605BF">
        <w:rPr>
          <w:rFonts w:ascii="Arial" w:hAnsi="Arial"/>
        </w:rPr>
        <w:t>Pri neposredno potrjenih projektih, ki niso bili izbrani preko javnih razpisov za izbor projektov, se lahko sporočilo za javnosti pošlje tudi ob začetku izvajanja projekta</w:t>
      </w:r>
      <w:r w:rsidRPr="00E52BA9">
        <w:t>.</w:t>
      </w:r>
    </w:p>
  </w:footnote>
  <w:footnote w:id="44">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Uporabniški priporočnik za spremljanje NOO v MFERAC.</w:t>
      </w:r>
    </w:p>
  </w:footnote>
  <w:footnote w:id="45">
    <w:p w14:paraId="14648721" w14:textId="1F8E47B2" w:rsidR="004E2DD8" w:rsidRPr="00CF67A6" w:rsidRDefault="004E2DD8" w:rsidP="005A0F30">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46">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47">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48">
    <w:p w14:paraId="31C3C94E" w14:textId="4EA54B6D" w:rsidR="0095259F" w:rsidRDefault="0095259F" w:rsidP="00651DEB">
      <w:pPr>
        <w:pStyle w:val="Sprotnaopomba-besedilo"/>
        <w:ind w:left="142" w:hanging="142"/>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49">
    <w:p w14:paraId="6FA0C225" w14:textId="3D6C413A"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flag«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A</w:t>
      </w:r>
      <w:r w:rsidR="004B5C23">
        <w:rPr>
          <w:rFonts w:ascii="Arial" w:hAnsi="Arial" w:cs="Arial"/>
          <w:color w:val="000000" w:themeColor="text1"/>
          <w:szCs w:val="16"/>
        </w:rPr>
        <w:t>rachne</w:t>
      </w:r>
      <w:r w:rsidR="00465DC9">
        <w:rPr>
          <w:rFonts w:ascii="Arial" w:hAnsi="Arial" w:cs="Arial"/>
          <w:color w:val="000000" w:themeColor="text1"/>
          <w:szCs w:val="16"/>
        </w:rPr>
        <w:t>).</w:t>
      </w:r>
    </w:p>
  </w:footnote>
  <w:footnote w:id="50">
    <w:p w14:paraId="16CE2B78" w14:textId="33985854" w:rsidR="00675525" w:rsidRPr="00651DEB" w:rsidRDefault="00675525" w:rsidP="00651DEB">
      <w:pPr>
        <w:pStyle w:val="Sprotnaopomba-besedilo"/>
        <w:ind w:left="0" w:firstLine="0"/>
        <w:rPr>
          <w:rFonts w:ascii="Arial" w:hAnsi="Arial" w:cs="Arial"/>
        </w:rPr>
      </w:pPr>
      <w:r w:rsidRPr="00651DEB">
        <w:rPr>
          <w:rStyle w:val="Sprotnaopomba-sklic"/>
          <w:rFonts w:ascii="Arial" w:hAnsi="Arial" w:cs="Arial"/>
        </w:rPr>
        <w:footnoteRef/>
      </w:r>
      <w:r w:rsidRPr="00651DEB">
        <w:rPr>
          <w:rFonts w:ascii="Arial" w:hAnsi="Arial" w:cs="Arial"/>
        </w:rPr>
        <w:t xml:space="preserve"> Predpostavljalo se je, da reforme ne vključujejo stroškov in s tem tudi ne izdatkov, razen če je v NOO oz. izvedbenem sklepu določeno drugače (npr. naročilo za izdelavo študije, analize,…).</w:t>
      </w:r>
    </w:p>
  </w:footnote>
  <w:footnote w:id="51">
    <w:p w14:paraId="0544F863" w14:textId="7F34E25F" w:rsidR="004E2DD8" w:rsidRPr="00C57DDD" w:rsidRDefault="004E2DD8" w:rsidP="687A1109">
      <w:pPr>
        <w:pStyle w:val="Sprotnaopomba-besedilo"/>
        <w:rPr>
          <w:rFonts w:ascii="Arial" w:hAnsi="Arial" w:cs="Arial"/>
          <w:color w:val="000000" w:themeColor="text1"/>
          <w:szCs w:val="16"/>
        </w:rPr>
      </w:pPr>
      <w:r w:rsidRPr="00675525">
        <w:rPr>
          <w:rStyle w:val="Sprotnaopomba-sklic"/>
          <w:rFonts w:ascii="Arial" w:hAnsi="Arial" w:cs="Arial"/>
          <w:color w:val="000000" w:themeColor="text1"/>
          <w:szCs w:val="16"/>
        </w:rPr>
        <w:footnoteRef/>
      </w:r>
      <w:r w:rsidRPr="00675525">
        <w:rPr>
          <w:rFonts w:ascii="Arial" w:hAnsi="Arial" w:cs="Arial"/>
          <w:color w:val="000000" w:themeColor="text1"/>
          <w:szCs w:val="16"/>
        </w:rPr>
        <w:t xml:space="preserve"> Kategorije iz operativnih ureditev so smiselno vključene v IS.</w:t>
      </w:r>
    </w:p>
  </w:footnote>
  <w:footnote w:id="52">
    <w:p w14:paraId="3E96A8DF" w14:textId="3C31ECC9" w:rsidR="00241BA5" w:rsidRDefault="00241BA5">
      <w:pPr>
        <w:pStyle w:val="Sprotnaopomba-besedilo"/>
      </w:pPr>
      <w:r w:rsidRPr="00651DEB">
        <w:rPr>
          <w:rStyle w:val="Sprotnaopomba-sklic"/>
          <w:rFonts w:ascii="Arial" w:hAnsi="Arial" w:cs="Arial"/>
        </w:rPr>
        <w:footnoteRef/>
      </w:r>
      <w:r w:rsidRPr="00651DEB">
        <w:rPr>
          <w:rFonts w:ascii="Arial" w:hAnsi="Arial" w:cs="Arial"/>
        </w:rPr>
        <w:t xml:space="preserve"> Oz. vsakokratni zakon o izvrševanju proračuna Republike Slovenije.</w:t>
      </w:r>
    </w:p>
  </w:footnote>
  <w:footnote w:id="53">
    <w:p w14:paraId="172F101E"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18. in 20. člen Uredbe 2021/241/EU</w:t>
      </w:r>
    </w:p>
  </w:footnote>
  <w:footnote w:id="54">
    <w:p w14:paraId="0389FC62" w14:textId="4370F843"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2 (4) člen </w:t>
      </w:r>
      <w:r w:rsidR="00AD5651">
        <w:rPr>
          <w:rFonts w:ascii="Arial" w:hAnsi="Arial" w:cs="Arial"/>
        </w:rPr>
        <w:t>izvedbenega sklepa</w:t>
      </w:r>
    </w:p>
  </w:footnote>
  <w:footnote w:id="55">
    <w:p w14:paraId="5FA3F8E4" w14:textId="77777777" w:rsidR="001F3FE2" w:rsidRPr="00855F2F" w:rsidRDefault="001F3FE2" w:rsidP="001F3FE2">
      <w:pPr>
        <w:pStyle w:val="Sprotnaopomba-besedilo"/>
        <w:rPr>
          <w:rFonts w:ascii="Arial" w:hAnsi="Arial" w:cs="Arial"/>
        </w:rPr>
      </w:pPr>
      <w:r w:rsidRPr="00855F2F">
        <w:rPr>
          <w:rStyle w:val="Sprotnaopomba-sklic"/>
          <w:rFonts w:ascii="Arial" w:hAnsi="Arial" w:cs="Arial"/>
        </w:rPr>
        <w:footnoteRef/>
      </w:r>
      <w:r w:rsidRPr="00855F2F">
        <w:rPr>
          <w:rFonts w:ascii="Arial" w:hAnsi="Arial" w:cs="Arial"/>
        </w:rPr>
        <w:t xml:space="preserve"> 6. člen Finančnega dogovora in 7. člen </w:t>
      </w:r>
      <w:r w:rsidRPr="00651DEB">
        <w:rPr>
          <w:rFonts w:ascii="Arial" w:hAnsi="Arial" w:cs="Arial"/>
        </w:rPr>
        <w:t>Dogovora o posojilih</w:t>
      </w:r>
    </w:p>
  </w:footnote>
  <w:footnote w:id="56">
    <w:p w14:paraId="309032FF" w14:textId="77777777" w:rsidR="001F3FE2" w:rsidRPr="001F3FE2" w:rsidRDefault="001F3FE2" w:rsidP="001F3FE2">
      <w:pPr>
        <w:pStyle w:val="Sprotnaopomba-besedilo"/>
        <w:ind w:left="0" w:firstLine="0"/>
        <w:rPr>
          <w:rFonts w:ascii="Arial" w:hAnsi="Arial" w:cs="Arial"/>
        </w:rPr>
      </w:pPr>
      <w:r w:rsidRPr="00855F2F">
        <w:rPr>
          <w:rStyle w:val="Sprotnaopomba-sklic"/>
          <w:rFonts w:ascii="Arial" w:hAnsi="Arial" w:cs="Arial"/>
        </w:rPr>
        <w:footnoteRef/>
      </w:r>
      <w:r w:rsidRPr="00855F2F">
        <w:rPr>
          <w:rFonts w:ascii="Arial" w:hAnsi="Arial" w:cs="Arial"/>
        </w:rPr>
        <w:t xml:space="preserve"> Skladno tudi s Prilogo 1 Spo</w:t>
      </w:r>
      <w:r w:rsidRPr="001F3FE2">
        <w:rPr>
          <w:rFonts w:ascii="Arial" w:hAnsi="Arial" w:cs="Arial"/>
        </w:rPr>
        <w:t>ročilo komisije Evropskemu parlamentu in Svetu Mehanizem za okrevanje in odpornost: stanje po dveh letih Edinstven instrument v središču zelene in digitalne preobrazbe EU</w:t>
      </w:r>
    </w:p>
  </w:footnote>
  <w:footnote w:id="57">
    <w:p w14:paraId="26DC5DEB" w14:textId="47E060B9" w:rsidR="001F3FE2" w:rsidRDefault="001F3FE2" w:rsidP="00651DEB">
      <w:pPr>
        <w:pStyle w:val="Sprotnaopomba-besedilo"/>
        <w:tabs>
          <w:tab w:val="left" w:pos="0"/>
        </w:tabs>
        <w:ind w:left="0" w:firstLine="0"/>
      </w:pPr>
      <w:r w:rsidRPr="00651DEB">
        <w:rPr>
          <w:rStyle w:val="Sprotnaopomba-sklic"/>
          <w:rFonts w:ascii="Arial" w:hAnsi="Arial" w:cs="Arial"/>
        </w:rPr>
        <w:footnoteRef/>
      </w:r>
      <w:r w:rsidRPr="00651DEB">
        <w:rPr>
          <w:rFonts w:ascii="Arial" w:hAnsi="Arial" w:cs="Arial"/>
        </w:rPr>
        <w:t xml:space="preserve"> Povzeto po Communication from the Commission to the European parliament and the Council: NextGenerationEU - The road to 2026, COM(2025) 310 final/2, 4.6.2025</w:t>
      </w:r>
      <w:r>
        <w:rPr>
          <w:rFonts w:ascii="Arial" w:hAnsi="Arial" w:cs="Arial"/>
        </w:rPr>
        <w:t xml:space="preserve">, objavljeno: </w:t>
      </w:r>
      <w:r w:rsidRPr="001F3FE2">
        <w:rPr>
          <w:rFonts w:ascii="Arial" w:hAnsi="Arial" w:cs="Arial"/>
        </w:rPr>
        <w:t>https://www.gov.si/assets/organi-v-sestavi/URSOO/Dokumenti/Communication-NextGenEU-The-road-to-2026.pdf</w:t>
      </w:r>
      <w:r w:rsidR="00C66B26">
        <w:rPr>
          <w:rFonts w:ascii="Arial" w:hAnsi="Arial" w:cs="Arial"/>
        </w:rPr>
        <w:t>.</w:t>
      </w:r>
    </w:p>
  </w:footnote>
  <w:footnote w:id="58">
    <w:p w14:paraId="3559AF33" w14:textId="77777777" w:rsidR="00463623" w:rsidRDefault="00463623" w:rsidP="00463623">
      <w:pPr>
        <w:pStyle w:val="Sprotnaopomba-besedilo"/>
        <w:ind w:left="0" w:firstLine="0"/>
      </w:pPr>
      <w:r>
        <w:rPr>
          <w:rStyle w:val="Sprotnaopomba-sklic"/>
        </w:rPr>
        <w:footnoteRef/>
      </w:r>
      <w:r>
        <w:t xml:space="preserve"> </w:t>
      </w:r>
      <w:r w:rsidRPr="00855F2F">
        <w:rPr>
          <w:rFonts w:ascii="Arial" w:hAnsi="Arial" w:cs="Arial"/>
        </w:rPr>
        <w:t>Povzeto po Communication from the Commission to the European parliament and the Council: NextGenerationEU - The road to 2026, COM(2025) 310 final/2, 4.6.2025</w:t>
      </w:r>
      <w:r>
        <w:rPr>
          <w:rFonts w:ascii="Arial" w:hAnsi="Arial" w:cs="Arial"/>
        </w:rPr>
        <w:t xml:space="preserve">, objavljeno: </w:t>
      </w:r>
      <w:r w:rsidRPr="001F3FE2">
        <w:rPr>
          <w:rFonts w:ascii="Arial" w:hAnsi="Arial" w:cs="Arial"/>
        </w:rPr>
        <w:t>https://www.gov.si/assets/organi-v-sestavi/URSOO/Dokumenti/Communication-NextGenEU-The-road-to-2026.pdf</w:t>
      </w:r>
      <w:r>
        <w:rPr>
          <w:rFonts w:ascii="Arial" w:hAnsi="Arial" w:cs="Arial"/>
        </w:rPr>
        <w:t>.</w:t>
      </w:r>
    </w:p>
  </w:footnote>
  <w:footnote w:id="59">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60">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61">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62">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63">
    <w:p w14:paraId="3982AAB9" w14:textId="2E200EA3"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00873FCB">
        <w:rPr>
          <w:rStyle w:val="Sprotnaopomba-sklic"/>
          <w:rFonts w:ascii="Arial" w:hAnsi="Arial" w:cs="Arial"/>
          <w:sz w:val="18"/>
          <w:szCs w:val="22"/>
        </w:rPr>
        <w:t xml:space="preserve"> </w:t>
      </w:r>
      <w:hyperlink r:id="rId15" w:history="1">
        <w:r w:rsidR="00873FCB">
          <w:rPr>
            <w:rStyle w:val="Hiperpovezava"/>
            <w:rFonts w:ascii="Arial" w:hAnsi="Arial" w:cs="Arial"/>
            <w:sz w:val="18"/>
            <w:szCs w:val="22"/>
            <w:vertAlign w:val="superscript"/>
          </w:rPr>
          <w:t>Uporabniški priročnik za spremljanje Načrta za okrevanje in odpornost v MFERAC URSOO</w:t>
        </w:r>
      </w:hyperlink>
      <w:r w:rsidRPr="00C36B00">
        <w:rPr>
          <w:rStyle w:val="Sprotnaopomba-sklic"/>
          <w:rFonts w:ascii="Arial" w:hAnsi="Arial" w:cs="Arial"/>
          <w:sz w:val="18"/>
          <w:szCs w:val="22"/>
        </w:rPr>
        <w:t xml:space="preserve"> in </w:t>
      </w:r>
      <w:hyperlink r:id="rId16" w:history="1">
        <w:r w:rsidR="00873FCB">
          <w:rPr>
            <w:rStyle w:val="Hiperpovezava"/>
            <w:rFonts w:ascii="Arial" w:hAnsi="Arial" w:cs="Arial"/>
            <w:sz w:val="18"/>
            <w:szCs w:val="22"/>
            <w:vertAlign w:val="superscript"/>
          </w:rPr>
          <w:t>Navodila za spremljanje podatkov za zaščito finančnih interesov Unije – MFERAC</w:t>
        </w:r>
      </w:hyperlink>
    </w:p>
  </w:footnote>
  <w:footnote w:id="64">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7"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8" w:tgtFrame="_blank" w:tooltip="Popravek Uradnega prečiščenega besedila Zakona  o javnih financah (ZJF-UPB4p)" w:history="1">
        <w:r w:rsidRPr="00C36B00">
          <w:rPr>
            <w:rStyle w:val="Hiperpovezava"/>
            <w:rFonts w:ascii="Arial" w:hAnsi="Arial"/>
            <w:color w:val="auto"/>
            <w:szCs w:val="16"/>
          </w:rPr>
          <w:t>14/13 – popr.</w:t>
        </w:r>
      </w:hyperlink>
      <w:r w:rsidRPr="00C36B00">
        <w:rPr>
          <w:rFonts w:ascii="Arial" w:hAnsi="Arial" w:cs="Arial"/>
          <w:szCs w:val="16"/>
        </w:rPr>
        <w:t>, </w:t>
      </w:r>
      <w:hyperlink r:id="rId19"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20"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 ZFisP, </w:t>
      </w:r>
      <w:hyperlink r:id="rId21"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22"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3"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 odl. US).</w:t>
      </w:r>
    </w:p>
  </w:footnote>
  <w:footnote w:id="65">
    <w:p w14:paraId="1E603856" w14:textId="6D8B9150" w:rsidR="00C36B00" w:rsidRDefault="00C36B00" w:rsidP="00C36B00">
      <w:pPr>
        <w:pStyle w:val="Sprotnaopomba-besedilo"/>
      </w:pPr>
      <w:r>
        <w:rPr>
          <w:rStyle w:val="Sprotnaopomba-sklic"/>
        </w:rPr>
        <w:footnoteRef/>
      </w:r>
      <w:r>
        <w:t xml:space="preserve"> </w:t>
      </w:r>
      <w:r w:rsidRPr="00B9198F">
        <w:rPr>
          <w:rFonts w:ascii="Arial" w:hAnsi="Arial" w:cs="Arial"/>
          <w:i w:val="0"/>
          <w:iCs/>
          <w:szCs w:val="16"/>
        </w:rPr>
        <w:t>Uporabi se kontrolni list za izvedbo postopkov JN</w:t>
      </w:r>
      <w:r w:rsidR="00B9198F" w:rsidRPr="00B9198F">
        <w:rPr>
          <w:rFonts w:ascii="Arial" w:hAnsi="Arial" w:cs="Arial"/>
          <w:i w:val="0"/>
          <w:iCs/>
          <w:szCs w:val="16"/>
        </w:rPr>
        <w:t xml:space="preserve"> v Prilogi 11</w:t>
      </w:r>
      <w:r w:rsidR="005A6B4F">
        <w:rPr>
          <w:rFonts w:ascii="Arial" w:hAnsi="Arial" w:cs="Arial"/>
          <w:i w:val="0"/>
          <w:iCs/>
          <w:szCs w:val="16"/>
        </w:rPr>
        <w:t>, ki se ga lahko po potrebi prilagodi.</w:t>
      </w:r>
    </w:p>
  </w:footnote>
  <w:footnote w:id="66">
    <w:p w14:paraId="25408725" w14:textId="3FD1873C" w:rsidR="00AD07E3" w:rsidRDefault="00AD07E3" w:rsidP="006A67BD">
      <w:pPr>
        <w:pStyle w:val="Sprotnaopomba-besedilo"/>
        <w:ind w:left="142" w:hanging="142"/>
      </w:pPr>
      <w:r>
        <w:rPr>
          <w:rStyle w:val="Sprotnaopomba-sklic"/>
        </w:rPr>
        <w:footnoteRef/>
      </w:r>
      <w:r>
        <w:t xml:space="preserve"> V pomoč zaznave nepravilnosti: e-usposabljanje Zaščita finančnih interesov EU na spletnih straneh Upravne akademije, Goljufije pri javnem naročanju, Zbirka opozoril in dobrih praks, Ares(2017)6254403 – 20.12.2017, Smernice glede javnih naročil za strokovne delavce za preprečevanje najpogostejših napak pri projektih, ki se financirajo iz evropskih strukturnih in investicijskih skladov, OECD, Recommendation of the Council on OECD Guidelines for Managing Conflict of Interest in the Public Service, OECD/LEGAL/0316, OECD, Preventing Corruption in Public Procurement, 2016, spletna stran OECD o javnem naročanju: </w:t>
      </w:r>
      <w:hyperlink r:id="rId24" w:history="1">
        <w:r w:rsidRPr="007D3D5D">
          <w:rPr>
            <w:rStyle w:val="Hiperpovezava"/>
          </w:rPr>
          <w:t>https://www.oecd.org/gov/public-procurement/</w:t>
        </w:r>
      </w:hyperlink>
      <w:r>
        <w:t>, Ugotavljanje navzkrižij interesov v postopkih za oddajo javnih naročil v zvezi s strukturnimi ukrepi, Praktični vodnik za vodstvene delavce, Smernice o izogibanju in obvladovanju nasprotja interesov v skladu s finančno uredbo. Spodbuja se tudi izmenjava izkušenj med zaposlenimi.</w:t>
      </w:r>
    </w:p>
  </w:footnote>
  <w:footnote w:id="67">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w:t>
      </w:r>
      <w:r w:rsidRPr="00C00F16">
        <w:t>V kolikor jih predvideva Pogodba o sofinanciranju, javni razpis ali javni poziv oz. so predpisana z nacionalno zakonodajo.</w:t>
      </w:r>
    </w:p>
  </w:footnote>
  <w:footnote w:id="68">
    <w:p w14:paraId="2240A079" w14:textId="33805D8D" w:rsidR="000B01F5" w:rsidRDefault="000B01F5">
      <w:pPr>
        <w:pStyle w:val="Sprotnaopomba-besedilo"/>
      </w:pPr>
      <w:r>
        <w:rPr>
          <w:rStyle w:val="Sprotnaopomba-sklic"/>
        </w:rPr>
        <w:footnoteRef/>
      </w:r>
      <w:r>
        <w:t xml:space="preserve"> V primeru, da j </w:t>
      </w:r>
      <w:r w:rsidR="004F7DD5">
        <w:t>e investicija oz. reforma bila ocenjena kot nev</w:t>
      </w:r>
      <w:r w:rsidR="00E95109">
        <w:t>t</w:t>
      </w:r>
      <w:r w:rsidR="004F7DD5">
        <w:t>ralna z vidika DNSH ob pripravi NOO (Priloga 1), se l</w:t>
      </w:r>
      <w:r w:rsidR="00E95109">
        <w:t>ahko ta sklop izloči.</w:t>
      </w:r>
    </w:p>
  </w:footnote>
  <w:footnote w:id="69">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70">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71">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72">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73">
    <w:p w14:paraId="5BA49043"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74">
    <w:p w14:paraId="533F3261"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75">
    <w:p w14:paraId="3A7C9D7D"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76">
    <w:p w14:paraId="59B28D9D" w14:textId="30BFD0D9"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šifrantu OLAF za </w:t>
      </w:r>
      <w:r>
        <w:rPr>
          <w:rFonts w:ascii="Arial" w:hAnsi="Arial" w:cs="Arial"/>
          <w:szCs w:val="16"/>
        </w:rPr>
        <w:t>kohezijsko politiko, dokler OLAF ne pripravi šifranta za NOO</w:t>
      </w:r>
      <w:r w:rsidRPr="00A4233B">
        <w:rPr>
          <w:rFonts w:ascii="Arial" w:hAnsi="Arial" w:cs="Arial"/>
          <w:szCs w:val="16"/>
        </w:rPr>
        <w:t xml:space="preserve">. </w:t>
      </w:r>
    </w:p>
  </w:footnote>
  <w:footnote w:id="77">
    <w:p w14:paraId="31EFABA2" w14:textId="49BBEED2"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šifrantu OLAF za </w:t>
      </w:r>
      <w:r>
        <w:rPr>
          <w:rFonts w:ascii="Arial" w:hAnsi="Arial" w:cs="Arial"/>
          <w:szCs w:val="16"/>
        </w:rPr>
        <w:t>kohezijsko politiko, dokler OLAF ne pripravi šifranta za NOO</w:t>
      </w:r>
      <w:r w:rsidRPr="00A4233B" w:rsidDel="006A4CEA">
        <w:rPr>
          <w:rFonts w:ascii="Arial" w:hAnsi="Arial" w:cs="Arial"/>
          <w:szCs w:val="16"/>
        </w:rPr>
        <w:t xml:space="preserve"> </w:t>
      </w:r>
      <w:r w:rsidRPr="00A4233B">
        <w:rPr>
          <w:rFonts w:ascii="Arial" w:hAnsi="Arial" w:cs="Arial"/>
          <w:szCs w:val="16"/>
        </w:rPr>
        <w:t xml:space="preserve">. </w:t>
      </w:r>
    </w:p>
  </w:footnote>
  <w:footnote w:id="78">
    <w:p w14:paraId="114AEAAA" w14:textId="2900FED1" w:rsidR="00D64E95" w:rsidRDefault="00D64E95" w:rsidP="00E605BF">
      <w:pPr>
        <w:pStyle w:val="Sprotnaopomba-besedilo"/>
        <w:ind w:left="-11" w:firstLine="0"/>
      </w:pPr>
      <w:r>
        <w:rPr>
          <w:rStyle w:val="Sprotnaopomba-sklic"/>
        </w:rPr>
        <w:footnoteRef/>
      </w:r>
      <w:r>
        <w:t xml:space="preserve"> Kratek opis stanja posameznega primera (npr. pri pregledu vloge za izplačilo smo ugotovili napačno izbiro postopka JN). V primeru, da je ob prvem poročanju zadeva še odprta, ob naslednjem dodajte napredek oz. spremembo</w:t>
      </w:r>
      <w:r w:rsidR="00147EE0">
        <w:t xml:space="preserve"> ali pa navedite, da do spremembe ni prišlo.</w:t>
      </w:r>
      <w:r>
        <w:t>.</w:t>
      </w:r>
    </w:p>
  </w:footnote>
  <w:footnote w:id="79">
    <w:p w14:paraId="23208174" w14:textId="2FC2D6AA" w:rsidR="006A4CEA" w:rsidRDefault="006A4CEA">
      <w:pPr>
        <w:pStyle w:val="Sprotnaopomba-besedilo"/>
      </w:pPr>
      <w:r>
        <w:rPr>
          <w:rStyle w:val="Sprotnaopomba-sklic"/>
        </w:rPr>
        <w:footnoteRef/>
      </w:r>
      <w:r>
        <w:t xml:space="preserve"> V primeru, da je pri projektu še drugo EU financiranje (npr. Interreg).</w:t>
      </w:r>
    </w:p>
  </w:footnote>
  <w:footnote w:id="80">
    <w:p w14:paraId="52983965" w14:textId="296BD73E"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231" w:name="_Hlk96070610"/>
      <w:r w:rsidR="00147EE0">
        <w:rPr>
          <w:rFonts w:ascii="Arial" w:hAnsi="Arial" w:cs="Arial"/>
          <w:szCs w:val="16"/>
        </w:rPr>
        <w:t>neglede na to ali</w:t>
      </w:r>
      <w:r w:rsidR="00147EE0" w:rsidRPr="00A4233B">
        <w:rPr>
          <w:rFonts w:ascii="Arial" w:hAnsi="Arial" w:cs="Arial"/>
          <w:szCs w:val="16"/>
        </w:rPr>
        <w:t xml:space="preserve"> </w:t>
      </w:r>
      <w:r w:rsidRPr="00A4233B">
        <w:rPr>
          <w:rFonts w:ascii="Arial" w:hAnsi="Arial" w:cs="Arial"/>
          <w:szCs w:val="16"/>
        </w:rPr>
        <w:t>je tekočem obdobju prišlo do kakršnekoli spremembe (npr. povračilo, izterjava, končana sodna obravnava</w:t>
      </w:r>
      <w:r w:rsidR="00147EE0">
        <w:rPr>
          <w:rFonts w:ascii="Arial" w:hAnsi="Arial" w:cs="Arial"/>
          <w:szCs w:val="16"/>
        </w:rPr>
        <w:t>, ni sprememb</w:t>
      </w:r>
      <w:r w:rsidRPr="00A4233B">
        <w:rPr>
          <w:rFonts w:ascii="Arial" w:hAnsi="Arial" w:cs="Arial"/>
          <w:szCs w:val="16"/>
        </w:rPr>
        <w:t xml:space="preserve"> ipd).   </w:t>
      </w:r>
      <w:bookmarkEnd w:id="231"/>
    </w:p>
  </w:footnote>
  <w:footnote w:id="81">
    <w:p w14:paraId="1F277421" w14:textId="364B8524"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232"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232"/>
    </w:p>
  </w:footnote>
  <w:footnote w:id="82">
    <w:p w14:paraId="23F5A767" w14:textId="77777777" w:rsidR="002611D7" w:rsidRPr="00D77378" w:rsidRDefault="002611D7" w:rsidP="002611D7">
      <w:pPr>
        <w:pStyle w:val="Sprotnaopomba-besedilo"/>
        <w:ind w:left="142" w:hanging="142"/>
        <w:rPr>
          <w:rFonts w:ascii="Arial" w:hAnsi="Arial" w:cs="Arial"/>
          <w:szCs w:val="16"/>
        </w:rPr>
      </w:pPr>
      <w:r w:rsidRPr="00D77378">
        <w:rPr>
          <w:rStyle w:val="Sprotnaopomba-sklic"/>
          <w:rFonts w:cs="Arial"/>
          <w:szCs w:val="16"/>
        </w:rPr>
        <w:footnoteRef/>
      </w:r>
      <w:r w:rsidRPr="00D77378">
        <w:rPr>
          <w:rFonts w:ascii="Arial" w:hAnsi="Arial" w:cs="Arial"/>
          <w:szCs w:val="16"/>
        </w:rPr>
        <w:t xml:space="preserve"> RECOVERY AND RESILIENCE FACILITY FINANCING AGREEMENT between the Commission and the Republic of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58CE9E7" w:rsidR="004E2DD8" w:rsidRDefault="0014648F" w:rsidP="00D31FD8">
    <w:pPr>
      <w:pStyle w:val="Glava"/>
    </w:pPr>
    <w:r>
      <w:rPr>
        <w:noProof/>
      </w:rPr>
      <mc:AlternateContent>
        <mc:Choice Requires="wps">
          <w:drawing>
            <wp:anchor distT="0" distB="0" distL="114300" distR="114300" simplePos="0" relativeHeight="251658244" behindDoc="0" locked="0" layoutInCell="1" allowOverlap="1" wp14:anchorId="213B06D9" wp14:editId="09087C15">
              <wp:simplePos x="0" y="0"/>
              <wp:positionH relativeFrom="margin">
                <wp:posOffset>-47625</wp:posOffset>
              </wp:positionH>
              <wp:positionV relativeFrom="paragraph">
                <wp:posOffset>98425</wp:posOffset>
              </wp:positionV>
              <wp:extent cx="5791200" cy="295275"/>
              <wp:effectExtent l="0" t="0" r="0" b="0"/>
              <wp:wrapNone/>
              <wp:docPr id="633467791"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B06D9" id="_x0000_t202" coordsize="21600,21600" o:spt="202" path="m,l,21600r21600,l21600,xe">
              <v:stroke joinstyle="miter"/>
              <v:path gradientshapeok="t" o:connecttype="rect"/>
            </v:shapetype>
            <v:shape id="Polje z besedilom 13" o:spid="_x0000_s1027"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4294967294" distB="4294967294" distL="114300" distR="114300" simplePos="0" relativeHeight="251658243" behindDoc="0" locked="0" layoutInCell="1" allowOverlap="1" wp14:anchorId="12887CD5" wp14:editId="558520FA">
              <wp:simplePos x="0" y="0"/>
              <wp:positionH relativeFrom="margin">
                <wp:align>left</wp:align>
              </wp:positionH>
              <wp:positionV relativeFrom="paragraph">
                <wp:posOffset>85089</wp:posOffset>
              </wp:positionV>
              <wp:extent cx="5715000" cy="0"/>
              <wp:effectExtent l="0" t="0" r="0" b="0"/>
              <wp:wrapNone/>
              <wp:docPr id="770375564" name="Raven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6FFC9B" id="Raven povezovalnik 12" o:spid="_x0000_s1026" style="position:absolute;flip:y;z-index:251658243;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">
              <w10:wrap anchorx="margin"/>
            </v:line>
          </w:pict>
        </mc:Fallback>
      </mc:AlternateContent>
    </w:r>
  </w:p>
  <w:p w14:paraId="5CFAD3C7" w14:textId="20D95F00" w:rsidR="004E2DD8" w:rsidRDefault="004E2DD8" w:rsidP="00D31FD8">
    <w:pPr>
      <w:pStyle w:val="Glava"/>
    </w:pPr>
  </w:p>
  <w:p w14:paraId="1D9B5A41" w14:textId="0DD70EB5" w:rsidR="004E2DD8" w:rsidRDefault="0014648F" w:rsidP="00D31FD8">
    <w:pPr>
      <w:pStyle w:val="Glava"/>
    </w:pPr>
    <w:r>
      <w:rPr>
        <w:noProof/>
      </w:rPr>
      <mc:AlternateContent>
        <mc:Choice Requires="wps">
          <w:drawing>
            <wp:anchor distT="4294967294" distB="4294967294" distL="114300" distR="114300" simplePos="0" relativeHeight="251658245" behindDoc="0" locked="0" layoutInCell="1" allowOverlap="1" wp14:anchorId="007B6216" wp14:editId="40B57F07">
              <wp:simplePos x="0" y="0"/>
              <wp:positionH relativeFrom="margin">
                <wp:align>left</wp:align>
              </wp:positionH>
              <wp:positionV relativeFrom="paragraph">
                <wp:posOffset>107314</wp:posOffset>
              </wp:positionV>
              <wp:extent cx="5724525" cy="0"/>
              <wp:effectExtent l="0" t="0" r="0" b="0"/>
              <wp:wrapNone/>
              <wp:docPr id="751390402"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9B9E60" id="Raven povezovalnik 11" o:spid="_x0000_s1026" style="position:absolute;flip:y;z-index:251658245;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bookmarkStart w:id="2"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2"/>
  <w:p w14:paraId="429E486A" w14:textId="7E8941E0" w:rsidR="004E2DD8" w:rsidRDefault="004E2DD8" w:rsidP="00D747D8">
    <w:pPr>
      <w:pStyle w:val="Glava"/>
    </w:pPr>
  </w:p>
  <w:p w14:paraId="706439E8" w14:textId="77777777" w:rsidR="004E2DD8" w:rsidRDefault="004E2DD8" w:rsidP="00D747D8">
    <w:pPr>
      <w:pStyle w:val="Glava"/>
    </w:pPr>
  </w:p>
  <w:p w14:paraId="4D4CF20F" w14:textId="785E3F95" w:rsidR="004E2DD8" w:rsidRDefault="0014648F" w:rsidP="00D747D8">
    <w:pPr>
      <w:pStyle w:val="Glava"/>
    </w:pPr>
    <w:r>
      <w:rPr>
        <w:noProof/>
      </w:rPr>
      <mc:AlternateContent>
        <mc:Choice Requires="wps">
          <w:drawing>
            <wp:anchor distT="4294967294" distB="4294967294" distL="114300" distR="114300" simplePos="0" relativeHeight="251658240" behindDoc="0" locked="0" layoutInCell="1" allowOverlap="1" wp14:anchorId="1142B3A8" wp14:editId="2F80B9A2">
              <wp:simplePos x="0" y="0"/>
              <wp:positionH relativeFrom="margin">
                <wp:align>right</wp:align>
              </wp:positionH>
              <wp:positionV relativeFrom="paragraph">
                <wp:posOffset>64769</wp:posOffset>
              </wp:positionV>
              <wp:extent cx="5734050" cy="0"/>
              <wp:effectExtent l="0" t="0" r="0" b="0"/>
              <wp:wrapNone/>
              <wp:docPr id="456424917"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2D590A" id="Raven povezovalnik 9" o:spid="_x0000_s1026" style="position:absolute;flip:y;z-index:25165824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0D39440" wp14:editId="7EBBDC3E">
              <wp:simplePos x="0" y="0"/>
              <wp:positionH relativeFrom="margin">
                <wp:align>right</wp:align>
              </wp:positionH>
              <wp:positionV relativeFrom="paragraph">
                <wp:posOffset>48895</wp:posOffset>
              </wp:positionV>
              <wp:extent cx="5791200" cy="265430"/>
              <wp:effectExtent l="0" t="0" r="0" b="0"/>
              <wp:wrapNone/>
              <wp:docPr id="1891990127"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wps:spPr>
                    <wps:txbx>
                      <w:txbxContent>
                        <w:p w14:paraId="3EE8BC45" w14:textId="22739F6D" w:rsidR="004E2DD8" w:rsidRPr="006B4602" w:rsidRDefault="0039603A" w:rsidP="00A90009">
                          <w:pPr>
                            <w:jc w:val="center"/>
                            <w:rPr>
                              <w:color w:val="215868" w:themeColor="accent5" w:themeShade="80"/>
                              <w:sz w:val="16"/>
                              <w:szCs w:val="16"/>
                            </w:rPr>
                          </w:pPr>
                          <w:bookmarkStart w:id="3" w:name="_Hlk81380130"/>
                          <w:bookmarkStart w:id="4" w:name="_Hlk81380131"/>
                          <w:bookmarkStart w:id="5" w:name="_Hlk81380133"/>
                          <w:bookmarkStart w:id="6" w:name="_Hlk81380134"/>
                          <w:bookmarkStart w:id="7" w:name="_Hlk81380135"/>
                          <w:bookmarkStart w:id="8" w:name="_Hlk81380136"/>
                          <w:r w:rsidRPr="006B4602">
                            <w:rPr>
                              <w:color w:val="215868" w:themeColor="accent5" w:themeShade="80"/>
                              <w:sz w:val="16"/>
                              <w:szCs w:val="16"/>
                            </w:rPr>
                            <w:t xml:space="preserve">PRIROČNIK O </w:t>
                          </w:r>
                          <w:bookmarkEnd w:id="3"/>
                          <w:bookmarkEnd w:id="4"/>
                          <w:bookmarkEnd w:id="5"/>
                          <w:bookmarkEnd w:id="6"/>
                          <w:bookmarkEnd w:id="7"/>
                          <w:bookmarkEnd w:id="8"/>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39440" id="_x0000_t202" coordsize="21600,21600" o:spt="202" path="m,l,21600r21600,l21600,xe">
              <v:stroke joinstyle="miter"/>
              <v:path gradientshapeok="t" o:connecttype="rect"/>
            </v:shapetype>
            <v:shape id="Polje z besedilom 8" o:spid="_x0000_s1028"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9" w:name="_Hlk81380130"/>
                    <w:bookmarkStart w:id="10" w:name="_Hlk81380131"/>
                    <w:bookmarkStart w:id="11" w:name="_Hlk81380133"/>
                    <w:bookmarkStart w:id="12" w:name="_Hlk81380134"/>
                    <w:bookmarkStart w:id="13" w:name="_Hlk81380135"/>
                    <w:bookmarkStart w:id="14" w:name="_Hlk81380136"/>
                    <w:r w:rsidRPr="006B4602">
                      <w:rPr>
                        <w:color w:val="215868" w:themeColor="accent5" w:themeShade="80"/>
                        <w:sz w:val="16"/>
                        <w:szCs w:val="16"/>
                      </w:rPr>
                      <w:t xml:space="preserve">PRIROČNIK O </w:t>
                    </w:r>
                    <w:bookmarkEnd w:id="9"/>
                    <w:bookmarkEnd w:id="10"/>
                    <w:bookmarkEnd w:id="11"/>
                    <w:bookmarkEnd w:id="12"/>
                    <w:bookmarkEnd w:id="13"/>
                    <w:bookmarkEnd w:id="14"/>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4456D3B6" w:rsidR="004E2DD8" w:rsidRDefault="0014648F">
    <w:pPr>
      <w:pStyle w:val="Glava"/>
    </w:pPr>
    <w:r>
      <w:rPr>
        <w:noProof/>
      </w:rPr>
      <mc:AlternateContent>
        <mc:Choice Requires="wps">
          <w:drawing>
            <wp:anchor distT="4294967294" distB="4294967294" distL="114300" distR="114300" simplePos="0" relativeHeight="251658242" behindDoc="0" locked="0" layoutInCell="1" allowOverlap="1" wp14:anchorId="1B87FB01" wp14:editId="652B2C7E">
              <wp:simplePos x="0" y="0"/>
              <wp:positionH relativeFrom="margin">
                <wp:align>right</wp:align>
              </wp:positionH>
              <wp:positionV relativeFrom="paragraph">
                <wp:posOffset>43814</wp:posOffset>
              </wp:positionV>
              <wp:extent cx="5734050" cy="0"/>
              <wp:effectExtent l="0" t="0" r="0" b="0"/>
              <wp:wrapNone/>
              <wp:docPr id="312560069" name="Raven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694834" id="Raven povezovalnik 7" o:spid="_x0000_s1026" style="position:absolute;flip:y;z-index:25165824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63FB690A" w:rsidR="00A32DF2" w:rsidRPr="00F125C5" w:rsidRDefault="0014648F" w:rsidP="00F125C5">
    <w:pPr>
      <w:pStyle w:val="Glava"/>
      <w:jc w:val="center"/>
      <w:rPr>
        <w:sz w:val="14"/>
        <w:szCs w:val="14"/>
      </w:rPr>
    </w:pPr>
    <w:r>
      <w:rPr>
        <w:noProof/>
      </w:rPr>
      <mc:AlternateContent>
        <mc:Choice Requires="wps">
          <w:drawing>
            <wp:anchor distT="0" distB="0" distL="114300" distR="114300" simplePos="0" relativeHeight="251659285" behindDoc="0" locked="0" layoutInCell="1" allowOverlap="1" wp14:anchorId="54C712FA" wp14:editId="33627A52">
              <wp:simplePos x="0" y="0"/>
              <wp:positionH relativeFrom="margin">
                <wp:posOffset>-99695</wp:posOffset>
              </wp:positionH>
              <wp:positionV relativeFrom="paragraph">
                <wp:posOffset>167640</wp:posOffset>
              </wp:positionV>
              <wp:extent cx="5913120" cy="7620"/>
              <wp:effectExtent l="0" t="0" r="11430" b="11430"/>
              <wp:wrapNone/>
              <wp:docPr id="1256819368"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20532" id="Raven povezovalnik 5"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186CE21E" w:rsidR="00F125C5" w:rsidRPr="006B4602" w:rsidRDefault="0014648F" w:rsidP="00F125C5">
    <w:pPr>
      <w:pStyle w:val="Glava"/>
      <w:jc w:val="center"/>
      <w:rPr>
        <w:sz w:val="16"/>
        <w:szCs w:val="16"/>
      </w:rPr>
    </w:pPr>
    <w:r>
      <w:rPr>
        <w:noProof/>
      </w:rPr>
      <mc:AlternateContent>
        <mc:Choice Requires="wps">
          <w:drawing>
            <wp:anchor distT="0" distB="0" distL="114300" distR="114300" simplePos="0" relativeHeight="251663381" behindDoc="0" locked="0" layoutInCell="1" allowOverlap="1" wp14:anchorId="21C0D539" wp14:editId="5CBEA280">
              <wp:simplePos x="0" y="0"/>
              <wp:positionH relativeFrom="margin">
                <wp:posOffset>-99695</wp:posOffset>
              </wp:positionH>
              <wp:positionV relativeFrom="paragraph">
                <wp:posOffset>167640</wp:posOffset>
              </wp:positionV>
              <wp:extent cx="5913120" cy="7620"/>
              <wp:effectExtent l="0" t="0" r="11430" b="11430"/>
              <wp:wrapNone/>
              <wp:docPr id="70446270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6DDA" id="Raven povezovalnik 3"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22B2F437" w:rsidR="00F125C5" w:rsidRPr="00F125C5" w:rsidRDefault="0014648F" w:rsidP="00F125C5">
    <w:pPr>
      <w:pStyle w:val="Glava"/>
      <w:jc w:val="center"/>
      <w:rPr>
        <w:sz w:val="14"/>
        <w:szCs w:val="14"/>
      </w:rPr>
    </w:pPr>
    <w:r>
      <w:rPr>
        <w:noProof/>
      </w:rPr>
      <mc:AlternateContent>
        <mc:Choice Requires="wps">
          <w:drawing>
            <wp:anchor distT="0" distB="0" distL="114300" distR="114300" simplePos="0" relativeHeight="251661333" behindDoc="0" locked="0" layoutInCell="1" allowOverlap="1" wp14:anchorId="470242D3" wp14:editId="41959647">
              <wp:simplePos x="0" y="0"/>
              <wp:positionH relativeFrom="margin">
                <wp:posOffset>-99695</wp:posOffset>
              </wp:positionH>
              <wp:positionV relativeFrom="paragraph">
                <wp:posOffset>167640</wp:posOffset>
              </wp:positionV>
              <wp:extent cx="5913120" cy="7620"/>
              <wp:effectExtent l="0" t="0" r="11430" b="11430"/>
              <wp:wrapNone/>
              <wp:docPr id="391596340"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5AD8A" id="Raven povezovalnik 2"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" strokecolor="#4579b8 [3044]">
              <o:lock v:ext="edit" shapetype="f"/>
              <w10:wrap anchorx="margin"/>
            </v:line>
          </w:pict>
        </mc:Fallback>
      </mc:AlternateContent>
    </w:r>
    <w:r w:rsidR="00F125C5"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0F6CD6"/>
    <w:multiLevelType w:val="hybridMultilevel"/>
    <w:tmpl w:val="40569938"/>
    <w:lvl w:ilvl="0" w:tplc="04240017">
      <w:start w:val="1"/>
      <w:numFmt w:val="lowerLetter"/>
      <w:lvlText w:val="%1)"/>
      <w:lvlJc w:val="left"/>
      <w:pPr>
        <w:ind w:left="360" w:hanging="360"/>
      </w:pPr>
    </w:lvl>
    <w:lvl w:ilvl="1" w:tplc="6B68D340">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3E43AD7"/>
    <w:multiLevelType w:val="multilevel"/>
    <w:tmpl w:val="4A3A0292"/>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1"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F545590"/>
    <w:multiLevelType w:val="hybridMultilevel"/>
    <w:tmpl w:val="538A390E"/>
    <w:lvl w:ilvl="0" w:tplc="B0FC51B0">
      <w:start w:val="1"/>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4E44D97"/>
    <w:multiLevelType w:val="hybridMultilevel"/>
    <w:tmpl w:val="7DFA85D0"/>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A5916DC"/>
    <w:multiLevelType w:val="hybridMultilevel"/>
    <w:tmpl w:val="4A02B3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3"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5"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C220609"/>
    <w:multiLevelType w:val="hybridMultilevel"/>
    <w:tmpl w:val="4726E960"/>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1"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4"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7"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65AF3C6E"/>
    <w:multiLevelType w:val="hybridMultilevel"/>
    <w:tmpl w:val="0FFCB830"/>
    <w:lvl w:ilvl="0" w:tplc="AFDC3CE6">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9"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15:restartNumberingAfterBreak="0">
    <w:nsid w:val="6A35357B"/>
    <w:multiLevelType w:val="hybridMultilevel"/>
    <w:tmpl w:val="8A7AEDCC"/>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B975F28"/>
    <w:multiLevelType w:val="hybridMultilevel"/>
    <w:tmpl w:val="6684544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2" w15:restartNumberingAfterBreak="0">
    <w:nsid w:val="6BA27ADB"/>
    <w:multiLevelType w:val="hybridMultilevel"/>
    <w:tmpl w:val="10BC49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4"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3403900"/>
    <w:multiLevelType w:val="hybridMultilevel"/>
    <w:tmpl w:val="0E0638C8"/>
    <w:lvl w:ilvl="0" w:tplc="D096CA98">
      <w:start w:val="1"/>
      <w:numFmt w:val="decimal"/>
      <w:lvlText w:val="%1."/>
      <w:lvlJc w:val="left"/>
      <w:pPr>
        <w:ind w:left="1020" w:hanging="360"/>
      </w:pPr>
    </w:lvl>
    <w:lvl w:ilvl="1" w:tplc="A0BCBE9E">
      <w:start w:val="1"/>
      <w:numFmt w:val="decimal"/>
      <w:lvlText w:val="%2."/>
      <w:lvlJc w:val="left"/>
      <w:pPr>
        <w:ind w:left="1020" w:hanging="360"/>
      </w:pPr>
    </w:lvl>
    <w:lvl w:ilvl="2" w:tplc="49582D08">
      <w:start w:val="1"/>
      <w:numFmt w:val="decimal"/>
      <w:lvlText w:val="%3."/>
      <w:lvlJc w:val="left"/>
      <w:pPr>
        <w:ind w:left="1020" w:hanging="360"/>
      </w:pPr>
    </w:lvl>
    <w:lvl w:ilvl="3" w:tplc="17D0CE3E">
      <w:start w:val="1"/>
      <w:numFmt w:val="decimal"/>
      <w:lvlText w:val="%4."/>
      <w:lvlJc w:val="left"/>
      <w:pPr>
        <w:ind w:left="1020" w:hanging="360"/>
      </w:pPr>
    </w:lvl>
    <w:lvl w:ilvl="4" w:tplc="98A80F32">
      <w:start w:val="1"/>
      <w:numFmt w:val="decimal"/>
      <w:lvlText w:val="%5."/>
      <w:lvlJc w:val="left"/>
      <w:pPr>
        <w:ind w:left="1020" w:hanging="360"/>
      </w:pPr>
    </w:lvl>
    <w:lvl w:ilvl="5" w:tplc="6B80A896">
      <w:start w:val="1"/>
      <w:numFmt w:val="decimal"/>
      <w:lvlText w:val="%6."/>
      <w:lvlJc w:val="left"/>
      <w:pPr>
        <w:ind w:left="1020" w:hanging="360"/>
      </w:pPr>
    </w:lvl>
    <w:lvl w:ilvl="6" w:tplc="185600CC">
      <w:start w:val="1"/>
      <w:numFmt w:val="decimal"/>
      <w:lvlText w:val="%7."/>
      <w:lvlJc w:val="left"/>
      <w:pPr>
        <w:ind w:left="1020" w:hanging="360"/>
      </w:pPr>
    </w:lvl>
    <w:lvl w:ilvl="7" w:tplc="12D6EDBA">
      <w:start w:val="1"/>
      <w:numFmt w:val="decimal"/>
      <w:lvlText w:val="%8."/>
      <w:lvlJc w:val="left"/>
      <w:pPr>
        <w:ind w:left="1020" w:hanging="360"/>
      </w:pPr>
    </w:lvl>
    <w:lvl w:ilvl="8" w:tplc="A3EABDBA">
      <w:start w:val="1"/>
      <w:numFmt w:val="decimal"/>
      <w:lvlText w:val="%9."/>
      <w:lvlJc w:val="left"/>
      <w:pPr>
        <w:ind w:left="1020" w:hanging="360"/>
      </w:pPr>
    </w:lvl>
  </w:abstractNum>
  <w:abstractNum w:abstractNumId="67"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5435AF2"/>
    <w:multiLevelType w:val="hybridMultilevel"/>
    <w:tmpl w:val="89201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7C84346E"/>
    <w:multiLevelType w:val="hybridMultilevel"/>
    <w:tmpl w:val="D66CAC88"/>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8"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9"/>
  </w:num>
  <w:num w:numId="2" w16cid:durableId="972830750">
    <w:abstractNumId w:val="71"/>
  </w:num>
  <w:num w:numId="3" w16cid:durableId="443580262">
    <w:abstractNumId w:val="46"/>
  </w:num>
  <w:num w:numId="4" w16cid:durableId="2022470323">
    <w:abstractNumId w:val="52"/>
  </w:num>
  <w:num w:numId="5" w16cid:durableId="1061439628">
    <w:abstractNumId w:val="42"/>
  </w:num>
  <w:num w:numId="6" w16cid:durableId="84544827">
    <w:abstractNumId w:val="56"/>
  </w:num>
  <w:num w:numId="7" w16cid:durableId="897786303">
    <w:abstractNumId w:val="32"/>
  </w:num>
  <w:num w:numId="8" w16cid:durableId="1250232510">
    <w:abstractNumId w:val="15"/>
  </w:num>
  <w:num w:numId="9" w16cid:durableId="619722421">
    <w:abstractNumId w:val="75"/>
  </w:num>
  <w:num w:numId="10" w16cid:durableId="1917932967">
    <w:abstractNumId w:val="22"/>
  </w:num>
  <w:num w:numId="11" w16cid:durableId="1038629918">
    <w:abstractNumId w:val="47"/>
  </w:num>
  <w:num w:numId="12" w16cid:durableId="1226644941">
    <w:abstractNumId w:val="33"/>
  </w:num>
  <w:num w:numId="13" w16cid:durableId="24797671">
    <w:abstractNumId w:val="26"/>
  </w:num>
  <w:num w:numId="14" w16cid:durableId="1128203796">
    <w:abstractNumId w:val="16"/>
  </w:num>
  <w:num w:numId="15" w16cid:durableId="1175153087">
    <w:abstractNumId w:val="38"/>
  </w:num>
  <w:num w:numId="16" w16cid:durableId="219219117">
    <w:abstractNumId w:val="68"/>
  </w:num>
  <w:num w:numId="17" w16cid:durableId="24672739">
    <w:abstractNumId w:val="25"/>
  </w:num>
  <w:num w:numId="18" w16cid:durableId="881478227">
    <w:abstractNumId w:val="8"/>
  </w:num>
  <w:num w:numId="19" w16cid:durableId="1977292571">
    <w:abstractNumId w:val="0"/>
  </w:num>
  <w:num w:numId="20" w16cid:durableId="1891720588">
    <w:abstractNumId w:val="27"/>
  </w:num>
  <w:num w:numId="21" w16cid:durableId="1435705410">
    <w:abstractNumId w:val="4"/>
  </w:num>
  <w:num w:numId="22" w16cid:durableId="1712341365">
    <w:abstractNumId w:val="67"/>
  </w:num>
  <w:num w:numId="23" w16cid:durableId="378434817">
    <w:abstractNumId w:val="45"/>
  </w:num>
  <w:num w:numId="24" w16cid:durableId="486171364">
    <w:abstractNumId w:val="76"/>
  </w:num>
  <w:num w:numId="25" w16cid:durableId="1162963944">
    <w:abstractNumId w:val="54"/>
  </w:num>
  <w:num w:numId="26" w16cid:durableId="1803425567">
    <w:abstractNumId w:val="20"/>
  </w:num>
  <w:num w:numId="27" w16cid:durableId="642853445">
    <w:abstractNumId w:val="41"/>
  </w:num>
  <w:num w:numId="28" w16cid:durableId="1839684528">
    <w:abstractNumId w:val="24"/>
  </w:num>
  <w:num w:numId="29" w16cid:durableId="9571400">
    <w:abstractNumId w:val="48"/>
  </w:num>
  <w:num w:numId="30" w16cid:durableId="468471890">
    <w:abstractNumId w:val="78"/>
  </w:num>
  <w:num w:numId="31" w16cid:durableId="269506882">
    <w:abstractNumId w:val="40"/>
  </w:num>
  <w:num w:numId="32" w16cid:durableId="927885321">
    <w:abstractNumId w:val="10"/>
  </w:num>
  <w:num w:numId="33" w16cid:durableId="163325547">
    <w:abstractNumId w:val="19"/>
  </w:num>
  <w:num w:numId="34" w16cid:durableId="1218320793">
    <w:abstractNumId w:val="73"/>
  </w:num>
  <w:num w:numId="35" w16cid:durableId="279578228">
    <w:abstractNumId w:val="55"/>
  </w:num>
  <w:num w:numId="36" w16cid:durableId="80108935">
    <w:abstractNumId w:val="30"/>
  </w:num>
  <w:num w:numId="37" w16cid:durableId="1539899994">
    <w:abstractNumId w:val="57"/>
  </w:num>
  <w:num w:numId="38" w16cid:durableId="908997422">
    <w:abstractNumId w:val="34"/>
  </w:num>
  <w:num w:numId="39" w16cid:durableId="1823306223">
    <w:abstractNumId w:val="14"/>
  </w:num>
  <w:num w:numId="40" w16cid:durableId="1826359035">
    <w:abstractNumId w:val="11"/>
  </w:num>
  <w:num w:numId="41" w16cid:durableId="393429158">
    <w:abstractNumId w:val="36"/>
  </w:num>
  <w:num w:numId="42" w16cid:durableId="349458044">
    <w:abstractNumId w:val="63"/>
  </w:num>
  <w:num w:numId="43" w16cid:durableId="1442610959">
    <w:abstractNumId w:val="43"/>
  </w:num>
  <w:num w:numId="44" w16cid:durableId="1638141010">
    <w:abstractNumId w:val="59"/>
  </w:num>
  <w:num w:numId="45" w16cid:durableId="326371143">
    <w:abstractNumId w:val="29"/>
  </w:num>
  <w:num w:numId="46" w16cid:durableId="1657956381">
    <w:abstractNumId w:val="1"/>
  </w:num>
  <w:num w:numId="47" w16cid:durableId="1562594212">
    <w:abstractNumId w:val="72"/>
  </w:num>
  <w:num w:numId="48" w16cid:durableId="1475296076">
    <w:abstractNumId w:val="18"/>
  </w:num>
  <w:num w:numId="49" w16cid:durableId="280646440">
    <w:abstractNumId w:val="35"/>
  </w:num>
  <w:num w:numId="50" w16cid:durableId="846139350">
    <w:abstractNumId w:val="3"/>
  </w:num>
  <w:num w:numId="51" w16cid:durableId="828790484">
    <w:abstractNumId w:val="7"/>
  </w:num>
  <w:num w:numId="52" w16cid:durableId="1137793777">
    <w:abstractNumId w:val="65"/>
  </w:num>
  <w:num w:numId="53" w16cid:durableId="491412096">
    <w:abstractNumId w:val="64"/>
  </w:num>
  <w:num w:numId="54" w16cid:durableId="2039349877">
    <w:abstractNumId w:val="5"/>
  </w:num>
  <w:num w:numId="55" w16cid:durableId="677468506">
    <w:abstractNumId w:val="51"/>
  </w:num>
  <w:num w:numId="56" w16cid:durableId="1345981553">
    <w:abstractNumId w:val="13"/>
  </w:num>
  <w:num w:numId="57" w16cid:durableId="1260068476">
    <w:abstractNumId w:val="17"/>
  </w:num>
  <w:num w:numId="58" w16cid:durableId="1694114121">
    <w:abstractNumId w:val="39"/>
  </w:num>
  <w:num w:numId="59" w16cid:durableId="1149781600">
    <w:abstractNumId w:val="2"/>
  </w:num>
  <w:num w:numId="60" w16cid:durableId="651837520">
    <w:abstractNumId w:val="50"/>
  </w:num>
  <w:num w:numId="61" w16cid:durableId="1332683784">
    <w:abstractNumId w:val="44"/>
  </w:num>
  <w:num w:numId="62" w16cid:durableId="235668680">
    <w:abstractNumId w:val="70"/>
  </w:num>
  <w:num w:numId="63" w16cid:durableId="1956407546">
    <w:abstractNumId w:val="53"/>
  </w:num>
  <w:num w:numId="64" w16cid:durableId="572661578">
    <w:abstractNumId w:val="21"/>
  </w:num>
  <w:num w:numId="65" w16cid:durableId="1131821684">
    <w:abstractNumId w:val="23"/>
  </w:num>
  <w:num w:numId="66" w16cid:durableId="48460691">
    <w:abstractNumId w:val="6"/>
  </w:num>
  <w:num w:numId="67" w16cid:durableId="1470976529">
    <w:abstractNumId w:val="74"/>
  </w:num>
  <w:num w:numId="68" w16cid:durableId="1792699754">
    <w:abstractNumId w:val="28"/>
  </w:num>
  <w:num w:numId="69" w16cid:durableId="1131217190">
    <w:abstractNumId w:val="61"/>
  </w:num>
  <w:num w:numId="70" w16cid:durableId="928007978">
    <w:abstractNumId w:val="60"/>
  </w:num>
  <w:num w:numId="71" w16cid:durableId="1816099635">
    <w:abstractNumId w:val="31"/>
  </w:num>
  <w:num w:numId="72" w16cid:durableId="505746833">
    <w:abstractNumId w:val="49"/>
  </w:num>
  <w:num w:numId="73" w16cid:durableId="11690416">
    <w:abstractNumId w:val="12"/>
  </w:num>
  <w:num w:numId="74" w16cid:durableId="1794707720">
    <w:abstractNumId w:val="62"/>
  </w:num>
  <w:num w:numId="75" w16cid:durableId="393892269">
    <w:abstractNumId w:val="77"/>
  </w:num>
  <w:num w:numId="76" w16cid:durableId="3025818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21218655">
    <w:abstractNumId w:val="66"/>
  </w:num>
  <w:num w:numId="78" w16cid:durableId="233204740">
    <w:abstractNumId w:val="13"/>
  </w:num>
  <w:num w:numId="79" w16cid:durableId="646596506">
    <w:abstractNumId w:val="13"/>
  </w:num>
  <w:num w:numId="80" w16cid:durableId="1063212197">
    <w:abstractNumId w:val="69"/>
  </w:num>
  <w:num w:numId="81" w16cid:durableId="1204948744">
    <w:abstractNumId w:val="58"/>
  </w:num>
  <w:num w:numId="82" w16cid:durableId="1688412066">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4D2D"/>
    <w:rsid w:val="00005569"/>
    <w:rsid w:val="0000709C"/>
    <w:rsid w:val="00007870"/>
    <w:rsid w:val="00010303"/>
    <w:rsid w:val="00010906"/>
    <w:rsid w:val="00011F68"/>
    <w:rsid w:val="00012BB6"/>
    <w:rsid w:val="000159ED"/>
    <w:rsid w:val="00017914"/>
    <w:rsid w:val="00020490"/>
    <w:rsid w:val="000204DF"/>
    <w:rsid w:val="000212E4"/>
    <w:rsid w:val="00021EB3"/>
    <w:rsid w:val="000223BC"/>
    <w:rsid w:val="00024AC0"/>
    <w:rsid w:val="000252E8"/>
    <w:rsid w:val="00027632"/>
    <w:rsid w:val="00027C23"/>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3F95"/>
    <w:rsid w:val="000449D1"/>
    <w:rsid w:val="000450E7"/>
    <w:rsid w:val="00045ED8"/>
    <w:rsid w:val="000462AF"/>
    <w:rsid w:val="00046F71"/>
    <w:rsid w:val="0005188B"/>
    <w:rsid w:val="00052B68"/>
    <w:rsid w:val="00053490"/>
    <w:rsid w:val="00054C76"/>
    <w:rsid w:val="00055AA5"/>
    <w:rsid w:val="0005617B"/>
    <w:rsid w:val="00056DCB"/>
    <w:rsid w:val="00056EC6"/>
    <w:rsid w:val="000605B6"/>
    <w:rsid w:val="00060781"/>
    <w:rsid w:val="00061760"/>
    <w:rsid w:val="00062E9B"/>
    <w:rsid w:val="00065447"/>
    <w:rsid w:val="00066603"/>
    <w:rsid w:val="00066AD0"/>
    <w:rsid w:val="00070DD5"/>
    <w:rsid w:val="000717AB"/>
    <w:rsid w:val="00071D85"/>
    <w:rsid w:val="000731FF"/>
    <w:rsid w:val="0007428A"/>
    <w:rsid w:val="00074879"/>
    <w:rsid w:val="00075D83"/>
    <w:rsid w:val="000770B2"/>
    <w:rsid w:val="000776D2"/>
    <w:rsid w:val="00080D01"/>
    <w:rsid w:val="00081C95"/>
    <w:rsid w:val="00082859"/>
    <w:rsid w:val="00084082"/>
    <w:rsid w:val="00084A6C"/>
    <w:rsid w:val="000850B1"/>
    <w:rsid w:val="000863BC"/>
    <w:rsid w:val="00086849"/>
    <w:rsid w:val="000869B1"/>
    <w:rsid w:val="00087339"/>
    <w:rsid w:val="00087593"/>
    <w:rsid w:val="00090E94"/>
    <w:rsid w:val="00091B54"/>
    <w:rsid w:val="00093F3E"/>
    <w:rsid w:val="000940B0"/>
    <w:rsid w:val="00094391"/>
    <w:rsid w:val="0009489A"/>
    <w:rsid w:val="000949CF"/>
    <w:rsid w:val="00094F14"/>
    <w:rsid w:val="000950E0"/>
    <w:rsid w:val="00096BE3"/>
    <w:rsid w:val="00097F09"/>
    <w:rsid w:val="000A0B3D"/>
    <w:rsid w:val="000A1C52"/>
    <w:rsid w:val="000A23AF"/>
    <w:rsid w:val="000A247C"/>
    <w:rsid w:val="000A28CE"/>
    <w:rsid w:val="000A2BA7"/>
    <w:rsid w:val="000A2CD8"/>
    <w:rsid w:val="000A2F45"/>
    <w:rsid w:val="000A3671"/>
    <w:rsid w:val="000A3B7C"/>
    <w:rsid w:val="000A4519"/>
    <w:rsid w:val="000A4C88"/>
    <w:rsid w:val="000A4F1B"/>
    <w:rsid w:val="000A5920"/>
    <w:rsid w:val="000A5C13"/>
    <w:rsid w:val="000A6616"/>
    <w:rsid w:val="000A70F2"/>
    <w:rsid w:val="000A75DE"/>
    <w:rsid w:val="000B01F5"/>
    <w:rsid w:val="000B1294"/>
    <w:rsid w:val="000B2475"/>
    <w:rsid w:val="000B2EA3"/>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1057"/>
    <w:rsid w:val="000D2B40"/>
    <w:rsid w:val="000D3C8C"/>
    <w:rsid w:val="000D3FB6"/>
    <w:rsid w:val="000D43E3"/>
    <w:rsid w:val="000D5F5E"/>
    <w:rsid w:val="000D618B"/>
    <w:rsid w:val="000D6A04"/>
    <w:rsid w:val="000D6EA3"/>
    <w:rsid w:val="000D7B0C"/>
    <w:rsid w:val="000E03F3"/>
    <w:rsid w:val="000E087C"/>
    <w:rsid w:val="000E0D24"/>
    <w:rsid w:val="000E2138"/>
    <w:rsid w:val="000E22DD"/>
    <w:rsid w:val="000E4130"/>
    <w:rsid w:val="000E4AC1"/>
    <w:rsid w:val="000E5E1D"/>
    <w:rsid w:val="000E653B"/>
    <w:rsid w:val="000E66E3"/>
    <w:rsid w:val="000F19F1"/>
    <w:rsid w:val="000F1B78"/>
    <w:rsid w:val="000F2A75"/>
    <w:rsid w:val="000F3110"/>
    <w:rsid w:val="000F48B3"/>
    <w:rsid w:val="000F5D66"/>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40D1"/>
    <w:rsid w:val="0011475C"/>
    <w:rsid w:val="00116000"/>
    <w:rsid w:val="001205D2"/>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5D5"/>
    <w:rsid w:val="00137881"/>
    <w:rsid w:val="00140E41"/>
    <w:rsid w:val="00142165"/>
    <w:rsid w:val="0014315A"/>
    <w:rsid w:val="00143C3F"/>
    <w:rsid w:val="001447F0"/>
    <w:rsid w:val="00144DE8"/>
    <w:rsid w:val="00145F27"/>
    <w:rsid w:val="0014648F"/>
    <w:rsid w:val="001469EF"/>
    <w:rsid w:val="00147EE0"/>
    <w:rsid w:val="0015046B"/>
    <w:rsid w:val="001505A7"/>
    <w:rsid w:val="00150704"/>
    <w:rsid w:val="00150870"/>
    <w:rsid w:val="00151370"/>
    <w:rsid w:val="001513EB"/>
    <w:rsid w:val="00151724"/>
    <w:rsid w:val="00151B5B"/>
    <w:rsid w:val="001529CC"/>
    <w:rsid w:val="00152AB7"/>
    <w:rsid w:val="0015363F"/>
    <w:rsid w:val="001543E4"/>
    <w:rsid w:val="00154B92"/>
    <w:rsid w:val="001566DA"/>
    <w:rsid w:val="00156AF9"/>
    <w:rsid w:val="001609CD"/>
    <w:rsid w:val="00160C44"/>
    <w:rsid w:val="00160E4C"/>
    <w:rsid w:val="001613F0"/>
    <w:rsid w:val="001635EA"/>
    <w:rsid w:val="00163FAC"/>
    <w:rsid w:val="001646C7"/>
    <w:rsid w:val="0016581F"/>
    <w:rsid w:val="00166802"/>
    <w:rsid w:val="00170CF9"/>
    <w:rsid w:val="00170FC6"/>
    <w:rsid w:val="0017191F"/>
    <w:rsid w:val="00171B6A"/>
    <w:rsid w:val="00172F15"/>
    <w:rsid w:val="001733B0"/>
    <w:rsid w:val="001734E5"/>
    <w:rsid w:val="001743E0"/>
    <w:rsid w:val="001746AD"/>
    <w:rsid w:val="00174D68"/>
    <w:rsid w:val="001772AD"/>
    <w:rsid w:val="001776BF"/>
    <w:rsid w:val="00177CD0"/>
    <w:rsid w:val="001806C1"/>
    <w:rsid w:val="00180762"/>
    <w:rsid w:val="001810FC"/>
    <w:rsid w:val="00181896"/>
    <w:rsid w:val="00181E63"/>
    <w:rsid w:val="001822D0"/>
    <w:rsid w:val="00183A85"/>
    <w:rsid w:val="0018448C"/>
    <w:rsid w:val="00184600"/>
    <w:rsid w:val="00187266"/>
    <w:rsid w:val="00187B4E"/>
    <w:rsid w:val="0019427E"/>
    <w:rsid w:val="0019515D"/>
    <w:rsid w:val="001951A4"/>
    <w:rsid w:val="00195247"/>
    <w:rsid w:val="00195E82"/>
    <w:rsid w:val="001966B9"/>
    <w:rsid w:val="00197DA4"/>
    <w:rsid w:val="00197FBC"/>
    <w:rsid w:val="001A0A01"/>
    <w:rsid w:val="001A102E"/>
    <w:rsid w:val="001A15C2"/>
    <w:rsid w:val="001A1E6D"/>
    <w:rsid w:val="001A2706"/>
    <w:rsid w:val="001A3FE6"/>
    <w:rsid w:val="001A439F"/>
    <w:rsid w:val="001A4F4E"/>
    <w:rsid w:val="001B0701"/>
    <w:rsid w:val="001B2C46"/>
    <w:rsid w:val="001B2C90"/>
    <w:rsid w:val="001B3233"/>
    <w:rsid w:val="001B3FBE"/>
    <w:rsid w:val="001B46A6"/>
    <w:rsid w:val="001B4985"/>
    <w:rsid w:val="001B502B"/>
    <w:rsid w:val="001B5311"/>
    <w:rsid w:val="001B5454"/>
    <w:rsid w:val="001B58C9"/>
    <w:rsid w:val="001B5CA0"/>
    <w:rsid w:val="001B6008"/>
    <w:rsid w:val="001B6C34"/>
    <w:rsid w:val="001C0274"/>
    <w:rsid w:val="001C096C"/>
    <w:rsid w:val="001C1F61"/>
    <w:rsid w:val="001C2F0C"/>
    <w:rsid w:val="001C2F0D"/>
    <w:rsid w:val="001C3A8E"/>
    <w:rsid w:val="001C56BA"/>
    <w:rsid w:val="001C6122"/>
    <w:rsid w:val="001C6641"/>
    <w:rsid w:val="001C7D82"/>
    <w:rsid w:val="001D0D6B"/>
    <w:rsid w:val="001D17DE"/>
    <w:rsid w:val="001D20B2"/>
    <w:rsid w:val="001D29C7"/>
    <w:rsid w:val="001D2B28"/>
    <w:rsid w:val="001D2CF6"/>
    <w:rsid w:val="001D3371"/>
    <w:rsid w:val="001D432B"/>
    <w:rsid w:val="001D4973"/>
    <w:rsid w:val="001D4C29"/>
    <w:rsid w:val="001D4C79"/>
    <w:rsid w:val="001D4E9A"/>
    <w:rsid w:val="001D4FAA"/>
    <w:rsid w:val="001D552D"/>
    <w:rsid w:val="001D79F4"/>
    <w:rsid w:val="001D7BF4"/>
    <w:rsid w:val="001E051E"/>
    <w:rsid w:val="001E0E2E"/>
    <w:rsid w:val="001E1A80"/>
    <w:rsid w:val="001E1BF2"/>
    <w:rsid w:val="001E2D0A"/>
    <w:rsid w:val="001E347E"/>
    <w:rsid w:val="001E3E09"/>
    <w:rsid w:val="001E4383"/>
    <w:rsid w:val="001E4BC3"/>
    <w:rsid w:val="001E61BB"/>
    <w:rsid w:val="001E6A7E"/>
    <w:rsid w:val="001F0A38"/>
    <w:rsid w:val="001F1174"/>
    <w:rsid w:val="001F124F"/>
    <w:rsid w:val="001F297B"/>
    <w:rsid w:val="001F2DA1"/>
    <w:rsid w:val="001F2E06"/>
    <w:rsid w:val="001F2F59"/>
    <w:rsid w:val="001F3FE2"/>
    <w:rsid w:val="001F5F98"/>
    <w:rsid w:val="001F7434"/>
    <w:rsid w:val="0020001D"/>
    <w:rsid w:val="00201BB0"/>
    <w:rsid w:val="0020218C"/>
    <w:rsid w:val="002025BD"/>
    <w:rsid w:val="00202B41"/>
    <w:rsid w:val="00203508"/>
    <w:rsid w:val="002050CE"/>
    <w:rsid w:val="002053B0"/>
    <w:rsid w:val="00205F12"/>
    <w:rsid w:val="002069BC"/>
    <w:rsid w:val="002071ED"/>
    <w:rsid w:val="002107A0"/>
    <w:rsid w:val="00210C06"/>
    <w:rsid w:val="00210D2F"/>
    <w:rsid w:val="002111FB"/>
    <w:rsid w:val="0021131B"/>
    <w:rsid w:val="002113E4"/>
    <w:rsid w:val="002114A4"/>
    <w:rsid w:val="0021155B"/>
    <w:rsid w:val="00214204"/>
    <w:rsid w:val="00216943"/>
    <w:rsid w:val="00216E5E"/>
    <w:rsid w:val="0022269A"/>
    <w:rsid w:val="00222B87"/>
    <w:rsid w:val="00223CA3"/>
    <w:rsid w:val="002253B9"/>
    <w:rsid w:val="00225418"/>
    <w:rsid w:val="00225CEB"/>
    <w:rsid w:val="00226743"/>
    <w:rsid w:val="00227B39"/>
    <w:rsid w:val="00231427"/>
    <w:rsid w:val="0023158A"/>
    <w:rsid w:val="002315CA"/>
    <w:rsid w:val="0023171C"/>
    <w:rsid w:val="00233265"/>
    <w:rsid w:val="0023337D"/>
    <w:rsid w:val="00233650"/>
    <w:rsid w:val="002346FA"/>
    <w:rsid w:val="00235000"/>
    <w:rsid w:val="0023727E"/>
    <w:rsid w:val="00237D57"/>
    <w:rsid w:val="002401B3"/>
    <w:rsid w:val="00240A6A"/>
    <w:rsid w:val="00240B34"/>
    <w:rsid w:val="00241BA5"/>
    <w:rsid w:val="00242AB7"/>
    <w:rsid w:val="002434C9"/>
    <w:rsid w:val="00244201"/>
    <w:rsid w:val="00244D20"/>
    <w:rsid w:val="00245003"/>
    <w:rsid w:val="0024679B"/>
    <w:rsid w:val="0025038D"/>
    <w:rsid w:val="00250A91"/>
    <w:rsid w:val="0025241A"/>
    <w:rsid w:val="0025263B"/>
    <w:rsid w:val="00252CFA"/>
    <w:rsid w:val="00255B06"/>
    <w:rsid w:val="002611D7"/>
    <w:rsid w:val="002626EA"/>
    <w:rsid w:val="00263E2F"/>
    <w:rsid w:val="0026462E"/>
    <w:rsid w:val="00264FE7"/>
    <w:rsid w:val="00266648"/>
    <w:rsid w:val="002673E0"/>
    <w:rsid w:val="00267BDC"/>
    <w:rsid w:val="00267CCF"/>
    <w:rsid w:val="00271505"/>
    <w:rsid w:val="00271CDF"/>
    <w:rsid w:val="00273D6D"/>
    <w:rsid w:val="00277EF3"/>
    <w:rsid w:val="00280BC7"/>
    <w:rsid w:val="00281425"/>
    <w:rsid w:val="002815CA"/>
    <w:rsid w:val="00281B09"/>
    <w:rsid w:val="0028275C"/>
    <w:rsid w:val="00282CCA"/>
    <w:rsid w:val="00284D38"/>
    <w:rsid w:val="00285857"/>
    <w:rsid w:val="0028592C"/>
    <w:rsid w:val="00285A99"/>
    <w:rsid w:val="00285B5B"/>
    <w:rsid w:val="00290764"/>
    <w:rsid w:val="00290BD5"/>
    <w:rsid w:val="00291314"/>
    <w:rsid w:val="00292479"/>
    <w:rsid w:val="00293306"/>
    <w:rsid w:val="00293388"/>
    <w:rsid w:val="0029439D"/>
    <w:rsid w:val="00294F56"/>
    <w:rsid w:val="002A074B"/>
    <w:rsid w:val="002A2453"/>
    <w:rsid w:val="002A317E"/>
    <w:rsid w:val="002A4EF0"/>
    <w:rsid w:val="002A5F90"/>
    <w:rsid w:val="002A7786"/>
    <w:rsid w:val="002A7BA2"/>
    <w:rsid w:val="002B2C94"/>
    <w:rsid w:val="002B7E30"/>
    <w:rsid w:val="002C062E"/>
    <w:rsid w:val="002C1F89"/>
    <w:rsid w:val="002C3480"/>
    <w:rsid w:val="002C41FC"/>
    <w:rsid w:val="002C6DAF"/>
    <w:rsid w:val="002C76FA"/>
    <w:rsid w:val="002D0086"/>
    <w:rsid w:val="002D0E0F"/>
    <w:rsid w:val="002D0EBA"/>
    <w:rsid w:val="002D3BA3"/>
    <w:rsid w:val="002D4432"/>
    <w:rsid w:val="002D4F42"/>
    <w:rsid w:val="002D5EE3"/>
    <w:rsid w:val="002D600B"/>
    <w:rsid w:val="002D6333"/>
    <w:rsid w:val="002D7781"/>
    <w:rsid w:val="002E0CAD"/>
    <w:rsid w:val="002E3A57"/>
    <w:rsid w:val="002E3DBE"/>
    <w:rsid w:val="002E4712"/>
    <w:rsid w:val="002E4B5C"/>
    <w:rsid w:val="002E55A5"/>
    <w:rsid w:val="002E5C77"/>
    <w:rsid w:val="002E6BBD"/>
    <w:rsid w:val="002F0626"/>
    <w:rsid w:val="002F0CDE"/>
    <w:rsid w:val="002F417A"/>
    <w:rsid w:val="002F4C18"/>
    <w:rsid w:val="002F6A80"/>
    <w:rsid w:val="002F72BF"/>
    <w:rsid w:val="003005F9"/>
    <w:rsid w:val="003029C0"/>
    <w:rsid w:val="00303F12"/>
    <w:rsid w:val="003070CF"/>
    <w:rsid w:val="003071BB"/>
    <w:rsid w:val="003073CF"/>
    <w:rsid w:val="003076DE"/>
    <w:rsid w:val="00310BDF"/>
    <w:rsid w:val="003110B1"/>
    <w:rsid w:val="00312431"/>
    <w:rsid w:val="0031266F"/>
    <w:rsid w:val="00312888"/>
    <w:rsid w:val="00313565"/>
    <w:rsid w:val="00314255"/>
    <w:rsid w:val="003144CB"/>
    <w:rsid w:val="00314EFB"/>
    <w:rsid w:val="00315530"/>
    <w:rsid w:val="00316329"/>
    <w:rsid w:val="00317891"/>
    <w:rsid w:val="00317C66"/>
    <w:rsid w:val="00320164"/>
    <w:rsid w:val="00320187"/>
    <w:rsid w:val="00320E41"/>
    <w:rsid w:val="003215DC"/>
    <w:rsid w:val="00322F12"/>
    <w:rsid w:val="00323C11"/>
    <w:rsid w:val="003242E4"/>
    <w:rsid w:val="00324350"/>
    <w:rsid w:val="003250A8"/>
    <w:rsid w:val="00325C12"/>
    <w:rsid w:val="00326263"/>
    <w:rsid w:val="00326900"/>
    <w:rsid w:val="00327209"/>
    <w:rsid w:val="003305D3"/>
    <w:rsid w:val="00330C3E"/>
    <w:rsid w:val="00331631"/>
    <w:rsid w:val="0033183C"/>
    <w:rsid w:val="00331D78"/>
    <w:rsid w:val="00331F3B"/>
    <w:rsid w:val="003335A7"/>
    <w:rsid w:val="00333BC7"/>
    <w:rsid w:val="00334922"/>
    <w:rsid w:val="003349E6"/>
    <w:rsid w:val="00336079"/>
    <w:rsid w:val="003401C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A09"/>
    <w:rsid w:val="00354C54"/>
    <w:rsid w:val="0035639F"/>
    <w:rsid w:val="00356B15"/>
    <w:rsid w:val="00356B70"/>
    <w:rsid w:val="00357055"/>
    <w:rsid w:val="003577CE"/>
    <w:rsid w:val="00357E2C"/>
    <w:rsid w:val="00360B98"/>
    <w:rsid w:val="00360F99"/>
    <w:rsid w:val="00361E30"/>
    <w:rsid w:val="00362EDE"/>
    <w:rsid w:val="00363BC7"/>
    <w:rsid w:val="00363BD8"/>
    <w:rsid w:val="00363E97"/>
    <w:rsid w:val="00363EA1"/>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87E82"/>
    <w:rsid w:val="00390967"/>
    <w:rsid w:val="003912B2"/>
    <w:rsid w:val="0039197F"/>
    <w:rsid w:val="00391A65"/>
    <w:rsid w:val="00391F7F"/>
    <w:rsid w:val="003929B7"/>
    <w:rsid w:val="00392E3A"/>
    <w:rsid w:val="00394F70"/>
    <w:rsid w:val="0039510D"/>
    <w:rsid w:val="0039526B"/>
    <w:rsid w:val="003957BE"/>
    <w:rsid w:val="00395D0A"/>
    <w:rsid w:val="0039603A"/>
    <w:rsid w:val="00397CC5"/>
    <w:rsid w:val="00397DDD"/>
    <w:rsid w:val="003A01CD"/>
    <w:rsid w:val="003A3025"/>
    <w:rsid w:val="003A3293"/>
    <w:rsid w:val="003A3675"/>
    <w:rsid w:val="003A42D2"/>
    <w:rsid w:val="003A502B"/>
    <w:rsid w:val="003A532C"/>
    <w:rsid w:val="003A6184"/>
    <w:rsid w:val="003B1154"/>
    <w:rsid w:val="003B3AEA"/>
    <w:rsid w:val="003B4DC0"/>
    <w:rsid w:val="003B5131"/>
    <w:rsid w:val="003B54DB"/>
    <w:rsid w:val="003B6DBB"/>
    <w:rsid w:val="003B6EDD"/>
    <w:rsid w:val="003C0DC2"/>
    <w:rsid w:val="003C1822"/>
    <w:rsid w:val="003C276B"/>
    <w:rsid w:val="003C27CB"/>
    <w:rsid w:val="003C33DC"/>
    <w:rsid w:val="003C356A"/>
    <w:rsid w:val="003C3646"/>
    <w:rsid w:val="003C4373"/>
    <w:rsid w:val="003C5E81"/>
    <w:rsid w:val="003C7D68"/>
    <w:rsid w:val="003D08CE"/>
    <w:rsid w:val="003D0B78"/>
    <w:rsid w:val="003D31B4"/>
    <w:rsid w:val="003D3FFF"/>
    <w:rsid w:val="003D46C5"/>
    <w:rsid w:val="003D73F8"/>
    <w:rsid w:val="003D7BEF"/>
    <w:rsid w:val="003D7F3E"/>
    <w:rsid w:val="003E0015"/>
    <w:rsid w:val="003E0796"/>
    <w:rsid w:val="003E09FA"/>
    <w:rsid w:val="003E0FA8"/>
    <w:rsid w:val="003E1F26"/>
    <w:rsid w:val="003E357E"/>
    <w:rsid w:val="003E4714"/>
    <w:rsid w:val="003E50D1"/>
    <w:rsid w:val="003E7058"/>
    <w:rsid w:val="003F0416"/>
    <w:rsid w:val="003F0517"/>
    <w:rsid w:val="003F15A6"/>
    <w:rsid w:val="003F23C7"/>
    <w:rsid w:val="003F4D6D"/>
    <w:rsid w:val="003F7BA3"/>
    <w:rsid w:val="004009FD"/>
    <w:rsid w:val="00400BE9"/>
    <w:rsid w:val="00401178"/>
    <w:rsid w:val="004015A5"/>
    <w:rsid w:val="00406464"/>
    <w:rsid w:val="0040667F"/>
    <w:rsid w:val="00407140"/>
    <w:rsid w:val="00407458"/>
    <w:rsid w:val="00407845"/>
    <w:rsid w:val="004078C3"/>
    <w:rsid w:val="00410629"/>
    <w:rsid w:val="00411CCC"/>
    <w:rsid w:val="00412586"/>
    <w:rsid w:val="00412599"/>
    <w:rsid w:val="00412A03"/>
    <w:rsid w:val="00413463"/>
    <w:rsid w:val="004136EF"/>
    <w:rsid w:val="0041630A"/>
    <w:rsid w:val="00416A99"/>
    <w:rsid w:val="00416DA2"/>
    <w:rsid w:val="004170C6"/>
    <w:rsid w:val="00417DEF"/>
    <w:rsid w:val="00417E76"/>
    <w:rsid w:val="00420A08"/>
    <w:rsid w:val="00420AC7"/>
    <w:rsid w:val="004212FE"/>
    <w:rsid w:val="00421C3F"/>
    <w:rsid w:val="00422281"/>
    <w:rsid w:val="00422CA1"/>
    <w:rsid w:val="00422D03"/>
    <w:rsid w:val="00422E06"/>
    <w:rsid w:val="00423145"/>
    <w:rsid w:val="004247C3"/>
    <w:rsid w:val="00424823"/>
    <w:rsid w:val="00424D49"/>
    <w:rsid w:val="004263AD"/>
    <w:rsid w:val="004269DB"/>
    <w:rsid w:val="00426D83"/>
    <w:rsid w:val="00426E0D"/>
    <w:rsid w:val="00430ECB"/>
    <w:rsid w:val="00430FBD"/>
    <w:rsid w:val="004318EF"/>
    <w:rsid w:val="00432204"/>
    <w:rsid w:val="004322DD"/>
    <w:rsid w:val="00432B38"/>
    <w:rsid w:val="00436935"/>
    <w:rsid w:val="00436C49"/>
    <w:rsid w:val="004374F7"/>
    <w:rsid w:val="00437FE8"/>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7C4"/>
    <w:rsid w:val="00451CC7"/>
    <w:rsid w:val="00451EFE"/>
    <w:rsid w:val="0045287D"/>
    <w:rsid w:val="00454B86"/>
    <w:rsid w:val="00455D12"/>
    <w:rsid w:val="00455D5B"/>
    <w:rsid w:val="00456AF9"/>
    <w:rsid w:val="00456B24"/>
    <w:rsid w:val="00457C62"/>
    <w:rsid w:val="00460702"/>
    <w:rsid w:val="0046073B"/>
    <w:rsid w:val="00461671"/>
    <w:rsid w:val="0046179B"/>
    <w:rsid w:val="00461C68"/>
    <w:rsid w:val="00463623"/>
    <w:rsid w:val="004650AB"/>
    <w:rsid w:val="00465DC9"/>
    <w:rsid w:val="00466266"/>
    <w:rsid w:val="00466AA8"/>
    <w:rsid w:val="00470670"/>
    <w:rsid w:val="00471407"/>
    <w:rsid w:val="00471FF8"/>
    <w:rsid w:val="004729FC"/>
    <w:rsid w:val="004744FE"/>
    <w:rsid w:val="00474FBC"/>
    <w:rsid w:val="00474FD9"/>
    <w:rsid w:val="00475F26"/>
    <w:rsid w:val="00476018"/>
    <w:rsid w:val="00477626"/>
    <w:rsid w:val="00480911"/>
    <w:rsid w:val="00481640"/>
    <w:rsid w:val="004819F2"/>
    <w:rsid w:val="0048227D"/>
    <w:rsid w:val="00482CDC"/>
    <w:rsid w:val="00483978"/>
    <w:rsid w:val="00483F66"/>
    <w:rsid w:val="0048478B"/>
    <w:rsid w:val="00485058"/>
    <w:rsid w:val="004855A2"/>
    <w:rsid w:val="00485F33"/>
    <w:rsid w:val="004866B5"/>
    <w:rsid w:val="00486EC3"/>
    <w:rsid w:val="00487222"/>
    <w:rsid w:val="00487371"/>
    <w:rsid w:val="00490531"/>
    <w:rsid w:val="004929A1"/>
    <w:rsid w:val="00492A46"/>
    <w:rsid w:val="00493519"/>
    <w:rsid w:val="004959EF"/>
    <w:rsid w:val="00495E66"/>
    <w:rsid w:val="004A0763"/>
    <w:rsid w:val="004A0C48"/>
    <w:rsid w:val="004A61FC"/>
    <w:rsid w:val="004A6F52"/>
    <w:rsid w:val="004A79C5"/>
    <w:rsid w:val="004A7D60"/>
    <w:rsid w:val="004B04F8"/>
    <w:rsid w:val="004B0714"/>
    <w:rsid w:val="004B1683"/>
    <w:rsid w:val="004B2DB9"/>
    <w:rsid w:val="004B4B9A"/>
    <w:rsid w:val="004B4C57"/>
    <w:rsid w:val="004B4D0A"/>
    <w:rsid w:val="004B4F38"/>
    <w:rsid w:val="004B5C23"/>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0C6"/>
    <w:rsid w:val="004C6402"/>
    <w:rsid w:val="004C7F7F"/>
    <w:rsid w:val="004D0238"/>
    <w:rsid w:val="004D07A4"/>
    <w:rsid w:val="004D1469"/>
    <w:rsid w:val="004D24ED"/>
    <w:rsid w:val="004D561A"/>
    <w:rsid w:val="004D600D"/>
    <w:rsid w:val="004D6271"/>
    <w:rsid w:val="004D630E"/>
    <w:rsid w:val="004D7C84"/>
    <w:rsid w:val="004E0839"/>
    <w:rsid w:val="004E0FB7"/>
    <w:rsid w:val="004E13C2"/>
    <w:rsid w:val="004E2002"/>
    <w:rsid w:val="004E2DD8"/>
    <w:rsid w:val="004E330B"/>
    <w:rsid w:val="004E3CEA"/>
    <w:rsid w:val="004E51C2"/>
    <w:rsid w:val="004E5210"/>
    <w:rsid w:val="004E52F5"/>
    <w:rsid w:val="004E5FAA"/>
    <w:rsid w:val="004E7B24"/>
    <w:rsid w:val="004F145E"/>
    <w:rsid w:val="004F159D"/>
    <w:rsid w:val="004F17E0"/>
    <w:rsid w:val="004F2D5B"/>
    <w:rsid w:val="004F347C"/>
    <w:rsid w:val="004F34C4"/>
    <w:rsid w:val="004F38C7"/>
    <w:rsid w:val="004F4D9E"/>
    <w:rsid w:val="004F5092"/>
    <w:rsid w:val="004F609F"/>
    <w:rsid w:val="004F6ADC"/>
    <w:rsid w:val="004F729B"/>
    <w:rsid w:val="004F7B24"/>
    <w:rsid w:val="004F7DD5"/>
    <w:rsid w:val="00502120"/>
    <w:rsid w:val="0050262D"/>
    <w:rsid w:val="0050270D"/>
    <w:rsid w:val="005040D9"/>
    <w:rsid w:val="0050579F"/>
    <w:rsid w:val="00506C25"/>
    <w:rsid w:val="005108F8"/>
    <w:rsid w:val="00510AD7"/>
    <w:rsid w:val="005115DA"/>
    <w:rsid w:val="0051235B"/>
    <w:rsid w:val="00512838"/>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4494"/>
    <w:rsid w:val="0053567D"/>
    <w:rsid w:val="00536498"/>
    <w:rsid w:val="00540E03"/>
    <w:rsid w:val="00541031"/>
    <w:rsid w:val="00541D3B"/>
    <w:rsid w:val="00542C93"/>
    <w:rsid w:val="00543D43"/>
    <w:rsid w:val="00544384"/>
    <w:rsid w:val="00544910"/>
    <w:rsid w:val="0054527A"/>
    <w:rsid w:val="00545F9D"/>
    <w:rsid w:val="005507DF"/>
    <w:rsid w:val="00550B02"/>
    <w:rsid w:val="00551433"/>
    <w:rsid w:val="00551C37"/>
    <w:rsid w:val="0055225D"/>
    <w:rsid w:val="005535FB"/>
    <w:rsid w:val="00554EF3"/>
    <w:rsid w:val="00554F9A"/>
    <w:rsid w:val="005559AE"/>
    <w:rsid w:val="00555E89"/>
    <w:rsid w:val="005570AB"/>
    <w:rsid w:val="00557864"/>
    <w:rsid w:val="005600D2"/>
    <w:rsid w:val="00560F69"/>
    <w:rsid w:val="00562964"/>
    <w:rsid w:val="00563CA2"/>
    <w:rsid w:val="00565761"/>
    <w:rsid w:val="00565AE9"/>
    <w:rsid w:val="00565BAF"/>
    <w:rsid w:val="00566B85"/>
    <w:rsid w:val="00566C5B"/>
    <w:rsid w:val="00567D18"/>
    <w:rsid w:val="00570C69"/>
    <w:rsid w:val="005730B9"/>
    <w:rsid w:val="005732A0"/>
    <w:rsid w:val="0057384E"/>
    <w:rsid w:val="00575705"/>
    <w:rsid w:val="00575C6B"/>
    <w:rsid w:val="0057601B"/>
    <w:rsid w:val="005766CE"/>
    <w:rsid w:val="00577938"/>
    <w:rsid w:val="005805BA"/>
    <w:rsid w:val="00581C7B"/>
    <w:rsid w:val="005848FC"/>
    <w:rsid w:val="00584A94"/>
    <w:rsid w:val="00585842"/>
    <w:rsid w:val="005860D2"/>
    <w:rsid w:val="00586989"/>
    <w:rsid w:val="00590534"/>
    <w:rsid w:val="005909A7"/>
    <w:rsid w:val="00592012"/>
    <w:rsid w:val="005930A6"/>
    <w:rsid w:val="005933D0"/>
    <w:rsid w:val="0059342F"/>
    <w:rsid w:val="00595C09"/>
    <w:rsid w:val="005A0B88"/>
    <w:rsid w:val="005A0F29"/>
    <w:rsid w:val="005A0F30"/>
    <w:rsid w:val="005A1E3A"/>
    <w:rsid w:val="005A211C"/>
    <w:rsid w:val="005A22CD"/>
    <w:rsid w:val="005A4391"/>
    <w:rsid w:val="005A53D5"/>
    <w:rsid w:val="005A6B4F"/>
    <w:rsid w:val="005B0DCE"/>
    <w:rsid w:val="005B1794"/>
    <w:rsid w:val="005B2BB8"/>
    <w:rsid w:val="005B2E24"/>
    <w:rsid w:val="005B38F9"/>
    <w:rsid w:val="005B4BB3"/>
    <w:rsid w:val="005B4BE9"/>
    <w:rsid w:val="005B5239"/>
    <w:rsid w:val="005B5C2A"/>
    <w:rsid w:val="005B6822"/>
    <w:rsid w:val="005C1538"/>
    <w:rsid w:val="005C2540"/>
    <w:rsid w:val="005C3C1E"/>
    <w:rsid w:val="005C76AC"/>
    <w:rsid w:val="005C77B0"/>
    <w:rsid w:val="005C7C97"/>
    <w:rsid w:val="005D0498"/>
    <w:rsid w:val="005D15EE"/>
    <w:rsid w:val="005D3475"/>
    <w:rsid w:val="005D43E2"/>
    <w:rsid w:val="005D4679"/>
    <w:rsid w:val="005D7227"/>
    <w:rsid w:val="005E0D87"/>
    <w:rsid w:val="005E11D4"/>
    <w:rsid w:val="005E15BD"/>
    <w:rsid w:val="005E1D7E"/>
    <w:rsid w:val="005E2543"/>
    <w:rsid w:val="005E2768"/>
    <w:rsid w:val="005E3A74"/>
    <w:rsid w:val="005E57F8"/>
    <w:rsid w:val="005E5AA2"/>
    <w:rsid w:val="005E7321"/>
    <w:rsid w:val="005F00CB"/>
    <w:rsid w:val="005F1B12"/>
    <w:rsid w:val="005F54CA"/>
    <w:rsid w:val="005F7486"/>
    <w:rsid w:val="00600DF2"/>
    <w:rsid w:val="00601161"/>
    <w:rsid w:val="0060131D"/>
    <w:rsid w:val="006017F2"/>
    <w:rsid w:val="006020DC"/>
    <w:rsid w:val="0060357C"/>
    <w:rsid w:val="00604178"/>
    <w:rsid w:val="006042A3"/>
    <w:rsid w:val="00604914"/>
    <w:rsid w:val="006057BD"/>
    <w:rsid w:val="00605A80"/>
    <w:rsid w:val="0060636C"/>
    <w:rsid w:val="00607BC1"/>
    <w:rsid w:val="00610B2C"/>
    <w:rsid w:val="006118F8"/>
    <w:rsid w:val="00611E5C"/>
    <w:rsid w:val="006122B6"/>
    <w:rsid w:val="00612C28"/>
    <w:rsid w:val="006136E0"/>
    <w:rsid w:val="00613F7B"/>
    <w:rsid w:val="00615C50"/>
    <w:rsid w:val="006171E5"/>
    <w:rsid w:val="00617A27"/>
    <w:rsid w:val="00620B4D"/>
    <w:rsid w:val="006216E9"/>
    <w:rsid w:val="00621BCF"/>
    <w:rsid w:val="00621E2E"/>
    <w:rsid w:val="00622249"/>
    <w:rsid w:val="006229AF"/>
    <w:rsid w:val="00622EC2"/>
    <w:rsid w:val="0062365A"/>
    <w:rsid w:val="00624D0F"/>
    <w:rsid w:val="00625535"/>
    <w:rsid w:val="0062576B"/>
    <w:rsid w:val="0063061A"/>
    <w:rsid w:val="00630ED3"/>
    <w:rsid w:val="00631000"/>
    <w:rsid w:val="00632001"/>
    <w:rsid w:val="00632830"/>
    <w:rsid w:val="00632B76"/>
    <w:rsid w:val="00641D1D"/>
    <w:rsid w:val="00643811"/>
    <w:rsid w:val="00644CE6"/>
    <w:rsid w:val="006456A9"/>
    <w:rsid w:val="0064625D"/>
    <w:rsid w:val="00646C23"/>
    <w:rsid w:val="006506AE"/>
    <w:rsid w:val="00650E60"/>
    <w:rsid w:val="0065109F"/>
    <w:rsid w:val="00651B47"/>
    <w:rsid w:val="00651DEB"/>
    <w:rsid w:val="00652F14"/>
    <w:rsid w:val="00653126"/>
    <w:rsid w:val="0065332B"/>
    <w:rsid w:val="0065431D"/>
    <w:rsid w:val="00654648"/>
    <w:rsid w:val="00655D08"/>
    <w:rsid w:val="00655E4C"/>
    <w:rsid w:val="00656D9B"/>
    <w:rsid w:val="00660458"/>
    <w:rsid w:val="00660C3D"/>
    <w:rsid w:val="00661E5F"/>
    <w:rsid w:val="00663992"/>
    <w:rsid w:val="00663E2E"/>
    <w:rsid w:val="006654D6"/>
    <w:rsid w:val="00666B9A"/>
    <w:rsid w:val="006671E1"/>
    <w:rsid w:val="00667C15"/>
    <w:rsid w:val="00670849"/>
    <w:rsid w:val="00670946"/>
    <w:rsid w:val="00672BDF"/>
    <w:rsid w:val="00673030"/>
    <w:rsid w:val="00675525"/>
    <w:rsid w:val="0067673E"/>
    <w:rsid w:val="006770CA"/>
    <w:rsid w:val="006779C2"/>
    <w:rsid w:val="006802B8"/>
    <w:rsid w:val="0068129D"/>
    <w:rsid w:val="006817F9"/>
    <w:rsid w:val="00682A86"/>
    <w:rsid w:val="00682B35"/>
    <w:rsid w:val="00682E30"/>
    <w:rsid w:val="00683D1A"/>
    <w:rsid w:val="006842A3"/>
    <w:rsid w:val="00684C31"/>
    <w:rsid w:val="0068710E"/>
    <w:rsid w:val="006900D5"/>
    <w:rsid w:val="00690985"/>
    <w:rsid w:val="00690EB1"/>
    <w:rsid w:val="00691A52"/>
    <w:rsid w:val="00691DC0"/>
    <w:rsid w:val="006927A3"/>
    <w:rsid w:val="00692D07"/>
    <w:rsid w:val="00694849"/>
    <w:rsid w:val="00694C89"/>
    <w:rsid w:val="00694E76"/>
    <w:rsid w:val="00694F32"/>
    <w:rsid w:val="0069541C"/>
    <w:rsid w:val="006956B3"/>
    <w:rsid w:val="006960DA"/>
    <w:rsid w:val="00696250"/>
    <w:rsid w:val="00697C52"/>
    <w:rsid w:val="006A0642"/>
    <w:rsid w:val="006A199E"/>
    <w:rsid w:val="006A1E04"/>
    <w:rsid w:val="006A2DC3"/>
    <w:rsid w:val="006A320C"/>
    <w:rsid w:val="006A3255"/>
    <w:rsid w:val="006A4CEA"/>
    <w:rsid w:val="006A5FBD"/>
    <w:rsid w:val="006A6109"/>
    <w:rsid w:val="006A67BD"/>
    <w:rsid w:val="006A6D53"/>
    <w:rsid w:val="006A7012"/>
    <w:rsid w:val="006A7848"/>
    <w:rsid w:val="006B0522"/>
    <w:rsid w:val="006B05F6"/>
    <w:rsid w:val="006B0A6A"/>
    <w:rsid w:val="006B1B33"/>
    <w:rsid w:val="006B3549"/>
    <w:rsid w:val="006B35E5"/>
    <w:rsid w:val="006B3971"/>
    <w:rsid w:val="006B4602"/>
    <w:rsid w:val="006B5AE1"/>
    <w:rsid w:val="006B67E1"/>
    <w:rsid w:val="006B7759"/>
    <w:rsid w:val="006C0919"/>
    <w:rsid w:val="006C0A4A"/>
    <w:rsid w:val="006C12A2"/>
    <w:rsid w:val="006C12B8"/>
    <w:rsid w:val="006C20B1"/>
    <w:rsid w:val="006C22E0"/>
    <w:rsid w:val="006C28B3"/>
    <w:rsid w:val="006C5C4F"/>
    <w:rsid w:val="006C5D74"/>
    <w:rsid w:val="006C6FD6"/>
    <w:rsid w:val="006C70FD"/>
    <w:rsid w:val="006D0835"/>
    <w:rsid w:val="006D161B"/>
    <w:rsid w:val="006D1C69"/>
    <w:rsid w:val="006D2608"/>
    <w:rsid w:val="006D2D65"/>
    <w:rsid w:val="006D32E1"/>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4C55"/>
    <w:rsid w:val="006E532C"/>
    <w:rsid w:val="006E6138"/>
    <w:rsid w:val="006E6B00"/>
    <w:rsid w:val="006E6FD1"/>
    <w:rsid w:val="006F1933"/>
    <w:rsid w:val="006F2232"/>
    <w:rsid w:val="006F22F6"/>
    <w:rsid w:val="006F32C6"/>
    <w:rsid w:val="006F3B8D"/>
    <w:rsid w:val="006F3F54"/>
    <w:rsid w:val="006F5351"/>
    <w:rsid w:val="006F5B58"/>
    <w:rsid w:val="006F5BF9"/>
    <w:rsid w:val="006F6F98"/>
    <w:rsid w:val="006F7E52"/>
    <w:rsid w:val="006F7FBE"/>
    <w:rsid w:val="007008CA"/>
    <w:rsid w:val="00700C1D"/>
    <w:rsid w:val="00701584"/>
    <w:rsid w:val="00701726"/>
    <w:rsid w:val="007024B1"/>
    <w:rsid w:val="007030D5"/>
    <w:rsid w:val="00703440"/>
    <w:rsid w:val="00703EC2"/>
    <w:rsid w:val="007062E6"/>
    <w:rsid w:val="007064A5"/>
    <w:rsid w:val="00707E0B"/>
    <w:rsid w:val="007109DB"/>
    <w:rsid w:val="0071168B"/>
    <w:rsid w:val="007129C3"/>
    <w:rsid w:val="00713D90"/>
    <w:rsid w:val="00714936"/>
    <w:rsid w:val="00721786"/>
    <w:rsid w:val="007218A7"/>
    <w:rsid w:val="00722572"/>
    <w:rsid w:val="00722D60"/>
    <w:rsid w:val="007230B5"/>
    <w:rsid w:val="007237EB"/>
    <w:rsid w:val="0072432D"/>
    <w:rsid w:val="007244B0"/>
    <w:rsid w:val="00724853"/>
    <w:rsid w:val="00724AEA"/>
    <w:rsid w:val="00725F61"/>
    <w:rsid w:val="00726B76"/>
    <w:rsid w:val="00730290"/>
    <w:rsid w:val="00730DB8"/>
    <w:rsid w:val="00731524"/>
    <w:rsid w:val="0073201A"/>
    <w:rsid w:val="00732778"/>
    <w:rsid w:val="007332F5"/>
    <w:rsid w:val="00735395"/>
    <w:rsid w:val="00735673"/>
    <w:rsid w:val="00735A96"/>
    <w:rsid w:val="007362CF"/>
    <w:rsid w:val="00740A26"/>
    <w:rsid w:val="00740AE8"/>
    <w:rsid w:val="00741543"/>
    <w:rsid w:val="00744A1C"/>
    <w:rsid w:val="00744A35"/>
    <w:rsid w:val="00747D39"/>
    <w:rsid w:val="007504EC"/>
    <w:rsid w:val="0075164E"/>
    <w:rsid w:val="007517F4"/>
    <w:rsid w:val="00753ED5"/>
    <w:rsid w:val="00756CBD"/>
    <w:rsid w:val="00757780"/>
    <w:rsid w:val="00757D78"/>
    <w:rsid w:val="0076178E"/>
    <w:rsid w:val="007647EB"/>
    <w:rsid w:val="00764B81"/>
    <w:rsid w:val="007654B8"/>
    <w:rsid w:val="007654C8"/>
    <w:rsid w:val="00770CA0"/>
    <w:rsid w:val="00771AF2"/>
    <w:rsid w:val="00771CDD"/>
    <w:rsid w:val="00772C4E"/>
    <w:rsid w:val="00775272"/>
    <w:rsid w:val="00775D9A"/>
    <w:rsid w:val="00777A00"/>
    <w:rsid w:val="0078063F"/>
    <w:rsid w:val="00780885"/>
    <w:rsid w:val="00782553"/>
    <w:rsid w:val="0078397E"/>
    <w:rsid w:val="00783AB9"/>
    <w:rsid w:val="00784FA0"/>
    <w:rsid w:val="00786896"/>
    <w:rsid w:val="00786C2C"/>
    <w:rsid w:val="00786DC4"/>
    <w:rsid w:val="00787099"/>
    <w:rsid w:val="00787868"/>
    <w:rsid w:val="00787F57"/>
    <w:rsid w:val="00787F5D"/>
    <w:rsid w:val="00790129"/>
    <w:rsid w:val="00790186"/>
    <w:rsid w:val="00792E6E"/>
    <w:rsid w:val="007941EF"/>
    <w:rsid w:val="00795723"/>
    <w:rsid w:val="00796DD7"/>
    <w:rsid w:val="007A0AD6"/>
    <w:rsid w:val="007A12DE"/>
    <w:rsid w:val="007A22E7"/>
    <w:rsid w:val="007A23A7"/>
    <w:rsid w:val="007A2EEE"/>
    <w:rsid w:val="007A3F26"/>
    <w:rsid w:val="007A48CE"/>
    <w:rsid w:val="007A61F6"/>
    <w:rsid w:val="007A68A4"/>
    <w:rsid w:val="007A7984"/>
    <w:rsid w:val="007A79D1"/>
    <w:rsid w:val="007B0530"/>
    <w:rsid w:val="007B0E4D"/>
    <w:rsid w:val="007B1B87"/>
    <w:rsid w:val="007B1BF2"/>
    <w:rsid w:val="007B232C"/>
    <w:rsid w:val="007B32D8"/>
    <w:rsid w:val="007B44ED"/>
    <w:rsid w:val="007B553B"/>
    <w:rsid w:val="007B60EE"/>
    <w:rsid w:val="007B6220"/>
    <w:rsid w:val="007B64AD"/>
    <w:rsid w:val="007B767D"/>
    <w:rsid w:val="007C0E61"/>
    <w:rsid w:val="007C23C8"/>
    <w:rsid w:val="007C50D2"/>
    <w:rsid w:val="007C5153"/>
    <w:rsid w:val="007C5900"/>
    <w:rsid w:val="007C6697"/>
    <w:rsid w:val="007C677E"/>
    <w:rsid w:val="007C6BC0"/>
    <w:rsid w:val="007C6DCC"/>
    <w:rsid w:val="007C7A89"/>
    <w:rsid w:val="007C7AA6"/>
    <w:rsid w:val="007D161A"/>
    <w:rsid w:val="007D16ED"/>
    <w:rsid w:val="007D223B"/>
    <w:rsid w:val="007D388F"/>
    <w:rsid w:val="007E19DE"/>
    <w:rsid w:val="007E21C7"/>
    <w:rsid w:val="007E317A"/>
    <w:rsid w:val="007E332F"/>
    <w:rsid w:val="007E3EEB"/>
    <w:rsid w:val="007E4468"/>
    <w:rsid w:val="007E6973"/>
    <w:rsid w:val="007F0901"/>
    <w:rsid w:val="007F1222"/>
    <w:rsid w:val="007F18BC"/>
    <w:rsid w:val="007F246A"/>
    <w:rsid w:val="007F39F0"/>
    <w:rsid w:val="007F4CD1"/>
    <w:rsid w:val="007F54AE"/>
    <w:rsid w:val="007F707C"/>
    <w:rsid w:val="00800390"/>
    <w:rsid w:val="00803D1D"/>
    <w:rsid w:val="008046E9"/>
    <w:rsid w:val="00805D35"/>
    <w:rsid w:val="00806D28"/>
    <w:rsid w:val="00807EAE"/>
    <w:rsid w:val="008104E9"/>
    <w:rsid w:val="008105BC"/>
    <w:rsid w:val="00811513"/>
    <w:rsid w:val="008117A1"/>
    <w:rsid w:val="008122D9"/>
    <w:rsid w:val="00812A2B"/>
    <w:rsid w:val="0081542E"/>
    <w:rsid w:val="0081560E"/>
    <w:rsid w:val="0081596E"/>
    <w:rsid w:val="00815D73"/>
    <w:rsid w:val="0081673C"/>
    <w:rsid w:val="00816902"/>
    <w:rsid w:val="00816F84"/>
    <w:rsid w:val="008173DD"/>
    <w:rsid w:val="00817FA0"/>
    <w:rsid w:val="008204CD"/>
    <w:rsid w:val="008207C3"/>
    <w:rsid w:val="00821C65"/>
    <w:rsid w:val="00823D11"/>
    <w:rsid w:val="00824ECE"/>
    <w:rsid w:val="0082549F"/>
    <w:rsid w:val="008267FD"/>
    <w:rsid w:val="00827F73"/>
    <w:rsid w:val="008313D5"/>
    <w:rsid w:val="00833CC2"/>
    <w:rsid w:val="00834297"/>
    <w:rsid w:val="00834E91"/>
    <w:rsid w:val="0083610C"/>
    <w:rsid w:val="008365EE"/>
    <w:rsid w:val="008374A9"/>
    <w:rsid w:val="00837574"/>
    <w:rsid w:val="00840EE2"/>
    <w:rsid w:val="00841012"/>
    <w:rsid w:val="00842371"/>
    <w:rsid w:val="0084249B"/>
    <w:rsid w:val="008427A2"/>
    <w:rsid w:val="008428CB"/>
    <w:rsid w:val="00842E93"/>
    <w:rsid w:val="0084445F"/>
    <w:rsid w:val="00844B37"/>
    <w:rsid w:val="008454DC"/>
    <w:rsid w:val="00850ADD"/>
    <w:rsid w:val="00850CE3"/>
    <w:rsid w:val="00851753"/>
    <w:rsid w:val="00851B0C"/>
    <w:rsid w:val="00852036"/>
    <w:rsid w:val="00852992"/>
    <w:rsid w:val="00853A23"/>
    <w:rsid w:val="00854845"/>
    <w:rsid w:val="00855554"/>
    <w:rsid w:val="00855904"/>
    <w:rsid w:val="00861F73"/>
    <w:rsid w:val="008625C7"/>
    <w:rsid w:val="00863662"/>
    <w:rsid w:val="00863954"/>
    <w:rsid w:val="00864393"/>
    <w:rsid w:val="008706CB"/>
    <w:rsid w:val="0087147D"/>
    <w:rsid w:val="00871DCD"/>
    <w:rsid w:val="008724BF"/>
    <w:rsid w:val="008727DF"/>
    <w:rsid w:val="00873FCB"/>
    <w:rsid w:val="008742D7"/>
    <w:rsid w:val="0087436A"/>
    <w:rsid w:val="0087449D"/>
    <w:rsid w:val="00874964"/>
    <w:rsid w:val="00875867"/>
    <w:rsid w:val="00875887"/>
    <w:rsid w:val="00875EA6"/>
    <w:rsid w:val="0087670B"/>
    <w:rsid w:val="008774BE"/>
    <w:rsid w:val="00877687"/>
    <w:rsid w:val="00877A6E"/>
    <w:rsid w:val="008808D6"/>
    <w:rsid w:val="00881557"/>
    <w:rsid w:val="0088274D"/>
    <w:rsid w:val="008830A5"/>
    <w:rsid w:val="00883447"/>
    <w:rsid w:val="00883537"/>
    <w:rsid w:val="00884149"/>
    <w:rsid w:val="00884D48"/>
    <w:rsid w:val="00884F20"/>
    <w:rsid w:val="0088595E"/>
    <w:rsid w:val="00885B65"/>
    <w:rsid w:val="008922B1"/>
    <w:rsid w:val="0089358C"/>
    <w:rsid w:val="00893D7C"/>
    <w:rsid w:val="00894BEA"/>
    <w:rsid w:val="00895FB2"/>
    <w:rsid w:val="008962F6"/>
    <w:rsid w:val="008964A7"/>
    <w:rsid w:val="008965DD"/>
    <w:rsid w:val="00896BEE"/>
    <w:rsid w:val="008A0BC0"/>
    <w:rsid w:val="008A0FA7"/>
    <w:rsid w:val="008A288C"/>
    <w:rsid w:val="008A4BF2"/>
    <w:rsid w:val="008A5AB0"/>
    <w:rsid w:val="008A5F29"/>
    <w:rsid w:val="008A720E"/>
    <w:rsid w:val="008A7C5A"/>
    <w:rsid w:val="008A7FEC"/>
    <w:rsid w:val="008B054B"/>
    <w:rsid w:val="008B2931"/>
    <w:rsid w:val="008B3B5B"/>
    <w:rsid w:val="008B4A12"/>
    <w:rsid w:val="008B553A"/>
    <w:rsid w:val="008B72BF"/>
    <w:rsid w:val="008B76C8"/>
    <w:rsid w:val="008C08EF"/>
    <w:rsid w:val="008C0A2E"/>
    <w:rsid w:val="008C0BD2"/>
    <w:rsid w:val="008C0EF9"/>
    <w:rsid w:val="008C1A72"/>
    <w:rsid w:val="008C2484"/>
    <w:rsid w:val="008C27BB"/>
    <w:rsid w:val="008C55B2"/>
    <w:rsid w:val="008C63D4"/>
    <w:rsid w:val="008D1782"/>
    <w:rsid w:val="008D330D"/>
    <w:rsid w:val="008D4E8E"/>
    <w:rsid w:val="008D4EF7"/>
    <w:rsid w:val="008D5B7E"/>
    <w:rsid w:val="008D6C5B"/>
    <w:rsid w:val="008D7ADA"/>
    <w:rsid w:val="008E0051"/>
    <w:rsid w:val="008E00D5"/>
    <w:rsid w:val="008E0949"/>
    <w:rsid w:val="008E125A"/>
    <w:rsid w:val="008E33B2"/>
    <w:rsid w:val="008E4230"/>
    <w:rsid w:val="008E4584"/>
    <w:rsid w:val="008E5356"/>
    <w:rsid w:val="008E59EC"/>
    <w:rsid w:val="008E651A"/>
    <w:rsid w:val="008E66A6"/>
    <w:rsid w:val="008E76C3"/>
    <w:rsid w:val="008E7AB9"/>
    <w:rsid w:val="008E7BE0"/>
    <w:rsid w:val="008F07D9"/>
    <w:rsid w:val="008F2692"/>
    <w:rsid w:val="008F2E5C"/>
    <w:rsid w:val="008F2EE5"/>
    <w:rsid w:val="008F3437"/>
    <w:rsid w:val="008F3665"/>
    <w:rsid w:val="008F37B2"/>
    <w:rsid w:val="008F5A1B"/>
    <w:rsid w:val="008F73BD"/>
    <w:rsid w:val="008F791B"/>
    <w:rsid w:val="008F7A03"/>
    <w:rsid w:val="008F7E8C"/>
    <w:rsid w:val="00901854"/>
    <w:rsid w:val="00901BD3"/>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0241"/>
    <w:rsid w:val="00922291"/>
    <w:rsid w:val="0092287B"/>
    <w:rsid w:val="009236BC"/>
    <w:rsid w:val="009241C5"/>
    <w:rsid w:val="009246F0"/>
    <w:rsid w:val="00924AD7"/>
    <w:rsid w:val="009258AD"/>
    <w:rsid w:val="00932208"/>
    <w:rsid w:val="009323F1"/>
    <w:rsid w:val="00936D3E"/>
    <w:rsid w:val="00940AF2"/>
    <w:rsid w:val="00940EC8"/>
    <w:rsid w:val="009414C7"/>
    <w:rsid w:val="0094188E"/>
    <w:rsid w:val="00941EAA"/>
    <w:rsid w:val="00942ED3"/>
    <w:rsid w:val="00943B08"/>
    <w:rsid w:val="009441A0"/>
    <w:rsid w:val="00944489"/>
    <w:rsid w:val="009456A8"/>
    <w:rsid w:val="00945704"/>
    <w:rsid w:val="009460A9"/>
    <w:rsid w:val="009461BE"/>
    <w:rsid w:val="00946863"/>
    <w:rsid w:val="00946A4C"/>
    <w:rsid w:val="00947A0F"/>
    <w:rsid w:val="0095084D"/>
    <w:rsid w:val="00950BC9"/>
    <w:rsid w:val="0095259F"/>
    <w:rsid w:val="00952A8C"/>
    <w:rsid w:val="0095300E"/>
    <w:rsid w:val="00953339"/>
    <w:rsid w:val="00954177"/>
    <w:rsid w:val="00954B50"/>
    <w:rsid w:val="00955491"/>
    <w:rsid w:val="00955589"/>
    <w:rsid w:val="00956394"/>
    <w:rsid w:val="00957B4F"/>
    <w:rsid w:val="00957F13"/>
    <w:rsid w:val="00960360"/>
    <w:rsid w:val="00960BDB"/>
    <w:rsid w:val="00960CF5"/>
    <w:rsid w:val="00960FD8"/>
    <w:rsid w:val="0096298C"/>
    <w:rsid w:val="0096477E"/>
    <w:rsid w:val="00964FC3"/>
    <w:rsid w:val="00965528"/>
    <w:rsid w:val="0096579F"/>
    <w:rsid w:val="009676C0"/>
    <w:rsid w:val="009725C8"/>
    <w:rsid w:val="00972FE5"/>
    <w:rsid w:val="00973781"/>
    <w:rsid w:val="00973F0D"/>
    <w:rsid w:val="00974934"/>
    <w:rsid w:val="009769AB"/>
    <w:rsid w:val="009800C8"/>
    <w:rsid w:val="00980D59"/>
    <w:rsid w:val="00982614"/>
    <w:rsid w:val="0098356E"/>
    <w:rsid w:val="00983678"/>
    <w:rsid w:val="0098497C"/>
    <w:rsid w:val="0098520E"/>
    <w:rsid w:val="00986722"/>
    <w:rsid w:val="0099174C"/>
    <w:rsid w:val="00991C77"/>
    <w:rsid w:val="00991D2F"/>
    <w:rsid w:val="00992682"/>
    <w:rsid w:val="00992B87"/>
    <w:rsid w:val="00992D87"/>
    <w:rsid w:val="0099379C"/>
    <w:rsid w:val="009942EE"/>
    <w:rsid w:val="009945CB"/>
    <w:rsid w:val="00994F1A"/>
    <w:rsid w:val="009970A1"/>
    <w:rsid w:val="00997541"/>
    <w:rsid w:val="00997C1E"/>
    <w:rsid w:val="00997D94"/>
    <w:rsid w:val="009A0249"/>
    <w:rsid w:val="009A06C6"/>
    <w:rsid w:val="009A1CFE"/>
    <w:rsid w:val="009A208B"/>
    <w:rsid w:val="009A2F6E"/>
    <w:rsid w:val="009A3390"/>
    <w:rsid w:val="009A3C09"/>
    <w:rsid w:val="009A4D0C"/>
    <w:rsid w:val="009A4D23"/>
    <w:rsid w:val="009A5B3A"/>
    <w:rsid w:val="009A629F"/>
    <w:rsid w:val="009B0155"/>
    <w:rsid w:val="009B09C4"/>
    <w:rsid w:val="009B1C15"/>
    <w:rsid w:val="009B2217"/>
    <w:rsid w:val="009B259F"/>
    <w:rsid w:val="009B2908"/>
    <w:rsid w:val="009B40EB"/>
    <w:rsid w:val="009B42CB"/>
    <w:rsid w:val="009B42ED"/>
    <w:rsid w:val="009B491A"/>
    <w:rsid w:val="009B4F7B"/>
    <w:rsid w:val="009B5490"/>
    <w:rsid w:val="009B5683"/>
    <w:rsid w:val="009B5A67"/>
    <w:rsid w:val="009B5FE2"/>
    <w:rsid w:val="009B71F4"/>
    <w:rsid w:val="009C07FA"/>
    <w:rsid w:val="009C196D"/>
    <w:rsid w:val="009C1B9A"/>
    <w:rsid w:val="009C45A0"/>
    <w:rsid w:val="009C47AF"/>
    <w:rsid w:val="009C4FEF"/>
    <w:rsid w:val="009C5E20"/>
    <w:rsid w:val="009C632A"/>
    <w:rsid w:val="009C6884"/>
    <w:rsid w:val="009C6A49"/>
    <w:rsid w:val="009D1C84"/>
    <w:rsid w:val="009D4060"/>
    <w:rsid w:val="009D4749"/>
    <w:rsid w:val="009D5B01"/>
    <w:rsid w:val="009D60C8"/>
    <w:rsid w:val="009D63AB"/>
    <w:rsid w:val="009D6CB0"/>
    <w:rsid w:val="009D7172"/>
    <w:rsid w:val="009D7232"/>
    <w:rsid w:val="009D7C18"/>
    <w:rsid w:val="009E03B2"/>
    <w:rsid w:val="009E0468"/>
    <w:rsid w:val="009E1B72"/>
    <w:rsid w:val="009E22C2"/>
    <w:rsid w:val="009E2735"/>
    <w:rsid w:val="009E457C"/>
    <w:rsid w:val="009E79E8"/>
    <w:rsid w:val="009E7EAF"/>
    <w:rsid w:val="009F0E7F"/>
    <w:rsid w:val="009F11EF"/>
    <w:rsid w:val="009F1FBC"/>
    <w:rsid w:val="009F2C7E"/>
    <w:rsid w:val="009F32B2"/>
    <w:rsid w:val="009F45B4"/>
    <w:rsid w:val="009F5142"/>
    <w:rsid w:val="009F524D"/>
    <w:rsid w:val="009F5C73"/>
    <w:rsid w:val="009F5DB7"/>
    <w:rsid w:val="00A00E92"/>
    <w:rsid w:val="00A020C3"/>
    <w:rsid w:val="00A025EB"/>
    <w:rsid w:val="00A02F11"/>
    <w:rsid w:val="00A02F1D"/>
    <w:rsid w:val="00A050CF"/>
    <w:rsid w:val="00A1146E"/>
    <w:rsid w:val="00A1233C"/>
    <w:rsid w:val="00A13C7D"/>
    <w:rsid w:val="00A1428D"/>
    <w:rsid w:val="00A16D0E"/>
    <w:rsid w:val="00A171CA"/>
    <w:rsid w:val="00A17938"/>
    <w:rsid w:val="00A23715"/>
    <w:rsid w:val="00A24C64"/>
    <w:rsid w:val="00A257C5"/>
    <w:rsid w:val="00A26512"/>
    <w:rsid w:val="00A26A7F"/>
    <w:rsid w:val="00A307A8"/>
    <w:rsid w:val="00A31219"/>
    <w:rsid w:val="00A31EA9"/>
    <w:rsid w:val="00A31F8C"/>
    <w:rsid w:val="00A329DD"/>
    <w:rsid w:val="00A32DF2"/>
    <w:rsid w:val="00A333C0"/>
    <w:rsid w:val="00A360C2"/>
    <w:rsid w:val="00A400EE"/>
    <w:rsid w:val="00A40580"/>
    <w:rsid w:val="00A405B3"/>
    <w:rsid w:val="00A41D7B"/>
    <w:rsid w:val="00A4233B"/>
    <w:rsid w:val="00A4471A"/>
    <w:rsid w:val="00A44861"/>
    <w:rsid w:val="00A4488E"/>
    <w:rsid w:val="00A476CA"/>
    <w:rsid w:val="00A47C14"/>
    <w:rsid w:val="00A47EDE"/>
    <w:rsid w:val="00A5032D"/>
    <w:rsid w:val="00A51BD3"/>
    <w:rsid w:val="00A51C4B"/>
    <w:rsid w:val="00A51F41"/>
    <w:rsid w:val="00A52239"/>
    <w:rsid w:val="00A525D1"/>
    <w:rsid w:val="00A5295E"/>
    <w:rsid w:val="00A52FAB"/>
    <w:rsid w:val="00A53DF7"/>
    <w:rsid w:val="00A542C6"/>
    <w:rsid w:val="00A54CEB"/>
    <w:rsid w:val="00A54DB3"/>
    <w:rsid w:val="00A5543D"/>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0C6"/>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759"/>
    <w:rsid w:val="00A91E7E"/>
    <w:rsid w:val="00A95C69"/>
    <w:rsid w:val="00A95E8D"/>
    <w:rsid w:val="00A974DB"/>
    <w:rsid w:val="00AA1170"/>
    <w:rsid w:val="00AA18ED"/>
    <w:rsid w:val="00AA21A4"/>
    <w:rsid w:val="00AA25A9"/>
    <w:rsid w:val="00AA2E82"/>
    <w:rsid w:val="00AA3248"/>
    <w:rsid w:val="00AA3CB8"/>
    <w:rsid w:val="00AA4EB5"/>
    <w:rsid w:val="00AA5365"/>
    <w:rsid w:val="00AA537C"/>
    <w:rsid w:val="00AA6996"/>
    <w:rsid w:val="00AA6D4E"/>
    <w:rsid w:val="00AA70EC"/>
    <w:rsid w:val="00AA7264"/>
    <w:rsid w:val="00AB01C9"/>
    <w:rsid w:val="00AB0209"/>
    <w:rsid w:val="00AB0AD3"/>
    <w:rsid w:val="00AB177E"/>
    <w:rsid w:val="00AB1BF3"/>
    <w:rsid w:val="00AB1C4C"/>
    <w:rsid w:val="00AB41F9"/>
    <w:rsid w:val="00AB4670"/>
    <w:rsid w:val="00AB4C86"/>
    <w:rsid w:val="00AB7020"/>
    <w:rsid w:val="00AC076D"/>
    <w:rsid w:val="00AC0E7F"/>
    <w:rsid w:val="00AC1C1D"/>
    <w:rsid w:val="00AC1E76"/>
    <w:rsid w:val="00AC2426"/>
    <w:rsid w:val="00AC2BD8"/>
    <w:rsid w:val="00AC2FF4"/>
    <w:rsid w:val="00AC38B0"/>
    <w:rsid w:val="00AC4300"/>
    <w:rsid w:val="00AC46A5"/>
    <w:rsid w:val="00AC5F8C"/>
    <w:rsid w:val="00AC70A9"/>
    <w:rsid w:val="00AD07E3"/>
    <w:rsid w:val="00AD12B5"/>
    <w:rsid w:val="00AD2BC4"/>
    <w:rsid w:val="00AD3389"/>
    <w:rsid w:val="00AD3CC4"/>
    <w:rsid w:val="00AD47B5"/>
    <w:rsid w:val="00AD5651"/>
    <w:rsid w:val="00AD62D0"/>
    <w:rsid w:val="00AD650D"/>
    <w:rsid w:val="00AD68FE"/>
    <w:rsid w:val="00AD6F20"/>
    <w:rsid w:val="00AD704B"/>
    <w:rsid w:val="00AD7F53"/>
    <w:rsid w:val="00AE022F"/>
    <w:rsid w:val="00AE1B6B"/>
    <w:rsid w:val="00AE1E1C"/>
    <w:rsid w:val="00AE2C14"/>
    <w:rsid w:val="00AE3817"/>
    <w:rsid w:val="00AE3A9C"/>
    <w:rsid w:val="00AE3D94"/>
    <w:rsid w:val="00AE3E07"/>
    <w:rsid w:val="00AE5DA9"/>
    <w:rsid w:val="00AE63C8"/>
    <w:rsid w:val="00AE687A"/>
    <w:rsid w:val="00AE6D03"/>
    <w:rsid w:val="00AF1010"/>
    <w:rsid w:val="00AF1017"/>
    <w:rsid w:val="00AF3A99"/>
    <w:rsid w:val="00AF508E"/>
    <w:rsid w:val="00AF613B"/>
    <w:rsid w:val="00AF7324"/>
    <w:rsid w:val="00AF7C84"/>
    <w:rsid w:val="00B004FE"/>
    <w:rsid w:val="00B027BE"/>
    <w:rsid w:val="00B0284D"/>
    <w:rsid w:val="00B029B0"/>
    <w:rsid w:val="00B0374D"/>
    <w:rsid w:val="00B03D58"/>
    <w:rsid w:val="00B06132"/>
    <w:rsid w:val="00B06FC8"/>
    <w:rsid w:val="00B100F8"/>
    <w:rsid w:val="00B1061A"/>
    <w:rsid w:val="00B11363"/>
    <w:rsid w:val="00B11CCC"/>
    <w:rsid w:val="00B1241D"/>
    <w:rsid w:val="00B12764"/>
    <w:rsid w:val="00B12E26"/>
    <w:rsid w:val="00B1320B"/>
    <w:rsid w:val="00B135BB"/>
    <w:rsid w:val="00B13DA3"/>
    <w:rsid w:val="00B14533"/>
    <w:rsid w:val="00B15524"/>
    <w:rsid w:val="00B16259"/>
    <w:rsid w:val="00B1640A"/>
    <w:rsid w:val="00B164A6"/>
    <w:rsid w:val="00B168DC"/>
    <w:rsid w:val="00B17EDE"/>
    <w:rsid w:val="00B20DE2"/>
    <w:rsid w:val="00B21734"/>
    <w:rsid w:val="00B227FA"/>
    <w:rsid w:val="00B23B01"/>
    <w:rsid w:val="00B24582"/>
    <w:rsid w:val="00B2489B"/>
    <w:rsid w:val="00B24C21"/>
    <w:rsid w:val="00B24C6A"/>
    <w:rsid w:val="00B268BA"/>
    <w:rsid w:val="00B27098"/>
    <w:rsid w:val="00B304B9"/>
    <w:rsid w:val="00B30B71"/>
    <w:rsid w:val="00B31157"/>
    <w:rsid w:val="00B32FCF"/>
    <w:rsid w:val="00B34EDA"/>
    <w:rsid w:val="00B350AF"/>
    <w:rsid w:val="00B354C8"/>
    <w:rsid w:val="00B363F2"/>
    <w:rsid w:val="00B37697"/>
    <w:rsid w:val="00B41F87"/>
    <w:rsid w:val="00B429E3"/>
    <w:rsid w:val="00B43355"/>
    <w:rsid w:val="00B44EC6"/>
    <w:rsid w:val="00B47407"/>
    <w:rsid w:val="00B47836"/>
    <w:rsid w:val="00B507BB"/>
    <w:rsid w:val="00B50D62"/>
    <w:rsid w:val="00B50D9A"/>
    <w:rsid w:val="00B50F7C"/>
    <w:rsid w:val="00B53AD1"/>
    <w:rsid w:val="00B60136"/>
    <w:rsid w:val="00B602D6"/>
    <w:rsid w:val="00B607AC"/>
    <w:rsid w:val="00B620C5"/>
    <w:rsid w:val="00B63F0B"/>
    <w:rsid w:val="00B64289"/>
    <w:rsid w:val="00B6528F"/>
    <w:rsid w:val="00B6572E"/>
    <w:rsid w:val="00B65E7C"/>
    <w:rsid w:val="00B664A8"/>
    <w:rsid w:val="00B6711F"/>
    <w:rsid w:val="00B67AC5"/>
    <w:rsid w:val="00B67D33"/>
    <w:rsid w:val="00B70743"/>
    <w:rsid w:val="00B70E7F"/>
    <w:rsid w:val="00B73168"/>
    <w:rsid w:val="00B7316E"/>
    <w:rsid w:val="00B731CB"/>
    <w:rsid w:val="00B7373A"/>
    <w:rsid w:val="00B7395D"/>
    <w:rsid w:val="00B73B43"/>
    <w:rsid w:val="00B75C04"/>
    <w:rsid w:val="00B764C5"/>
    <w:rsid w:val="00B77B8F"/>
    <w:rsid w:val="00B77C9E"/>
    <w:rsid w:val="00B81343"/>
    <w:rsid w:val="00B817AD"/>
    <w:rsid w:val="00B81906"/>
    <w:rsid w:val="00B822DD"/>
    <w:rsid w:val="00B84AEE"/>
    <w:rsid w:val="00B8591A"/>
    <w:rsid w:val="00B874A7"/>
    <w:rsid w:val="00B90EBD"/>
    <w:rsid w:val="00B917BB"/>
    <w:rsid w:val="00B9198F"/>
    <w:rsid w:val="00B9222B"/>
    <w:rsid w:val="00B92CE7"/>
    <w:rsid w:val="00B9489D"/>
    <w:rsid w:val="00B95114"/>
    <w:rsid w:val="00B970E5"/>
    <w:rsid w:val="00BA00A1"/>
    <w:rsid w:val="00BA03DA"/>
    <w:rsid w:val="00BA0E93"/>
    <w:rsid w:val="00BA1161"/>
    <w:rsid w:val="00BA22F5"/>
    <w:rsid w:val="00BA27B4"/>
    <w:rsid w:val="00BA2DC3"/>
    <w:rsid w:val="00BA348D"/>
    <w:rsid w:val="00BA38B3"/>
    <w:rsid w:val="00BA506C"/>
    <w:rsid w:val="00BA5829"/>
    <w:rsid w:val="00BA7BD2"/>
    <w:rsid w:val="00BA7CEC"/>
    <w:rsid w:val="00BB00DA"/>
    <w:rsid w:val="00BB0B02"/>
    <w:rsid w:val="00BB13D0"/>
    <w:rsid w:val="00BB1D05"/>
    <w:rsid w:val="00BB3116"/>
    <w:rsid w:val="00BB3BA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43B"/>
    <w:rsid w:val="00BE0A23"/>
    <w:rsid w:val="00BE132B"/>
    <w:rsid w:val="00BE19EB"/>
    <w:rsid w:val="00BE2DB0"/>
    <w:rsid w:val="00BE3517"/>
    <w:rsid w:val="00BE4BF2"/>
    <w:rsid w:val="00BE4F99"/>
    <w:rsid w:val="00BE7256"/>
    <w:rsid w:val="00BE7674"/>
    <w:rsid w:val="00BE771D"/>
    <w:rsid w:val="00BF0361"/>
    <w:rsid w:val="00BF0A0A"/>
    <w:rsid w:val="00BF16A2"/>
    <w:rsid w:val="00BF1C66"/>
    <w:rsid w:val="00BF228B"/>
    <w:rsid w:val="00BF2A29"/>
    <w:rsid w:val="00BF3296"/>
    <w:rsid w:val="00BF3D70"/>
    <w:rsid w:val="00BF401F"/>
    <w:rsid w:val="00BF4043"/>
    <w:rsid w:val="00BF423F"/>
    <w:rsid w:val="00BF4C09"/>
    <w:rsid w:val="00BF5E63"/>
    <w:rsid w:val="00BF6145"/>
    <w:rsid w:val="00BF70CA"/>
    <w:rsid w:val="00C00F16"/>
    <w:rsid w:val="00C02EA5"/>
    <w:rsid w:val="00C067A2"/>
    <w:rsid w:val="00C07098"/>
    <w:rsid w:val="00C07F54"/>
    <w:rsid w:val="00C1080C"/>
    <w:rsid w:val="00C116FD"/>
    <w:rsid w:val="00C11A0C"/>
    <w:rsid w:val="00C12151"/>
    <w:rsid w:val="00C147D6"/>
    <w:rsid w:val="00C158FB"/>
    <w:rsid w:val="00C16568"/>
    <w:rsid w:val="00C16D58"/>
    <w:rsid w:val="00C17518"/>
    <w:rsid w:val="00C210AC"/>
    <w:rsid w:val="00C21710"/>
    <w:rsid w:val="00C23562"/>
    <w:rsid w:val="00C24DB6"/>
    <w:rsid w:val="00C2594B"/>
    <w:rsid w:val="00C265CA"/>
    <w:rsid w:val="00C26A7B"/>
    <w:rsid w:val="00C30BB9"/>
    <w:rsid w:val="00C32BD7"/>
    <w:rsid w:val="00C334C4"/>
    <w:rsid w:val="00C335FF"/>
    <w:rsid w:val="00C34191"/>
    <w:rsid w:val="00C34684"/>
    <w:rsid w:val="00C349EA"/>
    <w:rsid w:val="00C34BAC"/>
    <w:rsid w:val="00C35813"/>
    <w:rsid w:val="00C36172"/>
    <w:rsid w:val="00C366FC"/>
    <w:rsid w:val="00C36B00"/>
    <w:rsid w:val="00C36E2B"/>
    <w:rsid w:val="00C36F6F"/>
    <w:rsid w:val="00C37204"/>
    <w:rsid w:val="00C40429"/>
    <w:rsid w:val="00C4050E"/>
    <w:rsid w:val="00C4122E"/>
    <w:rsid w:val="00C41325"/>
    <w:rsid w:val="00C41E88"/>
    <w:rsid w:val="00C42CC7"/>
    <w:rsid w:val="00C43FBD"/>
    <w:rsid w:val="00C445AC"/>
    <w:rsid w:val="00C447B6"/>
    <w:rsid w:val="00C45331"/>
    <w:rsid w:val="00C47EE4"/>
    <w:rsid w:val="00C52FFF"/>
    <w:rsid w:val="00C5372D"/>
    <w:rsid w:val="00C53948"/>
    <w:rsid w:val="00C53C80"/>
    <w:rsid w:val="00C55ED7"/>
    <w:rsid w:val="00C55FE6"/>
    <w:rsid w:val="00C56396"/>
    <w:rsid w:val="00C5687E"/>
    <w:rsid w:val="00C57DDD"/>
    <w:rsid w:val="00C60B69"/>
    <w:rsid w:val="00C6285B"/>
    <w:rsid w:val="00C62B35"/>
    <w:rsid w:val="00C640CA"/>
    <w:rsid w:val="00C64113"/>
    <w:rsid w:val="00C6435D"/>
    <w:rsid w:val="00C64426"/>
    <w:rsid w:val="00C6561C"/>
    <w:rsid w:val="00C65D7D"/>
    <w:rsid w:val="00C65F01"/>
    <w:rsid w:val="00C666F9"/>
    <w:rsid w:val="00C66B26"/>
    <w:rsid w:val="00C675F1"/>
    <w:rsid w:val="00C67899"/>
    <w:rsid w:val="00C708B0"/>
    <w:rsid w:val="00C71768"/>
    <w:rsid w:val="00C72CEF"/>
    <w:rsid w:val="00C7429B"/>
    <w:rsid w:val="00C74880"/>
    <w:rsid w:val="00C766D1"/>
    <w:rsid w:val="00C7718D"/>
    <w:rsid w:val="00C77258"/>
    <w:rsid w:val="00C779F1"/>
    <w:rsid w:val="00C77F94"/>
    <w:rsid w:val="00C8016D"/>
    <w:rsid w:val="00C81832"/>
    <w:rsid w:val="00C81A58"/>
    <w:rsid w:val="00C82447"/>
    <w:rsid w:val="00C8273C"/>
    <w:rsid w:val="00C82D7B"/>
    <w:rsid w:val="00C83C1E"/>
    <w:rsid w:val="00C85DBD"/>
    <w:rsid w:val="00C8652C"/>
    <w:rsid w:val="00C86A2B"/>
    <w:rsid w:val="00C86E4A"/>
    <w:rsid w:val="00C871BE"/>
    <w:rsid w:val="00C90CFA"/>
    <w:rsid w:val="00C9534C"/>
    <w:rsid w:val="00C9622A"/>
    <w:rsid w:val="00C9699B"/>
    <w:rsid w:val="00C9769D"/>
    <w:rsid w:val="00CA180D"/>
    <w:rsid w:val="00CA2FE7"/>
    <w:rsid w:val="00CA4C11"/>
    <w:rsid w:val="00CA59BD"/>
    <w:rsid w:val="00CA6E43"/>
    <w:rsid w:val="00CA77C2"/>
    <w:rsid w:val="00CB09CD"/>
    <w:rsid w:val="00CB0F49"/>
    <w:rsid w:val="00CB1544"/>
    <w:rsid w:val="00CB2956"/>
    <w:rsid w:val="00CB31E2"/>
    <w:rsid w:val="00CB3C92"/>
    <w:rsid w:val="00CB61CF"/>
    <w:rsid w:val="00CC2866"/>
    <w:rsid w:val="00CC4606"/>
    <w:rsid w:val="00CC48A8"/>
    <w:rsid w:val="00CC4A0F"/>
    <w:rsid w:val="00CC50AA"/>
    <w:rsid w:val="00CC5BA2"/>
    <w:rsid w:val="00CC5FB6"/>
    <w:rsid w:val="00CD0A45"/>
    <w:rsid w:val="00CD0E7B"/>
    <w:rsid w:val="00CD1F26"/>
    <w:rsid w:val="00CD25F1"/>
    <w:rsid w:val="00CD3563"/>
    <w:rsid w:val="00CD4194"/>
    <w:rsid w:val="00CD4CD9"/>
    <w:rsid w:val="00CD5335"/>
    <w:rsid w:val="00CD53FF"/>
    <w:rsid w:val="00CD5B69"/>
    <w:rsid w:val="00CE10A3"/>
    <w:rsid w:val="00CE1C6B"/>
    <w:rsid w:val="00CE23E5"/>
    <w:rsid w:val="00CE2E42"/>
    <w:rsid w:val="00CE42A6"/>
    <w:rsid w:val="00CE57F1"/>
    <w:rsid w:val="00CE5F34"/>
    <w:rsid w:val="00CE6496"/>
    <w:rsid w:val="00CF0419"/>
    <w:rsid w:val="00CF0F21"/>
    <w:rsid w:val="00CF1706"/>
    <w:rsid w:val="00CF188E"/>
    <w:rsid w:val="00CF3C7E"/>
    <w:rsid w:val="00CF491D"/>
    <w:rsid w:val="00CF491E"/>
    <w:rsid w:val="00CF5094"/>
    <w:rsid w:val="00CF6195"/>
    <w:rsid w:val="00CF67A6"/>
    <w:rsid w:val="00CF7F29"/>
    <w:rsid w:val="00D0165C"/>
    <w:rsid w:val="00D01704"/>
    <w:rsid w:val="00D02611"/>
    <w:rsid w:val="00D029F0"/>
    <w:rsid w:val="00D03043"/>
    <w:rsid w:val="00D03A1F"/>
    <w:rsid w:val="00D05E4B"/>
    <w:rsid w:val="00D062D5"/>
    <w:rsid w:val="00D07DA6"/>
    <w:rsid w:val="00D11F48"/>
    <w:rsid w:val="00D13388"/>
    <w:rsid w:val="00D1364E"/>
    <w:rsid w:val="00D13CD5"/>
    <w:rsid w:val="00D14757"/>
    <w:rsid w:val="00D16872"/>
    <w:rsid w:val="00D1711F"/>
    <w:rsid w:val="00D175B5"/>
    <w:rsid w:val="00D17D14"/>
    <w:rsid w:val="00D17FF5"/>
    <w:rsid w:val="00D221E5"/>
    <w:rsid w:val="00D23867"/>
    <w:rsid w:val="00D23DCD"/>
    <w:rsid w:val="00D2403D"/>
    <w:rsid w:val="00D24342"/>
    <w:rsid w:val="00D246F9"/>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0F2"/>
    <w:rsid w:val="00D40155"/>
    <w:rsid w:val="00D41CBA"/>
    <w:rsid w:val="00D438F0"/>
    <w:rsid w:val="00D43C58"/>
    <w:rsid w:val="00D44088"/>
    <w:rsid w:val="00D44F43"/>
    <w:rsid w:val="00D45823"/>
    <w:rsid w:val="00D46F4A"/>
    <w:rsid w:val="00D47DD6"/>
    <w:rsid w:val="00D50B9B"/>
    <w:rsid w:val="00D5106A"/>
    <w:rsid w:val="00D52154"/>
    <w:rsid w:val="00D529D4"/>
    <w:rsid w:val="00D530CB"/>
    <w:rsid w:val="00D54D38"/>
    <w:rsid w:val="00D54E9F"/>
    <w:rsid w:val="00D55795"/>
    <w:rsid w:val="00D56015"/>
    <w:rsid w:val="00D56EA7"/>
    <w:rsid w:val="00D57142"/>
    <w:rsid w:val="00D603CE"/>
    <w:rsid w:val="00D6407F"/>
    <w:rsid w:val="00D6431A"/>
    <w:rsid w:val="00D648B8"/>
    <w:rsid w:val="00D64BD5"/>
    <w:rsid w:val="00D64E95"/>
    <w:rsid w:val="00D66F50"/>
    <w:rsid w:val="00D67022"/>
    <w:rsid w:val="00D6778C"/>
    <w:rsid w:val="00D6798D"/>
    <w:rsid w:val="00D67E0E"/>
    <w:rsid w:val="00D70430"/>
    <w:rsid w:val="00D7077D"/>
    <w:rsid w:val="00D70B66"/>
    <w:rsid w:val="00D70F81"/>
    <w:rsid w:val="00D711C6"/>
    <w:rsid w:val="00D71F35"/>
    <w:rsid w:val="00D72479"/>
    <w:rsid w:val="00D747D8"/>
    <w:rsid w:val="00D75DA9"/>
    <w:rsid w:val="00D77378"/>
    <w:rsid w:val="00D77C72"/>
    <w:rsid w:val="00D804A6"/>
    <w:rsid w:val="00D8109F"/>
    <w:rsid w:val="00D81140"/>
    <w:rsid w:val="00D82366"/>
    <w:rsid w:val="00D83771"/>
    <w:rsid w:val="00D85772"/>
    <w:rsid w:val="00D87111"/>
    <w:rsid w:val="00D87DCF"/>
    <w:rsid w:val="00D903C8"/>
    <w:rsid w:val="00D90BAD"/>
    <w:rsid w:val="00D91059"/>
    <w:rsid w:val="00D93749"/>
    <w:rsid w:val="00D953FD"/>
    <w:rsid w:val="00DA0207"/>
    <w:rsid w:val="00DA11EB"/>
    <w:rsid w:val="00DA1A77"/>
    <w:rsid w:val="00DA25EC"/>
    <w:rsid w:val="00DA29C5"/>
    <w:rsid w:val="00DA34BE"/>
    <w:rsid w:val="00DA4598"/>
    <w:rsid w:val="00DA4A81"/>
    <w:rsid w:val="00DA5D4B"/>
    <w:rsid w:val="00DA6352"/>
    <w:rsid w:val="00DA7A75"/>
    <w:rsid w:val="00DA7BFF"/>
    <w:rsid w:val="00DB01B3"/>
    <w:rsid w:val="00DB2B8A"/>
    <w:rsid w:val="00DB2BAD"/>
    <w:rsid w:val="00DB38D0"/>
    <w:rsid w:val="00DB3D10"/>
    <w:rsid w:val="00DB4645"/>
    <w:rsid w:val="00DB49F5"/>
    <w:rsid w:val="00DB5ACC"/>
    <w:rsid w:val="00DB6DF8"/>
    <w:rsid w:val="00DB7257"/>
    <w:rsid w:val="00DB7C9E"/>
    <w:rsid w:val="00DC0467"/>
    <w:rsid w:val="00DC0641"/>
    <w:rsid w:val="00DC09D7"/>
    <w:rsid w:val="00DC0D1E"/>
    <w:rsid w:val="00DC199D"/>
    <w:rsid w:val="00DC2783"/>
    <w:rsid w:val="00DC4819"/>
    <w:rsid w:val="00DC63EF"/>
    <w:rsid w:val="00DC6D3A"/>
    <w:rsid w:val="00DC6F65"/>
    <w:rsid w:val="00DC7DD6"/>
    <w:rsid w:val="00DC7EAD"/>
    <w:rsid w:val="00DD1A89"/>
    <w:rsid w:val="00DD2294"/>
    <w:rsid w:val="00DD5E18"/>
    <w:rsid w:val="00DD5E2B"/>
    <w:rsid w:val="00DD692B"/>
    <w:rsid w:val="00DD6E77"/>
    <w:rsid w:val="00DD7210"/>
    <w:rsid w:val="00DD788B"/>
    <w:rsid w:val="00DE158C"/>
    <w:rsid w:val="00DE1DE8"/>
    <w:rsid w:val="00DE2680"/>
    <w:rsid w:val="00DE515E"/>
    <w:rsid w:val="00DE5DE7"/>
    <w:rsid w:val="00DE731C"/>
    <w:rsid w:val="00DE74C6"/>
    <w:rsid w:val="00DF256B"/>
    <w:rsid w:val="00DF316E"/>
    <w:rsid w:val="00DF3D12"/>
    <w:rsid w:val="00DF3EE7"/>
    <w:rsid w:val="00DF5B29"/>
    <w:rsid w:val="00DF5B63"/>
    <w:rsid w:val="00DF6919"/>
    <w:rsid w:val="00DF6C43"/>
    <w:rsid w:val="00DF74F8"/>
    <w:rsid w:val="00E0011F"/>
    <w:rsid w:val="00E01D54"/>
    <w:rsid w:val="00E01F67"/>
    <w:rsid w:val="00E022ED"/>
    <w:rsid w:val="00E04130"/>
    <w:rsid w:val="00E052A7"/>
    <w:rsid w:val="00E06525"/>
    <w:rsid w:val="00E065C4"/>
    <w:rsid w:val="00E074E9"/>
    <w:rsid w:val="00E07EBD"/>
    <w:rsid w:val="00E10BAE"/>
    <w:rsid w:val="00E1156F"/>
    <w:rsid w:val="00E11ACE"/>
    <w:rsid w:val="00E11C4B"/>
    <w:rsid w:val="00E11E88"/>
    <w:rsid w:val="00E11FC7"/>
    <w:rsid w:val="00E12E66"/>
    <w:rsid w:val="00E12F17"/>
    <w:rsid w:val="00E1465F"/>
    <w:rsid w:val="00E15110"/>
    <w:rsid w:val="00E1579D"/>
    <w:rsid w:val="00E172CF"/>
    <w:rsid w:val="00E17366"/>
    <w:rsid w:val="00E20609"/>
    <w:rsid w:val="00E20708"/>
    <w:rsid w:val="00E20803"/>
    <w:rsid w:val="00E21046"/>
    <w:rsid w:val="00E21761"/>
    <w:rsid w:val="00E22EEA"/>
    <w:rsid w:val="00E2396C"/>
    <w:rsid w:val="00E24362"/>
    <w:rsid w:val="00E24592"/>
    <w:rsid w:val="00E26C59"/>
    <w:rsid w:val="00E26E40"/>
    <w:rsid w:val="00E27867"/>
    <w:rsid w:val="00E30D12"/>
    <w:rsid w:val="00E31880"/>
    <w:rsid w:val="00E33B58"/>
    <w:rsid w:val="00E34D38"/>
    <w:rsid w:val="00E3508B"/>
    <w:rsid w:val="00E35ED5"/>
    <w:rsid w:val="00E36177"/>
    <w:rsid w:val="00E365B6"/>
    <w:rsid w:val="00E40565"/>
    <w:rsid w:val="00E406FA"/>
    <w:rsid w:val="00E408E3"/>
    <w:rsid w:val="00E422D5"/>
    <w:rsid w:val="00E427DF"/>
    <w:rsid w:val="00E42CD6"/>
    <w:rsid w:val="00E4310A"/>
    <w:rsid w:val="00E435AB"/>
    <w:rsid w:val="00E442F6"/>
    <w:rsid w:val="00E45968"/>
    <w:rsid w:val="00E45C87"/>
    <w:rsid w:val="00E465B6"/>
    <w:rsid w:val="00E47BF6"/>
    <w:rsid w:val="00E52BCC"/>
    <w:rsid w:val="00E533A7"/>
    <w:rsid w:val="00E5590E"/>
    <w:rsid w:val="00E55B98"/>
    <w:rsid w:val="00E55C5C"/>
    <w:rsid w:val="00E5647B"/>
    <w:rsid w:val="00E577A7"/>
    <w:rsid w:val="00E578F4"/>
    <w:rsid w:val="00E605BF"/>
    <w:rsid w:val="00E61932"/>
    <w:rsid w:val="00E627F0"/>
    <w:rsid w:val="00E63C4A"/>
    <w:rsid w:val="00E63D8D"/>
    <w:rsid w:val="00E64828"/>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300"/>
    <w:rsid w:val="00E818F2"/>
    <w:rsid w:val="00E82BB2"/>
    <w:rsid w:val="00E834D3"/>
    <w:rsid w:val="00E836A2"/>
    <w:rsid w:val="00E83D18"/>
    <w:rsid w:val="00E83E83"/>
    <w:rsid w:val="00E84889"/>
    <w:rsid w:val="00E84C6C"/>
    <w:rsid w:val="00E85AE8"/>
    <w:rsid w:val="00E87693"/>
    <w:rsid w:val="00E87E11"/>
    <w:rsid w:val="00E90658"/>
    <w:rsid w:val="00E909AE"/>
    <w:rsid w:val="00E92310"/>
    <w:rsid w:val="00E92A3D"/>
    <w:rsid w:val="00E92BB7"/>
    <w:rsid w:val="00E92F41"/>
    <w:rsid w:val="00E943DA"/>
    <w:rsid w:val="00E94B18"/>
    <w:rsid w:val="00E95109"/>
    <w:rsid w:val="00E96480"/>
    <w:rsid w:val="00E969CA"/>
    <w:rsid w:val="00E975B6"/>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7D"/>
    <w:rsid w:val="00EB4383"/>
    <w:rsid w:val="00EB4538"/>
    <w:rsid w:val="00EB6C38"/>
    <w:rsid w:val="00EB78AB"/>
    <w:rsid w:val="00EC0B5E"/>
    <w:rsid w:val="00EC1F58"/>
    <w:rsid w:val="00EC20C0"/>
    <w:rsid w:val="00EC4B78"/>
    <w:rsid w:val="00EC590C"/>
    <w:rsid w:val="00EC5977"/>
    <w:rsid w:val="00EC72AD"/>
    <w:rsid w:val="00EC77E3"/>
    <w:rsid w:val="00EC7834"/>
    <w:rsid w:val="00ED01A9"/>
    <w:rsid w:val="00ED0504"/>
    <w:rsid w:val="00ED0B75"/>
    <w:rsid w:val="00ED210B"/>
    <w:rsid w:val="00ED3F12"/>
    <w:rsid w:val="00ED3FEE"/>
    <w:rsid w:val="00ED43C4"/>
    <w:rsid w:val="00ED45EE"/>
    <w:rsid w:val="00ED4A10"/>
    <w:rsid w:val="00ED4A71"/>
    <w:rsid w:val="00ED69A9"/>
    <w:rsid w:val="00ED7AE5"/>
    <w:rsid w:val="00ED7E1B"/>
    <w:rsid w:val="00ED7EFF"/>
    <w:rsid w:val="00EE057D"/>
    <w:rsid w:val="00EE0CDA"/>
    <w:rsid w:val="00EE0F55"/>
    <w:rsid w:val="00EE1350"/>
    <w:rsid w:val="00EE1B2A"/>
    <w:rsid w:val="00EE1BF0"/>
    <w:rsid w:val="00EE2EFA"/>
    <w:rsid w:val="00EE3E1C"/>
    <w:rsid w:val="00EE7C1F"/>
    <w:rsid w:val="00EE7F32"/>
    <w:rsid w:val="00EF0532"/>
    <w:rsid w:val="00EF0997"/>
    <w:rsid w:val="00EF22DD"/>
    <w:rsid w:val="00EF27A6"/>
    <w:rsid w:val="00EF37D0"/>
    <w:rsid w:val="00EF391F"/>
    <w:rsid w:val="00EF591F"/>
    <w:rsid w:val="00EF6084"/>
    <w:rsid w:val="00EF6097"/>
    <w:rsid w:val="00EF635C"/>
    <w:rsid w:val="00EF64E8"/>
    <w:rsid w:val="00EF709A"/>
    <w:rsid w:val="00EF7899"/>
    <w:rsid w:val="00F01B05"/>
    <w:rsid w:val="00F02C0D"/>
    <w:rsid w:val="00F040C4"/>
    <w:rsid w:val="00F04367"/>
    <w:rsid w:val="00F04513"/>
    <w:rsid w:val="00F04C61"/>
    <w:rsid w:val="00F05360"/>
    <w:rsid w:val="00F0604A"/>
    <w:rsid w:val="00F07C90"/>
    <w:rsid w:val="00F10085"/>
    <w:rsid w:val="00F101B6"/>
    <w:rsid w:val="00F11479"/>
    <w:rsid w:val="00F125C5"/>
    <w:rsid w:val="00F12984"/>
    <w:rsid w:val="00F12A4D"/>
    <w:rsid w:val="00F136A0"/>
    <w:rsid w:val="00F15276"/>
    <w:rsid w:val="00F16AFB"/>
    <w:rsid w:val="00F17D95"/>
    <w:rsid w:val="00F20B73"/>
    <w:rsid w:val="00F21302"/>
    <w:rsid w:val="00F221FC"/>
    <w:rsid w:val="00F23513"/>
    <w:rsid w:val="00F23C94"/>
    <w:rsid w:val="00F24904"/>
    <w:rsid w:val="00F25564"/>
    <w:rsid w:val="00F25859"/>
    <w:rsid w:val="00F2585D"/>
    <w:rsid w:val="00F260F0"/>
    <w:rsid w:val="00F26146"/>
    <w:rsid w:val="00F267FE"/>
    <w:rsid w:val="00F2696D"/>
    <w:rsid w:val="00F30079"/>
    <w:rsid w:val="00F3108D"/>
    <w:rsid w:val="00F31769"/>
    <w:rsid w:val="00F31C97"/>
    <w:rsid w:val="00F31F30"/>
    <w:rsid w:val="00F32023"/>
    <w:rsid w:val="00F3260B"/>
    <w:rsid w:val="00F3267B"/>
    <w:rsid w:val="00F337FA"/>
    <w:rsid w:val="00F34209"/>
    <w:rsid w:val="00F35DEC"/>
    <w:rsid w:val="00F375FB"/>
    <w:rsid w:val="00F40DF3"/>
    <w:rsid w:val="00F40F93"/>
    <w:rsid w:val="00F410CC"/>
    <w:rsid w:val="00F41301"/>
    <w:rsid w:val="00F42045"/>
    <w:rsid w:val="00F451B0"/>
    <w:rsid w:val="00F459EE"/>
    <w:rsid w:val="00F467AB"/>
    <w:rsid w:val="00F467BF"/>
    <w:rsid w:val="00F469BB"/>
    <w:rsid w:val="00F474D6"/>
    <w:rsid w:val="00F5025D"/>
    <w:rsid w:val="00F50AC0"/>
    <w:rsid w:val="00F51839"/>
    <w:rsid w:val="00F51B19"/>
    <w:rsid w:val="00F53CEC"/>
    <w:rsid w:val="00F5453C"/>
    <w:rsid w:val="00F54DC7"/>
    <w:rsid w:val="00F5669B"/>
    <w:rsid w:val="00F56814"/>
    <w:rsid w:val="00F60473"/>
    <w:rsid w:val="00F604AB"/>
    <w:rsid w:val="00F61B24"/>
    <w:rsid w:val="00F67D47"/>
    <w:rsid w:val="00F67D69"/>
    <w:rsid w:val="00F70256"/>
    <w:rsid w:val="00F70EE5"/>
    <w:rsid w:val="00F70FAD"/>
    <w:rsid w:val="00F71E0F"/>
    <w:rsid w:val="00F74C95"/>
    <w:rsid w:val="00F76351"/>
    <w:rsid w:val="00F800C8"/>
    <w:rsid w:val="00F8050F"/>
    <w:rsid w:val="00F8161C"/>
    <w:rsid w:val="00F828E0"/>
    <w:rsid w:val="00F830BE"/>
    <w:rsid w:val="00F84968"/>
    <w:rsid w:val="00F904B0"/>
    <w:rsid w:val="00F906C4"/>
    <w:rsid w:val="00F9144D"/>
    <w:rsid w:val="00F926D0"/>
    <w:rsid w:val="00F928B4"/>
    <w:rsid w:val="00F93118"/>
    <w:rsid w:val="00F96780"/>
    <w:rsid w:val="00F97B9F"/>
    <w:rsid w:val="00FA0705"/>
    <w:rsid w:val="00FA161F"/>
    <w:rsid w:val="00FA1705"/>
    <w:rsid w:val="00FA1D52"/>
    <w:rsid w:val="00FA1FA7"/>
    <w:rsid w:val="00FA4BC4"/>
    <w:rsid w:val="00FA6391"/>
    <w:rsid w:val="00FA6FD5"/>
    <w:rsid w:val="00FA797F"/>
    <w:rsid w:val="00FB0FCB"/>
    <w:rsid w:val="00FB1DE9"/>
    <w:rsid w:val="00FB4448"/>
    <w:rsid w:val="00FB46DA"/>
    <w:rsid w:val="00FB480F"/>
    <w:rsid w:val="00FB5477"/>
    <w:rsid w:val="00FB5B1D"/>
    <w:rsid w:val="00FC1D00"/>
    <w:rsid w:val="00FC1D45"/>
    <w:rsid w:val="00FC2EC1"/>
    <w:rsid w:val="00FC3BCB"/>
    <w:rsid w:val="00FC5048"/>
    <w:rsid w:val="00FC57EC"/>
    <w:rsid w:val="00FD0E98"/>
    <w:rsid w:val="00FD171E"/>
    <w:rsid w:val="00FD1B60"/>
    <w:rsid w:val="00FD1CF4"/>
    <w:rsid w:val="00FD1DE7"/>
    <w:rsid w:val="00FD3EB5"/>
    <w:rsid w:val="00FD4853"/>
    <w:rsid w:val="00FD49CA"/>
    <w:rsid w:val="00FD5B05"/>
    <w:rsid w:val="00FD71B4"/>
    <w:rsid w:val="00FD7E0B"/>
    <w:rsid w:val="00FE0AD2"/>
    <w:rsid w:val="00FE150E"/>
    <w:rsid w:val="00FE1840"/>
    <w:rsid w:val="00FE1E4B"/>
    <w:rsid w:val="00FE2977"/>
    <w:rsid w:val="00FE2B8C"/>
    <w:rsid w:val="00FE2E88"/>
    <w:rsid w:val="00FE366C"/>
    <w:rsid w:val="00FE5C46"/>
    <w:rsid w:val="00FE6E0A"/>
    <w:rsid w:val="00FE7750"/>
    <w:rsid w:val="00FF06BE"/>
    <w:rsid w:val="00FF0D23"/>
    <w:rsid w:val="00FF0FCE"/>
    <w:rsid w:val="00FF2463"/>
    <w:rsid w:val="00FF2671"/>
    <w:rsid w:val="00FF2FB2"/>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499DA341-E0CF-49A1-99A6-9D9986EE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3E0015"/>
    <w:pPr>
      <w:numPr>
        <w:numId w:val="56"/>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56"/>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581C7B"/>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3E0015"/>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581C7B"/>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1B3233"/>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0"/>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383217725">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1907108254">
          <w:marLeft w:val="0"/>
          <w:marRight w:val="0"/>
          <w:marTop w:val="0"/>
          <w:marBottom w:val="0"/>
          <w:divBdr>
            <w:top w:val="none" w:sz="0" w:space="0" w:color="auto"/>
            <w:left w:val="none" w:sz="0" w:space="0" w:color="auto"/>
            <w:bottom w:val="none" w:sz="0" w:space="0" w:color="auto"/>
            <w:right w:val="none" w:sz="0" w:space="0" w:color="auto"/>
          </w:divBdr>
        </w:div>
        <w:div w:id="2115467929">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0474099">
      <w:bodyDiv w:val="1"/>
      <w:marLeft w:val="0"/>
      <w:marRight w:val="0"/>
      <w:marTop w:val="0"/>
      <w:marBottom w:val="0"/>
      <w:divBdr>
        <w:top w:val="none" w:sz="0" w:space="0" w:color="auto"/>
        <w:left w:val="none" w:sz="0" w:space="0" w:color="auto"/>
        <w:bottom w:val="none" w:sz="0" w:space="0" w:color="auto"/>
        <w:right w:val="none" w:sz="0" w:space="0" w:color="auto"/>
      </w:divBdr>
      <w:divsChild>
        <w:div w:id="71315513">
          <w:marLeft w:val="360"/>
          <w:marRight w:val="0"/>
          <w:marTop w:val="200"/>
          <w:marBottom w:val="0"/>
          <w:divBdr>
            <w:top w:val="none" w:sz="0" w:space="0" w:color="auto"/>
            <w:left w:val="none" w:sz="0" w:space="0" w:color="auto"/>
            <w:bottom w:val="none" w:sz="0" w:space="0" w:color="auto"/>
            <w:right w:val="none" w:sz="0" w:space="0" w:color="auto"/>
          </w:divBdr>
        </w:div>
        <w:div w:id="169292518">
          <w:marLeft w:val="1080"/>
          <w:marRight w:val="0"/>
          <w:marTop w:val="100"/>
          <w:marBottom w:val="0"/>
          <w:divBdr>
            <w:top w:val="none" w:sz="0" w:space="0" w:color="auto"/>
            <w:left w:val="none" w:sz="0" w:space="0" w:color="auto"/>
            <w:bottom w:val="none" w:sz="0" w:space="0" w:color="auto"/>
            <w:right w:val="none" w:sz="0" w:space="0" w:color="auto"/>
          </w:divBdr>
        </w:div>
        <w:div w:id="1150437723">
          <w:marLeft w:val="1080"/>
          <w:marRight w:val="0"/>
          <w:marTop w:val="100"/>
          <w:marBottom w:val="0"/>
          <w:divBdr>
            <w:top w:val="none" w:sz="0" w:space="0" w:color="auto"/>
            <w:left w:val="none" w:sz="0" w:space="0" w:color="auto"/>
            <w:bottom w:val="none" w:sz="0" w:space="0" w:color="auto"/>
            <w:right w:val="none" w:sz="0" w:space="0" w:color="auto"/>
          </w:divBdr>
        </w:div>
        <w:div w:id="1441099407">
          <w:marLeft w:val="1080"/>
          <w:marRight w:val="0"/>
          <w:marTop w:val="100"/>
          <w:marBottom w:val="0"/>
          <w:divBdr>
            <w:top w:val="none" w:sz="0" w:space="0" w:color="auto"/>
            <w:left w:val="none" w:sz="0" w:space="0" w:color="auto"/>
            <w:bottom w:val="none" w:sz="0" w:space="0" w:color="auto"/>
            <w:right w:val="none" w:sz="0" w:space="0" w:color="auto"/>
          </w:divBdr>
        </w:div>
        <w:div w:id="1442340885">
          <w:marLeft w:val="1080"/>
          <w:marRight w:val="0"/>
          <w:marTop w:val="100"/>
          <w:marBottom w:val="0"/>
          <w:divBdr>
            <w:top w:val="none" w:sz="0" w:space="0" w:color="auto"/>
            <w:left w:val="none" w:sz="0" w:space="0" w:color="auto"/>
            <w:bottom w:val="none" w:sz="0" w:space="0" w:color="auto"/>
            <w:right w:val="none" w:sz="0" w:space="0" w:color="auto"/>
          </w:divBdr>
        </w:div>
      </w:divsChild>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zbirke/projekti-in-programi/nacrt-za-okrevanje-in-odpornost/dokumenti/" TargetMode="External"/><Relationship Id="rId21" Type="http://schemas.openxmlformats.org/officeDocument/2006/relationships/hyperlink" Target="https://www.gov.si/zbirke/projekti-in-programi/nacrt-za-okrevanje-in-odpornost/dokumenti/" TargetMode="External"/><Relationship Id="rId42" Type="http://schemas.openxmlformats.org/officeDocument/2006/relationships/hyperlink" Target="https://evropskasredstva.si/" TargetMode="External"/><Relationship Id="rId47" Type="http://schemas.openxmlformats.org/officeDocument/2006/relationships/image" Target="media/image8.png"/><Relationship Id="rId63" Type="http://schemas.openxmlformats.org/officeDocument/2006/relationships/footer" Target="footer5.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instagram.com/noo_evropska_sredstva/" TargetMode="External"/><Relationship Id="rId11" Type="http://schemas.openxmlformats.org/officeDocument/2006/relationships/header" Target="header1.xml"/><Relationship Id="rId24" Type="http://schemas.openxmlformats.org/officeDocument/2006/relationships/hyperlink" Target="https://ec.europa.eu/budget/financial-transparency-system/index.html" TargetMode="External"/><Relationship Id="rId32" Type="http://schemas.openxmlformats.org/officeDocument/2006/relationships/hyperlink" Target="https://www.gov.si/zbirke/projekti-in-programi/nacrt-za-okrevanje-in-odpornost/dokumenti/" TargetMode="External"/><Relationship Id="rId37" Type="http://schemas.openxmlformats.org/officeDocument/2006/relationships/image" Target="media/image5.png"/><Relationship Id="rId40" Type="http://schemas.openxmlformats.org/officeDocument/2006/relationships/hyperlink" Target="https://www.gov.si/zbirke/projekti-in-programi/nacrt-za-okrevanje-in-odpornost/" TargetMode="External"/><Relationship Id="rId45" Type="http://schemas.openxmlformats.org/officeDocument/2006/relationships/image" Target="media/image6.png"/><Relationship Id="rId53" Type="http://schemas.openxmlformats.org/officeDocument/2006/relationships/diagramLayout" Target="diagrams/layout1.xml"/><Relationship Id="rId58" Type="http://schemas.openxmlformats.org/officeDocument/2006/relationships/header" Target="header7.xml"/><Relationship Id="rId66" Type="http://schemas.openxmlformats.org/officeDocument/2006/relationships/image" Target="media/image9.jpeg"/><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hyperlink" Target="mailto:s5.svrk@gov.si" TargetMode="Externa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zascita-financnih-interesov-evropske-unije/" TargetMode="External"/><Relationship Id="rId27" Type="http://schemas.openxmlformats.org/officeDocument/2006/relationships/hyperlink" Target="https://www.gov.si/zbirke/projekti-in-programi/nacrt-za-okrevanje-in-odpornost" TargetMode="External"/><Relationship Id="rId30" Type="http://schemas.openxmlformats.org/officeDocument/2006/relationships/hyperlink" Target="https://www.gov.si/zbirke/projekti-in-programi/nacrt-za-okrevanje-in-odpornost" TargetMode="External"/><Relationship Id="rId35" Type="http://schemas.openxmlformats.org/officeDocument/2006/relationships/hyperlink" Target="https://ec.europa.eu/regional_policy/sources/information-sources/logo-download-center/nextgenerationeu_sl.zip" TargetMode="External"/><Relationship Id="rId43" Type="http://schemas.openxmlformats.org/officeDocument/2006/relationships/hyperlink" Target="https://ec.europa.eu/regional_policy/policy/communication/online-generator_sl?lang=sl" TargetMode="External"/><Relationship Id="rId48" Type="http://schemas.openxmlformats.org/officeDocument/2006/relationships/hyperlink" Target="http://www.uradni-list.si/1/objava.jsp?sop=2022-01-3736" TargetMode="External"/><Relationship Id="rId56" Type="http://schemas.microsoft.com/office/2007/relationships/diagramDrawing" Target="diagrams/drawing1.xml"/><Relationship Id="rId64" Type="http://schemas.openxmlformats.org/officeDocument/2006/relationships/header" Target="header1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uradni-list.si/1/objava.jsp?sop=2023-01-267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hyperlink" Target="https://www.gov.si/zbirke/projekti-in-programi/nacrt-za-okrevanje-in-odpornost" TargetMode="External"/><Relationship Id="rId38" Type="http://schemas.openxmlformats.org/officeDocument/2006/relationships/hyperlink" Target="https://www.gov.si/zbirke/projekti-in-programi/nacrt-za-okrevanje-in-odpornost/dokumenti/" TargetMode="External"/><Relationship Id="rId46" Type="http://schemas.openxmlformats.org/officeDocument/2006/relationships/image" Target="media/image7.png"/><Relationship Id="rId59" Type="http://schemas.openxmlformats.org/officeDocument/2006/relationships/header" Target="header8.xml"/><Relationship Id="rId67" Type="http://schemas.openxmlformats.org/officeDocument/2006/relationships/image" Target="media/image10.jpeg"/><Relationship Id="rId20" Type="http://schemas.openxmlformats.org/officeDocument/2006/relationships/hyperlink" Target="https://evropskasredstva.si/evropska-kohezijska-politika/navodila-in-smernice/" TargetMode="External"/><Relationship Id="rId41" Type="http://schemas.openxmlformats.org/officeDocument/2006/relationships/hyperlink" Target="https://evropskasredstva.si/" TargetMode="External"/><Relationship Id="rId54" Type="http://schemas.openxmlformats.org/officeDocument/2006/relationships/diagramQuickStyle" Target="diagrams/quickStyle1.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ohesio.ec.europa.eu/en/" TargetMode="External"/><Relationship Id="rId28" Type="http://schemas.openxmlformats.org/officeDocument/2006/relationships/hyperlink" Target="file:///C:\Users\PodobnikarK91\AppData\Local\Microsoft\Windows\INetCache\Content.Outlook\ZQJSHG2U\facebook.com\EUsredstvaNOO" TargetMode="External"/><Relationship Id="rId36" Type="http://schemas.openxmlformats.org/officeDocument/2006/relationships/hyperlink" Target="https://commission.europa.eu/document/download/3192a0ef-6bda-4e1a-81ca-65ade2ffad73_sl?filename=eu-emblem-rules_sl.pdf" TargetMode="External"/><Relationship Id="rId49" Type="http://schemas.openxmlformats.org/officeDocument/2006/relationships/hyperlink" Target="http://www.uradni-list.si/1/objava.jsp?sop=2023-01-2088"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s://www.gov.si/zbirke/projekti-in-programi/nacrt-za-okrevanje-in-odpornost" TargetMode="External"/><Relationship Id="rId44" Type="http://schemas.openxmlformats.org/officeDocument/2006/relationships/hyperlink" Target="https://ec.europa.eu/regional_policy/policy/communication/online-generator_sl?lang=sl" TargetMode="External"/><Relationship Id="rId52" Type="http://schemas.openxmlformats.org/officeDocument/2006/relationships/diagramData" Target="diagrams/data1.xml"/><Relationship Id="rId60" Type="http://schemas.openxmlformats.org/officeDocument/2006/relationships/footer" Target="footer4.xml"/><Relationship Id="rId65" Type="http://schemas.openxmlformats.org/officeDocument/2006/relationships/hyperlink" Target="https://europa.eu/eurobarometer/surveys/detail/228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gov.si/teme/znamka-slovenije-i-feel-slovenia/" TargetMode="External"/><Relationship Id="rId34" Type="http://schemas.openxmlformats.org/officeDocument/2006/relationships/image" Target="media/image1.png"/><Relationship Id="rId50" Type="http://schemas.openxmlformats.org/officeDocument/2006/relationships/hyperlink" Target="http://www.uradni-list.si/1/objava.jsp?sop=2023-01-2386" TargetMode="External"/><Relationship Id="rId55"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9-01-2877" TargetMode="External"/><Relationship Id="rId13" Type="http://schemas.openxmlformats.org/officeDocument/2006/relationships/hyperlink" Target="https://www.gov.si/podrocja/finance-in-davki/drzavne-pomoci/" TargetMode="External"/><Relationship Id="rId18" Type="http://schemas.openxmlformats.org/officeDocument/2006/relationships/hyperlink" Target="http://www.uradni-list.si/1/objava.jsp?sop=2013-21-0433" TargetMode="External"/><Relationship Id="rId3" Type="http://schemas.openxmlformats.org/officeDocument/2006/relationships/hyperlink" Target="https://www.gov.si/teme/integriteta/" TargetMode="External"/><Relationship Id="rId21" Type="http://schemas.openxmlformats.org/officeDocument/2006/relationships/hyperlink" Target="http://www.uradni-list.si/1/objava.jsp?sop=2015-01-3772" TargetMode="External"/><Relationship Id="rId7" Type="http://schemas.openxmlformats.org/officeDocument/2006/relationships/hyperlink" Target="http://www.uradni-list.si/1/objava.jsp?sop=2017-01-2381" TargetMode="External"/><Relationship Id="rId12" Type="http://schemas.openxmlformats.org/officeDocument/2006/relationships/hyperlink" Target="https://ec.europa.eu/sfc/sites/default/files/sfc-files/guide-conflict-of-interests-SL.pdf" TargetMode="External"/><Relationship Id="rId17" Type="http://schemas.openxmlformats.org/officeDocument/2006/relationships/hyperlink" Target="http://www.uradni-list.si/1/objava.jsp?sop=2011-01-0449" TargetMode="External"/><Relationship Id="rId2" Type="http://schemas.openxmlformats.org/officeDocument/2006/relationships/hyperlink" Target="http://www.uradni-list.si/1/objava.jsp?sop=2021-01-2575" TargetMode="External"/><Relationship Id="rId16" Type="http://schemas.openxmlformats.org/officeDocument/2006/relationships/hyperlink" Target="https://www.gov.si/assets/organi-v-sestavi/URSOO/Sistem-izvajanja/Navodila_spremljanje_podatkov_za_zascito_financnih_interesov_Unije-_MFERAC.pdf" TargetMode="External"/><Relationship Id="rId20" Type="http://schemas.openxmlformats.org/officeDocument/2006/relationships/hyperlink" Target="http://www.uradni-list.si/1/objava.jsp?sop=2015-01-2277" TargetMode="External"/><Relationship Id="rId1" Type="http://schemas.openxmlformats.org/officeDocument/2006/relationships/hyperlink" Target="http://www.uradni-list.si/1/objava.jsp?sop=2019-01-0287" TargetMode="External"/><Relationship Id="rId6" Type="http://schemas.openxmlformats.org/officeDocument/2006/relationships/hyperlink" Target="https://eur-lex.europa.eu/legal-content/SL/TXT/?uri=CELEX%3A52021XC0409%2801%29" TargetMode="External"/><Relationship Id="rId11" Type="http://schemas.openxmlformats.org/officeDocument/2006/relationships/hyperlink" Target="https://eur-lex.europa.eu/legal-content/SL/TXT/?uri=CELEX:52021XC0409(01)" TargetMode="External"/><Relationship Id="rId24" Type="http://schemas.openxmlformats.org/officeDocument/2006/relationships/hyperlink" Target="https://www.oecd.org/gov/public-procurement/"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s://www.gov.si/assets/organi-v-sestavi/URSOO/Sistem-izvajanja/Uporabniski-prirocnik-za-spremljanje-Nacrta-za-okrevanje-in-odpornost-v-MFERAC_marec_2022.pdf" TargetMode="External"/><Relationship Id="rId23" Type="http://schemas.openxmlformats.org/officeDocument/2006/relationships/hyperlink" Target="http://www.uradni-list.si/1/objava.jsp?sop=2020-01-3501" TargetMode="External"/><Relationship Id="rId10" Type="http://schemas.openxmlformats.org/officeDocument/2006/relationships/hyperlink" Target="https://eur-lex.europa.eu/legal-content/SL/TXT/?uri=CELEX:32018R1046" TargetMode="External"/><Relationship Id="rId19" Type="http://schemas.openxmlformats.org/officeDocument/2006/relationships/hyperlink" Target="http://www.uradni-list.si/1/objava.jsp?sop=2013-01-3677" TargetMode="External"/><Relationship Id="rId4" Type="http://schemas.openxmlformats.org/officeDocument/2006/relationships/hyperlink" Target="https://ec.europa.eu/regional_policy/sl/information/publications/guidelines/2018/public-procurement-guidance-for-practitioners-2018" TargetMode="External"/><Relationship Id="rId9" Type="http://schemas.openxmlformats.org/officeDocument/2006/relationships/hyperlink" Target="http://www.uradni-list.si/1/objava.jsp?sop=2021-01-2581" TargetMode="External"/><Relationship Id="rId14" Type="http://schemas.openxmlformats.org/officeDocument/2006/relationships/hyperlink" Target="https://ec.europa.eu/regional_policy/sources/docgener/informat/2014/GL_corrections_pp_irregularities_annex_SL.pdf" TargetMode="External"/><Relationship Id="rId22" Type="http://schemas.openxmlformats.org/officeDocument/2006/relationships/hyperlink" Target="http://www.uradni-list.si/1/objava.jsp?sop=2018-01-054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C1293A-D61F-4789-B891-A49A397FC885}" type="doc">
      <dgm:prSet loTypeId="urn:microsoft.com/office/officeart/2005/8/layout/process1" loCatId="process" qsTypeId="urn:microsoft.com/office/officeart/2005/8/quickstyle/simple1" qsCatId="simple" csTypeId="urn:microsoft.com/office/officeart/2005/8/colors/accent1_2" csCatId="accent1" phldr="1"/>
      <dgm:spPr/>
    </dgm:pt>
    <dgm:pt modelId="{1A80B7CC-2DF7-4FC7-8AA4-8BB8B9F347F1}">
      <dgm:prSet phldrT="[besedilo]"/>
      <dgm:spPr/>
      <dgm:t>
        <a:bodyPr/>
        <a:lstStyle/>
        <a:p>
          <a:r>
            <a:rPr lang="sl-SI" b="1"/>
            <a:t>31.08.2026</a:t>
          </a:r>
          <a:br>
            <a:rPr lang="sl-SI" b="1"/>
          </a:br>
          <a:br>
            <a:rPr lang="sl-SI"/>
          </a:br>
          <a:r>
            <a:rPr lang="sl-SI"/>
            <a:t>Zaključek implementacije mejnikov in ciljev</a:t>
          </a:r>
        </a:p>
      </dgm:t>
    </dgm:pt>
    <dgm:pt modelId="{A86C0598-4DD0-44C9-9D19-6D13A17ED4B6}" type="parTrans" cxnId="{364496DA-B11A-4761-87B3-246BAA182A58}">
      <dgm:prSet/>
      <dgm:spPr/>
      <dgm:t>
        <a:bodyPr/>
        <a:lstStyle/>
        <a:p>
          <a:endParaRPr lang="sl-SI"/>
        </a:p>
      </dgm:t>
    </dgm:pt>
    <dgm:pt modelId="{021B2419-0BA3-4903-BA0C-27924E5AA36C}" type="sibTrans" cxnId="{364496DA-B11A-4761-87B3-246BAA182A58}">
      <dgm:prSet/>
      <dgm:spPr/>
      <dgm:t>
        <a:bodyPr/>
        <a:lstStyle/>
        <a:p>
          <a:endParaRPr lang="sl-SI"/>
        </a:p>
      </dgm:t>
    </dgm:pt>
    <dgm:pt modelId="{8C29D4CA-AE0B-4D86-AC40-37D4C6656282}">
      <dgm:prSet phldrT="[besedilo]"/>
      <dgm:spPr/>
      <dgm:t>
        <a:bodyPr/>
        <a:lstStyle/>
        <a:p>
          <a:r>
            <a:rPr lang="sl-SI" b="1"/>
            <a:t>30.09.2026</a:t>
          </a:r>
          <a:br>
            <a:rPr lang="sl-SI" b="1"/>
          </a:br>
          <a:br>
            <a:rPr lang="sl-SI"/>
          </a:br>
          <a:r>
            <a:rPr lang="sl-SI"/>
            <a:t>Oddaja zadnjega zahtevka za plačilo</a:t>
          </a:r>
        </a:p>
      </dgm:t>
    </dgm:pt>
    <dgm:pt modelId="{69E37899-87B9-474A-8F16-805B4A60E651}" type="parTrans" cxnId="{0AD6BFEC-4FB3-4028-A8CE-EC9CE3C2D197}">
      <dgm:prSet/>
      <dgm:spPr/>
      <dgm:t>
        <a:bodyPr/>
        <a:lstStyle/>
        <a:p>
          <a:endParaRPr lang="sl-SI"/>
        </a:p>
      </dgm:t>
    </dgm:pt>
    <dgm:pt modelId="{68862E5A-7714-4165-828D-B0C41D74E5E2}" type="sibTrans" cxnId="{0AD6BFEC-4FB3-4028-A8CE-EC9CE3C2D197}">
      <dgm:prSet/>
      <dgm:spPr/>
      <dgm:t>
        <a:bodyPr/>
        <a:lstStyle/>
        <a:p>
          <a:endParaRPr lang="sl-SI"/>
        </a:p>
      </dgm:t>
    </dgm:pt>
    <dgm:pt modelId="{80DA5033-7379-439D-A8DC-862D44908C55}">
      <dgm:prSet phldrT="[besedilo]"/>
      <dgm:spPr/>
      <dgm:t>
        <a:bodyPr/>
        <a:lstStyle/>
        <a:p>
          <a:r>
            <a:rPr lang="sl-SI" b="1"/>
            <a:t>31.12.2026</a:t>
          </a:r>
          <a:br>
            <a:rPr lang="sl-SI" b="1"/>
          </a:br>
          <a:br>
            <a:rPr lang="sl-SI"/>
          </a:br>
          <a:r>
            <a:rPr lang="sl-SI"/>
            <a:t>Izvedeno zadnje izplačilo iz strani EK</a:t>
          </a:r>
        </a:p>
      </dgm:t>
    </dgm:pt>
    <dgm:pt modelId="{5B909C50-3CAF-4BDC-AEBA-37DF8C7C69F8}" type="parTrans" cxnId="{D997A957-3BCB-4800-84ED-5D52DC9442E1}">
      <dgm:prSet/>
      <dgm:spPr/>
      <dgm:t>
        <a:bodyPr/>
        <a:lstStyle/>
        <a:p>
          <a:endParaRPr lang="sl-SI"/>
        </a:p>
      </dgm:t>
    </dgm:pt>
    <dgm:pt modelId="{C331BFE8-B490-4812-8906-E7F5F084F988}" type="sibTrans" cxnId="{D997A957-3BCB-4800-84ED-5D52DC9442E1}">
      <dgm:prSet/>
      <dgm:spPr/>
      <dgm:t>
        <a:bodyPr/>
        <a:lstStyle/>
        <a:p>
          <a:endParaRPr lang="sl-SI"/>
        </a:p>
      </dgm:t>
    </dgm:pt>
    <dgm:pt modelId="{E1E5D1EA-B5CB-46B3-9576-2A00E74ACC2C}" type="pres">
      <dgm:prSet presAssocID="{20C1293A-D61F-4789-B891-A49A397FC885}" presName="Name0" presStyleCnt="0">
        <dgm:presLayoutVars>
          <dgm:dir/>
          <dgm:resizeHandles val="exact"/>
        </dgm:presLayoutVars>
      </dgm:prSet>
      <dgm:spPr/>
    </dgm:pt>
    <dgm:pt modelId="{4CFEEDF3-6EEE-44CA-B260-DE2F460BC2E0}" type="pres">
      <dgm:prSet presAssocID="{1A80B7CC-2DF7-4FC7-8AA4-8BB8B9F347F1}" presName="node" presStyleLbl="node1" presStyleIdx="0" presStyleCnt="3">
        <dgm:presLayoutVars>
          <dgm:bulletEnabled val="1"/>
        </dgm:presLayoutVars>
      </dgm:prSet>
      <dgm:spPr/>
    </dgm:pt>
    <dgm:pt modelId="{5FFB888E-6AAB-459D-9D58-06EEBA87A8C2}" type="pres">
      <dgm:prSet presAssocID="{021B2419-0BA3-4903-BA0C-27924E5AA36C}" presName="sibTrans" presStyleLbl="sibTrans2D1" presStyleIdx="0" presStyleCnt="2"/>
      <dgm:spPr/>
    </dgm:pt>
    <dgm:pt modelId="{16BC4E98-93D2-415A-8839-452AF1F7C477}" type="pres">
      <dgm:prSet presAssocID="{021B2419-0BA3-4903-BA0C-27924E5AA36C}" presName="connectorText" presStyleLbl="sibTrans2D1" presStyleIdx="0" presStyleCnt="2"/>
      <dgm:spPr/>
    </dgm:pt>
    <dgm:pt modelId="{050339C6-7AD6-4500-ACE5-36970CD87C0D}" type="pres">
      <dgm:prSet presAssocID="{8C29D4CA-AE0B-4D86-AC40-37D4C6656282}" presName="node" presStyleLbl="node1" presStyleIdx="1" presStyleCnt="3">
        <dgm:presLayoutVars>
          <dgm:bulletEnabled val="1"/>
        </dgm:presLayoutVars>
      </dgm:prSet>
      <dgm:spPr/>
    </dgm:pt>
    <dgm:pt modelId="{BA37C418-E081-4A8D-90C0-066645965662}" type="pres">
      <dgm:prSet presAssocID="{68862E5A-7714-4165-828D-B0C41D74E5E2}" presName="sibTrans" presStyleLbl="sibTrans2D1" presStyleIdx="1" presStyleCnt="2"/>
      <dgm:spPr/>
    </dgm:pt>
    <dgm:pt modelId="{E8156E78-6BB2-4CB4-B353-A541531DE7A1}" type="pres">
      <dgm:prSet presAssocID="{68862E5A-7714-4165-828D-B0C41D74E5E2}" presName="connectorText" presStyleLbl="sibTrans2D1" presStyleIdx="1" presStyleCnt="2"/>
      <dgm:spPr/>
    </dgm:pt>
    <dgm:pt modelId="{68403232-CD2B-496F-97B3-D09E9F46F7AE}" type="pres">
      <dgm:prSet presAssocID="{80DA5033-7379-439D-A8DC-862D44908C55}" presName="node" presStyleLbl="node1" presStyleIdx="2" presStyleCnt="3">
        <dgm:presLayoutVars>
          <dgm:bulletEnabled val="1"/>
        </dgm:presLayoutVars>
      </dgm:prSet>
      <dgm:spPr/>
    </dgm:pt>
  </dgm:ptLst>
  <dgm:cxnLst>
    <dgm:cxn modelId="{CCF80F19-6414-452A-8AB9-AE2D022A4788}" type="presOf" srcId="{68862E5A-7714-4165-828D-B0C41D74E5E2}" destId="{E8156E78-6BB2-4CB4-B353-A541531DE7A1}" srcOrd="1" destOrd="0" presId="urn:microsoft.com/office/officeart/2005/8/layout/process1"/>
    <dgm:cxn modelId="{78A6EB28-F6C1-4D77-9776-F28DC5359E65}" type="presOf" srcId="{68862E5A-7714-4165-828D-B0C41D74E5E2}" destId="{BA37C418-E081-4A8D-90C0-066645965662}" srcOrd="0" destOrd="0" presId="urn:microsoft.com/office/officeart/2005/8/layout/process1"/>
    <dgm:cxn modelId="{0BE3CD31-5426-4C97-9662-E0B4F202E036}" type="presOf" srcId="{021B2419-0BA3-4903-BA0C-27924E5AA36C}" destId="{5FFB888E-6AAB-459D-9D58-06EEBA87A8C2}" srcOrd="0" destOrd="0" presId="urn:microsoft.com/office/officeart/2005/8/layout/process1"/>
    <dgm:cxn modelId="{F44EE06D-502A-4E9E-B273-DE763FACB3B7}" type="presOf" srcId="{021B2419-0BA3-4903-BA0C-27924E5AA36C}" destId="{16BC4E98-93D2-415A-8839-452AF1F7C477}" srcOrd="1" destOrd="0" presId="urn:microsoft.com/office/officeart/2005/8/layout/process1"/>
    <dgm:cxn modelId="{D997A957-3BCB-4800-84ED-5D52DC9442E1}" srcId="{20C1293A-D61F-4789-B891-A49A397FC885}" destId="{80DA5033-7379-439D-A8DC-862D44908C55}" srcOrd="2" destOrd="0" parTransId="{5B909C50-3CAF-4BDC-AEBA-37DF8C7C69F8}" sibTransId="{C331BFE8-B490-4812-8906-E7F5F084F988}"/>
    <dgm:cxn modelId="{420CDA8D-6994-4C21-925F-AC3857E0FB75}" type="presOf" srcId="{8C29D4CA-AE0B-4D86-AC40-37D4C6656282}" destId="{050339C6-7AD6-4500-ACE5-36970CD87C0D}" srcOrd="0" destOrd="0" presId="urn:microsoft.com/office/officeart/2005/8/layout/process1"/>
    <dgm:cxn modelId="{2EDC3ED4-5EFE-4AA0-ADA3-8460B96D46C7}" type="presOf" srcId="{1A80B7CC-2DF7-4FC7-8AA4-8BB8B9F347F1}" destId="{4CFEEDF3-6EEE-44CA-B260-DE2F460BC2E0}" srcOrd="0" destOrd="0" presId="urn:microsoft.com/office/officeart/2005/8/layout/process1"/>
    <dgm:cxn modelId="{364496DA-B11A-4761-87B3-246BAA182A58}" srcId="{20C1293A-D61F-4789-B891-A49A397FC885}" destId="{1A80B7CC-2DF7-4FC7-8AA4-8BB8B9F347F1}" srcOrd="0" destOrd="0" parTransId="{A86C0598-4DD0-44C9-9D19-6D13A17ED4B6}" sibTransId="{021B2419-0BA3-4903-BA0C-27924E5AA36C}"/>
    <dgm:cxn modelId="{B8522BE0-F7D7-4490-B7FD-89BFD5EB869D}" type="presOf" srcId="{80DA5033-7379-439D-A8DC-862D44908C55}" destId="{68403232-CD2B-496F-97B3-D09E9F46F7AE}" srcOrd="0" destOrd="0" presId="urn:microsoft.com/office/officeart/2005/8/layout/process1"/>
    <dgm:cxn modelId="{E9355BE2-B378-4AE0-8ABC-53FEEB2C7D89}" type="presOf" srcId="{20C1293A-D61F-4789-B891-A49A397FC885}" destId="{E1E5D1EA-B5CB-46B3-9576-2A00E74ACC2C}" srcOrd="0" destOrd="0" presId="urn:microsoft.com/office/officeart/2005/8/layout/process1"/>
    <dgm:cxn modelId="{0AD6BFEC-4FB3-4028-A8CE-EC9CE3C2D197}" srcId="{20C1293A-D61F-4789-B891-A49A397FC885}" destId="{8C29D4CA-AE0B-4D86-AC40-37D4C6656282}" srcOrd="1" destOrd="0" parTransId="{69E37899-87B9-474A-8F16-805B4A60E651}" sibTransId="{68862E5A-7714-4165-828D-B0C41D74E5E2}"/>
    <dgm:cxn modelId="{D4737B1A-73F1-4E24-B948-5C208E74A4A2}" type="presParOf" srcId="{E1E5D1EA-B5CB-46B3-9576-2A00E74ACC2C}" destId="{4CFEEDF3-6EEE-44CA-B260-DE2F460BC2E0}" srcOrd="0" destOrd="0" presId="urn:microsoft.com/office/officeart/2005/8/layout/process1"/>
    <dgm:cxn modelId="{2FFA28FF-A98E-4AEF-9C6F-D1466F938CC4}" type="presParOf" srcId="{E1E5D1EA-B5CB-46B3-9576-2A00E74ACC2C}" destId="{5FFB888E-6AAB-459D-9D58-06EEBA87A8C2}" srcOrd="1" destOrd="0" presId="urn:microsoft.com/office/officeart/2005/8/layout/process1"/>
    <dgm:cxn modelId="{5D0426C9-8681-4BFF-BD5F-1377CA9C3849}" type="presParOf" srcId="{5FFB888E-6AAB-459D-9D58-06EEBA87A8C2}" destId="{16BC4E98-93D2-415A-8839-452AF1F7C477}" srcOrd="0" destOrd="0" presId="urn:microsoft.com/office/officeart/2005/8/layout/process1"/>
    <dgm:cxn modelId="{4D4B4555-D53D-40E0-83C2-BDD52CD5BB53}" type="presParOf" srcId="{E1E5D1EA-B5CB-46B3-9576-2A00E74ACC2C}" destId="{050339C6-7AD6-4500-ACE5-36970CD87C0D}" srcOrd="2" destOrd="0" presId="urn:microsoft.com/office/officeart/2005/8/layout/process1"/>
    <dgm:cxn modelId="{F5C6E325-C0E0-4BD5-9BEF-72AAD6AD7D1B}" type="presParOf" srcId="{E1E5D1EA-B5CB-46B3-9576-2A00E74ACC2C}" destId="{BA37C418-E081-4A8D-90C0-066645965662}" srcOrd="3" destOrd="0" presId="urn:microsoft.com/office/officeart/2005/8/layout/process1"/>
    <dgm:cxn modelId="{284C48E4-7E1E-4F1C-B11A-7475D8434184}" type="presParOf" srcId="{BA37C418-E081-4A8D-90C0-066645965662}" destId="{E8156E78-6BB2-4CB4-B353-A541531DE7A1}" srcOrd="0" destOrd="0" presId="urn:microsoft.com/office/officeart/2005/8/layout/process1"/>
    <dgm:cxn modelId="{CD3F3F4F-5E9D-497A-805C-E605A04D3854}" type="presParOf" srcId="{E1E5D1EA-B5CB-46B3-9576-2A00E74ACC2C}" destId="{68403232-CD2B-496F-97B3-D09E9F46F7AE}" srcOrd="4" destOrd="0" presId="urn:microsoft.com/office/officeart/2005/8/layout/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EEDF3-6EEE-44CA-B260-DE2F460BC2E0}">
      <dsp:nvSpPr>
        <dsp:cNvPr id="0" name=""/>
        <dsp:cNvSpPr/>
      </dsp:nvSpPr>
      <dsp:spPr>
        <a:xfrm>
          <a:off x="4822" y="27783"/>
          <a:ext cx="1441251" cy="1189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l-SI" sz="1400" b="1" kern="1200"/>
            <a:t>31.08.2026</a:t>
          </a:r>
          <a:br>
            <a:rPr lang="sl-SI" sz="1400" b="1" kern="1200"/>
          </a:br>
          <a:br>
            <a:rPr lang="sl-SI" sz="1400" kern="1200"/>
          </a:br>
          <a:r>
            <a:rPr lang="sl-SI" sz="1400" kern="1200"/>
            <a:t>Zaključek implementacije mejnikov in ciljev</a:t>
          </a:r>
        </a:p>
      </dsp:txBody>
      <dsp:txXfrm>
        <a:off x="39648" y="62609"/>
        <a:ext cx="1371599" cy="1119380"/>
      </dsp:txXfrm>
    </dsp:sp>
    <dsp:sp modelId="{5FFB888E-6AAB-459D-9D58-06EEBA87A8C2}">
      <dsp:nvSpPr>
        <dsp:cNvPr id="0" name=""/>
        <dsp:cNvSpPr/>
      </dsp:nvSpPr>
      <dsp:spPr>
        <a:xfrm>
          <a:off x="1590198" y="4435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sl-SI" sz="1100" kern="1200"/>
        </a:p>
      </dsp:txBody>
      <dsp:txXfrm>
        <a:off x="1590198" y="515070"/>
        <a:ext cx="213882" cy="214458"/>
      </dsp:txXfrm>
    </dsp:sp>
    <dsp:sp modelId="{050339C6-7AD6-4500-ACE5-36970CD87C0D}">
      <dsp:nvSpPr>
        <dsp:cNvPr id="0" name=""/>
        <dsp:cNvSpPr/>
      </dsp:nvSpPr>
      <dsp:spPr>
        <a:xfrm>
          <a:off x="2022574" y="27783"/>
          <a:ext cx="1441251" cy="1189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l-SI" sz="1400" b="1" kern="1200"/>
            <a:t>30.09.2026</a:t>
          </a:r>
          <a:br>
            <a:rPr lang="sl-SI" sz="1400" b="1" kern="1200"/>
          </a:br>
          <a:br>
            <a:rPr lang="sl-SI" sz="1400" kern="1200"/>
          </a:br>
          <a:r>
            <a:rPr lang="sl-SI" sz="1400" kern="1200"/>
            <a:t>Oddaja zadnjega zahtevka za plačilo</a:t>
          </a:r>
        </a:p>
      </dsp:txBody>
      <dsp:txXfrm>
        <a:off x="2057400" y="62609"/>
        <a:ext cx="1371599" cy="1119380"/>
      </dsp:txXfrm>
    </dsp:sp>
    <dsp:sp modelId="{BA37C418-E081-4A8D-90C0-066645965662}">
      <dsp:nvSpPr>
        <dsp:cNvPr id="0" name=""/>
        <dsp:cNvSpPr/>
      </dsp:nvSpPr>
      <dsp:spPr>
        <a:xfrm>
          <a:off x="3607950" y="4435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sl-SI" sz="1100" kern="1200"/>
        </a:p>
      </dsp:txBody>
      <dsp:txXfrm>
        <a:off x="3607950" y="515070"/>
        <a:ext cx="213882" cy="214458"/>
      </dsp:txXfrm>
    </dsp:sp>
    <dsp:sp modelId="{68403232-CD2B-496F-97B3-D09E9F46F7AE}">
      <dsp:nvSpPr>
        <dsp:cNvPr id="0" name=""/>
        <dsp:cNvSpPr/>
      </dsp:nvSpPr>
      <dsp:spPr>
        <a:xfrm>
          <a:off x="4040326" y="27783"/>
          <a:ext cx="1441251" cy="11890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sl-SI" sz="1400" b="1" kern="1200"/>
            <a:t>31.12.2026</a:t>
          </a:r>
          <a:br>
            <a:rPr lang="sl-SI" sz="1400" b="1" kern="1200"/>
          </a:br>
          <a:br>
            <a:rPr lang="sl-SI" sz="1400" kern="1200"/>
          </a:br>
          <a:r>
            <a:rPr lang="sl-SI" sz="1400" kern="1200"/>
            <a:t>Izvedeno zadnje izplačilo iz strani EK</a:t>
          </a:r>
        </a:p>
      </dsp:txBody>
      <dsp:txXfrm>
        <a:off x="4075152" y="62609"/>
        <a:ext cx="1371599" cy="11193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37243</Words>
  <Characters>212286</Characters>
  <Application>Microsoft Office Word</Application>
  <DocSecurity>0</DocSecurity>
  <Lines>1769</Lines>
  <Paragraphs>498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249031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Vujović</dc:creator>
  <cp:keywords/>
  <dc:description/>
  <cp:lastModifiedBy>URSOO</cp:lastModifiedBy>
  <cp:revision>8</cp:revision>
  <cp:lastPrinted>2022-08-04T05:54:00Z</cp:lastPrinted>
  <dcterms:created xsi:type="dcterms:W3CDTF">2025-06-24T07:21:00Z</dcterms:created>
  <dcterms:modified xsi:type="dcterms:W3CDTF">2025-06-24T08:18:00Z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