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E694A" w14:textId="77777777" w:rsidR="00F61AD5" w:rsidRPr="00DE20E8" w:rsidRDefault="00F61AD5" w:rsidP="006633B9">
      <w:pPr>
        <w:rPr>
          <w:rFonts w:ascii="Arial" w:hAnsi="Arial" w:cs="Arial"/>
          <w:b/>
          <w:sz w:val="22"/>
          <w:szCs w:val="22"/>
          <w:lang w:val="sl-SI"/>
        </w:rPr>
      </w:pPr>
    </w:p>
    <w:p w14:paraId="3A7A0709" w14:textId="77777777" w:rsidR="00F61AD5" w:rsidRPr="00DE20E8" w:rsidRDefault="00F61AD5" w:rsidP="006633B9">
      <w:pPr>
        <w:rPr>
          <w:rFonts w:ascii="Arial" w:hAnsi="Arial" w:cs="Arial"/>
          <w:b/>
          <w:sz w:val="22"/>
          <w:szCs w:val="22"/>
          <w:lang w:val="sl-SI"/>
        </w:rPr>
      </w:pPr>
    </w:p>
    <w:p w14:paraId="766CC539" w14:textId="77777777" w:rsidR="00F61AD5" w:rsidRPr="00DE20E8" w:rsidRDefault="00F61AD5" w:rsidP="006633B9">
      <w:pPr>
        <w:rPr>
          <w:rFonts w:ascii="Arial" w:hAnsi="Arial" w:cs="Arial"/>
          <w:b/>
          <w:sz w:val="22"/>
          <w:szCs w:val="22"/>
          <w:lang w:val="sl-SI"/>
        </w:rPr>
      </w:pPr>
    </w:p>
    <w:p w14:paraId="45D71D8F" w14:textId="77777777" w:rsidR="00F61AD5" w:rsidRPr="00DE20E8" w:rsidRDefault="00F61AD5" w:rsidP="006633B9">
      <w:pPr>
        <w:rPr>
          <w:rFonts w:ascii="Arial" w:hAnsi="Arial" w:cs="Arial"/>
          <w:b/>
          <w:sz w:val="22"/>
          <w:szCs w:val="22"/>
          <w:lang w:val="sl-SI"/>
        </w:rPr>
      </w:pPr>
    </w:p>
    <w:p w14:paraId="6895C88B" w14:textId="77777777" w:rsidR="00F61AD5" w:rsidRPr="00DE20E8" w:rsidRDefault="00F61AD5" w:rsidP="006633B9">
      <w:pPr>
        <w:rPr>
          <w:rFonts w:ascii="Arial" w:hAnsi="Arial" w:cs="Arial"/>
          <w:b/>
          <w:sz w:val="22"/>
          <w:szCs w:val="22"/>
          <w:lang w:val="sl-SI"/>
        </w:rPr>
      </w:pPr>
    </w:p>
    <w:p w14:paraId="553B7548" w14:textId="2534C4DC" w:rsidR="00F61AD5" w:rsidRPr="00DE20E8" w:rsidRDefault="00B6443F" w:rsidP="00C85FFE">
      <w:pPr>
        <w:jc w:val="center"/>
        <w:rPr>
          <w:rFonts w:ascii="Arial" w:hAnsi="Arial" w:cs="Arial"/>
          <w:b/>
          <w:sz w:val="22"/>
          <w:szCs w:val="22"/>
          <w:lang w:val="sl-SI"/>
        </w:rPr>
      </w:pPr>
      <w:r w:rsidRPr="00DE20E8">
        <w:rPr>
          <w:rFonts w:ascii="Arial" w:hAnsi="Arial" w:cs="Arial"/>
          <w:b/>
          <w:sz w:val="22"/>
          <w:szCs w:val="22"/>
          <w:lang w:val="sl-SI"/>
        </w:rPr>
        <w:t>»</w:t>
      </w:r>
      <w:r w:rsidR="00F61AD5" w:rsidRPr="00DE20E8">
        <w:rPr>
          <w:rFonts w:ascii="Arial" w:hAnsi="Arial" w:cs="Arial"/>
          <w:b/>
          <w:sz w:val="22"/>
          <w:szCs w:val="22"/>
          <w:lang w:val="sl-SI"/>
        </w:rPr>
        <w:t>JAVNA OBRAVNAVA</w:t>
      </w:r>
      <w:r w:rsidRPr="00DE20E8">
        <w:rPr>
          <w:rFonts w:ascii="Arial" w:hAnsi="Arial" w:cs="Arial"/>
          <w:b/>
          <w:sz w:val="22"/>
          <w:szCs w:val="22"/>
          <w:lang w:val="sl-SI"/>
        </w:rPr>
        <w:t>«</w:t>
      </w:r>
    </w:p>
    <w:p w14:paraId="2E762D7E" w14:textId="77777777" w:rsidR="0095710C" w:rsidRPr="00DE20E8" w:rsidRDefault="0095710C" w:rsidP="00C85FFE">
      <w:pPr>
        <w:jc w:val="center"/>
        <w:rPr>
          <w:rFonts w:ascii="Arial" w:hAnsi="Arial" w:cs="Arial"/>
          <w:b/>
          <w:sz w:val="22"/>
          <w:szCs w:val="22"/>
          <w:lang w:val="sl-SI"/>
        </w:rPr>
      </w:pPr>
    </w:p>
    <w:p w14:paraId="088E31D7" w14:textId="0F21B3E1" w:rsidR="00EE1093" w:rsidRPr="00DE20E8" w:rsidRDefault="00F61AD5" w:rsidP="00C85FFE">
      <w:pPr>
        <w:pStyle w:val="Vrstapredpisa"/>
        <w:spacing w:before="0" w:after="0" w:line="240" w:lineRule="auto"/>
        <w:rPr>
          <w:rFonts w:cs="Arial"/>
          <w:bCs/>
          <w:color w:val="auto"/>
          <w:szCs w:val="22"/>
        </w:rPr>
      </w:pPr>
      <w:r w:rsidRPr="00DE20E8">
        <w:rPr>
          <w:rFonts w:cs="Arial"/>
          <w:color w:val="auto"/>
          <w:spacing w:val="0"/>
          <w:szCs w:val="22"/>
        </w:rPr>
        <w:t>P</w:t>
      </w:r>
      <w:r w:rsidR="00B6443F" w:rsidRPr="00DE20E8">
        <w:rPr>
          <w:rFonts w:cs="Arial"/>
          <w:color w:val="auto"/>
          <w:spacing w:val="0"/>
          <w:szCs w:val="22"/>
        </w:rPr>
        <w:t>raktična smernica</w:t>
      </w:r>
    </w:p>
    <w:p w14:paraId="1D02C87A" w14:textId="77777777" w:rsidR="00FF10F5" w:rsidRPr="00DE20E8" w:rsidRDefault="00FF10F5" w:rsidP="00FF10F5">
      <w:pPr>
        <w:pStyle w:val="Vrstapredpisa"/>
        <w:spacing w:before="0" w:after="0" w:line="240" w:lineRule="auto"/>
        <w:rPr>
          <w:rFonts w:cs="Arial"/>
          <w:color w:val="auto"/>
          <w:szCs w:val="22"/>
        </w:rPr>
      </w:pPr>
      <w:r w:rsidRPr="00DE20E8">
        <w:rPr>
          <w:rFonts w:cs="Arial"/>
          <w:color w:val="auto"/>
          <w:szCs w:val="22"/>
        </w:rPr>
        <w:t>Ocena varstva pred sevanji za izvajanje sevalne dejavnosti v industriji in raziskavah</w:t>
      </w:r>
    </w:p>
    <w:p w14:paraId="0ED1C285" w14:textId="77777777" w:rsidR="00FF10F5" w:rsidRPr="00DE20E8" w:rsidRDefault="00FF10F5" w:rsidP="00FF10F5">
      <w:pPr>
        <w:jc w:val="center"/>
        <w:rPr>
          <w:rFonts w:ascii="Arial" w:hAnsi="Arial" w:cs="Arial"/>
          <w:b/>
          <w:sz w:val="22"/>
          <w:szCs w:val="22"/>
          <w:lang w:val="sl-SI"/>
        </w:rPr>
      </w:pPr>
    </w:p>
    <w:p w14:paraId="202025C3" w14:textId="77777777" w:rsidR="00FF10F5" w:rsidRPr="00DE20E8" w:rsidRDefault="00FF10F5" w:rsidP="00FF10F5">
      <w:pPr>
        <w:jc w:val="center"/>
        <w:rPr>
          <w:rFonts w:ascii="Arial" w:hAnsi="Arial" w:cs="Arial"/>
          <w:b/>
          <w:sz w:val="22"/>
          <w:szCs w:val="22"/>
          <w:lang w:val="sl-SI"/>
        </w:rPr>
      </w:pPr>
    </w:p>
    <w:p w14:paraId="2A1FFAFC" w14:textId="228A9E40" w:rsidR="00F61AD5" w:rsidRPr="00DE20E8" w:rsidRDefault="00FF10F5" w:rsidP="00C85FFE">
      <w:pPr>
        <w:jc w:val="center"/>
        <w:rPr>
          <w:rFonts w:ascii="Arial" w:hAnsi="Arial" w:cs="Arial"/>
          <w:b/>
          <w:sz w:val="22"/>
          <w:szCs w:val="22"/>
          <w:lang w:val="sl-SI"/>
        </w:rPr>
      </w:pPr>
      <w:r w:rsidRPr="00DE20E8">
        <w:rPr>
          <w:rFonts w:ascii="Arial" w:hAnsi="Arial" w:cs="Arial"/>
          <w:b/>
          <w:sz w:val="22"/>
          <w:szCs w:val="22"/>
          <w:lang w:val="sl-SI"/>
        </w:rPr>
        <w:t xml:space="preserve">V tem dokumentu so zbrane vse pripombe, mnenja in predlogi, ki </w:t>
      </w:r>
      <w:r w:rsidR="00E72A46" w:rsidRPr="00DE20E8">
        <w:rPr>
          <w:rFonts w:ascii="Arial" w:hAnsi="Arial" w:cs="Arial"/>
          <w:b/>
          <w:sz w:val="22"/>
          <w:szCs w:val="22"/>
          <w:lang w:val="sl-SI"/>
        </w:rPr>
        <w:t xml:space="preserve">sta </w:t>
      </w:r>
      <w:r w:rsidRPr="00DE20E8">
        <w:rPr>
          <w:rFonts w:ascii="Arial" w:hAnsi="Arial" w:cs="Arial"/>
          <w:b/>
          <w:sz w:val="22"/>
          <w:szCs w:val="22"/>
          <w:lang w:val="sl-SI"/>
        </w:rPr>
        <w:t>jih je v času »javne razprave« pooblaščeni izvedenec varstva pred sevanji I</w:t>
      </w:r>
      <w:r w:rsidR="007271E3">
        <w:rPr>
          <w:rFonts w:ascii="Arial" w:hAnsi="Arial" w:cs="Arial"/>
          <w:b/>
          <w:sz w:val="22"/>
          <w:szCs w:val="22"/>
          <w:lang w:val="sl-SI"/>
        </w:rPr>
        <w:t>nstitut ''</w:t>
      </w:r>
      <w:r w:rsidRPr="00DE20E8">
        <w:rPr>
          <w:rFonts w:ascii="Arial" w:hAnsi="Arial" w:cs="Arial"/>
          <w:b/>
          <w:sz w:val="22"/>
          <w:szCs w:val="22"/>
          <w:lang w:val="sl-SI"/>
        </w:rPr>
        <w:t>J</w:t>
      </w:r>
      <w:r w:rsidR="007271E3">
        <w:rPr>
          <w:rFonts w:ascii="Arial" w:hAnsi="Arial" w:cs="Arial"/>
          <w:b/>
          <w:sz w:val="22"/>
          <w:szCs w:val="22"/>
          <w:lang w:val="sl-SI"/>
        </w:rPr>
        <w:t xml:space="preserve">ožef </w:t>
      </w:r>
      <w:r w:rsidRPr="00DE20E8">
        <w:rPr>
          <w:rFonts w:ascii="Arial" w:hAnsi="Arial" w:cs="Arial"/>
          <w:b/>
          <w:sz w:val="22"/>
          <w:szCs w:val="22"/>
          <w:lang w:val="sl-SI"/>
        </w:rPr>
        <w:t>S</w:t>
      </w:r>
      <w:r w:rsidR="007271E3">
        <w:rPr>
          <w:rFonts w:ascii="Arial" w:hAnsi="Arial" w:cs="Arial"/>
          <w:b/>
          <w:sz w:val="22"/>
          <w:szCs w:val="22"/>
          <w:lang w:val="sl-SI"/>
        </w:rPr>
        <w:t>tefan''</w:t>
      </w:r>
      <w:r w:rsidRPr="00DE20E8">
        <w:rPr>
          <w:rFonts w:ascii="Arial" w:hAnsi="Arial" w:cs="Arial"/>
          <w:b/>
          <w:sz w:val="22"/>
          <w:szCs w:val="22"/>
          <w:lang w:val="sl-SI"/>
        </w:rPr>
        <w:t xml:space="preserve"> </w:t>
      </w:r>
      <w:r w:rsidR="00E72A46" w:rsidRPr="00DE20E8">
        <w:rPr>
          <w:rFonts w:ascii="Arial" w:hAnsi="Arial" w:cs="Arial"/>
          <w:b/>
          <w:sz w:val="22"/>
          <w:szCs w:val="22"/>
          <w:lang w:val="sl-SI"/>
        </w:rPr>
        <w:t xml:space="preserve">in pooblaščeni izvedenec varstva pred sevanji ZVD Zavod za varstvo pri delu d.o.o. </w:t>
      </w:r>
      <w:r w:rsidRPr="00DE20E8">
        <w:rPr>
          <w:rFonts w:ascii="Arial" w:hAnsi="Arial" w:cs="Arial"/>
          <w:b/>
          <w:sz w:val="22"/>
          <w:szCs w:val="22"/>
          <w:lang w:val="sl-SI"/>
        </w:rPr>
        <w:t>posredoval</w:t>
      </w:r>
      <w:r w:rsidR="00E72A46" w:rsidRPr="00DE20E8">
        <w:rPr>
          <w:rFonts w:ascii="Arial" w:hAnsi="Arial" w:cs="Arial"/>
          <w:b/>
          <w:sz w:val="22"/>
          <w:szCs w:val="22"/>
          <w:lang w:val="sl-SI"/>
        </w:rPr>
        <w:t>a</w:t>
      </w:r>
      <w:r w:rsidRPr="00DE20E8">
        <w:rPr>
          <w:rFonts w:ascii="Arial" w:hAnsi="Arial" w:cs="Arial"/>
          <w:b/>
          <w:sz w:val="22"/>
          <w:szCs w:val="22"/>
          <w:lang w:val="sl-SI"/>
        </w:rPr>
        <w:t xml:space="preserve"> na URSJV.</w:t>
      </w:r>
    </w:p>
    <w:p w14:paraId="27EC5670" w14:textId="77777777" w:rsidR="00F61AD5" w:rsidRPr="00DE20E8" w:rsidRDefault="00F61AD5" w:rsidP="00C85FFE">
      <w:pPr>
        <w:jc w:val="center"/>
        <w:rPr>
          <w:rFonts w:ascii="Arial" w:hAnsi="Arial" w:cs="Arial"/>
          <w:b/>
          <w:sz w:val="22"/>
          <w:szCs w:val="22"/>
          <w:lang w:val="sl-SI"/>
        </w:rPr>
      </w:pPr>
    </w:p>
    <w:p w14:paraId="6F1207BB" w14:textId="77777777" w:rsidR="00956BAB" w:rsidRDefault="00F61AD5" w:rsidP="00C85FFE">
      <w:pPr>
        <w:jc w:val="center"/>
        <w:rPr>
          <w:rFonts w:ascii="Arial" w:hAnsi="Arial" w:cs="Arial"/>
          <w:b/>
          <w:sz w:val="22"/>
          <w:szCs w:val="22"/>
          <w:lang w:val="sl-SI"/>
        </w:rPr>
      </w:pPr>
      <w:r w:rsidRPr="00DE20E8">
        <w:rPr>
          <w:rFonts w:ascii="Arial" w:hAnsi="Arial" w:cs="Arial"/>
          <w:b/>
          <w:sz w:val="22"/>
          <w:szCs w:val="22"/>
          <w:lang w:val="sl-SI"/>
        </w:rPr>
        <w:t xml:space="preserve">Pripombe, mnenja in predlogi so zbrani po poglavjih </w:t>
      </w:r>
      <w:r w:rsidR="00B6443F" w:rsidRPr="00DE20E8">
        <w:rPr>
          <w:rFonts w:ascii="Arial" w:hAnsi="Arial" w:cs="Arial"/>
          <w:b/>
          <w:sz w:val="22"/>
          <w:szCs w:val="22"/>
          <w:lang w:val="sl-SI"/>
        </w:rPr>
        <w:t>smernice</w:t>
      </w:r>
      <w:r w:rsidR="00EE1093" w:rsidRPr="00DE20E8">
        <w:rPr>
          <w:rFonts w:ascii="Arial" w:hAnsi="Arial" w:cs="Arial"/>
          <w:b/>
          <w:sz w:val="22"/>
          <w:szCs w:val="22"/>
          <w:lang w:val="sl-SI"/>
        </w:rPr>
        <w:t>.</w:t>
      </w:r>
      <w:r w:rsidR="00956BAB">
        <w:rPr>
          <w:rFonts w:ascii="Arial" w:hAnsi="Arial" w:cs="Arial"/>
          <w:b/>
          <w:sz w:val="22"/>
          <w:szCs w:val="22"/>
          <w:lang w:val="sl-SI"/>
        </w:rPr>
        <w:t xml:space="preserve"> </w:t>
      </w:r>
    </w:p>
    <w:p w14:paraId="30BCC5B4" w14:textId="38D56F0D" w:rsidR="00F61AD5" w:rsidRPr="00DE20E8" w:rsidRDefault="00956BAB" w:rsidP="00C85FFE">
      <w:pPr>
        <w:jc w:val="center"/>
        <w:rPr>
          <w:rFonts w:ascii="Arial" w:hAnsi="Arial" w:cs="Arial"/>
          <w:b/>
          <w:sz w:val="22"/>
          <w:szCs w:val="22"/>
          <w:lang w:val="sl-SI"/>
        </w:rPr>
      </w:pPr>
      <w:r>
        <w:rPr>
          <w:rFonts w:ascii="Arial" w:hAnsi="Arial" w:cs="Arial"/>
          <w:b/>
          <w:sz w:val="22"/>
          <w:szCs w:val="22"/>
          <w:lang w:val="sl-SI"/>
        </w:rPr>
        <w:t>V primeru, ko je del besedila smernice podčrtan, se komentar nanaša na tisti del besedila.</w:t>
      </w:r>
    </w:p>
    <w:p w14:paraId="377796AC" w14:textId="2F4DCFB2" w:rsidR="00F61AD5" w:rsidRPr="00DE20E8" w:rsidRDefault="00F61AD5" w:rsidP="00C85FFE">
      <w:pPr>
        <w:tabs>
          <w:tab w:val="left" w:pos="10202"/>
        </w:tabs>
        <w:jc w:val="center"/>
        <w:rPr>
          <w:rFonts w:ascii="Arial" w:hAnsi="Arial" w:cs="Arial"/>
          <w:sz w:val="22"/>
          <w:szCs w:val="22"/>
          <w:lang w:val="sl-SI"/>
        </w:rPr>
      </w:pPr>
    </w:p>
    <w:p w14:paraId="79EB150D" w14:textId="77777777" w:rsidR="004050CC" w:rsidRPr="00DE20E8" w:rsidRDefault="004050CC" w:rsidP="006633B9">
      <w:pPr>
        <w:rPr>
          <w:rFonts w:ascii="Arial" w:hAnsi="Arial" w:cs="Arial"/>
          <w:sz w:val="22"/>
          <w:szCs w:val="22"/>
          <w:lang w:val="sl-SI"/>
        </w:rPr>
      </w:pPr>
    </w:p>
    <w:p w14:paraId="1AAA3C54" w14:textId="77777777" w:rsidR="004050CC" w:rsidRPr="00DE20E8" w:rsidRDefault="004050CC" w:rsidP="006633B9">
      <w:pPr>
        <w:rPr>
          <w:rFonts w:ascii="Arial" w:hAnsi="Arial" w:cs="Arial"/>
          <w:sz w:val="22"/>
          <w:szCs w:val="22"/>
          <w:lang w:val="sl-SI"/>
        </w:rPr>
      </w:pPr>
    </w:p>
    <w:p w14:paraId="1A6EF1EF" w14:textId="77777777" w:rsidR="004050CC" w:rsidRPr="00DE20E8" w:rsidRDefault="004050CC" w:rsidP="006633B9">
      <w:pPr>
        <w:rPr>
          <w:rFonts w:ascii="Arial" w:hAnsi="Arial" w:cs="Arial"/>
          <w:sz w:val="22"/>
          <w:szCs w:val="22"/>
          <w:lang w:val="sl-SI"/>
        </w:rPr>
      </w:pPr>
    </w:p>
    <w:p w14:paraId="28EDD669" w14:textId="77777777" w:rsidR="004050CC" w:rsidRPr="00DE20E8" w:rsidRDefault="004050CC" w:rsidP="006633B9">
      <w:pPr>
        <w:rPr>
          <w:rFonts w:ascii="Arial" w:hAnsi="Arial" w:cs="Arial"/>
          <w:sz w:val="22"/>
          <w:szCs w:val="22"/>
          <w:lang w:val="sl-SI"/>
        </w:rPr>
      </w:pPr>
    </w:p>
    <w:p w14:paraId="1584E6B2" w14:textId="77777777" w:rsidR="004050CC" w:rsidRPr="00DE20E8" w:rsidRDefault="004050CC" w:rsidP="006633B9">
      <w:pPr>
        <w:rPr>
          <w:rFonts w:ascii="Arial" w:hAnsi="Arial" w:cs="Arial"/>
          <w:sz w:val="22"/>
          <w:szCs w:val="22"/>
          <w:lang w:val="sl-SI"/>
        </w:rPr>
      </w:pPr>
    </w:p>
    <w:p w14:paraId="71BD5F18" w14:textId="77777777" w:rsidR="004050CC" w:rsidRPr="00DE20E8" w:rsidRDefault="004050CC" w:rsidP="006633B9">
      <w:pPr>
        <w:rPr>
          <w:rFonts w:ascii="Arial" w:hAnsi="Arial" w:cs="Arial"/>
          <w:sz w:val="22"/>
          <w:szCs w:val="22"/>
          <w:lang w:val="sl-SI"/>
        </w:rPr>
      </w:pPr>
    </w:p>
    <w:p w14:paraId="64FE9A07" w14:textId="77777777" w:rsidR="004050CC" w:rsidRPr="00DE20E8" w:rsidRDefault="004050CC" w:rsidP="006633B9">
      <w:pPr>
        <w:rPr>
          <w:rFonts w:ascii="Arial" w:hAnsi="Arial" w:cs="Arial"/>
          <w:sz w:val="22"/>
          <w:szCs w:val="22"/>
          <w:lang w:val="sl-SI"/>
        </w:rPr>
      </w:pPr>
    </w:p>
    <w:p w14:paraId="2C4BF217" w14:textId="77777777" w:rsidR="004050CC" w:rsidRPr="00DE20E8" w:rsidRDefault="004050CC" w:rsidP="006633B9">
      <w:pPr>
        <w:rPr>
          <w:rFonts w:ascii="Arial" w:hAnsi="Arial" w:cs="Arial"/>
          <w:sz w:val="22"/>
          <w:szCs w:val="22"/>
          <w:lang w:val="sl-SI"/>
        </w:rPr>
      </w:pPr>
    </w:p>
    <w:p w14:paraId="3F59F2F4" w14:textId="77777777" w:rsidR="004050CC" w:rsidRPr="00DE20E8" w:rsidRDefault="004050CC" w:rsidP="006633B9">
      <w:pPr>
        <w:rPr>
          <w:rFonts w:ascii="Arial" w:hAnsi="Arial" w:cs="Arial"/>
          <w:sz w:val="22"/>
          <w:szCs w:val="22"/>
          <w:lang w:val="sl-SI"/>
        </w:rPr>
      </w:pPr>
    </w:p>
    <w:p w14:paraId="040F5042" w14:textId="3AE5D2AB" w:rsidR="004050CC" w:rsidRPr="00DE20E8" w:rsidRDefault="004050CC" w:rsidP="006633B9">
      <w:pPr>
        <w:tabs>
          <w:tab w:val="left" w:pos="5943"/>
        </w:tabs>
        <w:rPr>
          <w:rFonts w:ascii="Arial" w:hAnsi="Arial" w:cs="Arial"/>
          <w:sz w:val="22"/>
          <w:szCs w:val="22"/>
          <w:lang w:val="sl-SI"/>
        </w:rPr>
      </w:pPr>
    </w:p>
    <w:tbl>
      <w:tblPr>
        <w:tblStyle w:val="Tabelamrea"/>
        <w:tblpPr w:leftFromText="141" w:rightFromText="141" w:vertAnchor="text" w:horzAnchor="margin" w:tblpXSpec="center" w:tblpY="-1439"/>
        <w:tblW w:w="15740" w:type="dxa"/>
        <w:tblLayout w:type="fixed"/>
        <w:tblCellMar>
          <w:top w:w="113" w:type="dxa"/>
          <w:bottom w:w="113" w:type="dxa"/>
        </w:tblCellMar>
        <w:tblLook w:val="04A0" w:firstRow="1" w:lastRow="0" w:firstColumn="1" w:lastColumn="0" w:noHBand="0" w:noVBand="1"/>
      </w:tblPr>
      <w:tblGrid>
        <w:gridCol w:w="704"/>
        <w:gridCol w:w="5528"/>
        <w:gridCol w:w="4405"/>
        <w:gridCol w:w="5103"/>
      </w:tblGrid>
      <w:tr w:rsidR="00FF10F5" w:rsidRPr="00DE20E8" w14:paraId="2074C000" w14:textId="77777777" w:rsidTr="001639E3">
        <w:trPr>
          <w:trHeight w:val="444"/>
          <w:tblHeader/>
        </w:trPr>
        <w:tc>
          <w:tcPr>
            <w:tcW w:w="704" w:type="dxa"/>
            <w:shd w:val="clear" w:color="auto" w:fill="92CDDC" w:themeFill="accent5" w:themeFillTint="99"/>
            <w:tcMar>
              <w:left w:w="28" w:type="dxa"/>
              <w:right w:w="28" w:type="dxa"/>
            </w:tcMar>
            <w:vAlign w:val="center"/>
          </w:tcPr>
          <w:p w14:paraId="421CF144" w14:textId="2DBED413" w:rsidR="00FF10F5" w:rsidRPr="00DE20E8" w:rsidRDefault="00FF10F5" w:rsidP="00DE20E8">
            <w:pPr>
              <w:ind w:left="227" w:hanging="57"/>
              <w:rPr>
                <w:rFonts w:ascii="Arial" w:hAnsi="Arial" w:cs="Arial"/>
                <w:b/>
                <w:sz w:val="22"/>
                <w:szCs w:val="22"/>
                <w:lang w:val="sl-SI"/>
              </w:rPr>
            </w:pPr>
            <w:r w:rsidRPr="00DE20E8">
              <w:rPr>
                <w:rFonts w:ascii="Arial" w:hAnsi="Arial" w:cs="Arial"/>
                <w:b/>
                <w:sz w:val="22"/>
                <w:szCs w:val="22"/>
                <w:lang w:val="sl-SI"/>
              </w:rPr>
              <w:lastRenderedPageBreak/>
              <w:t>Zap. št.</w:t>
            </w:r>
          </w:p>
        </w:tc>
        <w:tc>
          <w:tcPr>
            <w:tcW w:w="5528" w:type="dxa"/>
            <w:shd w:val="clear" w:color="auto" w:fill="92CDDC" w:themeFill="accent5" w:themeFillTint="99"/>
            <w:vAlign w:val="center"/>
          </w:tcPr>
          <w:p w14:paraId="01D18C80" w14:textId="647024EF" w:rsidR="00FF10F5" w:rsidRPr="00DE20E8" w:rsidRDefault="00FF10F5" w:rsidP="00FF10F5">
            <w:pPr>
              <w:rPr>
                <w:rFonts w:ascii="Arial" w:hAnsi="Arial" w:cs="Arial"/>
                <w:b/>
                <w:sz w:val="22"/>
                <w:szCs w:val="22"/>
                <w:lang w:val="sl-SI"/>
              </w:rPr>
            </w:pPr>
            <w:r w:rsidRPr="00DE20E8">
              <w:rPr>
                <w:rFonts w:ascii="Arial" w:hAnsi="Arial" w:cs="Arial"/>
                <w:b/>
                <w:sz w:val="22"/>
                <w:szCs w:val="22"/>
                <w:lang w:val="sl-SI"/>
              </w:rPr>
              <w:t>Besedilo smernice</w:t>
            </w:r>
          </w:p>
        </w:tc>
        <w:tc>
          <w:tcPr>
            <w:tcW w:w="4405" w:type="dxa"/>
            <w:shd w:val="clear" w:color="auto" w:fill="92CDDC" w:themeFill="accent5" w:themeFillTint="99"/>
            <w:vAlign w:val="center"/>
          </w:tcPr>
          <w:p w14:paraId="7D8C5CF2" w14:textId="3D45E254" w:rsidR="00FF10F5" w:rsidRPr="00DE20E8" w:rsidRDefault="00FF10F5" w:rsidP="00FF10F5">
            <w:pPr>
              <w:ind w:firstLine="34"/>
              <w:rPr>
                <w:rFonts w:ascii="Arial" w:hAnsi="Arial" w:cs="Arial"/>
                <w:b/>
                <w:color w:val="000000" w:themeColor="text1"/>
                <w:sz w:val="22"/>
                <w:szCs w:val="22"/>
                <w:lang w:val="sl-SI"/>
              </w:rPr>
            </w:pPr>
            <w:r w:rsidRPr="00DE20E8">
              <w:rPr>
                <w:rFonts w:ascii="Arial" w:hAnsi="Arial" w:cs="Arial"/>
                <w:b/>
                <w:sz w:val="22"/>
                <w:szCs w:val="22"/>
                <w:lang w:val="sl-SI"/>
              </w:rPr>
              <w:t>Komentar pooblaščenega izvedenca</w:t>
            </w:r>
          </w:p>
        </w:tc>
        <w:tc>
          <w:tcPr>
            <w:tcW w:w="5103" w:type="dxa"/>
            <w:shd w:val="clear" w:color="auto" w:fill="92CDDC" w:themeFill="accent5" w:themeFillTint="99"/>
            <w:vAlign w:val="center"/>
          </w:tcPr>
          <w:p w14:paraId="0CD69DEA" w14:textId="3D0893DF" w:rsidR="00FF10F5" w:rsidRPr="00DE20E8" w:rsidRDefault="00FF10F5" w:rsidP="00FF10F5">
            <w:pPr>
              <w:rPr>
                <w:rFonts w:ascii="Arial" w:hAnsi="Arial" w:cs="Arial"/>
                <w:b/>
                <w:sz w:val="22"/>
                <w:szCs w:val="22"/>
                <w:lang w:val="sl-SI"/>
              </w:rPr>
            </w:pPr>
            <w:r w:rsidRPr="00DE20E8">
              <w:rPr>
                <w:rFonts w:ascii="Arial" w:hAnsi="Arial" w:cs="Arial"/>
                <w:b/>
                <w:sz w:val="22"/>
                <w:szCs w:val="22"/>
                <w:lang w:val="sl-SI"/>
              </w:rPr>
              <w:t>Odgovor URSJV</w:t>
            </w:r>
          </w:p>
        </w:tc>
      </w:tr>
      <w:tr w:rsidR="006633B9" w:rsidRPr="00630B31" w14:paraId="15A1DFD8" w14:textId="77777777" w:rsidTr="001639E3">
        <w:tc>
          <w:tcPr>
            <w:tcW w:w="704" w:type="dxa"/>
            <w:tcMar>
              <w:left w:w="28" w:type="dxa"/>
              <w:right w:w="28" w:type="dxa"/>
            </w:tcMar>
            <w:vAlign w:val="center"/>
          </w:tcPr>
          <w:p w14:paraId="75A7E9E3" w14:textId="77777777" w:rsidR="006633B9" w:rsidRPr="00DE20E8" w:rsidRDefault="006633B9" w:rsidP="00DE20E8">
            <w:pPr>
              <w:pStyle w:val="Odstavekseznama"/>
              <w:numPr>
                <w:ilvl w:val="0"/>
                <w:numId w:val="36"/>
              </w:numPr>
              <w:ind w:left="227" w:hanging="57"/>
              <w:rPr>
                <w:rFonts w:ascii="Arial" w:hAnsi="Arial" w:cs="Arial"/>
                <w:bCs/>
                <w:sz w:val="22"/>
                <w:szCs w:val="22"/>
                <w:lang w:val="sl-SI"/>
              </w:rPr>
            </w:pPr>
          </w:p>
        </w:tc>
        <w:tc>
          <w:tcPr>
            <w:tcW w:w="5528" w:type="dxa"/>
          </w:tcPr>
          <w:p w14:paraId="44B72C86" w14:textId="31A51F16" w:rsidR="006633B9" w:rsidRPr="00DE20E8" w:rsidRDefault="00E72A46" w:rsidP="00DE20E8">
            <w:pPr>
              <w:pStyle w:val="Odstavekseznama"/>
              <w:ind w:left="0"/>
              <w:rPr>
                <w:rFonts w:ascii="Arial" w:hAnsi="Arial" w:cs="Arial"/>
                <w:bCs/>
                <w:sz w:val="22"/>
                <w:szCs w:val="22"/>
                <w:lang w:val="sl-SI"/>
              </w:rPr>
            </w:pPr>
            <w:r w:rsidRPr="00DE20E8">
              <w:rPr>
                <w:rFonts w:ascii="Arial" w:hAnsi="Arial" w:cs="Arial"/>
                <w:bCs/>
                <w:sz w:val="22"/>
                <w:szCs w:val="22"/>
                <w:lang w:val="sl-SI"/>
              </w:rPr>
              <w:t>S</w:t>
            </w:r>
            <w:r w:rsidR="0016627C" w:rsidRPr="00DE20E8">
              <w:rPr>
                <w:rFonts w:ascii="Arial" w:hAnsi="Arial" w:cs="Arial"/>
                <w:bCs/>
                <w:sz w:val="22"/>
                <w:szCs w:val="22"/>
                <w:lang w:val="sl-SI"/>
              </w:rPr>
              <w:t>plošno</w:t>
            </w:r>
          </w:p>
        </w:tc>
        <w:tc>
          <w:tcPr>
            <w:tcW w:w="4405" w:type="dxa"/>
          </w:tcPr>
          <w:p w14:paraId="00DCA2DD" w14:textId="77777777" w:rsidR="0016627C" w:rsidRPr="00DE20E8" w:rsidRDefault="0016627C" w:rsidP="00F13749">
            <w:pPr>
              <w:rPr>
                <w:rFonts w:ascii="Arial" w:hAnsi="Arial" w:cs="Arial"/>
                <w:bCs/>
                <w:color w:val="000000" w:themeColor="text1"/>
                <w:sz w:val="22"/>
                <w:szCs w:val="22"/>
                <w:lang w:val="sl-SI"/>
              </w:rPr>
            </w:pPr>
            <w:r w:rsidRPr="00DE20E8">
              <w:rPr>
                <w:rFonts w:ascii="Arial" w:hAnsi="Arial" w:cs="Arial"/>
                <w:bCs/>
                <w:color w:val="000000" w:themeColor="text1"/>
                <w:sz w:val="22"/>
                <w:szCs w:val="22"/>
                <w:lang w:val="sl-SI"/>
              </w:rPr>
              <w:t>Pozdravljamo prizadevanja URSJV za pripravo usmeritev pri izdelavi OVPS, vendar ocenjujemo, da je trenutni osnutek smernic preobsežen, nepregleden in v določenih segmentih presega zakonske okvire ter spreminja samo vlogo pooblaščenih izvedencev.</w:t>
            </w:r>
          </w:p>
          <w:p w14:paraId="2B60AD7C" w14:textId="77777777" w:rsidR="0016627C" w:rsidRPr="00DE20E8" w:rsidRDefault="0016627C" w:rsidP="004F10F1">
            <w:pPr>
              <w:rPr>
                <w:rFonts w:ascii="Arial" w:hAnsi="Arial" w:cs="Arial"/>
                <w:bCs/>
                <w:color w:val="000000" w:themeColor="text1"/>
                <w:sz w:val="22"/>
                <w:szCs w:val="22"/>
                <w:lang w:val="sl-SI"/>
              </w:rPr>
            </w:pPr>
            <w:r w:rsidRPr="00DE20E8">
              <w:rPr>
                <w:rFonts w:ascii="Arial" w:hAnsi="Arial" w:cs="Arial"/>
                <w:bCs/>
                <w:color w:val="000000" w:themeColor="text1"/>
                <w:sz w:val="22"/>
                <w:szCs w:val="22"/>
                <w:lang w:val="sl-SI"/>
              </w:rPr>
              <w:t>Naše ključne pripombe smo strnili v naslednje točke:</w:t>
            </w:r>
          </w:p>
          <w:p w14:paraId="36EC468A" w14:textId="77777777" w:rsidR="0016627C" w:rsidRPr="00DE20E8" w:rsidRDefault="0016627C" w:rsidP="0016627C">
            <w:pPr>
              <w:numPr>
                <w:ilvl w:val="0"/>
                <w:numId w:val="37"/>
              </w:numPr>
              <w:rPr>
                <w:rFonts w:ascii="Arial" w:hAnsi="Arial" w:cs="Arial"/>
                <w:bCs/>
                <w:color w:val="000000" w:themeColor="text1"/>
                <w:sz w:val="22"/>
                <w:szCs w:val="22"/>
                <w:lang w:val="sl-SI"/>
              </w:rPr>
            </w:pPr>
            <w:r w:rsidRPr="00DE20E8">
              <w:rPr>
                <w:rFonts w:ascii="Arial" w:hAnsi="Arial" w:cs="Arial"/>
                <w:b/>
                <w:bCs/>
                <w:color w:val="000000" w:themeColor="text1"/>
                <w:sz w:val="22"/>
                <w:szCs w:val="22"/>
                <w:lang w:val="sl-SI"/>
              </w:rPr>
              <w:t>Mešanje postopkov in izguba bistva:</w:t>
            </w:r>
            <w:r w:rsidRPr="00DE20E8">
              <w:rPr>
                <w:rFonts w:ascii="Arial" w:hAnsi="Arial" w:cs="Arial"/>
                <w:bCs/>
                <w:color w:val="000000" w:themeColor="text1"/>
                <w:sz w:val="22"/>
                <w:szCs w:val="22"/>
                <w:lang w:val="sl-SI"/>
              </w:rPr>
              <w:t xml:space="preserve"> Dokument namesto jasnega okvira za OVPS </w:t>
            </w:r>
            <w:r w:rsidRPr="00DE20E8">
              <w:rPr>
                <w:rFonts w:ascii="Arial" w:hAnsi="Arial" w:cs="Arial"/>
                <w:bCs/>
                <w:color w:val="000000" w:themeColor="text1"/>
                <w:sz w:val="22"/>
                <w:szCs w:val="22"/>
                <w:u w:val="single"/>
                <w:lang w:val="sl-SI"/>
              </w:rPr>
              <w:t>združuje zahteve za oceno, radiološki pregled vira, inšpekcijske postopke in vloge za uporabo vira/vpisa v register</w:t>
            </w:r>
            <w:r w:rsidRPr="00DE20E8">
              <w:rPr>
                <w:rFonts w:ascii="Arial" w:hAnsi="Arial" w:cs="Arial"/>
                <w:bCs/>
                <w:color w:val="000000" w:themeColor="text1"/>
                <w:sz w:val="22"/>
                <w:szCs w:val="22"/>
                <w:lang w:val="sl-SI"/>
              </w:rPr>
              <w:t>. Z naštevanjem vseh možnih scenarijev in podrobnosti postane smernica nepregledna. Temu sledi nevarnost "kljukajočega" pristopa (izpolnjevanje formularjev), kjer se zaradi preobilice birokracije izgubi širša slika in spregleda dejanske pasti specifične sevalne dejavnosti.</w:t>
            </w:r>
          </w:p>
          <w:p w14:paraId="215AEEF8" w14:textId="77777777" w:rsidR="0016627C" w:rsidRPr="00DE20E8" w:rsidRDefault="0016627C" w:rsidP="0016627C">
            <w:pPr>
              <w:numPr>
                <w:ilvl w:val="0"/>
                <w:numId w:val="37"/>
              </w:numPr>
              <w:rPr>
                <w:rFonts w:ascii="Arial" w:hAnsi="Arial" w:cs="Arial"/>
                <w:bCs/>
                <w:color w:val="000000" w:themeColor="text1"/>
                <w:sz w:val="22"/>
                <w:szCs w:val="22"/>
                <w:lang w:val="sl-SI"/>
              </w:rPr>
            </w:pPr>
            <w:r w:rsidRPr="00DE20E8">
              <w:rPr>
                <w:rFonts w:ascii="Arial" w:hAnsi="Arial" w:cs="Arial"/>
                <w:b/>
                <w:bCs/>
                <w:color w:val="000000" w:themeColor="text1"/>
                <w:sz w:val="22"/>
                <w:szCs w:val="22"/>
                <w:lang w:val="sl-SI"/>
              </w:rPr>
              <w:t>Preseganje določil pravilnika:</w:t>
            </w:r>
            <w:r w:rsidRPr="00DE20E8">
              <w:rPr>
                <w:rFonts w:ascii="Arial" w:hAnsi="Arial" w:cs="Arial"/>
                <w:bCs/>
                <w:color w:val="000000" w:themeColor="text1"/>
                <w:sz w:val="22"/>
                <w:szCs w:val="22"/>
                <w:lang w:val="sl-SI"/>
              </w:rPr>
              <w:t> Dokument je po svoji naravi </w:t>
            </w:r>
            <w:r w:rsidRPr="00DE20E8">
              <w:rPr>
                <w:rFonts w:ascii="Arial" w:hAnsi="Arial" w:cs="Arial"/>
                <w:bCs/>
                <w:i/>
                <w:iCs/>
                <w:color w:val="000000" w:themeColor="text1"/>
                <w:sz w:val="22"/>
                <w:szCs w:val="22"/>
                <w:lang w:val="sl-SI"/>
              </w:rPr>
              <w:t>smernica</w:t>
            </w:r>
            <w:r w:rsidRPr="00DE20E8">
              <w:rPr>
                <w:rFonts w:ascii="Arial" w:hAnsi="Arial" w:cs="Arial"/>
                <w:bCs/>
                <w:color w:val="000000" w:themeColor="text1"/>
                <w:sz w:val="22"/>
                <w:szCs w:val="22"/>
                <w:lang w:val="sl-SI"/>
              </w:rPr>
              <w:t>, vendar vsebuje zavezujočo dikcijo (npr. </w:t>
            </w:r>
            <w:r w:rsidRPr="00DE20E8">
              <w:rPr>
                <w:rFonts w:ascii="Arial" w:hAnsi="Arial" w:cs="Arial"/>
                <w:bCs/>
                <w:i/>
                <w:iCs/>
                <w:color w:val="000000" w:themeColor="text1"/>
                <w:sz w:val="22"/>
                <w:szCs w:val="22"/>
                <w:lang w:val="sl-SI"/>
              </w:rPr>
              <w:t>»mora vsebovati najmanj«</w:t>
            </w:r>
            <w:r w:rsidRPr="00DE20E8">
              <w:rPr>
                <w:rFonts w:ascii="Arial" w:hAnsi="Arial" w:cs="Arial"/>
                <w:bCs/>
                <w:color w:val="000000" w:themeColor="text1"/>
                <w:sz w:val="22"/>
                <w:szCs w:val="22"/>
                <w:lang w:val="sl-SI"/>
              </w:rPr>
              <w:t xml:space="preserve">), pri čemer uvaja zahteve, ki jih osnovni pravilnik (SV5) ne predpisuje. Pooblaščeni izvedenci so strokovnjaki, ki morajo imeti avtonomijo, da po lastni presoji </w:t>
            </w:r>
            <w:r w:rsidRPr="00DE20E8">
              <w:rPr>
                <w:rFonts w:ascii="Arial" w:hAnsi="Arial" w:cs="Arial"/>
                <w:bCs/>
                <w:color w:val="000000" w:themeColor="text1"/>
                <w:sz w:val="22"/>
                <w:szCs w:val="22"/>
                <w:lang w:val="sl-SI"/>
              </w:rPr>
              <w:lastRenderedPageBreak/>
              <w:t>vključijo smiselne podrobnosti za posamezno dejavnost.</w:t>
            </w:r>
          </w:p>
          <w:p w14:paraId="388E5F2F" w14:textId="77777777" w:rsidR="0016627C" w:rsidRPr="00DE20E8" w:rsidRDefault="0016627C" w:rsidP="0016627C">
            <w:pPr>
              <w:numPr>
                <w:ilvl w:val="0"/>
                <w:numId w:val="37"/>
              </w:numPr>
              <w:rPr>
                <w:rFonts w:ascii="Arial" w:hAnsi="Arial" w:cs="Arial"/>
                <w:bCs/>
                <w:color w:val="000000" w:themeColor="text1"/>
                <w:sz w:val="22"/>
                <w:szCs w:val="22"/>
                <w:lang w:val="sl-SI"/>
              </w:rPr>
            </w:pPr>
            <w:r w:rsidRPr="00DE20E8">
              <w:rPr>
                <w:rFonts w:ascii="Arial" w:hAnsi="Arial" w:cs="Arial"/>
                <w:b/>
                <w:bCs/>
                <w:color w:val="000000" w:themeColor="text1"/>
                <w:sz w:val="22"/>
                <w:szCs w:val="22"/>
                <w:lang w:val="sl-SI"/>
              </w:rPr>
              <w:t>Nesorazmerne zahteve pri pregledu OVPS:</w:t>
            </w:r>
            <w:r w:rsidRPr="00DE20E8">
              <w:rPr>
                <w:rFonts w:ascii="Arial" w:hAnsi="Arial" w:cs="Arial"/>
                <w:bCs/>
                <w:color w:val="000000" w:themeColor="text1"/>
                <w:sz w:val="22"/>
                <w:szCs w:val="22"/>
                <w:lang w:val="sl-SI"/>
              </w:rPr>
              <w:t> Smernica vzpostavlja sistem, kjer se od izvedenca pričakuje, da v </w:t>
            </w:r>
            <w:r w:rsidRPr="00DE20E8">
              <w:rPr>
                <w:rFonts w:ascii="Arial" w:hAnsi="Arial" w:cs="Arial"/>
                <w:bCs/>
                <w:i/>
                <w:iCs/>
                <w:color w:val="000000" w:themeColor="text1"/>
                <w:sz w:val="22"/>
                <w:szCs w:val="22"/>
                <w:lang w:val="sl-SI"/>
              </w:rPr>
              <w:t>Poročilo o pregledu ocene</w:t>
            </w:r>
            <w:r w:rsidRPr="00DE20E8">
              <w:rPr>
                <w:rFonts w:ascii="Arial" w:hAnsi="Arial" w:cs="Arial"/>
                <w:bCs/>
                <w:color w:val="000000" w:themeColor="text1"/>
                <w:sz w:val="22"/>
                <w:szCs w:val="22"/>
                <w:lang w:val="sl-SI"/>
              </w:rPr>
              <w:t xml:space="preserve"> praktično preslika celotno stanje iz osnovne Ocene. </w:t>
            </w:r>
            <w:r w:rsidRPr="00DE20E8">
              <w:rPr>
                <w:rFonts w:ascii="Arial" w:hAnsi="Arial" w:cs="Arial"/>
                <w:bCs/>
                <w:color w:val="000000" w:themeColor="text1"/>
                <w:sz w:val="22"/>
                <w:szCs w:val="22"/>
                <w:u w:val="single"/>
                <w:lang w:val="sl-SI"/>
              </w:rPr>
              <w:t>Pregled bi moral ostati kratek in enostaven dokument</w:t>
            </w:r>
            <w:r w:rsidRPr="00DE20E8">
              <w:rPr>
                <w:rFonts w:ascii="Arial" w:hAnsi="Arial" w:cs="Arial"/>
                <w:bCs/>
                <w:color w:val="000000" w:themeColor="text1"/>
                <w:sz w:val="22"/>
                <w:szCs w:val="22"/>
                <w:lang w:val="sl-SI"/>
              </w:rPr>
              <w:t>, ki zgolj evidentira morebitne spremembe od zadnje ocene in obravnava sevalno pomembne podatke v preteklem obdobju.</w:t>
            </w:r>
          </w:p>
          <w:p w14:paraId="48E665AA" w14:textId="77777777" w:rsidR="0016627C" w:rsidRPr="00DE20E8" w:rsidRDefault="0016627C" w:rsidP="0016627C">
            <w:pPr>
              <w:numPr>
                <w:ilvl w:val="0"/>
                <w:numId w:val="37"/>
              </w:numPr>
              <w:rPr>
                <w:rFonts w:ascii="Arial" w:hAnsi="Arial" w:cs="Arial"/>
                <w:bCs/>
                <w:color w:val="000000" w:themeColor="text1"/>
                <w:sz w:val="22"/>
                <w:szCs w:val="22"/>
                <w:lang w:val="sl-SI"/>
              </w:rPr>
            </w:pPr>
            <w:r w:rsidRPr="00DE20E8">
              <w:rPr>
                <w:rFonts w:ascii="Arial" w:hAnsi="Arial" w:cs="Arial"/>
                <w:b/>
                <w:bCs/>
                <w:color w:val="000000" w:themeColor="text1"/>
                <w:sz w:val="22"/>
                <w:szCs w:val="22"/>
                <w:lang w:val="sl-SI"/>
              </w:rPr>
              <w:t>Sprememba vloge pooblaščenega izvedenca:</w:t>
            </w:r>
            <w:r w:rsidRPr="00DE20E8">
              <w:rPr>
                <w:rFonts w:ascii="Arial" w:hAnsi="Arial" w:cs="Arial"/>
                <w:bCs/>
                <w:color w:val="000000" w:themeColor="text1"/>
                <w:sz w:val="22"/>
                <w:szCs w:val="22"/>
                <w:lang w:val="sl-SI"/>
              </w:rPr>
              <w:t> Izvedenci smo neodvisni strokovnjaki in svetovalci, ne pa podaljšana roka inšpekcijskega nadzora URSJV. Temelj dobre sevalne varnosti in sodelovanja je zaupanje med stranko in izvedencem. Če nas bodo stranke začele dojemati kot nadzorni organ, se bo to zaupanje porušilo, stranke bodo začele prikrivati dejansko stanje, kar bo neposredno poslabšalo varnost.</w:t>
            </w:r>
          </w:p>
          <w:p w14:paraId="49D7118F" w14:textId="77777777" w:rsidR="0016627C" w:rsidRPr="00DE20E8" w:rsidRDefault="0016627C" w:rsidP="0016627C">
            <w:pPr>
              <w:numPr>
                <w:ilvl w:val="0"/>
                <w:numId w:val="37"/>
              </w:numPr>
              <w:rPr>
                <w:rFonts w:ascii="Arial" w:hAnsi="Arial" w:cs="Arial"/>
                <w:bCs/>
                <w:color w:val="000000" w:themeColor="text1"/>
                <w:sz w:val="22"/>
                <w:szCs w:val="22"/>
                <w:lang w:val="sl-SI"/>
              </w:rPr>
            </w:pPr>
            <w:r w:rsidRPr="00DE20E8">
              <w:rPr>
                <w:rFonts w:ascii="Arial" w:hAnsi="Arial" w:cs="Arial"/>
                <w:b/>
                <w:bCs/>
                <w:color w:val="000000" w:themeColor="text1"/>
                <w:sz w:val="22"/>
                <w:szCs w:val="22"/>
                <w:lang w:val="sl-SI"/>
              </w:rPr>
              <w:lastRenderedPageBreak/>
              <w:t>Glomaznost dokumentacije in vpliv na cene storitev:</w:t>
            </w:r>
            <w:r w:rsidRPr="00DE20E8">
              <w:rPr>
                <w:rFonts w:ascii="Arial" w:hAnsi="Arial" w:cs="Arial"/>
                <w:bCs/>
                <w:color w:val="000000" w:themeColor="text1"/>
                <w:sz w:val="22"/>
                <w:szCs w:val="22"/>
                <w:lang w:val="sl-SI"/>
              </w:rPr>
              <w:t> Smernice, ki poskušajo nasloviti vsako najmanjšo podrobnost, drastično povečujejo čas priprave dokumentov. Posledično bo nujno narasla cena storitev izvedencev, kar bo med uporabniki virov sevanja povzročilo odpor in destimuliralo urejanje sevalne varnosti.</w:t>
            </w:r>
          </w:p>
          <w:p w14:paraId="3B1D8419" w14:textId="5D289F5A" w:rsidR="006633B9" w:rsidRPr="00DE20E8" w:rsidRDefault="0016627C" w:rsidP="00BA1301">
            <w:pPr>
              <w:ind w:firstLine="34"/>
              <w:rPr>
                <w:rFonts w:ascii="Arial" w:hAnsi="Arial" w:cs="Arial"/>
                <w:bCs/>
                <w:color w:val="000000" w:themeColor="text1"/>
                <w:sz w:val="22"/>
                <w:szCs w:val="22"/>
                <w:lang w:val="sl-SI"/>
              </w:rPr>
            </w:pPr>
            <w:r w:rsidRPr="00DE20E8">
              <w:rPr>
                <w:rFonts w:ascii="Arial" w:hAnsi="Arial" w:cs="Arial"/>
                <w:b/>
                <w:bCs/>
                <w:color w:val="000000" w:themeColor="text1"/>
                <w:sz w:val="22"/>
                <w:szCs w:val="22"/>
                <w:lang w:val="sl-SI"/>
              </w:rPr>
              <w:t>Predlog:</w:t>
            </w:r>
            <w:r w:rsidRPr="00DE20E8">
              <w:rPr>
                <w:rFonts w:ascii="Arial" w:hAnsi="Arial" w:cs="Arial"/>
                <w:bCs/>
                <w:color w:val="000000" w:themeColor="text1"/>
                <w:sz w:val="22"/>
                <w:szCs w:val="22"/>
                <w:lang w:val="sl-SI"/>
              </w:rPr>
              <w:t> Predlagamo, da se dokument bistveno skrajša in preoblikuje tako, da bo dejansko služil kot </w:t>
            </w:r>
            <w:r w:rsidRPr="00DE20E8">
              <w:rPr>
                <w:rFonts w:ascii="Arial" w:hAnsi="Arial" w:cs="Arial"/>
                <w:bCs/>
                <w:i/>
                <w:iCs/>
                <w:color w:val="000000" w:themeColor="text1"/>
                <w:sz w:val="22"/>
                <w:szCs w:val="22"/>
                <w:lang w:val="sl-SI"/>
              </w:rPr>
              <w:t>smernica</w:t>
            </w:r>
            <w:r w:rsidRPr="00DE20E8">
              <w:rPr>
                <w:rFonts w:ascii="Arial" w:hAnsi="Arial" w:cs="Arial"/>
                <w:bCs/>
                <w:color w:val="000000" w:themeColor="text1"/>
                <w:sz w:val="22"/>
                <w:szCs w:val="22"/>
                <w:lang w:val="sl-SI"/>
              </w:rPr>
              <w:t> – torej kot zbirka dobrih praks in priporočil za smiselno razčlenitev vsebine, ne pa kot rigidna in vseobsegajoča zahteva za vsak možen primer.</w:t>
            </w:r>
          </w:p>
        </w:tc>
        <w:tc>
          <w:tcPr>
            <w:tcW w:w="5103" w:type="dxa"/>
          </w:tcPr>
          <w:p w14:paraId="0ECB3223" w14:textId="0125F449" w:rsidR="00BA1301" w:rsidRDefault="00BA1301" w:rsidP="006633B9">
            <w:pPr>
              <w:rPr>
                <w:rFonts w:ascii="Arial" w:hAnsi="Arial" w:cs="Arial"/>
                <w:bCs/>
                <w:sz w:val="22"/>
                <w:szCs w:val="22"/>
                <w:lang w:val="sl-SI"/>
              </w:rPr>
            </w:pPr>
            <w:r>
              <w:rPr>
                <w:rFonts w:ascii="Arial" w:hAnsi="Arial" w:cs="Arial"/>
                <w:bCs/>
                <w:sz w:val="22"/>
                <w:szCs w:val="22"/>
                <w:lang w:val="sl-SI"/>
              </w:rPr>
              <w:lastRenderedPageBreak/>
              <w:t xml:space="preserve">Vaš predlog po skrajšanju smernice smo delno upoštevali. Vsebino smernice smo skrajšali, in sicer smo iz nje odstranili prilogo 2, ki se je nanašala na pregled ocene. </w:t>
            </w:r>
          </w:p>
          <w:p w14:paraId="0CA296D3" w14:textId="77777777" w:rsidR="00BA1301" w:rsidRDefault="00BA1301" w:rsidP="006633B9">
            <w:pPr>
              <w:rPr>
                <w:rFonts w:ascii="Arial" w:hAnsi="Arial" w:cs="Arial"/>
                <w:bCs/>
                <w:sz w:val="22"/>
                <w:szCs w:val="22"/>
                <w:lang w:val="sl-SI"/>
              </w:rPr>
            </w:pPr>
          </w:p>
          <w:p w14:paraId="2187834D" w14:textId="394BF192" w:rsidR="0013724D" w:rsidRPr="0013724D" w:rsidRDefault="0013724D" w:rsidP="006633B9">
            <w:pPr>
              <w:rPr>
                <w:rFonts w:ascii="Arial" w:hAnsi="Arial" w:cs="Arial"/>
                <w:sz w:val="22"/>
                <w:szCs w:val="22"/>
                <w:lang w:val="sl-SI"/>
              </w:rPr>
            </w:pPr>
            <w:r w:rsidRPr="00DE20E8">
              <w:rPr>
                <w:rFonts w:ascii="Arial" w:hAnsi="Arial" w:cs="Arial"/>
                <w:b/>
                <w:bCs/>
                <w:color w:val="000000" w:themeColor="text1"/>
                <w:sz w:val="22"/>
                <w:szCs w:val="22"/>
                <w:lang w:val="sl-SI"/>
              </w:rPr>
              <w:t>Mešanje postopkov in izguba bistva</w:t>
            </w:r>
            <w:r>
              <w:rPr>
                <w:rFonts w:ascii="Arial" w:hAnsi="Arial" w:cs="Arial"/>
                <w:b/>
                <w:bCs/>
                <w:color w:val="000000" w:themeColor="text1"/>
                <w:sz w:val="22"/>
                <w:szCs w:val="22"/>
                <w:lang w:val="sl-SI"/>
              </w:rPr>
              <w:t xml:space="preserve">: </w:t>
            </w:r>
            <w:r w:rsidRPr="0013724D">
              <w:rPr>
                <w:rFonts w:ascii="Arial" w:hAnsi="Arial" w:cs="Arial"/>
                <w:color w:val="000000" w:themeColor="text1"/>
                <w:sz w:val="22"/>
                <w:szCs w:val="22"/>
                <w:lang w:val="sl-SI"/>
              </w:rPr>
              <w:t xml:space="preserve">vsebina smernice </w:t>
            </w:r>
            <w:r>
              <w:rPr>
                <w:rFonts w:ascii="Arial" w:hAnsi="Arial" w:cs="Arial"/>
                <w:color w:val="000000" w:themeColor="text1"/>
                <w:sz w:val="22"/>
                <w:szCs w:val="22"/>
                <w:lang w:val="sl-SI"/>
              </w:rPr>
              <w:t>sledi</w:t>
            </w:r>
            <w:r w:rsidRPr="00DE20E8">
              <w:rPr>
                <w:rFonts w:ascii="Arial" w:hAnsi="Arial" w:cs="Arial"/>
                <w:bCs/>
                <w:sz w:val="22"/>
                <w:szCs w:val="22"/>
                <w:lang w:val="sl-SI"/>
              </w:rPr>
              <w:t xml:space="preserve"> Prilogi 1 Pravilnika o posebnih zahtevah varstva pred sevanji in načinu ocene doz in kaj URSJV prepoznava kot dobro izpolnjevanje zahtev veljavne zakonodaje</w:t>
            </w:r>
            <w:r w:rsidR="00797B53">
              <w:rPr>
                <w:rFonts w:ascii="Arial" w:hAnsi="Arial" w:cs="Arial"/>
                <w:bCs/>
                <w:sz w:val="22"/>
                <w:szCs w:val="22"/>
                <w:lang w:val="sl-SI"/>
              </w:rPr>
              <w:t xml:space="preserve"> in naj bi služila pripravljavcu ocene </w:t>
            </w:r>
            <w:r w:rsidR="004D1A54">
              <w:rPr>
                <w:rFonts w:ascii="Arial" w:hAnsi="Arial" w:cs="Arial"/>
                <w:bCs/>
                <w:sz w:val="22"/>
                <w:szCs w:val="22"/>
                <w:lang w:val="sl-SI"/>
              </w:rPr>
              <w:t>kako</w:t>
            </w:r>
            <w:r w:rsidR="00797B53" w:rsidRPr="00DE20E8">
              <w:rPr>
                <w:rFonts w:ascii="Arial" w:hAnsi="Arial" w:cs="Arial"/>
                <w:bCs/>
                <w:color w:val="000000" w:themeColor="text1"/>
                <w:sz w:val="22"/>
                <w:szCs w:val="22"/>
                <w:lang w:val="sl-SI"/>
              </w:rPr>
              <w:t xml:space="preserve"> smiselno razčlenit</w:t>
            </w:r>
            <w:r w:rsidR="004D1A54">
              <w:rPr>
                <w:rFonts w:ascii="Arial" w:hAnsi="Arial" w:cs="Arial"/>
                <w:bCs/>
                <w:color w:val="000000" w:themeColor="text1"/>
                <w:sz w:val="22"/>
                <w:szCs w:val="22"/>
                <w:lang w:val="sl-SI"/>
              </w:rPr>
              <w:t xml:space="preserve">i </w:t>
            </w:r>
            <w:r w:rsidR="00797B53" w:rsidRPr="00DE20E8">
              <w:rPr>
                <w:rFonts w:ascii="Arial" w:hAnsi="Arial" w:cs="Arial"/>
                <w:bCs/>
                <w:color w:val="000000" w:themeColor="text1"/>
                <w:sz w:val="22"/>
                <w:szCs w:val="22"/>
                <w:lang w:val="sl-SI"/>
              </w:rPr>
              <w:t>vsebin</w:t>
            </w:r>
            <w:r w:rsidR="004D1A54">
              <w:rPr>
                <w:rFonts w:ascii="Arial" w:hAnsi="Arial" w:cs="Arial"/>
                <w:bCs/>
                <w:color w:val="000000" w:themeColor="text1"/>
                <w:sz w:val="22"/>
                <w:szCs w:val="22"/>
                <w:lang w:val="sl-SI"/>
              </w:rPr>
              <w:t>o posameznega poglavja</w:t>
            </w:r>
            <w:r>
              <w:rPr>
                <w:rFonts w:ascii="Arial" w:hAnsi="Arial" w:cs="Arial"/>
                <w:bCs/>
                <w:sz w:val="22"/>
                <w:szCs w:val="22"/>
                <w:lang w:val="sl-SI"/>
              </w:rPr>
              <w:t>.</w:t>
            </w:r>
          </w:p>
          <w:p w14:paraId="64567462" w14:textId="77777777" w:rsidR="0013724D" w:rsidRPr="0013724D" w:rsidRDefault="0013724D" w:rsidP="006633B9">
            <w:pPr>
              <w:rPr>
                <w:rFonts w:ascii="Arial" w:hAnsi="Arial" w:cs="Arial"/>
                <w:color w:val="000000" w:themeColor="text1"/>
                <w:sz w:val="22"/>
                <w:szCs w:val="22"/>
                <w:lang w:val="sl-SI"/>
              </w:rPr>
            </w:pPr>
          </w:p>
          <w:p w14:paraId="00DB95FC" w14:textId="12027755" w:rsidR="0013724D" w:rsidRDefault="0013724D" w:rsidP="006633B9">
            <w:pPr>
              <w:rPr>
                <w:rFonts w:ascii="Arial" w:hAnsi="Arial" w:cs="Arial"/>
                <w:bCs/>
                <w:sz w:val="22"/>
                <w:szCs w:val="22"/>
                <w:lang w:val="sl-SI"/>
              </w:rPr>
            </w:pPr>
            <w:r w:rsidRPr="00DE20E8">
              <w:rPr>
                <w:rFonts w:ascii="Arial" w:hAnsi="Arial" w:cs="Arial"/>
                <w:b/>
                <w:bCs/>
                <w:color w:val="000000" w:themeColor="text1"/>
                <w:sz w:val="22"/>
                <w:szCs w:val="22"/>
                <w:lang w:val="sl-SI"/>
              </w:rPr>
              <w:t>Preseganje določil pravilnika:</w:t>
            </w:r>
            <w:r>
              <w:rPr>
                <w:rFonts w:ascii="Arial" w:hAnsi="Arial" w:cs="Arial"/>
                <w:bCs/>
                <w:color w:val="000000" w:themeColor="text1"/>
                <w:sz w:val="22"/>
                <w:szCs w:val="22"/>
                <w:lang w:val="sl-SI"/>
              </w:rPr>
              <w:t xml:space="preserve"> d</w:t>
            </w:r>
            <w:r w:rsidRPr="00DE20E8">
              <w:rPr>
                <w:rFonts w:ascii="Arial" w:hAnsi="Arial" w:cs="Arial"/>
                <w:bCs/>
                <w:sz w:val="22"/>
                <w:szCs w:val="22"/>
                <w:lang w:val="sl-SI"/>
              </w:rPr>
              <w:t xml:space="preserve">ikcija </w:t>
            </w:r>
            <w:r w:rsidRPr="00DE20E8">
              <w:rPr>
                <w:rFonts w:ascii="Arial" w:hAnsi="Arial" w:cs="Arial"/>
                <w:bCs/>
                <w:i/>
                <w:iCs/>
                <w:sz w:val="22"/>
                <w:szCs w:val="22"/>
                <w:lang w:val="sl-SI"/>
              </w:rPr>
              <w:t>»mora vsebovati najmanj«</w:t>
            </w:r>
            <w:r w:rsidRPr="00DE20E8">
              <w:rPr>
                <w:rFonts w:ascii="Arial" w:hAnsi="Arial" w:cs="Arial"/>
                <w:bCs/>
                <w:sz w:val="22"/>
                <w:szCs w:val="22"/>
                <w:lang w:val="sl-SI"/>
              </w:rPr>
              <w:t xml:space="preserve"> je uporabljena na mestih, kjer se pojavlja tudi v sedaj veljavnem </w:t>
            </w:r>
            <w:r w:rsidR="007271E3">
              <w:rPr>
                <w:rFonts w:ascii="Arial" w:hAnsi="Arial" w:cs="Arial"/>
                <w:bCs/>
                <w:sz w:val="22"/>
                <w:szCs w:val="22"/>
                <w:lang w:val="sl-SI"/>
              </w:rPr>
              <w:t>P</w:t>
            </w:r>
            <w:r w:rsidRPr="00DE20E8">
              <w:rPr>
                <w:rFonts w:ascii="Arial" w:hAnsi="Arial" w:cs="Arial"/>
                <w:bCs/>
                <w:sz w:val="22"/>
                <w:szCs w:val="22"/>
                <w:lang w:val="sl-SI"/>
              </w:rPr>
              <w:t>ravilniku</w:t>
            </w:r>
            <w:r w:rsidR="007271E3" w:rsidRPr="00DE20E8">
              <w:rPr>
                <w:rFonts w:ascii="Arial" w:hAnsi="Arial" w:cs="Arial"/>
                <w:bCs/>
                <w:sz w:val="22"/>
                <w:szCs w:val="22"/>
                <w:lang w:val="sl-SI"/>
              </w:rPr>
              <w:t xml:space="preserve"> o posebnih zahtevah varstva pred sevanji in načinu ocene doz</w:t>
            </w:r>
            <w:r w:rsidRPr="00DE20E8">
              <w:rPr>
                <w:rFonts w:ascii="Arial" w:hAnsi="Arial" w:cs="Arial"/>
                <w:bCs/>
                <w:sz w:val="22"/>
                <w:szCs w:val="22"/>
                <w:lang w:val="sl-SI"/>
              </w:rPr>
              <w:t>.</w:t>
            </w:r>
            <w:r>
              <w:rPr>
                <w:rFonts w:ascii="Arial" w:hAnsi="Arial" w:cs="Arial"/>
                <w:bCs/>
                <w:sz w:val="22"/>
                <w:szCs w:val="22"/>
                <w:lang w:val="sl-SI"/>
              </w:rPr>
              <w:t xml:space="preserve"> Na mestih, kjer uporaba besedne zveze ''mora biti'' ni bila usklajena s </w:t>
            </w:r>
            <w:r w:rsidR="007271E3">
              <w:rPr>
                <w:rFonts w:ascii="Arial" w:hAnsi="Arial" w:cs="Arial"/>
                <w:bCs/>
                <w:sz w:val="22"/>
                <w:szCs w:val="22"/>
                <w:lang w:val="sl-SI"/>
              </w:rPr>
              <w:t>p</w:t>
            </w:r>
            <w:r>
              <w:rPr>
                <w:rFonts w:ascii="Arial" w:hAnsi="Arial" w:cs="Arial"/>
                <w:bCs/>
                <w:sz w:val="22"/>
                <w:szCs w:val="22"/>
                <w:lang w:val="sl-SI"/>
              </w:rPr>
              <w:t>ravilnikom</w:t>
            </w:r>
            <w:r w:rsidR="007271E3">
              <w:rPr>
                <w:rFonts w:ascii="Arial" w:hAnsi="Arial" w:cs="Arial"/>
                <w:bCs/>
                <w:sz w:val="22"/>
                <w:szCs w:val="22"/>
                <w:lang w:val="sl-SI"/>
              </w:rPr>
              <w:t>,</w:t>
            </w:r>
            <w:r>
              <w:rPr>
                <w:rFonts w:ascii="Arial" w:hAnsi="Arial" w:cs="Arial"/>
                <w:bCs/>
                <w:sz w:val="22"/>
                <w:szCs w:val="22"/>
                <w:lang w:val="sl-SI"/>
              </w:rPr>
              <w:t xml:space="preserve"> smo naredili ustrezne popravke. </w:t>
            </w:r>
          </w:p>
          <w:p w14:paraId="360D0AC7" w14:textId="01A3D12D" w:rsidR="0013724D" w:rsidRDefault="0013724D" w:rsidP="006633B9">
            <w:pPr>
              <w:rPr>
                <w:rFonts w:ascii="Arial" w:hAnsi="Arial" w:cs="Arial"/>
                <w:b/>
                <w:bCs/>
                <w:color w:val="000000" w:themeColor="text1"/>
                <w:sz w:val="22"/>
                <w:szCs w:val="22"/>
                <w:lang w:val="sl-SI"/>
              </w:rPr>
            </w:pPr>
            <w:r w:rsidRPr="00DE20E8">
              <w:rPr>
                <w:rFonts w:ascii="Arial" w:hAnsi="Arial" w:cs="Arial"/>
                <w:bCs/>
                <w:sz w:val="22"/>
                <w:szCs w:val="22"/>
                <w:lang w:val="sl-SI"/>
              </w:rPr>
              <w:t xml:space="preserve">V pripravi je sprememba sedaj veljavnega pravilnika, ki bo vključeval vsebine, ki so že zajete v </w:t>
            </w:r>
            <w:r>
              <w:rPr>
                <w:rFonts w:ascii="Arial" w:hAnsi="Arial" w:cs="Arial"/>
                <w:bCs/>
                <w:sz w:val="22"/>
                <w:szCs w:val="22"/>
                <w:lang w:val="sl-SI"/>
              </w:rPr>
              <w:t xml:space="preserve">tej </w:t>
            </w:r>
            <w:r w:rsidRPr="00DE20E8">
              <w:rPr>
                <w:rFonts w:ascii="Arial" w:hAnsi="Arial" w:cs="Arial"/>
                <w:bCs/>
                <w:sz w:val="22"/>
                <w:szCs w:val="22"/>
                <w:lang w:val="sl-SI"/>
              </w:rPr>
              <w:t>smernici. Nekatere spremembe pravilnika bodo narejene zaradi priporočil misije IRRS in so bile upoštevan</w:t>
            </w:r>
            <w:r w:rsidR="007271E3">
              <w:rPr>
                <w:rFonts w:ascii="Arial" w:hAnsi="Arial" w:cs="Arial"/>
                <w:bCs/>
                <w:sz w:val="22"/>
                <w:szCs w:val="22"/>
                <w:lang w:val="sl-SI"/>
              </w:rPr>
              <w:t>e</w:t>
            </w:r>
            <w:r w:rsidRPr="00DE20E8">
              <w:rPr>
                <w:rFonts w:ascii="Arial" w:hAnsi="Arial" w:cs="Arial"/>
                <w:bCs/>
                <w:sz w:val="22"/>
                <w:szCs w:val="22"/>
                <w:lang w:val="sl-SI"/>
              </w:rPr>
              <w:t xml:space="preserve"> že pri izdelavi </w:t>
            </w:r>
            <w:r w:rsidR="007271E3">
              <w:rPr>
                <w:rFonts w:ascii="Arial" w:hAnsi="Arial" w:cs="Arial"/>
                <w:bCs/>
                <w:sz w:val="22"/>
                <w:szCs w:val="22"/>
                <w:lang w:val="sl-SI"/>
              </w:rPr>
              <w:t>te s</w:t>
            </w:r>
            <w:r w:rsidRPr="00DE20E8">
              <w:rPr>
                <w:rFonts w:ascii="Arial" w:hAnsi="Arial" w:cs="Arial"/>
                <w:bCs/>
                <w:sz w:val="22"/>
                <w:szCs w:val="22"/>
                <w:lang w:val="sl-SI"/>
              </w:rPr>
              <w:t>mernice.</w:t>
            </w:r>
          </w:p>
          <w:p w14:paraId="55B0A069" w14:textId="77777777" w:rsidR="0013724D" w:rsidRDefault="0013724D" w:rsidP="006633B9">
            <w:pPr>
              <w:rPr>
                <w:rFonts w:ascii="Arial" w:hAnsi="Arial" w:cs="Arial"/>
                <w:b/>
                <w:bCs/>
                <w:color w:val="000000" w:themeColor="text1"/>
                <w:sz w:val="22"/>
                <w:szCs w:val="22"/>
                <w:lang w:val="sl-SI"/>
              </w:rPr>
            </w:pPr>
          </w:p>
          <w:p w14:paraId="382D6B12" w14:textId="2D634DE9" w:rsidR="00EB3E4E" w:rsidRDefault="00EB3E4E" w:rsidP="006633B9">
            <w:pPr>
              <w:rPr>
                <w:rFonts w:ascii="Arial" w:hAnsi="Arial" w:cs="Arial"/>
                <w:bCs/>
                <w:sz w:val="22"/>
                <w:szCs w:val="22"/>
                <w:lang w:val="sl-SI"/>
              </w:rPr>
            </w:pPr>
            <w:r w:rsidRPr="00DE20E8">
              <w:rPr>
                <w:rFonts w:ascii="Arial" w:hAnsi="Arial" w:cs="Arial"/>
                <w:b/>
                <w:bCs/>
                <w:color w:val="000000" w:themeColor="text1"/>
                <w:sz w:val="22"/>
                <w:szCs w:val="22"/>
                <w:lang w:val="sl-SI"/>
              </w:rPr>
              <w:t>Nesorazmerne zahteve pri pregledu OVPS:</w:t>
            </w:r>
            <w:r>
              <w:rPr>
                <w:rFonts w:ascii="Arial" w:hAnsi="Arial" w:cs="Arial"/>
                <w:bCs/>
                <w:color w:val="000000" w:themeColor="text1"/>
                <w:sz w:val="22"/>
                <w:szCs w:val="22"/>
                <w:lang w:val="sl-SI"/>
              </w:rPr>
              <w:t xml:space="preserve"> </w:t>
            </w:r>
            <w:r>
              <w:rPr>
                <w:rFonts w:ascii="Arial" w:hAnsi="Arial" w:cs="Arial"/>
                <w:bCs/>
                <w:sz w:val="22"/>
                <w:szCs w:val="22"/>
                <w:lang w:val="sl-SI"/>
              </w:rPr>
              <w:t xml:space="preserve"> Vsebina pregleda ocene je določena </w:t>
            </w:r>
            <w:r w:rsidRPr="00DE20E8">
              <w:rPr>
                <w:rFonts w:ascii="Arial" w:hAnsi="Arial" w:cs="Arial"/>
                <w:bCs/>
                <w:sz w:val="22"/>
                <w:szCs w:val="22"/>
                <w:lang w:val="sl-SI"/>
              </w:rPr>
              <w:t xml:space="preserve">v 5. in 7. členu </w:t>
            </w:r>
            <w:r>
              <w:rPr>
                <w:rFonts w:ascii="Arial" w:hAnsi="Arial" w:cs="Arial"/>
                <w:bCs/>
                <w:sz w:val="22"/>
                <w:szCs w:val="22"/>
                <w:lang w:val="sl-SI"/>
              </w:rPr>
              <w:t xml:space="preserve">sedaj veljavnega </w:t>
            </w:r>
            <w:r w:rsidRPr="00DE20E8">
              <w:rPr>
                <w:rFonts w:ascii="Arial" w:hAnsi="Arial" w:cs="Arial"/>
                <w:bCs/>
                <w:sz w:val="22"/>
                <w:szCs w:val="22"/>
                <w:lang w:val="sl-SI"/>
              </w:rPr>
              <w:t>Pravilnika o posebnih zahtevah varstva pred sevanji in načinu ocene do</w:t>
            </w:r>
            <w:r>
              <w:rPr>
                <w:rFonts w:ascii="Arial" w:hAnsi="Arial" w:cs="Arial"/>
                <w:bCs/>
                <w:sz w:val="22"/>
                <w:szCs w:val="22"/>
                <w:lang w:val="sl-SI"/>
              </w:rPr>
              <w:t>z.</w:t>
            </w:r>
          </w:p>
          <w:p w14:paraId="1A92CA9E" w14:textId="77777777" w:rsidR="005E351E" w:rsidRDefault="005E351E" w:rsidP="006633B9">
            <w:pPr>
              <w:rPr>
                <w:rFonts w:ascii="Arial" w:hAnsi="Arial" w:cs="Arial"/>
                <w:bCs/>
                <w:sz w:val="22"/>
                <w:szCs w:val="22"/>
                <w:lang w:val="sl-SI"/>
              </w:rPr>
            </w:pPr>
          </w:p>
          <w:p w14:paraId="504FB9D0" w14:textId="0E14A952" w:rsidR="005E351E" w:rsidRDefault="005E351E" w:rsidP="006633B9">
            <w:pPr>
              <w:rPr>
                <w:rFonts w:ascii="Arial" w:hAnsi="Arial" w:cs="Arial"/>
                <w:bCs/>
                <w:sz w:val="22"/>
                <w:szCs w:val="22"/>
                <w:lang w:val="sl-SI"/>
              </w:rPr>
            </w:pPr>
            <w:r w:rsidRPr="00DE20E8">
              <w:rPr>
                <w:rFonts w:ascii="Arial" w:hAnsi="Arial" w:cs="Arial"/>
                <w:b/>
                <w:bCs/>
                <w:color w:val="000000" w:themeColor="text1"/>
                <w:sz w:val="22"/>
                <w:szCs w:val="22"/>
                <w:lang w:val="sl-SI"/>
              </w:rPr>
              <w:t>Sprememba vloge pooblaščenega izvedenca</w:t>
            </w:r>
            <w:r>
              <w:rPr>
                <w:rFonts w:ascii="Arial" w:hAnsi="Arial" w:cs="Arial"/>
                <w:b/>
                <w:bCs/>
                <w:color w:val="000000" w:themeColor="text1"/>
                <w:sz w:val="22"/>
                <w:szCs w:val="22"/>
                <w:lang w:val="sl-SI"/>
              </w:rPr>
              <w:t>:</w:t>
            </w:r>
            <w:r w:rsidRPr="005E351E">
              <w:rPr>
                <w:rFonts w:ascii="Arial" w:hAnsi="Arial" w:cs="Arial"/>
                <w:color w:val="000000" w:themeColor="text1"/>
                <w:sz w:val="22"/>
                <w:szCs w:val="22"/>
                <w:lang w:val="sl-SI"/>
              </w:rPr>
              <w:t xml:space="preserve"> </w:t>
            </w:r>
            <w:r>
              <w:rPr>
                <w:rFonts w:ascii="Arial" w:hAnsi="Arial" w:cs="Arial"/>
                <w:color w:val="000000" w:themeColor="text1"/>
                <w:sz w:val="22"/>
                <w:szCs w:val="22"/>
                <w:lang w:val="sl-SI"/>
              </w:rPr>
              <w:t>m</w:t>
            </w:r>
            <w:r w:rsidRPr="005E351E">
              <w:rPr>
                <w:rFonts w:ascii="Arial" w:hAnsi="Arial" w:cs="Arial"/>
                <w:color w:val="000000" w:themeColor="text1"/>
                <w:sz w:val="22"/>
                <w:szCs w:val="22"/>
                <w:lang w:val="sl-SI"/>
              </w:rPr>
              <w:t xml:space="preserve">enimo, da predlagana smernica ne spreminja </w:t>
            </w:r>
            <w:r w:rsidRPr="005E351E">
              <w:rPr>
                <w:rFonts w:ascii="Arial" w:hAnsi="Arial" w:cs="Arial"/>
                <w:color w:val="000000" w:themeColor="text1"/>
                <w:sz w:val="22"/>
                <w:szCs w:val="22"/>
                <w:lang w:val="sl-SI"/>
              </w:rPr>
              <w:lastRenderedPageBreak/>
              <w:t>vloge pooblaščen</w:t>
            </w:r>
            <w:r>
              <w:rPr>
                <w:rFonts w:ascii="Arial" w:hAnsi="Arial" w:cs="Arial"/>
                <w:color w:val="000000" w:themeColor="text1"/>
                <w:sz w:val="22"/>
                <w:szCs w:val="22"/>
                <w:lang w:val="sl-SI"/>
              </w:rPr>
              <w:t xml:space="preserve">ega izvedenca. Namen smernice je </w:t>
            </w:r>
            <w:r w:rsidR="00EB3E4E">
              <w:rPr>
                <w:rFonts w:ascii="Arial" w:hAnsi="Arial" w:cs="Arial"/>
                <w:color w:val="000000" w:themeColor="text1"/>
                <w:sz w:val="22"/>
                <w:szCs w:val="22"/>
                <w:lang w:val="sl-SI"/>
              </w:rPr>
              <w:t>opisati</w:t>
            </w:r>
            <w:r>
              <w:rPr>
                <w:rFonts w:ascii="Arial" w:hAnsi="Arial" w:cs="Arial"/>
                <w:color w:val="000000" w:themeColor="text1"/>
                <w:sz w:val="22"/>
                <w:szCs w:val="22"/>
                <w:lang w:val="sl-SI"/>
              </w:rPr>
              <w:t xml:space="preserve"> vsebino posameznih poglavij Priloge 1</w:t>
            </w:r>
            <w:r w:rsidR="00EB3E4E">
              <w:rPr>
                <w:rFonts w:ascii="Arial" w:hAnsi="Arial" w:cs="Arial"/>
                <w:color w:val="000000" w:themeColor="text1"/>
                <w:sz w:val="22"/>
                <w:szCs w:val="22"/>
                <w:lang w:val="sl-SI"/>
              </w:rPr>
              <w:t xml:space="preserve"> in ne presega zahtev ZVISJV-1 in na njegovi podlagi sprejetih podzakonskih aktov.</w:t>
            </w:r>
          </w:p>
          <w:p w14:paraId="75C2DF0B" w14:textId="77777777" w:rsidR="005E351E" w:rsidRDefault="005E351E" w:rsidP="006633B9">
            <w:pPr>
              <w:rPr>
                <w:rFonts w:ascii="Arial" w:hAnsi="Arial" w:cs="Arial"/>
                <w:bCs/>
                <w:sz w:val="22"/>
                <w:szCs w:val="22"/>
                <w:lang w:val="sl-SI"/>
              </w:rPr>
            </w:pPr>
          </w:p>
          <w:p w14:paraId="76618114" w14:textId="6F38C145" w:rsidR="001D08AC" w:rsidRPr="00DE20E8" w:rsidRDefault="00BA1301" w:rsidP="0013724D">
            <w:pPr>
              <w:rPr>
                <w:rFonts w:ascii="Arial" w:hAnsi="Arial" w:cs="Arial"/>
                <w:bCs/>
                <w:sz w:val="22"/>
                <w:szCs w:val="22"/>
                <w:lang w:val="sl-SI"/>
              </w:rPr>
            </w:pPr>
            <w:r>
              <w:rPr>
                <w:rFonts w:ascii="Arial" w:hAnsi="Arial" w:cs="Arial"/>
                <w:bCs/>
                <w:sz w:val="22"/>
                <w:szCs w:val="22"/>
                <w:lang w:val="sl-SI"/>
              </w:rPr>
              <w:t xml:space="preserve">Glede </w:t>
            </w:r>
            <w:r w:rsidRPr="00BA1301">
              <w:rPr>
                <w:rFonts w:ascii="Arial" w:hAnsi="Arial" w:cs="Arial"/>
                <w:color w:val="000000" w:themeColor="text1"/>
                <w:sz w:val="22"/>
                <w:szCs w:val="22"/>
                <w:lang w:val="sl-SI"/>
              </w:rPr>
              <w:t>pripombe o</w:t>
            </w:r>
            <w:r>
              <w:rPr>
                <w:rFonts w:ascii="Arial" w:hAnsi="Arial" w:cs="Arial"/>
                <w:b/>
                <w:bCs/>
                <w:color w:val="000000" w:themeColor="text1"/>
                <w:sz w:val="22"/>
                <w:szCs w:val="22"/>
                <w:lang w:val="sl-SI"/>
              </w:rPr>
              <w:t xml:space="preserve"> </w:t>
            </w:r>
            <w:r w:rsidR="005E351E">
              <w:rPr>
                <w:rFonts w:ascii="Arial" w:hAnsi="Arial" w:cs="Arial"/>
                <w:b/>
                <w:bCs/>
                <w:color w:val="000000" w:themeColor="text1"/>
                <w:sz w:val="22"/>
                <w:szCs w:val="22"/>
                <w:lang w:val="sl-SI"/>
              </w:rPr>
              <w:t>g</w:t>
            </w:r>
            <w:r w:rsidRPr="00DE20E8">
              <w:rPr>
                <w:rFonts w:ascii="Arial" w:hAnsi="Arial" w:cs="Arial"/>
                <w:b/>
                <w:bCs/>
                <w:color w:val="000000" w:themeColor="text1"/>
                <w:sz w:val="22"/>
                <w:szCs w:val="22"/>
                <w:lang w:val="sl-SI"/>
              </w:rPr>
              <w:t>lomaznost</w:t>
            </w:r>
            <w:r>
              <w:rPr>
                <w:rFonts w:ascii="Arial" w:hAnsi="Arial" w:cs="Arial"/>
                <w:b/>
                <w:bCs/>
                <w:color w:val="000000" w:themeColor="text1"/>
                <w:sz w:val="22"/>
                <w:szCs w:val="22"/>
                <w:lang w:val="sl-SI"/>
              </w:rPr>
              <w:t>i</w:t>
            </w:r>
            <w:r w:rsidRPr="00DE20E8">
              <w:rPr>
                <w:rFonts w:ascii="Arial" w:hAnsi="Arial" w:cs="Arial"/>
                <w:b/>
                <w:bCs/>
                <w:color w:val="000000" w:themeColor="text1"/>
                <w:sz w:val="22"/>
                <w:szCs w:val="22"/>
                <w:lang w:val="sl-SI"/>
              </w:rPr>
              <w:t xml:space="preserve"> dokumentacije in vpliv</w:t>
            </w:r>
            <w:r>
              <w:rPr>
                <w:rFonts w:ascii="Arial" w:hAnsi="Arial" w:cs="Arial"/>
                <w:b/>
                <w:bCs/>
                <w:color w:val="000000" w:themeColor="text1"/>
                <w:sz w:val="22"/>
                <w:szCs w:val="22"/>
                <w:lang w:val="sl-SI"/>
              </w:rPr>
              <w:t>u</w:t>
            </w:r>
            <w:r w:rsidRPr="00DE20E8">
              <w:rPr>
                <w:rFonts w:ascii="Arial" w:hAnsi="Arial" w:cs="Arial"/>
                <w:b/>
                <w:bCs/>
                <w:color w:val="000000" w:themeColor="text1"/>
                <w:sz w:val="22"/>
                <w:szCs w:val="22"/>
                <w:lang w:val="sl-SI"/>
              </w:rPr>
              <w:t xml:space="preserve"> na cene storitev</w:t>
            </w:r>
            <w:r>
              <w:rPr>
                <w:rFonts w:ascii="Arial" w:hAnsi="Arial" w:cs="Arial"/>
                <w:b/>
                <w:bCs/>
                <w:color w:val="000000" w:themeColor="text1"/>
                <w:sz w:val="22"/>
                <w:szCs w:val="22"/>
                <w:lang w:val="sl-SI"/>
              </w:rPr>
              <w:t xml:space="preserve"> </w:t>
            </w:r>
            <w:r w:rsidRPr="00BA1301">
              <w:rPr>
                <w:rFonts w:ascii="Arial" w:hAnsi="Arial" w:cs="Arial"/>
                <w:color w:val="000000" w:themeColor="text1"/>
                <w:sz w:val="22"/>
                <w:szCs w:val="22"/>
                <w:lang w:val="sl-SI"/>
              </w:rPr>
              <w:t>poudarjamo, da je n</w:t>
            </w:r>
            <w:r w:rsidR="00F24CCF" w:rsidRPr="00BA1301">
              <w:rPr>
                <w:rFonts w:ascii="Arial" w:hAnsi="Arial" w:cs="Arial"/>
                <w:sz w:val="22"/>
                <w:szCs w:val="22"/>
                <w:lang w:val="sl-SI"/>
              </w:rPr>
              <w:t>amen smernice pojasniti vsebino</w:t>
            </w:r>
            <w:r w:rsidR="00F24CCF" w:rsidRPr="00DE20E8">
              <w:rPr>
                <w:rFonts w:ascii="Arial" w:hAnsi="Arial" w:cs="Arial"/>
                <w:bCs/>
                <w:sz w:val="22"/>
                <w:szCs w:val="22"/>
                <w:lang w:val="sl-SI"/>
              </w:rPr>
              <w:t xml:space="preserve"> posameznih poglavij OVS, ki je določena v Prilogi 1 Pravilnika o posebnih zahtevah varstva pred sevanji in načinu ocene doz</w:t>
            </w:r>
            <w:r w:rsidR="00793C9C" w:rsidRPr="00DE20E8">
              <w:rPr>
                <w:rFonts w:ascii="Arial" w:hAnsi="Arial" w:cs="Arial"/>
                <w:bCs/>
                <w:sz w:val="22"/>
                <w:szCs w:val="22"/>
                <w:lang w:val="sl-SI"/>
              </w:rPr>
              <w:t xml:space="preserve"> in kaj URSJV prepoznava kot dobro izpolnjevanje zahtev veljavne zakonodaje</w:t>
            </w:r>
            <w:r w:rsidR="00027222" w:rsidRPr="00DE20E8">
              <w:rPr>
                <w:rFonts w:ascii="Arial" w:hAnsi="Arial" w:cs="Arial"/>
                <w:bCs/>
                <w:sz w:val="22"/>
                <w:szCs w:val="22"/>
                <w:lang w:val="sl-SI"/>
              </w:rPr>
              <w:t xml:space="preserve">, obenem pa smernica ni dokument, ki je </w:t>
            </w:r>
            <w:r w:rsidR="005E351E">
              <w:rPr>
                <w:rFonts w:ascii="Arial" w:hAnsi="Arial" w:cs="Arial"/>
                <w:bCs/>
                <w:sz w:val="22"/>
                <w:szCs w:val="22"/>
                <w:lang w:val="sl-SI"/>
              </w:rPr>
              <w:t>za</w:t>
            </w:r>
            <w:r w:rsidR="00027222" w:rsidRPr="00DE20E8">
              <w:rPr>
                <w:rFonts w:ascii="Arial" w:hAnsi="Arial" w:cs="Arial"/>
                <w:bCs/>
                <w:sz w:val="22"/>
                <w:szCs w:val="22"/>
                <w:lang w:val="sl-SI"/>
              </w:rPr>
              <w:t>vezujoč.</w:t>
            </w:r>
          </w:p>
        </w:tc>
      </w:tr>
      <w:tr w:rsidR="00E72A46" w:rsidRPr="00630B31" w14:paraId="1C1F97DD" w14:textId="77777777" w:rsidTr="001639E3">
        <w:tc>
          <w:tcPr>
            <w:tcW w:w="704" w:type="dxa"/>
            <w:tcMar>
              <w:left w:w="28" w:type="dxa"/>
              <w:right w:w="28" w:type="dxa"/>
            </w:tcMar>
            <w:vAlign w:val="center"/>
          </w:tcPr>
          <w:p w14:paraId="7E08987D" w14:textId="77777777" w:rsidR="00E72A46" w:rsidRPr="00DE20E8" w:rsidRDefault="00E72A46" w:rsidP="00DE20E8">
            <w:pPr>
              <w:pStyle w:val="Odstavekseznama"/>
              <w:numPr>
                <w:ilvl w:val="0"/>
                <w:numId w:val="36"/>
              </w:numPr>
              <w:ind w:left="227" w:hanging="57"/>
              <w:rPr>
                <w:rFonts w:ascii="Arial" w:hAnsi="Arial" w:cs="Arial"/>
                <w:bCs/>
                <w:sz w:val="22"/>
                <w:szCs w:val="22"/>
                <w:lang w:val="sl-SI"/>
              </w:rPr>
            </w:pPr>
          </w:p>
        </w:tc>
        <w:tc>
          <w:tcPr>
            <w:tcW w:w="5528" w:type="dxa"/>
          </w:tcPr>
          <w:p w14:paraId="2ACEE89A" w14:textId="6B161446" w:rsidR="00E72A46" w:rsidRPr="00DE20E8" w:rsidRDefault="00E72A46" w:rsidP="00DE20E8">
            <w:pPr>
              <w:pStyle w:val="Odstavekseznama"/>
              <w:ind w:left="0"/>
              <w:rPr>
                <w:rFonts w:ascii="Arial" w:hAnsi="Arial" w:cs="Arial"/>
                <w:bCs/>
                <w:sz w:val="22"/>
                <w:szCs w:val="22"/>
                <w:lang w:val="sl-SI"/>
              </w:rPr>
            </w:pPr>
            <w:r w:rsidRPr="00DE20E8">
              <w:rPr>
                <w:rFonts w:ascii="Arial" w:hAnsi="Arial" w:cs="Arial"/>
                <w:bCs/>
                <w:sz w:val="22"/>
                <w:szCs w:val="22"/>
                <w:lang w:val="sl-SI"/>
              </w:rPr>
              <w:t>Splošno</w:t>
            </w:r>
          </w:p>
        </w:tc>
        <w:tc>
          <w:tcPr>
            <w:tcW w:w="4405" w:type="dxa"/>
          </w:tcPr>
          <w:p w14:paraId="5EBE12B7" w14:textId="4914BD49" w:rsidR="00E72A46" w:rsidRPr="00DE20E8" w:rsidRDefault="00E72A46" w:rsidP="00E72A46">
            <w:pPr>
              <w:rPr>
                <w:rFonts w:ascii="Arial" w:hAnsi="Arial" w:cs="Arial"/>
                <w:bCs/>
                <w:color w:val="000000" w:themeColor="text1"/>
                <w:sz w:val="22"/>
                <w:szCs w:val="22"/>
                <w:lang w:val="sl-SI"/>
              </w:rPr>
            </w:pPr>
            <w:r w:rsidRPr="00DE20E8">
              <w:rPr>
                <w:rFonts w:ascii="Arial" w:hAnsi="Arial" w:cs="Arial"/>
                <w:bCs/>
                <w:sz w:val="22"/>
                <w:szCs w:val="22"/>
                <w:lang w:val="sl-SI"/>
              </w:rPr>
              <w:t xml:space="preserve">Moje osebno mnenje: Dokument, ki služi svojemu namenu, mora vključevati relevantne informacije predstavljene na jedrnat način, v enostavnem in berljivem slogu, brez ponavljanja. Že sedaj si večina strank misli, da je OVS samo še en brezvezen dokument, ki jim ga je država obesila na grbo. Če se v OVS opiše vsaka podrobnost, jih bo potrebno ves čas </w:t>
            </w:r>
            <w:r w:rsidRPr="00DE20E8">
              <w:rPr>
                <w:rFonts w:ascii="Arial" w:hAnsi="Arial" w:cs="Arial"/>
                <w:bCs/>
                <w:sz w:val="22"/>
                <w:szCs w:val="22"/>
                <w:lang w:val="sl-SI"/>
              </w:rPr>
              <w:lastRenderedPageBreak/>
              <w:t>revidirati, ali pa ne bodo aktualne in ne bodo služile svojemu namenu. Poiskati bi morali neko srednjo pot, kjer se v oceni vključi vse relevantno, kakšen nepomemben podatek pa tudi izpusti. Naj bo OVS referenca, kamor se gre lahko pogledati, kadar se pojavijo dileme glede varstva delavcev pred sevanjem</w:t>
            </w:r>
          </w:p>
        </w:tc>
        <w:tc>
          <w:tcPr>
            <w:tcW w:w="5103" w:type="dxa"/>
          </w:tcPr>
          <w:p w14:paraId="3BAE7D1A" w14:textId="77777777"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lastRenderedPageBreak/>
              <w:t>Strinjamo se, da je za verodostojnost OVS potrebno, da vključuje relevantne informacije predstavljene na jedrnat način, v enostavnem in berljivem slogu, brez ponavljanja.</w:t>
            </w:r>
          </w:p>
          <w:p w14:paraId="5301E01C" w14:textId="319C49DB" w:rsidR="00F66CC6" w:rsidRPr="00F66CC6" w:rsidRDefault="00F66CC6" w:rsidP="00F66CC6">
            <w:pPr>
              <w:rPr>
                <w:rFonts w:ascii="Arial" w:hAnsi="Arial" w:cs="Arial"/>
                <w:bCs/>
                <w:sz w:val="22"/>
                <w:szCs w:val="22"/>
                <w:lang w:val="sl-SI"/>
              </w:rPr>
            </w:pPr>
            <w:r w:rsidRPr="00F66CC6">
              <w:rPr>
                <w:rFonts w:ascii="Arial" w:hAnsi="Arial" w:cs="Arial"/>
                <w:bCs/>
                <w:sz w:val="22"/>
                <w:szCs w:val="22"/>
                <w:lang w:val="sl-SI"/>
              </w:rPr>
              <w:t xml:space="preserve">Če izvajalci sevalnih dejavnosti OVS dojemajo kot »še en brezvezen dokument«, ki ga od njih zahteva država, pa to kaže na nezadostno razumevanje njegovega namena in širše na prenizko raven varnostne kulture pri izvajanju </w:t>
            </w:r>
            <w:r w:rsidRPr="00F66CC6">
              <w:rPr>
                <w:rFonts w:ascii="Arial" w:hAnsi="Arial" w:cs="Arial"/>
                <w:bCs/>
                <w:sz w:val="22"/>
                <w:szCs w:val="22"/>
                <w:lang w:val="sl-SI"/>
              </w:rPr>
              <w:lastRenderedPageBreak/>
              <w:t>sevalnih dejavnosti. Takšno stanje zahteva odziv vseh deležnikov sistema varstva pred sevanji.</w:t>
            </w:r>
          </w:p>
          <w:p w14:paraId="2624B4A2" w14:textId="77777777" w:rsidR="00F66CC6" w:rsidRPr="00F66CC6" w:rsidRDefault="00F66CC6" w:rsidP="00F66CC6">
            <w:pPr>
              <w:rPr>
                <w:rFonts w:ascii="Arial" w:hAnsi="Arial" w:cs="Arial"/>
                <w:bCs/>
                <w:sz w:val="22"/>
                <w:szCs w:val="22"/>
                <w:lang w:val="sl-SI"/>
              </w:rPr>
            </w:pPr>
            <w:r w:rsidRPr="00F66CC6">
              <w:rPr>
                <w:rFonts w:ascii="Arial" w:hAnsi="Arial" w:cs="Arial"/>
                <w:bCs/>
                <w:sz w:val="22"/>
                <w:szCs w:val="22"/>
                <w:lang w:val="sl-SI"/>
              </w:rPr>
              <w:t>Posebna odgovornost je pri obeh pristojnih upravnih organih, ki morata z jasnimi zahtevami, dosledno in strokovno upravno ter inšpekcijsko prakso ter ustreznim komuniciranjem zagotavljati, da se pomen OVS in ukrepov varstva pred sevanji v praksi ustrezno razume. Enako pomembno vlogo imajo pooblaščeni izvajalci usposabljanj, ki morajo pri usposabljanju poleg formalnega izpolnjevanja zakonskih zahtev krepiti razumevanje razlogov za posamezne ukrepe in s tem varnostno kulturo izvajalcev sevalnih dejavnosti.</w:t>
            </w:r>
          </w:p>
          <w:p w14:paraId="50BA9BC0" w14:textId="77777777" w:rsidR="00F66CC6" w:rsidRPr="00F66CC6" w:rsidRDefault="00F66CC6" w:rsidP="00F66CC6">
            <w:pPr>
              <w:rPr>
                <w:rFonts w:ascii="Arial" w:hAnsi="Arial" w:cs="Arial"/>
                <w:bCs/>
                <w:sz w:val="22"/>
                <w:szCs w:val="22"/>
                <w:lang w:val="sl-SI"/>
              </w:rPr>
            </w:pPr>
            <w:r w:rsidRPr="00F66CC6">
              <w:rPr>
                <w:rFonts w:ascii="Arial" w:hAnsi="Arial" w:cs="Arial"/>
                <w:bCs/>
                <w:sz w:val="22"/>
                <w:szCs w:val="22"/>
                <w:lang w:val="sl-SI"/>
              </w:rPr>
              <w:t>Pomembna odgovornost je tudi na strani pooblaščencev, ki OVS izdelujejo ali strokovno pregledujejo. Njihova naloga ne bi smela biti zgolj izdelava dokumenta, ki formalno izpolnjuje predpisane zahteve, temveč priprava vsebinsko ustreznega, razumljivega in praktično uporabnega dokumenta, prilagojenega konkretnemu izvajalcu sevalne dejavnosti in njegovim dejanskim tveganjem.</w:t>
            </w:r>
          </w:p>
          <w:p w14:paraId="3CE0EE37" w14:textId="2F010E34" w:rsidR="00E72A46" w:rsidRPr="00DE20E8" w:rsidRDefault="00F66CC6" w:rsidP="00F66CC6">
            <w:pPr>
              <w:rPr>
                <w:rFonts w:ascii="Arial" w:hAnsi="Arial" w:cs="Arial"/>
                <w:bCs/>
                <w:sz w:val="22"/>
                <w:szCs w:val="22"/>
                <w:lang w:val="sl-SI"/>
              </w:rPr>
            </w:pPr>
            <w:r w:rsidRPr="00F66CC6">
              <w:rPr>
                <w:rFonts w:ascii="Arial" w:hAnsi="Arial" w:cs="Arial"/>
                <w:bCs/>
                <w:sz w:val="22"/>
                <w:szCs w:val="22"/>
                <w:lang w:val="sl-SI"/>
              </w:rPr>
              <w:t xml:space="preserve">Če želimo, da OVS v praksi postane dokument, ki ga izvajalci poznajo, razumejo in dejansko uporabljajo, bo zato potrebno usklajeno delovanje vseh navedenih deležnikov. Cilj mora biti bistveno višja raven varnostne kulture, pri kateri se </w:t>
            </w:r>
            <w:r w:rsidRPr="00F66CC6">
              <w:rPr>
                <w:rFonts w:ascii="Arial" w:hAnsi="Arial" w:cs="Arial"/>
                <w:bCs/>
                <w:sz w:val="22"/>
                <w:szCs w:val="22"/>
                <w:lang w:val="sl-SI"/>
              </w:rPr>
              <w:lastRenderedPageBreak/>
              <w:t>zahteve varstva pred sevanji ne razumejo kot administrativno breme, temveč kot sestavni del odgovornega in varnega izvajanja sevalne dejavnosti.</w:t>
            </w:r>
            <w:r w:rsidR="00E72A46" w:rsidRPr="00DE20E8">
              <w:rPr>
                <w:rFonts w:ascii="Arial" w:hAnsi="Arial" w:cs="Arial"/>
                <w:bCs/>
                <w:sz w:val="22"/>
                <w:szCs w:val="22"/>
                <w:lang w:val="sl-SI"/>
              </w:rPr>
              <w:t>.</w:t>
            </w:r>
          </w:p>
        </w:tc>
      </w:tr>
      <w:tr w:rsidR="00E72A46" w:rsidRPr="00630B31" w14:paraId="2802ACF9" w14:textId="77777777" w:rsidTr="001639E3">
        <w:tc>
          <w:tcPr>
            <w:tcW w:w="704" w:type="dxa"/>
            <w:tcMar>
              <w:left w:w="28" w:type="dxa"/>
              <w:right w:w="28" w:type="dxa"/>
            </w:tcMar>
            <w:vAlign w:val="center"/>
          </w:tcPr>
          <w:p w14:paraId="22B3EDA2" w14:textId="77777777" w:rsidR="00E72A46" w:rsidRPr="00DE20E8" w:rsidRDefault="00E72A46" w:rsidP="00DE20E8">
            <w:pPr>
              <w:pStyle w:val="Odstavekseznama"/>
              <w:numPr>
                <w:ilvl w:val="0"/>
                <w:numId w:val="36"/>
              </w:numPr>
              <w:ind w:left="227" w:hanging="57"/>
              <w:rPr>
                <w:rFonts w:ascii="Arial" w:hAnsi="Arial" w:cs="Arial"/>
                <w:bCs/>
                <w:sz w:val="22"/>
                <w:szCs w:val="22"/>
                <w:lang w:val="sl-SI"/>
              </w:rPr>
            </w:pPr>
          </w:p>
        </w:tc>
        <w:tc>
          <w:tcPr>
            <w:tcW w:w="5528" w:type="dxa"/>
          </w:tcPr>
          <w:p w14:paraId="6A08AD25" w14:textId="085A6CBD" w:rsidR="00E72A46" w:rsidRPr="00DE20E8" w:rsidRDefault="00E72A46" w:rsidP="00DE20E8">
            <w:pPr>
              <w:rPr>
                <w:rFonts w:ascii="Arial" w:hAnsi="Arial" w:cs="Arial"/>
                <w:bCs/>
                <w:sz w:val="22"/>
                <w:szCs w:val="22"/>
                <w:lang w:val="sl-SI"/>
              </w:rPr>
            </w:pPr>
            <w:r w:rsidRPr="00DE20E8">
              <w:rPr>
                <w:rFonts w:ascii="Arial" w:hAnsi="Arial" w:cs="Arial"/>
                <w:bCs/>
                <w:sz w:val="22"/>
                <w:szCs w:val="22"/>
                <w:lang w:val="sl-SI"/>
              </w:rPr>
              <w:t>2.1</w:t>
            </w:r>
            <w:r w:rsidR="00355D36" w:rsidRPr="00DE20E8">
              <w:rPr>
                <w:rFonts w:ascii="Arial" w:hAnsi="Arial" w:cs="Arial"/>
                <w:bCs/>
                <w:sz w:val="22"/>
                <w:szCs w:val="22"/>
                <w:lang w:val="sl-SI"/>
              </w:rPr>
              <w:t xml:space="preserve"> </w:t>
            </w:r>
            <w:r w:rsidRPr="00DE20E8">
              <w:rPr>
                <w:rFonts w:ascii="Arial" w:hAnsi="Arial" w:cs="Arial"/>
                <w:bCs/>
                <w:sz w:val="22"/>
                <w:szCs w:val="22"/>
                <w:lang w:val="sl-SI"/>
              </w:rPr>
              <w:t>Definicije in kratice</w:t>
            </w:r>
          </w:p>
          <w:p w14:paraId="3762B138" w14:textId="3FB05063" w:rsidR="00E72A46" w:rsidRPr="00DE20E8" w:rsidRDefault="00E72A46" w:rsidP="00DE20E8">
            <w:pPr>
              <w:rPr>
                <w:rFonts w:ascii="Arial" w:hAnsi="Arial" w:cs="Arial"/>
                <w:bCs/>
                <w:sz w:val="22"/>
                <w:szCs w:val="22"/>
                <w:lang w:val="sl-SI"/>
              </w:rPr>
            </w:pPr>
            <w:r w:rsidRPr="00DE20E8">
              <w:rPr>
                <w:rFonts w:ascii="Arial" w:hAnsi="Arial" w:cs="Arial"/>
                <w:bCs/>
                <w:sz w:val="22"/>
                <w:szCs w:val="22"/>
                <w:lang w:val="sl-SI"/>
              </w:rPr>
              <w:t>Kratica POVS</w:t>
            </w:r>
          </w:p>
          <w:p w14:paraId="5CF23F66" w14:textId="23EFBC3D" w:rsidR="00E72A46" w:rsidRPr="00DE20E8" w:rsidRDefault="00E72A46" w:rsidP="00DE20E8">
            <w:pPr>
              <w:rPr>
                <w:rFonts w:ascii="Arial" w:hAnsi="Arial" w:cs="Arial"/>
                <w:bCs/>
                <w:sz w:val="22"/>
                <w:szCs w:val="22"/>
                <w:lang w:val="sl-SI"/>
              </w:rPr>
            </w:pPr>
            <w:r w:rsidRPr="00DE20E8">
              <w:rPr>
                <w:rFonts w:ascii="Arial" w:hAnsi="Arial" w:cs="Arial"/>
                <w:sz w:val="22"/>
                <w:szCs w:val="22"/>
                <w:lang w:val="sl-SI" w:eastAsia="ar-SA"/>
              </w:rPr>
              <w:t>Poročilo o pregledu ocene varstva pred sevanji</w:t>
            </w:r>
          </w:p>
        </w:tc>
        <w:tc>
          <w:tcPr>
            <w:tcW w:w="4405" w:type="dxa"/>
          </w:tcPr>
          <w:p w14:paraId="11B347C1" w14:textId="77777777"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t>Tole je skozi ves dokument zmeda:</w:t>
            </w:r>
          </w:p>
          <w:p w14:paraId="25D46C17" w14:textId="77777777"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t>Dokumenta sta:</w:t>
            </w:r>
          </w:p>
          <w:p w14:paraId="614371F0" w14:textId="77777777" w:rsidR="00E72A46" w:rsidRPr="00DE20E8" w:rsidRDefault="00E72A46" w:rsidP="00E72A46">
            <w:pPr>
              <w:numPr>
                <w:ilvl w:val="0"/>
                <w:numId w:val="38"/>
              </w:numPr>
              <w:rPr>
                <w:rFonts w:ascii="Arial" w:hAnsi="Arial" w:cs="Arial"/>
                <w:bCs/>
                <w:sz w:val="22"/>
                <w:szCs w:val="22"/>
                <w:lang w:val="sl-SI"/>
              </w:rPr>
            </w:pPr>
            <w:r w:rsidRPr="00DE20E8">
              <w:rPr>
                <w:rFonts w:ascii="Arial" w:hAnsi="Arial" w:cs="Arial"/>
                <w:bCs/>
                <w:sz w:val="22"/>
                <w:szCs w:val="22"/>
                <w:lang w:val="sl-SI"/>
              </w:rPr>
              <w:t>Ocena varstva pred sevanji</w:t>
            </w:r>
          </w:p>
          <w:p w14:paraId="7376FE3E" w14:textId="77777777" w:rsidR="00E72A46" w:rsidRPr="00DE20E8" w:rsidRDefault="00E72A46" w:rsidP="00E72A46">
            <w:pPr>
              <w:numPr>
                <w:ilvl w:val="0"/>
                <w:numId w:val="38"/>
              </w:numPr>
              <w:rPr>
                <w:rFonts w:ascii="Arial" w:hAnsi="Arial" w:cs="Arial"/>
                <w:bCs/>
                <w:sz w:val="22"/>
                <w:szCs w:val="22"/>
                <w:lang w:val="sl-SI"/>
              </w:rPr>
            </w:pPr>
            <w:r w:rsidRPr="00DE20E8">
              <w:rPr>
                <w:rFonts w:ascii="Arial" w:hAnsi="Arial" w:cs="Arial"/>
                <w:bCs/>
                <w:sz w:val="22"/>
                <w:szCs w:val="22"/>
                <w:lang w:val="sl-SI"/>
              </w:rPr>
              <w:t>Pregled ocene varstva pred sevanji</w:t>
            </w:r>
          </w:p>
          <w:p w14:paraId="37048C9B" w14:textId="77777777"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t>Obema bi lahko rekli »Poročilo« o Oceni varstva pred sevanji in »Poročilo« o pregledu ocene varstva pred sevanji.</w:t>
            </w:r>
          </w:p>
          <w:p w14:paraId="4492E85B" w14:textId="3D1C3C60"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br/>
              <w:t>Beseda poročilo dodaja bolj kompleksno besedno zvezo, ki nima dodane vrednosti.</w:t>
            </w:r>
          </w:p>
          <w:p w14:paraId="1F597753" w14:textId="4EC50620"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t>Tudi SV5 definira Oceno in Pregled ocene ter govori o Poročilu o pregledu ocene, vendar je iz dikcije SV5 razvidno, da gre za dva dokumenta, ne za tri. V tem dokumentu pa se izgubi ta jasnost.</w:t>
            </w:r>
          </w:p>
        </w:tc>
        <w:tc>
          <w:tcPr>
            <w:tcW w:w="5103" w:type="dxa"/>
          </w:tcPr>
          <w:p w14:paraId="21B4969C" w14:textId="41053D41" w:rsidR="00E72A46" w:rsidRPr="00DE20E8" w:rsidRDefault="002805DE" w:rsidP="004D1A54">
            <w:pPr>
              <w:rPr>
                <w:rFonts w:ascii="Arial" w:hAnsi="Arial" w:cs="Arial"/>
                <w:bCs/>
                <w:sz w:val="22"/>
                <w:szCs w:val="22"/>
                <w:lang w:val="sl-SI"/>
              </w:rPr>
            </w:pPr>
            <w:r>
              <w:rPr>
                <w:rFonts w:ascii="Arial" w:hAnsi="Arial" w:cs="Arial"/>
                <w:bCs/>
                <w:sz w:val="22"/>
                <w:szCs w:val="22"/>
                <w:lang w:val="sl-SI"/>
              </w:rPr>
              <w:t>Dokument smo pregledali. Terminologija je uporabljena skladno z 41. členom ZVISJV-1</w:t>
            </w:r>
            <w:r w:rsidR="004D1A54">
              <w:rPr>
                <w:rFonts w:ascii="Arial" w:hAnsi="Arial" w:cs="Arial"/>
                <w:bCs/>
                <w:sz w:val="22"/>
                <w:szCs w:val="22"/>
                <w:lang w:val="sl-SI"/>
              </w:rPr>
              <w:t>, ki določa</w:t>
            </w:r>
            <w:r w:rsidR="004D1A54" w:rsidRPr="00DE20E8">
              <w:rPr>
                <w:rFonts w:ascii="Arial" w:hAnsi="Arial" w:cs="Arial"/>
                <w:bCs/>
                <w:sz w:val="22"/>
                <w:szCs w:val="22"/>
                <w:lang w:val="sl-SI"/>
              </w:rPr>
              <w:t xml:space="preserve"> </w:t>
            </w:r>
            <w:r w:rsidR="004D1A54">
              <w:rPr>
                <w:rFonts w:ascii="Arial" w:hAnsi="Arial" w:cs="Arial"/>
                <w:bCs/>
                <w:sz w:val="22"/>
                <w:szCs w:val="22"/>
                <w:lang w:val="sl-SI"/>
              </w:rPr>
              <w:t>p</w:t>
            </w:r>
            <w:r w:rsidR="004D1A54" w:rsidRPr="00DE20E8">
              <w:rPr>
                <w:rFonts w:ascii="Arial" w:hAnsi="Arial" w:cs="Arial"/>
                <w:bCs/>
                <w:sz w:val="22"/>
                <w:szCs w:val="22"/>
                <w:lang w:val="sl-SI"/>
              </w:rPr>
              <w:t>regled OVS</w:t>
            </w:r>
            <w:r w:rsidR="004D1A54">
              <w:rPr>
                <w:rFonts w:ascii="Arial" w:hAnsi="Arial" w:cs="Arial"/>
                <w:bCs/>
                <w:sz w:val="22"/>
                <w:szCs w:val="22"/>
                <w:lang w:val="sl-SI"/>
              </w:rPr>
              <w:t>.</w:t>
            </w:r>
            <w:r w:rsidR="004D1A54" w:rsidRPr="00DE20E8">
              <w:rPr>
                <w:rFonts w:ascii="Arial" w:hAnsi="Arial" w:cs="Arial"/>
                <w:bCs/>
                <w:sz w:val="22"/>
                <w:szCs w:val="22"/>
                <w:lang w:val="sl-SI"/>
              </w:rPr>
              <w:t xml:space="preserve"> Rezultat pregleda OVS je ali spremenjena ocena ali poročilo o pregledu OVS. Takšna dikcija je tudi zasledovana skozi smernico in menimo, da ne gre za zmedo. </w:t>
            </w:r>
          </w:p>
        </w:tc>
      </w:tr>
      <w:tr w:rsidR="00E72A46" w:rsidRPr="00DE20E8" w14:paraId="4812A7EC" w14:textId="77777777" w:rsidTr="001639E3">
        <w:tc>
          <w:tcPr>
            <w:tcW w:w="704" w:type="dxa"/>
            <w:tcMar>
              <w:left w:w="28" w:type="dxa"/>
              <w:right w:w="28" w:type="dxa"/>
            </w:tcMar>
            <w:vAlign w:val="center"/>
          </w:tcPr>
          <w:p w14:paraId="5E965405" w14:textId="77777777" w:rsidR="00E72A46" w:rsidRPr="00DE20E8" w:rsidRDefault="00E72A46" w:rsidP="00DE20E8">
            <w:pPr>
              <w:pStyle w:val="Odstavekseznama"/>
              <w:numPr>
                <w:ilvl w:val="0"/>
                <w:numId w:val="36"/>
              </w:numPr>
              <w:ind w:left="227" w:hanging="57"/>
              <w:rPr>
                <w:rFonts w:ascii="Arial" w:hAnsi="Arial" w:cs="Arial"/>
                <w:bCs/>
                <w:sz w:val="22"/>
                <w:szCs w:val="22"/>
                <w:lang w:val="sl-SI"/>
              </w:rPr>
            </w:pPr>
          </w:p>
        </w:tc>
        <w:tc>
          <w:tcPr>
            <w:tcW w:w="5528" w:type="dxa"/>
          </w:tcPr>
          <w:p w14:paraId="14C36753" w14:textId="3A9BDC2D" w:rsidR="00E72A46" w:rsidRPr="00DE20E8" w:rsidRDefault="00E72A46" w:rsidP="00DE20E8">
            <w:pPr>
              <w:rPr>
                <w:rFonts w:ascii="Arial" w:hAnsi="Arial" w:cs="Arial"/>
                <w:bCs/>
                <w:sz w:val="22"/>
                <w:szCs w:val="22"/>
                <w:lang w:val="sl-SI"/>
              </w:rPr>
            </w:pPr>
            <w:r w:rsidRPr="00DE20E8">
              <w:rPr>
                <w:rFonts w:ascii="Arial" w:hAnsi="Arial" w:cs="Arial"/>
                <w:bCs/>
                <w:sz w:val="22"/>
                <w:szCs w:val="22"/>
                <w:lang w:val="sl-SI"/>
              </w:rPr>
              <w:t>2.1</w:t>
            </w:r>
            <w:r w:rsidR="00355D36" w:rsidRPr="00DE20E8">
              <w:rPr>
                <w:rFonts w:ascii="Arial" w:hAnsi="Arial" w:cs="Arial"/>
                <w:bCs/>
                <w:sz w:val="22"/>
                <w:szCs w:val="22"/>
                <w:lang w:val="sl-SI"/>
              </w:rPr>
              <w:t xml:space="preserve"> </w:t>
            </w:r>
            <w:r w:rsidRPr="00DE20E8">
              <w:rPr>
                <w:rFonts w:ascii="Arial" w:hAnsi="Arial" w:cs="Arial"/>
                <w:bCs/>
                <w:sz w:val="22"/>
                <w:szCs w:val="22"/>
                <w:lang w:val="sl-SI"/>
              </w:rPr>
              <w:t>Definicije in kratice</w:t>
            </w:r>
          </w:p>
          <w:p w14:paraId="1B08F857" w14:textId="0D68725C" w:rsidR="00E72A46" w:rsidRPr="00DE20E8" w:rsidRDefault="00E72A46" w:rsidP="00DE20E8">
            <w:pPr>
              <w:pStyle w:val="Odstavekseznama"/>
              <w:ind w:left="0"/>
              <w:rPr>
                <w:rFonts w:ascii="Arial" w:hAnsi="Arial" w:cs="Arial"/>
                <w:bCs/>
                <w:sz w:val="22"/>
                <w:szCs w:val="22"/>
                <w:lang w:val="sl-SI"/>
              </w:rPr>
            </w:pPr>
            <w:r w:rsidRPr="00DE20E8">
              <w:rPr>
                <w:rFonts w:ascii="Arial" w:hAnsi="Arial" w:cs="Arial"/>
                <w:bCs/>
                <w:sz w:val="22"/>
                <w:szCs w:val="22"/>
                <w:lang w:val="sl-SI"/>
              </w:rPr>
              <w:t>Kratica ALARA</w:t>
            </w:r>
          </w:p>
        </w:tc>
        <w:tc>
          <w:tcPr>
            <w:tcW w:w="4405" w:type="dxa"/>
          </w:tcPr>
          <w:p w14:paraId="250F3389" w14:textId="198768BD"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t>Izrazu ALARA se izogibamo že nekaj časa. Ne uporablja ga IAEA BSS, EU BBS, niti ZVISJV-1, najdemo ga samo v starih dokumentih. Optimizacija (varstva pred sevanji) je pravi izraz.</w:t>
            </w:r>
          </w:p>
        </w:tc>
        <w:tc>
          <w:tcPr>
            <w:tcW w:w="5103" w:type="dxa"/>
          </w:tcPr>
          <w:p w14:paraId="5338E0BE" w14:textId="275B0678" w:rsidR="00E72A46" w:rsidRPr="00DE20E8" w:rsidRDefault="002805DE" w:rsidP="00E72A46">
            <w:pPr>
              <w:rPr>
                <w:rFonts w:ascii="Arial" w:hAnsi="Arial" w:cs="Arial"/>
                <w:bCs/>
                <w:sz w:val="22"/>
                <w:szCs w:val="22"/>
                <w:lang w:val="sl-SI"/>
              </w:rPr>
            </w:pPr>
            <w:r>
              <w:rPr>
                <w:rFonts w:ascii="Arial" w:hAnsi="Arial" w:cs="Arial"/>
                <w:bCs/>
                <w:sz w:val="22"/>
                <w:szCs w:val="22"/>
                <w:lang w:val="sl-SI"/>
              </w:rPr>
              <w:t xml:space="preserve">Podano pripombo smo upoštevali. </w:t>
            </w:r>
            <w:r w:rsidR="00BA1301">
              <w:rPr>
                <w:rFonts w:ascii="Arial" w:hAnsi="Arial" w:cs="Arial"/>
                <w:bCs/>
                <w:sz w:val="22"/>
                <w:szCs w:val="22"/>
                <w:lang w:val="sl-SI"/>
              </w:rPr>
              <w:t>Kratica AL</w:t>
            </w:r>
            <w:r w:rsidR="004D1A54">
              <w:rPr>
                <w:rFonts w:ascii="Arial" w:hAnsi="Arial" w:cs="Arial"/>
                <w:bCs/>
                <w:sz w:val="22"/>
                <w:szCs w:val="22"/>
                <w:lang w:val="sl-SI"/>
              </w:rPr>
              <w:t>A</w:t>
            </w:r>
            <w:r w:rsidR="00BA1301">
              <w:rPr>
                <w:rFonts w:ascii="Arial" w:hAnsi="Arial" w:cs="Arial"/>
                <w:bCs/>
                <w:sz w:val="22"/>
                <w:szCs w:val="22"/>
                <w:lang w:val="sl-SI"/>
              </w:rPr>
              <w:t xml:space="preserve">RA se zbriše. </w:t>
            </w:r>
            <w:r w:rsidR="00E72A46" w:rsidRPr="00DE20E8">
              <w:rPr>
                <w:rFonts w:ascii="Arial" w:hAnsi="Arial" w:cs="Arial"/>
                <w:bCs/>
                <w:sz w:val="22"/>
                <w:szCs w:val="22"/>
                <w:lang w:val="sl-SI"/>
              </w:rPr>
              <w:t xml:space="preserve">Namesto ALARA se </w:t>
            </w:r>
            <w:r w:rsidR="00BA1301">
              <w:rPr>
                <w:rFonts w:ascii="Arial" w:hAnsi="Arial" w:cs="Arial"/>
                <w:bCs/>
                <w:sz w:val="22"/>
                <w:szCs w:val="22"/>
                <w:lang w:val="sl-SI"/>
              </w:rPr>
              <w:t xml:space="preserve">v besedilu smernice </w:t>
            </w:r>
            <w:r w:rsidR="00E72A46" w:rsidRPr="00DE20E8">
              <w:rPr>
                <w:rFonts w:ascii="Arial" w:hAnsi="Arial" w:cs="Arial"/>
                <w:bCs/>
                <w:sz w:val="22"/>
                <w:szCs w:val="22"/>
                <w:lang w:val="sl-SI"/>
              </w:rPr>
              <w:t xml:space="preserve">uporabi izraz </w:t>
            </w:r>
            <w:r w:rsidR="00BA1301">
              <w:rPr>
                <w:rFonts w:ascii="Arial" w:hAnsi="Arial" w:cs="Arial"/>
                <w:bCs/>
                <w:sz w:val="22"/>
                <w:szCs w:val="22"/>
                <w:lang w:val="sl-SI"/>
              </w:rPr>
              <w:t>optimizacija.</w:t>
            </w:r>
          </w:p>
        </w:tc>
      </w:tr>
      <w:tr w:rsidR="00E72A46" w:rsidRPr="00630B31" w14:paraId="7E1D1A57" w14:textId="77777777" w:rsidTr="001639E3">
        <w:tc>
          <w:tcPr>
            <w:tcW w:w="704" w:type="dxa"/>
            <w:tcMar>
              <w:left w:w="28" w:type="dxa"/>
              <w:right w:w="28" w:type="dxa"/>
            </w:tcMar>
            <w:vAlign w:val="center"/>
          </w:tcPr>
          <w:p w14:paraId="5F880B53" w14:textId="77777777" w:rsidR="00E72A46" w:rsidRPr="00DE20E8" w:rsidRDefault="00E72A46" w:rsidP="00DE20E8">
            <w:pPr>
              <w:pStyle w:val="Odstavekseznama"/>
              <w:numPr>
                <w:ilvl w:val="0"/>
                <w:numId w:val="36"/>
              </w:numPr>
              <w:ind w:left="227" w:hanging="57"/>
              <w:rPr>
                <w:rFonts w:ascii="Arial" w:hAnsi="Arial" w:cs="Arial"/>
                <w:bCs/>
                <w:sz w:val="22"/>
                <w:szCs w:val="22"/>
                <w:lang w:val="sl-SI"/>
              </w:rPr>
            </w:pPr>
          </w:p>
        </w:tc>
        <w:tc>
          <w:tcPr>
            <w:tcW w:w="5528" w:type="dxa"/>
          </w:tcPr>
          <w:p w14:paraId="369A8D49" w14:textId="130B7BDF" w:rsidR="00E72A46" w:rsidRPr="00DE20E8" w:rsidRDefault="00E72A46" w:rsidP="00DE20E8">
            <w:pPr>
              <w:rPr>
                <w:rFonts w:ascii="Arial" w:hAnsi="Arial" w:cs="Arial"/>
                <w:sz w:val="22"/>
                <w:szCs w:val="22"/>
                <w:lang w:val="sl-SI"/>
              </w:rPr>
            </w:pPr>
            <w:r w:rsidRPr="00DE20E8">
              <w:rPr>
                <w:rFonts w:ascii="Arial" w:hAnsi="Arial" w:cs="Arial"/>
                <w:sz w:val="22"/>
                <w:szCs w:val="22"/>
                <w:lang w:val="sl-SI"/>
              </w:rPr>
              <w:t>3</w:t>
            </w:r>
            <w:r w:rsidR="00355D36" w:rsidRPr="00DE20E8">
              <w:rPr>
                <w:rFonts w:ascii="Arial" w:hAnsi="Arial" w:cs="Arial"/>
                <w:sz w:val="22"/>
                <w:szCs w:val="22"/>
                <w:lang w:val="sl-SI"/>
              </w:rPr>
              <w:t xml:space="preserve"> Ocena varstva pred sevanji</w:t>
            </w:r>
          </w:p>
          <w:p w14:paraId="1DB47F90" w14:textId="7715E6EE" w:rsidR="00E72A46" w:rsidRPr="00DE20E8" w:rsidRDefault="00E72A46" w:rsidP="00DE20E8">
            <w:pPr>
              <w:rPr>
                <w:rFonts w:ascii="Arial" w:hAnsi="Arial" w:cs="Arial"/>
                <w:bCs/>
                <w:sz w:val="22"/>
                <w:szCs w:val="22"/>
                <w:lang w:val="sl-SI"/>
              </w:rPr>
            </w:pPr>
            <w:r w:rsidRPr="00DE20E8">
              <w:rPr>
                <w:rFonts w:ascii="Arial" w:hAnsi="Arial" w:cs="Arial"/>
                <w:sz w:val="22"/>
                <w:szCs w:val="22"/>
                <w:lang w:val="sl-SI"/>
              </w:rPr>
              <w:t xml:space="preserve">Ocena mora vsebovati najmanj vsebine, navedene v Prilogi 1 te smernice, in sicer v obsegu, ki je pomemben za zadevno sevalno dejavnost. </w:t>
            </w:r>
          </w:p>
        </w:tc>
        <w:tc>
          <w:tcPr>
            <w:tcW w:w="4405" w:type="dxa"/>
          </w:tcPr>
          <w:p w14:paraId="65094DE5" w14:textId="77777777"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t>Če so to smernice, potem ne bi smelo biti besede »mora vsebovati«, če je Priloga 1 te smernice bolj obširna (kar je) kot sam pravilnik, saj smernica ni zavezujoča.</w:t>
            </w:r>
          </w:p>
          <w:p w14:paraId="30FE3E2F" w14:textId="77777777"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t>Še bolj sporna je besedna zveza:</w:t>
            </w:r>
          </w:p>
          <w:p w14:paraId="01653272" w14:textId="359B1528"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t>»MORA vsebovati NAJMANJ« - to pomeni, da se od pooblaščenega izvedenca pričakuje, da pripravi toliko ali še več, pri čemer je že ta smernica preobsežna.</w:t>
            </w:r>
          </w:p>
        </w:tc>
        <w:tc>
          <w:tcPr>
            <w:tcW w:w="5103" w:type="dxa"/>
          </w:tcPr>
          <w:p w14:paraId="1AACA9DC" w14:textId="77777777" w:rsidR="002805DE" w:rsidRDefault="00E72A46" w:rsidP="00E72A46">
            <w:pPr>
              <w:pStyle w:val="Alineazaodstavkom"/>
              <w:numPr>
                <w:ilvl w:val="0"/>
                <w:numId w:val="0"/>
              </w:numPr>
              <w:ind w:left="30"/>
              <w:jc w:val="left"/>
              <w:rPr>
                <w:bCs/>
              </w:rPr>
            </w:pPr>
            <w:r w:rsidRPr="00DE20E8">
              <w:rPr>
                <w:bCs/>
              </w:rPr>
              <w:t>Vaš predlog je upoštevan. Narejen je popravek. Referenca je narejena na Pravilnik o posebnih zahtevah varstva pred sevanji in načinu ocene doz</w:t>
            </w:r>
            <w:r w:rsidR="002805DE">
              <w:rPr>
                <w:bCs/>
              </w:rPr>
              <w:t xml:space="preserve"> in ne na prilogo 1 smernice</w:t>
            </w:r>
            <w:r w:rsidRPr="00DE20E8">
              <w:rPr>
                <w:bCs/>
              </w:rPr>
              <w:t xml:space="preserve">. </w:t>
            </w:r>
          </w:p>
          <w:p w14:paraId="224CF9EF" w14:textId="6EE46D11" w:rsidR="00E72A46" w:rsidRPr="00DE20E8" w:rsidRDefault="004D1A54" w:rsidP="00E72A46">
            <w:pPr>
              <w:pStyle w:val="Alineazaodstavkom"/>
              <w:numPr>
                <w:ilvl w:val="0"/>
                <w:numId w:val="0"/>
              </w:numPr>
              <w:ind w:left="30"/>
              <w:jc w:val="left"/>
              <w:rPr>
                <w:bCs/>
              </w:rPr>
            </w:pPr>
            <w:r>
              <w:rPr>
                <w:bCs/>
              </w:rPr>
              <w:t>V nadaljevanju besedila je d</w:t>
            </w:r>
            <w:r w:rsidR="00E72A46" w:rsidRPr="00DE20E8">
              <w:rPr>
                <w:bCs/>
              </w:rPr>
              <w:t>oda</w:t>
            </w:r>
            <w:r>
              <w:rPr>
                <w:bCs/>
              </w:rPr>
              <w:t>n</w:t>
            </w:r>
            <w:r w:rsidR="00E72A46" w:rsidRPr="00DE20E8">
              <w:rPr>
                <w:bCs/>
              </w:rPr>
              <w:t xml:space="preserve"> stavek, da se </w:t>
            </w:r>
            <w:r>
              <w:rPr>
                <w:bCs/>
              </w:rPr>
              <w:t xml:space="preserve">pri izdelavi ocene </w:t>
            </w:r>
            <w:r w:rsidR="00E72A46" w:rsidRPr="00DE20E8">
              <w:rPr>
                <w:bCs/>
              </w:rPr>
              <w:t>upošteva stopenjski pristop glede na sevalno tveganje.</w:t>
            </w:r>
          </w:p>
        </w:tc>
      </w:tr>
      <w:tr w:rsidR="00E72A46" w:rsidRPr="00DE20E8" w14:paraId="7AD506F7" w14:textId="77777777" w:rsidTr="001639E3">
        <w:tc>
          <w:tcPr>
            <w:tcW w:w="704" w:type="dxa"/>
            <w:tcMar>
              <w:left w:w="28" w:type="dxa"/>
              <w:right w:w="28" w:type="dxa"/>
            </w:tcMar>
            <w:vAlign w:val="center"/>
          </w:tcPr>
          <w:p w14:paraId="5B224A34" w14:textId="77777777" w:rsidR="00E72A46" w:rsidRPr="00DE20E8" w:rsidRDefault="00E72A46" w:rsidP="00DE20E8">
            <w:pPr>
              <w:pStyle w:val="Odstavekseznama"/>
              <w:numPr>
                <w:ilvl w:val="0"/>
                <w:numId w:val="36"/>
              </w:numPr>
              <w:ind w:left="227" w:hanging="57"/>
              <w:rPr>
                <w:rFonts w:ascii="Arial" w:hAnsi="Arial" w:cs="Arial"/>
                <w:bCs/>
                <w:sz w:val="22"/>
                <w:szCs w:val="22"/>
                <w:lang w:val="sl-SI"/>
              </w:rPr>
            </w:pPr>
          </w:p>
        </w:tc>
        <w:tc>
          <w:tcPr>
            <w:tcW w:w="5528" w:type="dxa"/>
          </w:tcPr>
          <w:p w14:paraId="610AA1E5" w14:textId="60C23777" w:rsidR="00E72A46" w:rsidRPr="00DE20E8" w:rsidRDefault="00355D36" w:rsidP="00355D36">
            <w:pPr>
              <w:rPr>
                <w:rFonts w:ascii="Arial" w:hAnsi="Arial" w:cs="Arial"/>
                <w:sz w:val="22"/>
                <w:szCs w:val="22"/>
                <w:lang w:val="sl-SI"/>
              </w:rPr>
            </w:pPr>
            <w:r w:rsidRPr="00DE20E8">
              <w:rPr>
                <w:rFonts w:ascii="Arial" w:hAnsi="Arial" w:cs="Arial"/>
                <w:sz w:val="22"/>
                <w:szCs w:val="22"/>
                <w:lang w:val="sl-SI"/>
              </w:rPr>
              <w:t>3 Ocena varstva pred sevanji</w:t>
            </w:r>
          </w:p>
          <w:p w14:paraId="3CFAA07F" w14:textId="7F404E59" w:rsidR="00E72A46" w:rsidRPr="00DE20E8" w:rsidRDefault="00E72A46" w:rsidP="00E72A46">
            <w:pPr>
              <w:ind w:left="32"/>
              <w:rPr>
                <w:rFonts w:ascii="Arial" w:hAnsi="Arial" w:cs="Arial"/>
                <w:bCs/>
                <w:sz w:val="22"/>
                <w:szCs w:val="22"/>
                <w:lang w:val="sl-SI"/>
              </w:rPr>
            </w:pPr>
            <w:r w:rsidRPr="00DE20E8">
              <w:rPr>
                <w:rFonts w:ascii="Arial" w:hAnsi="Arial" w:cs="Arial"/>
                <w:sz w:val="22"/>
                <w:szCs w:val="22"/>
                <w:lang w:val="sl-SI"/>
              </w:rPr>
              <w:t>Če izvajalec sevalne dejavnosti pri izvajanju ukrepov varstva pred sevanji uporablja postopke, navodila, programe ali druge upoštevne dokumente, se mora ocena glede posameznih vsebin sklicevati na te dokumente</w:t>
            </w:r>
          </w:p>
        </w:tc>
        <w:tc>
          <w:tcPr>
            <w:tcW w:w="4405" w:type="dxa"/>
          </w:tcPr>
          <w:p w14:paraId="6628BDAB" w14:textId="7AC9DFE4" w:rsidR="00E72A46" w:rsidRPr="00BA1301" w:rsidRDefault="00E72A46" w:rsidP="00BA1301">
            <w:pPr>
              <w:pStyle w:val="pf0"/>
              <w:rPr>
                <w:rFonts w:ascii="Arial" w:hAnsi="Arial" w:cs="Arial"/>
                <w:sz w:val="22"/>
                <w:szCs w:val="22"/>
              </w:rPr>
            </w:pPr>
            <w:r w:rsidRPr="00DE20E8">
              <w:rPr>
                <w:rStyle w:val="cf01"/>
                <w:rFonts w:ascii="Arial" w:hAnsi="Arial" w:cs="Arial"/>
                <w:sz w:val="22"/>
                <w:szCs w:val="22"/>
              </w:rPr>
              <w:t>Kaj pa, ko začenjajo z dejavnostjo, in ocena šele zahteva izdelavo dokumentov in navodil?</w:t>
            </w:r>
          </w:p>
        </w:tc>
        <w:tc>
          <w:tcPr>
            <w:tcW w:w="5103" w:type="dxa"/>
          </w:tcPr>
          <w:p w14:paraId="3AC457F3" w14:textId="77777777" w:rsidR="002805DE" w:rsidRDefault="00E72A46" w:rsidP="00E72A46">
            <w:pPr>
              <w:rPr>
                <w:rFonts w:ascii="Arial" w:hAnsi="Arial" w:cs="Arial"/>
                <w:bCs/>
                <w:sz w:val="22"/>
                <w:szCs w:val="22"/>
                <w:lang w:val="sl-SI"/>
              </w:rPr>
            </w:pPr>
            <w:r w:rsidRPr="00DE20E8">
              <w:rPr>
                <w:rFonts w:ascii="Arial" w:hAnsi="Arial" w:cs="Arial"/>
                <w:bCs/>
                <w:sz w:val="22"/>
                <w:szCs w:val="22"/>
                <w:lang w:val="sl-SI"/>
              </w:rPr>
              <w:t>Vaš predlog je upoštevan. Besedilo se popravi skladno z določilom 1. odstavka 4. člena Pravilnika o posebnih zahtevah varstva pred sevanji in načinu ocene doz</w:t>
            </w:r>
            <w:r w:rsidR="002805DE">
              <w:rPr>
                <w:rFonts w:ascii="Arial" w:hAnsi="Arial" w:cs="Arial"/>
                <w:bCs/>
                <w:sz w:val="22"/>
                <w:szCs w:val="22"/>
                <w:lang w:val="sl-SI"/>
              </w:rPr>
              <w:t>.</w:t>
            </w:r>
          </w:p>
          <w:p w14:paraId="44012429" w14:textId="1BD1210A" w:rsidR="00E72A46" w:rsidRPr="002805DE" w:rsidRDefault="002805DE" w:rsidP="00E72A46">
            <w:pPr>
              <w:rPr>
                <w:rFonts w:ascii="Arial" w:hAnsi="Arial" w:cs="Arial"/>
                <w:sz w:val="22"/>
                <w:szCs w:val="22"/>
                <w:lang w:val="sl-SI"/>
              </w:rPr>
            </w:pPr>
            <w:r>
              <w:rPr>
                <w:rFonts w:ascii="Arial" w:hAnsi="Arial" w:cs="Arial"/>
                <w:bCs/>
                <w:sz w:val="22"/>
                <w:szCs w:val="22"/>
                <w:lang w:val="sl-SI"/>
              </w:rPr>
              <w:t xml:space="preserve">Izraz ''se mora'' je nadomeščen s ''se lahko''. </w:t>
            </w:r>
          </w:p>
        </w:tc>
      </w:tr>
      <w:tr w:rsidR="00E72A46" w:rsidRPr="00630B31" w14:paraId="226101F7" w14:textId="77777777" w:rsidTr="001639E3">
        <w:tc>
          <w:tcPr>
            <w:tcW w:w="704" w:type="dxa"/>
            <w:tcMar>
              <w:left w:w="28" w:type="dxa"/>
              <w:right w:w="28" w:type="dxa"/>
            </w:tcMar>
            <w:vAlign w:val="center"/>
          </w:tcPr>
          <w:p w14:paraId="17B9839F" w14:textId="77777777" w:rsidR="00E72A46" w:rsidRPr="00DE20E8" w:rsidRDefault="00E72A46" w:rsidP="00DE20E8">
            <w:pPr>
              <w:pStyle w:val="Odstavekseznama"/>
              <w:numPr>
                <w:ilvl w:val="0"/>
                <w:numId w:val="36"/>
              </w:numPr>
              <w:ind w:left="227" w:hanging="57"/>
              <w:rPr>
                <w:rFonts w:ascii="Arial" w:hAnsi="Arial" w:cs="Arial"/>
                <w:bCs/>
                <w:sz w:val="22"/>
                <w:szCs w:val="22"/>
                <w:lang w:val="sl-SI"/>
              </w:rPr>
            </w:pPr>
          </w:p>
        </w:tc>
        <w:tc>
          <w:tcPr>
            <w:tcW w:w="5528" w:type="dxa"/>
          </w:tcPr>
          <w:p w14:paraId="21678EBC" w14:textId="07275384" w:rsidR="00355D36" w:rsidRPr="00DE20E8" w:rsidRDefault="00355D36" w:rsidP="00E72A46">
            <w:pPr>
              <w:ind w:left="32"/>
              <w:rPr>
                <w:rFonts w:ascii="Arial" w:hAnsi="Arial" w:cs="Arial"/>
                <w:sz w:val="22"/>
                <w:szCs w:val="22"/>
                <w:lang w:val="sl-SI"/>
              </w:rPr>
            </w:pPr>
            <w:r w:rsidRPr="00DE20E8">
              <w:rPr>
                <w:rFonts w:ascii="Arial" w:hAnsi="Arial" w:cs="Arial"/>
                <w:sz w:val="22"/>
                <w:szCs w:val="22"/>
                <w:lang w:val="sl-SI"/>
              </w:rPr>
              <w:t>3 Ocena varstva pred sevanji</w:t>
            </w:r>
          </w:p>
          <w:p w14:paraId="779C41F1" w14:textId="5A8AFF0D" w:rsidR="00E72A46" w:rsidRPr="00DE20E8" w:rsidRDefault="00E72A46" w:rsidP="00E72A46">
            <w:pPr>
              <w:ind w:left="32"/>
              <w:rPr>
                <w:rFonts w:ascii="Arial" w:hAnsi="Arial" w:cs="Arial"/>
                <w:bCs/>
                <w:sz w:val="22"/>
                <w:szCs w:val="22"/>
                <w:lang w:val="sl-SI"/>
              </w:rPr>
            </w:pPr>
            <w:r w:rsidRPr="00DE20E8">
              <w:rPr>
                <w:rFonts w:ascii="Arial" w:hAnsi="Arial" w:cs="Arial"/>
                <w:sz w:val="22"/>
                <w:szCs w:val="22"/>
                <w:lang w:val="sl-SI"/>
              </w:rPr>
              <w:t>Ocena mora opisovati dejansko stanje izvajanja ukrepov varstva pred sevanji. Postopki, navodila, programi in drugi upoštevni dokumenti izvajalca sevalne dejavnosti, na katere se ocena sklicuje, morajo biti redno pregledovani in po potrebi posodobljeni, za kar je odgovoren izvajalec sevalne dejavnosti.</w:t>
            </w:r>
          </w:p>
        </w:tc>
        <w:tc>
          <w:tcPr>
            <w:tcW w:w="4405" w:type="dxa"/>
          </w:tcPr>
          <w:p w14:paraId="6AF26516" w14:textId="68B6FAEB" w:rsidR="00E72A46" w:rsidRPr="006731C0" w:rsidRDefault="00E72A46" w:rsidP="006731C0">
            <w:pPr>
              <w:pStyle w:val="pf0"/>
              <w:rPr>
                <w:rFonts w:ascii="Arial" w:hAnsi="Arial" w:cs="Arial"/>
                <w:sz w:val="22"/>
                <w:szCs w:val="22"/>
              </w:rPr>
            </w:pPr>
            <w:r w:rsidRPr="00DE20E8">
              <w:rPr>
                <w:rStyle w:val="cf01"/>
                <w:rFonts w:ascii="Arial" w:hAnsi="Arial" w:cs="Arial"/>
                <w:sz w:val="22"/>
                <w:szCs w:val="22"/>
              </w:rPr>
              <w:t>Ko se piše ocena, je “dejansko stanje” še daleč od končnega stanja, ko so upoštevane zahteve OVPS in dovoljenja.</w:t>
            </w:r>
          </w:p>
        </w:tc>
        <w:tc>
          <w:tcPr>
            <w:tcW w:w="5103" w:type="dxa"/>
          </w:tcPr>
          <w:p w14:paraId="701CF7F2" w14:textId="7C76E374" w:rsidR="00E72A46" w:rsidRPr="00DE20E8" w:rsidRDefault="00E72A46" w:rsidP="00E72A46">
            <w:pPr>
              <w:rPr>
                <w:rFonts w:ascii="Arial" w:hAnsi="Arial" w:cs="Arial"/>
                <w:bCs/>
                <w:sz w:val="22"/>
                <w:szCs w:val="22"/>
                <w:lang w:val="sl-SI"/>
              </w:rPr>
            </w:pPr>
            <w:r w:rsidRPr="00DE20E8">
              <w:rPr>
                <w:rStyle w:val="cf01"/>
                <w:rFonts w:ascii="Arial" w:hAnsi="Arial" w:cs="Arial"/>
                <w:sz w:val="22"/>
                <w:szCs w:val="22"/>
                <w:lang w:val="sl-SI"/>
              </w:rPr>
              <w:t>OVS mora opisovati dejansko stanje izvajanja ukrepov varstva pred sevanji in je podlaga za izdajo dovoljenja. Kasnejša odstopanja, ki lahko znatno vplivajo na pogoje varstva pred sevanji, zahtevajo ponoven pregled ocene in izdelavo nove ocene tako kot je zahtevano v ZVISJV-1.</w:t>
            </w:r>
          </w:p>
        </w:tc>
      </w:tr>
      <w:tr w:rsidR="00E72A46" w:rsidRPr="00630B31" w14:paraId="53E3CCB8" w14:textId="77777777" w:rsidTr="001639E3">
        <w:tc>
          <w:tcPr>
            <w:tcW w:w="704" w:type="dxa"/>
            <w:tcMar>
              <w:left w:w="28" w:type="dxa"/>
              <w:right w:w="28" w:type="dxa"/>
            </w:tcMar>
            <w:vAlign w:val="center"/>
          </w:tcPr>
          <w:p w14:paraId="3A41D39D" w14:textId="77777777" w:rsidR="00E72A46" w:rsidRPr="00DE20E8" w:rsidRDefault="00E72A46" w:rsidP="00DE20E8">
            <w:pPr>
              <w:pStyle w:val="Odstavekseznama"/>
              <w:numPr>
                <w:ilvl w:val="0"/>
                <w:numId w:val="36"/>
              </w:numPr>
              <w:ind w:left="227" w:hanging="57"/>
              <w:rPr>
                <w:rFonts w:ascii="Arial" w:hAnsi="Arial" w:cs="Arial"/>
                <w:bCs/>
                <w:sz w:val="22"/>
                <w:szCs w:val="22"/>
                <w:lang w:val="sl-SI"/>
              </w:rPr>
            </w:pPr>
          </w:p>
        </w:tc>
        <w:tc>
          <w:tcPr>
            <w:tcW w:w="5528" w:type="dxa"/>
          </w:tcPr>
          <w:p w14:paraId="5C0D3DC3" w14:textId="5A54ED7A" w:rsidR="00355D36" w:rsidRPr="00DE20E8" w:rsidRDefault="00355D36" w:rsidP="00E72A46">
            <w:pPr>
              <w:rPr>
                <w:rFonts w:ascii="Arial" w:hAnsi="Arial" w:cs="Arial"/>
                <w:sz w:val="22"/>
                <w:szCs w:val="22"/>
                <w:lang w:val="sl-SI"/>
              </w:rPr>
            </w:pPr>
            <w:r w:rsidRPr="00DE20E8">
              <w:rPr>
                <w:rFonts w:ascii="Arial" w:hAnsi="Arial" w:cs="Arial"/>
                <w:sz w:val="22"/>
                <w:szCs w:val="22"/>
                <w:lang w:val="sl-SI"/>
              </w:rPr>
              <w:t>3 Ocena varstva pred sevanji</w:t>
            </w:r>
          </w:p>
          <w:p w14:paraId="08D368B2" w14:textId="0E144F04" w:rsidR="00E72A46" w:rsidRPr="006731C0" w:rsidRDefault="00E72A46" w:rsidP="006731C0">
            <w:pPr>
              <w:rPr>
                <w:rFonts w:ascii="Arial" w:hAnsi="Arial" w:cs="Arial"/>
                <w:sz w:val="22"/>
                <w:szCs w:val="22"/>
                <w:lang w:val="sl-SI"/>
              </w:rPr>
            </w:pPr>
            <w:r w:rsidRPr="00DE20E8">
              <w:rPr>
                <w:rFonts w:ascii="Arial" w:hAnsi="Arial" w:cs="Arial"/>
                <w:sz w:val="22"/>
                <w:szCs w:val="22"/>
                <w:lang w:val="sl-SI"/>
              </w:rPr>
              <w:t xml:space="preserve">Odgovorna oseba za varstvo pred sevanji (OOVS) aktivno sodeluje pri pripravi ocene in s podpisom na naslovni strani potrdi, da je seznanjena z njeno vsebino ter, da je ta verodostojna in skladna z dejanskim stanjem sevalne dejavnosti. </w:t>
            </w:r>
          </w:p>
        </w:tc>
        <w:tc>
          <w:tcPr>
            <w:tcW w:w="4405" w:type="dxa"/>
          </w:tcPr>
          <w:p w14:paraId="721BD01D" w14:textId="3C2814E9" w:rsidR="00E72A46" w:rsidRPr="006731C0" w:rsidRDefault="00E72A46" w:rsidP="006731C0">
            <w:pPr>
              <w:pStyle w:val="pf0"/>
              <w:rPr>
                <w:rFonts w:ascii="Arial" w:hAnsi="Arial" w:cs="Arial"/>
                <w:sz w:val="22"/>
                <w:szCs w:val="22"/>
              </w:rPr>
            </w:pPr>
            <w:r w:rsidRPr="00DE20E8">
              <w:rPr>
                <w:rStyle w:val="cf01"/>
                <w:rFonts w:ascii="Arial" w:hAnsi="Arial" w:cs="Arial"/>
                <w:sz w:val="22"/>
                <w:szCs w:val="22"/>
              </w:rPr>
              <w:t>Ali je to skladno s pravilnikom? Ali lahko smernica zahteva stvari, ki niso zapisane v pravilniku?</w:t>
            </w:r>
          </w:p>
        </w:tc>
        <w:tc>
          <w:tcPr>
            <w:tcW w:w="5103" w:type="dxa"/>
          </w:tcPr>
          <w:p w14:paraId="300BE884" w14:textId="4D640FF6" w:rsidR="00E72A46" w:rsidRPr="00DE20E8" w:rsidRDefault="00E72A46" w:rsidP="00E72A46">
            <w:pPr>
              <w:rPr>
                <w:rFonts w:ascii="Arial" w:hAnsi="Arial" w:cs="Arial"/>
                <w:bCs/>
                <w:sz w:val="22"/>
                <w:szCs w:val="22"/>
                <w:lang w:val="sl-SI"/>
              </w:rPr>
            </w:pPr>
            <w:r w:rsidRPr="00DE20E8">
              <w:rPr>
                <w:rFonts w:ascii="Arial" w:hAnsi="Arial" w:cs="Arial"/>
                <w:bCs/>
                <w:sz w:val="22"/>
                <w:szCs w:val="22"/>
                <w:lang w:val="sl-SI"/>
              </w:rPr>
              <w:t>Zakonodaja podpisa OOVS nikjer ne zahteva. 40. člen ZVISJV-1 določa, da mora izvajalec sevalne dejavnosti zagotoviti izdelavo OVS, pri čemer dopušča možnost, da izvajalec sam izdela OVS in pooblaščeni izvedenec poda nanjo strokovno mnenje. Se pravi zakon predvidi vključenost OOVS, kar je edino smiselno, saj zakon za OOVS določa naloge in odgovornosti.</w:t>
            </w:r>
          </w:p>
        </w:tc>
      </w:tr>
      <w:tr w:rsidR="00E72A46" w:rsidRPr="00630B31" w14:paraId="15A92DB0" w14:textId="77777777" w:rsidTr="001639E3">
        <w:tc>
          <w:tcPr>
            <w:tcW w:w="704" w:type="dxa"/>
            <w:tcMar>
              <w:left w:w="28" w:type="dxa"/>
              <w:right w:w="28" w:type="dxa"/>
            </w:tcMar>
            <w:vAlign w:val="center"/>
          </w:tcPr>
          <w:p w14:paraId="1EB0E9DB" w14:textId="77777777" w:rsidR="00E72A46" w:rsidRPr="00DE20E8" w:rsidRDefault="00E72A46" w:rsidP="00DE20E8">
            <w:pPr>
              <w:pStyle w:val="Odstavekseznama"/>
              <w:numPr>
                <w:ilvl w:val="0"/>
                <w:numId w:val="36"/>
              </w:numPr>
              <w:ind w:left="227" w:hanging="57"/>
              <w:rPr>
                <w:rFonts w:ascii="Arial" w:hAnsi="Arial" w:cs="Arial"/>
                <w:bCs/>
                <w:sz w:val="22"/>
                <w:szCs w:val="22"/>
                <w:lang w:val="sl-SI"/>
              </w:rPr>
            </w:pPr>
          </w:p>
        </w:tc>
        <w:tc>
          <w:tcPr>
            <w:tcW w:w="5528" w:type="dxa"/>
          </w:tcPr>
          <w:p w14:paraId="311A2D91" w14:textId="59631823" w:rsidR="00355D36" w:rsidRPr="00DE20E8" w:rsidRDefault="00355D36" w:rsidP="00E72A46">
            <w:pPr>
              <w:pStyle w:val="Odstavekseznama"/>
              <w:ind w:left="0"/>
              <w:rPr>
                <w:rFonts w:ascii="Arial" w:hAnsi="Arial" w:cs="Arial"/>
                <w:sz w:val="22"/>
                <w:szCs w:val="22"/>
                <w:lang w:val="sl-SI"/>
              </w:rPr>
            </w:pPr>
            <w:r w:rsidRPr="00DE20E8">
              <w:rPr>
                <w:rFonts w:ascii="Arial" w:hAnsi="Arial" w:cs="Arial"/>
                <w:sz w:val="22"/>
                <w:szCs w:val="22"/>
                <w:lang w:val="sl-SI"/>
              </w:rPr>
              <w:t>3 Ocena varstva pred sevanji</w:t>
            </w:r>
          </w:p>
          <w:p w14:paraId="6936EC54" w14:textId="4A18B665" w:rsidR="00E72A46" w:rsidRPr="00DE20E8" w:rsidRDefault="00E72A46" w:rsidP="00E72A46">
            <w:pPr>
              <w:pStyle w:val="Odstavekseznama"/>
              <w:ind w:left="0"/>
              <w:rPr>
                <w:rFonts w:ascii="Arial" w:hAnsi="Arial" w:cs="Arial"/>
                <w:bCs/>
                <w:sz w:val="22"/>
                <w:szCs w:val="22"/>
                <w:lang w:val="sl-SI"/>
              </w:rPr>
            </w:pPr>
            <w:r w:rsidRPr="00DE20E8">
              <w:rPr>
                <w:rFonts w:ascii="Arial" w:hAnsi="Arial" w:cs="Arial"/>
                <w:sz w:val="22"/>
                <w:szCs w:val="22"/>
                <w:lang w:val="sl-SI"/>
              </w:rPr>
              <w:t>Prav tako poskrbi, da so z vsebino ocene in tveganji, povezanimi z uporabo virov sevanja, ustrezno seznanjeni vsi izpostavljeni delavci in morebitne druge osebe, vključene v sevalno dejavnost.</w:t>
            </w:r>
          </w:p>
        </w:tc>
        <w:tc>
          <w:tcPr>
            <w:tcW w:w="4405" w:type="dxa"/>
          </w:tcPr>
          <w:p w14:paraId="07271378" w14:textId="77777777" w:rsidR="00E72A46" w:rsidRPr="00DE20E8" w:rsidRDefault="00E72A46" w:rsidP="00E72A46">
            <w:pPr>
              <w:pStyle w:val="pf0"/>
              <w:rPr>
                <w:rFonts w:ascii="Arial" w:hAnsi="Arial" w:cs="Arial"/>
                <w:sz w:val="22"/>
                <w:szCs w:val="22"/>
              </w:rPr>
            </w:pPr>
            <w:r w:rsidRPr="00DE20E8">
              <w:rPr>
                <w:rStyle w:val="cf01"/>
                <w:rFonts w:ascii="Arial" w:hAnsi="Arial" w:cs="Arial"/>
                <w:sz w:val="22"/>
                <w:szCs w:val="22"/>
              </w:rPr>
              <w:t>To bo podaljšalo čas priprave OVPS.</w:t>
            </w:r>
          </w:p>
          <w:p w14:paraId="586028F6" w14:textId="34B13A3F" w:rsidR="00E72A46" w:rsidRPr="006731C0" w:rsidRDefault="00E72A46" w:rsidP="006731C0">
            <w:pPr>
              <w:pStyle w:val="pf0"/>
              <w:rPr>
                <w:rFonts w:ascii="Arial" w:hAnsi="Arial" w:cs="Arial"/>
                <w:sz w:val="22"/>
                <w:szCs w:val="22"/>
              </w:rPr>
            </w:pPr>
            <w:r w:rsidRPr="00DE20E8">
              <w:rPr>
                <w:rStyle w:val="cf01"/>
                <w:rFonts w:ascii="Arial" w:hAnsi="Arial" w:cs="Arial"/>
                <w:sz w:val="22"/>
                <w:szCs w:val="22"/>
              </w:rPr>
              <w:t>Še bolj pomembno je, da je z OVPS seznanjen izvajalec sevalne dejavnosti (odgovorna oseba v podjetju/organizaciji), mora poskrbeti za izvajanje 29. člena ZVISJV-1.</w:t>
            </w:r>
          </w:p>
        </w:tc>
        <w:tc>
          <w:tcPr>
            <w:tcW w:w="5103" w:type="dxa"/>
          </w:tcPr>
          <w:p w14:paraId="7C103AB5" w14:textId="15314D76" w:rsidR="00E72A46" w:rsidRPr="00DE20E8" w:rsidRDefault="00E72A46" w:rsidP="00E72A46">
            <w:pPr>
              <w:pStyle w:val="Odstavek"/>
              <w:spacing w:before="0"/>
              <w:ind w:firstLine="0"/>
            </w:pPr>
            <w:r w:rsidRPr="00DE20E8">
              <w:rPr>
                <w:bCs/>
              </w:rPr>
              <w:t xml:space="preserve">Zahteva nima vpliva na </w:t>
            </w:r>
            <w:r w:rsidR="000169E3">
              <w:rPr>
                <w:bCs/>
              </w:rPr>
              <w:t xml:space="preserve">čas </w:t>
            </w:r>
            <w:r w:rsidRPr="00DE20E8">
              <w:rPr>
                <w:bCs/>
              </w:rPr>
              <w:t>priprav</w:t>
            </w:r>
            <w:r w:rsidR="000169E3">
              <w:rPr>
                <w:bCs/>
              </w:rPr>
              <w:t>e</w:t>
            </w:r>
            <w:r w:rsidRPr="00DE20E8">
              <w:rPr>
                <w:bCs/>
              </w:rPr>
              <w:t xml:space="preserve"> OVS. Delodajalec mora izpostavljene delavce seznaniti z vsebino OVS, ko je ta izdana</w:t>
            </w:r>
            <w:r w:rsidR="003F0AE1">
              <w:rPr>
                <w:bCs/>
              </w:rPr>
              <w:t>.</w:t>
            </w:r>
            <w:r w:rsidRPr="00DE20E8">
              <w:rPr>
                <w:bCs/>
              </w:rPr>
              <w:t xml:space="preserve"> 29. člen ZVISJV-1 in 8. člen P</w:t>
            </w:r>
            <w:r w:rsidRPr="00DE20E8">
              <w:rPr>
                <w:rStyle w:val="cf01"/>
                <w:rFonts w:ascii="Arial" w:hAnsi="Arial" w:cs="Arial"/>
                <w:sz w:val="22"/>
                <w:szCs w:val="22"/>
              </w:rPr>
              <w:t>ravilnika o posebnih zahtevah varstva pred sevanji in načinu ocene doz določa</w:t>
            </w:r>
            <w:r w:rsidR="00BF5A1D">
              <w:rPr>
                <w:rStyle w:val="cf01"/>
                <w:rFonts w:ascii="Arial" w:hAnsi="Arial" w:cs="Arial"/>
                <w:sz w:val="22"/>
                <w:szCs w:val="22"/>
              </w:rPr>
              <w:t>ta</w:t>
            </w:r>
            <w:r w:rsidRPr="00DE20E8">
              <w:rPr>
                <w:rStyle w:val="cf01"/>
                <w:rFonts w:ascii="Arial" w:hAnsi="Arial" w:cs="Arial"/>
                <w:sz w:val="22"/>
                <w:szCs w:val="22"/>
              </w:rPr>
              <w:t>, da izvajalec sevalne dejavnosti zagotovi, da so z vsebino ocene in poročila o pregledu ocene seznanjeni izpostavljeni delavci in druge osebe, vključene v sevalno dejavnost.</w:t>
            </w:r>
          </w:p>
        </w:tc>
      </w:tr>
      <w:tr w:rsidR="00355D36" w:rsidRPr="00630B31" w14:paraId="0D7CA482" w14:textId="77777777" w:rsidTr="001639E3">
        <w:tc>
          <w:tcPr>
            <w:tcW w:w="704" w:type="dxa"/>
            <w:tcMar>
              <w:left w:w="28" w:type="dxa"/>
              <w:right w:w="28" w:type="dxa"/>
            </w:tcMar>
            <w:vAlign w:val="center"/>
          </w:tcPr>
          <w:p w14:paraId="13C57C93" w14:textId="77777777" w:rsidR="00355D36" w:rsidRPr="00DE20E8" w:rsidRDefault="00355D36" w:rsidP="00DE20E8">
            <w:pPr>
              <w:pStyle w:val="Odstavekseznama"/>
              <w:numPr>
                <w:ilvl w:val="0"/>
                <w:numId w:val="36"/>
              </w:numPr>
              <w:ind w:left="227" w:hanging="57"/>
              <w:rPr>
                <w:rFonts w:ascii="Arial" w:hAnsi="Arial" w:cs="Arial"/>
                <w:bCs/>
                <w:sz w:val="22"/>
                <w:szCs w:val="22"/>
                <w:lang w:val="sl-SI"/>
              </w:rPr>
            </w:pPr>
          </w:p>
        </w:tc>
        <w:tc>
          <w:tcPr>
            <w:tcW w:w="5528" w:type="dxa"/>
          </w:tcPr>
          <w:p w14:paraId="7BAF815C" w14:textId="0ABBA701" w:rsidR="00355D36" w:rsidRPr="00DE20E8" w:rsidRDefault="00355D36" w:rsidP="00355D36">
            <w:pPr>
              <w:rPr>
                <w:rFonts w:ascii="Arial" w:hAnsi="Arial" w:cs="Arial"/>
                <w:sz w:val="22"/>
                <w:szCs w:val="22"/>
                <w:lang w:val="sl-SI"/>
              </w:rPr>
            </w:pPr>
            <w:r w:rsidRPr="00DE20E8">
              <w:rPr>
                <w:rFonts w:ascii="Arial" w:hAnsi="Arial" w:cs="Arial"/>
                <w:sz w:val="22"/>
                <w:szCs w:val="22"/>
                <w:lang w:val="sl-SI"/>
              </w:rPr>
              <w:t>3 Ocena varstva pred sevanji</w:t>
            </w:r>
          </w:p>
          <w:p w14:paraId="1A48C05D" w14:textId="1702A009" w:rsidR="00355D36" w:rsidRPr="00DE20E8" w:rsidRDefault="00355D36" w:rsidP="00355D36">
            <w:pPr>
              <w:pStyle w:val="Odstavekseznama"/>
              <w:ind w:left="0"/>
              <w:rPr>
                <w:rFonts w:ascii="Arial" w:hAnsi="Arial" w:cs="Arial"/>
                <w:sz w:val="22"/>
                <w:szCs w:val="22"/>
                <w:lang w:val="sl-SI"/>
              </w:rPr>
            </w:pPr>
            <w:r w:rsidRPr="00DE20E8">
              <w:rPr>
                <w:rFonts w:ascii="Arial" w:hAnsi="Arial" w:cs="Arial"/>
                <w:sz w:val="22"/>
                <w:szCs w:val="22"/>
                <w:lang w:val="sl-SI"/>
              </w:rPr>
              <w:t xml:space="preserve">Odgovorna oseba za varstvo pred sevanji (OOVS) aktivno sodeluje pri pripravi ocene in s podpisom na naslovni strani potrdi, da je seznanjena z njeno vsebino ter, da je ta verodostojna in skladna z dejanskim stanjem sevalne dejavnosti. </w:t>
            </w:r>
          </w:p>
        </w:tc>
        <w:tc>
          <w:tcPr>
            <w:tcW w:w="4405" w:type="dxa"/>
          </w:tcPr>
          <w:p w14:paraId="740862A9" w14:textId="3AD26674" w:rsidR="00355D36" w:rsidRPr="006731C0" w:rsidRDefault="00355D36" w:rsidP="006731C0">
            <w:pPr>
              <w:rPr>
                <w:rStyle w:val="cf01"/>
                <w:rFonts w:ascii="Arial" w:hAnsi="Arial" w:cs="Arial"/>
                <w:bCs/>
                <w:sz w:val="22"/>
                <w:szCs w:val="22"/>
                <w:lang w:val="sl-SI"/>
              </w:rPr>
            </w:pPr>
            <w:r w:rsidRPr="00DE20E8">
              <w:rPr>
                <w:rFonts w:ascii="Arial" w:hAnsi="Arial" w:cs="Arial"/>
                <w:bCs/>
                <w:sz w:val="22"/>
                <w:szCs w:val="22"/>
                <w:lang w:val="sl-SI"/>
              </w:rPr>
              <w:t xml:space="preserve">Ali bomo res iskali podpise odgovorne osebe za varstvo pred sevanji? Zakonodaja podpisa nikjer ne zahteva. </w:t>
            </w:r>
          </w:p>
        </w:tc>
        <w:tc>
          <w:tcPr>
            <w:tcW w:w="5103" w:type="dxa"/>
          </w:tcPr>
          <w:p w14:paraId="00BDD40D" w14:textId="651BF9FD" w:rsidR="00355D36" w:rsidRPr="00DE20E8" w:rsidRDefault="00355D36" w:rsidP="00355D36">
            <w:pPr>
              <w:pStyle w:val="Odstavek"/>
              <w:spacing w:before="0"/>
              <w:ind w:firstLine="0"/>
              <w:rPr>
                <w:bCs/>
              </w:rPr>
            </w:pPr>
            <w:r w:rsidRPr="00DE20E8">
              <w:rPr>
                <w:bCs/>
              </w:rPr>
              <w:t>Res je. Zakonodaja podpisa OOVS nikjer ne zahteva. 40. člen ZVISJV-1 določa, da mora izvajalec sevalne dejavnosti zagotoviti izdelavo OVS, pri čemer dopušča možnost, da izvajalec sam izdela OVS in pooblaščeni izvedenec poda nanjo strokovno mnenje. Se pravi zakon predvidi vključenost OOPS, kar je edino smiselno, saj zakon za OOVPS določa naloge in odgovornosti.</w:t>
            </w:r>
          </w:p>
        </w:tc>
      </w:tr>
      <w:tr w:rsidR="00355D36" w:rsidRPr="00630B31" w14:paraId="70483747" w14:textId="77777777" w:rsidTr="001639E3">
        <w:tc>
          <w:tcPr>
            <w:tcW w:w="704" w:type="dxa"/>
            <w:tcMar>
              <w:left w:w="28" w:type="dxa"/>
              <w:right w:w="28" w:type="dxa"/>
            </w:tcMar>
            <w:vAlign w:val="center"/>
          </w:tcPr>
          <w:p w14:paraId="48BD0761" w14:textId="77777777" w:rsidR="00355D36" w:rsidRPr="00DE20E8" w:rsidRDefault="00355D36" w:rsidP="00DE20E8">
            <w:pPr>
              <w:pStyle w:val="Odstavekseznama"/>
              <w:numPr>
                <w:ilvl w:val="0"/>
                <w:numId w:val="36"/>
              </w:numPr>
              <w:ind w:left="227" w:hanging="57"/>
              <w:rPr>
                <w:rFonts w:ascii="Arial" w:hAnsi="Arial" w:cs="Arial"/>
                <w:bCs/>
                <w:sz w:val="22"/>
                <w:szCs w:val="22"/>
                <w:lang w:val="sl-SI"/>
              </w:rPr>
            </w:pPr>
          </w:p>
        </w:tc>
        <w:tc>
          <w:tcPr>
            <w:tcW w:w="5528" w:type="dxa"/>
          </w:tcPr>
          <w:p w14:paraId="2C28C1C9" w14:textId="46DC2F40" w:rsidR="00355D36" w:rsidRPr="00630B31" w:rsidRDefault="00355D36" w:rsidP="00355D36">
            <w:pPr>
              <w:pStyle w:val="Naslov1"/>
              <w:rPr>
                <w:rFonts w:ascii="Arial" w:hAnsi="Arial" w:cs="Arial"/>
                <w:color w:val="auto"/>
                <w:sz w:val="22"/>
                <w:szCs w:val="22"/>
                <w:lang w:val="sl-SI"/>
              </w:rPr>
            </w:pPr>
            <w:bookmarkStart w:id="0" w:name="_Toc209680888"/>
            <w:r w:rsidRPr="00630B31">
              <w:rPr>
                <w:rFonts w:ascii="Arial" w:hAnsi="Arial" w:cs="Arial"/>
                <w:color w:val="auto"/>
                <w:sz w:val="22"/>
                <w:szCs w:val="22"/>
                <w:lang w:val="sl-SI"/>
              </w:rPr>
              <w:t>4. Pregled ocene varstva pred sevanji</w:t>
            </w:r>
            <w:bookmarkEnd w:id="0"/>
            <w:r w:rsidRPr="00630B31">
              <w:rPr>
                <w:rFonts w:ascii="Arial" w:hAnsi="Arial" w:cs="Arial"/>
                <w:color w:val="auto"/>
                <w:sz w:val="22"/>
                <w:szCs w:val="22"/>
                <w:lang w:val="sl-SI"/>
              </w:rPr>
              <w:t xml:space="preserve"> (naslov)</w:t>
            </w:r>
          </w:p>
          <w:p w14:paraId="77DD3F02" w14:textId="3F66226B" w:rsidR="00355D36" w:rsidRPr="00630B31" w:rsidRDefault="00355D36" w:rsidP="00355D36">
            <w:pPr>
              <w:pStyle w:val="Odstavekseznama"/>
              <w:ind w:left="0"/>
              <w:rPr>
                <w:rFonts w:ascii="Arial" w:hAnsi="Arial" w:cs="Arial"/>
                <w:bCs/>
                <w:sz w:val="22"/>
                <w:szCs w:val="22"/>
                <w:lang w:val="sl-SI"/>
              </w:rPr>
            </w:pPr>
          </w:p>
        </w:tc>
        <w:tc>
          <w:tcPr>
            <w:tcW w:w="4405" w:type="dxa"/>
          </w:tcPr>
          <w:p w14:paraId="0DAA519A" w14:textId="77777777" w:rsidR="00355D36" w:rsidRPr="00DE20E8" w:rsidRDefault="00355D36" w:rsidP="00355D36">
            <w:pPr>
              <w:pStyle w:val="pf0"/>
              <w:rPr>
                <w:rFonts w:ascii="Arial" w:hAnsi="Arial" w:cs="Arial"/>
                <w:sz w:val="22"/>
                <w:szCs w:val="22"/>
              </w:rPr>
            </w:pPr>
            <w:r w:rsidRPr="00DE20E8">
              <w:rPr>
                <w:rStyle w:val="cf01"/>
                <w:rFonts w:ascii="Arial" w:hAnsi="Arial" w:cs="Arial"/>
                <w:sz w:val="22"/>
                <w:szCs w:val="22"/>
              </w:rPr>
              <w:t xml:space="preserve">Poglavja pregleda ocene bi morala biti skrčena, saj primerjajo posnetek stanja med prejšnjo ocene in trenutnim stanjem. </w:t>
            </w:r>
          </w:p>
          <w:p w14:paraId="5A0932B2" w14:textId="77777777" w:rsidR="00355D36" w:rsidRPr="00DE20E8" w:rsidRDefault="00355D36" w:rsidP="00355D36">
            <w:pPr>
              <w:pStyle w:val="pf0"/>
              <w:rPr>
                <w:rFonts w:ascii="Arial" w:hAnsi="Arial" w:cs="Arial"/>
                <w:sz w:val="22"/>
                <w:szCs w:val="22"/>
              </w:rPr>
            </w:pPr>
            <w:r w:rsidRPr="00DE20E8">
              <w:rPr>
                <w:rStyle w:val="cf01"/>
                <w:rFonts w:ascii="Arial" w:hAnsi="Arial" w:cs="Arial"/>
                <w:sz w:val="22"/>
                <w:szCs w:val="22"/>
              </w:rPr>
              <w:t>Pregled ocene je v svoji zasnovi dejanje, vendar je rezultat tega dejanja (pregleda ocene) dokument Pregled ocene varstva pred sevanji (poročilo o pregledu ocene) ali revidirana ocena.</w:t>
            </w:r>
          </w:p>
          <w:p w14:paraId="2DEAC7E2" w14:textId="77777777" w:rsidR="00355D36" w:rsidRPr="00DE20E8" w:rsidRDefault="00355D36" w:rsidP="00355D36">
            <w:pPr>
              <w:pStyle w:val="pf0"/>
              <w:rPr>
                <w:rFonts w:ascii="Arial" w:hAnsi="Arial" w:cs="Arial"/>
                <w:sz w:val="22"/>
                <w:szCs w:val="22"/>
              </w:rPr>
            </w:pPr>
            <w:r w:rsidRPr="00DE20E8">
              <w:rPr>
                <w:rStyle w:val="cf01"/>
                <w:rFonts w:ascii="Arial" w:hAnsi="Arial" w:cs="Arial"/>
                <w:sz w:val="22"/>
                <w:szCs w:val="22"/>
              </w:rPr>
              <w:t>V dikciji tega dela smernice pa se ta del nekoliko zabriše – v resnici že govorimo o (poročilu) o pregledu, saj so v primeru, da je potrebno narediti revizijo ocene varstva pred sevanji (novo oceno), zahteve obsežnejše. Poleg tega pooblaščeni izvedenec običajno zelo hitro vidi, ali je potreben samo Pregled ocene ali njena revizija.</w:t>
            </w:r>
          </w:p>
          <w:p w14:paraId="2302EE30" w14:textId="77777777" w:rsidR="00355D36" w:rsidRPr="00DE20E8" w:rsidRDefault="00355D36" w:rsidP="00355D36">
            <w:pPr>
              <w:pStyle w:val="pf0"/>
              <w:rPr>
                <w:rFonts w:ascii="Arial" w:hAnsi="Arial" w:cs="Arial"/>
                <w:sz w:val="22"/>
                <w:szCs w:val="22"/>
              </w:rPr>
            </w:pPr>
            <w:r w:rsidRPr="00DE20E8">
              <w:rPr>
                <w:rStyle w:val="cf01"/>
                <w:rFonts w:ascii="Arial" w:hAnsi="Arial" w:cs="Arial"/>
                <w:sz w:val="22"/>
                <w:szCs w:val="22"/>
              </w:rPr>
              <w:t>Če vprašamo drugače – kako dokazujemo, da smo naredili pregled ocene varstva pred sevanji, ki ga »moramo zagotoviti«, če ne napišemo poročila o pregledu ocene.</w:t>
            </w:r>
          </w:p>
          <w:p w14:paraId="0B7696F4" w14:textId="0FE40CF9" w:rsidR="00355D36" w:rsidRPr="006731C0" w:rsidRDefault="00355D36" w:rsidP="006731C0">
            <w:pPr>
              <w:pStyle w:val="pf0"/>
              <w:rPr>
                <w:rFonts w:ascii="Arial" w:hAnsi="Arial" w:cs="Arial"/>
                <w:sz w:val="22"/>
                <w:szCs w:val="22"/>
              </w:rPr>
            </w:pPr>
            <w:r w:rsidRPr="00DE20E8">
              <w:rPr>
                <w:rStyle w:val="cf01"/>
                <w:rFonts w:ascii="Arial" w:hAnsi="Arial" w:cs="Arial"/>
                <w:sz w:val="22"/>
                <w:szCs w:val="22"/>
              </w:rPr>
              <w:lastRenderedPageBreak/>
              <w:t>Na koncu nam vedno ostaneta samo dva koraka – pregled ocene ali nova/revidirana/spremenjena ocena.</w:t>
            </w:r>
          </w:p>
        </w:tc>
        <w:tc>
          <w:tcPr>
            <w:tcW w:w="5103" w:type="dxa"/>
          </w:tcPr>
          <w:p w14:paraId="16438B90" w14:textId="2DCF5CBC" w:rsidR="00355D36" w:rsidRPr="00DE20E8" w:rsidRDefault="00BF5A1D" w:rsidP="00355D36">
            <w:pPr>
              <w:rPr>
                <w:rFonts w:ascii="Arial" w:hAnsi="Arial" w:cs="Arial"/>
                <w:bCs/>
                <w:sz w:val="22"/>
                <w:szCs w:val="22"/>
                <w:lang w:val="sl-SI"/>
              </w:rPr>
            </w:pPr>
            <w:r>
              <w:rPr>
                <w:rFonts w:ascii="Arial" w:hAnsi="Arial" w:cs="Arial"/>
                <w:bCs/>
                <w:sz w:val="22"/>
                <w:szCs w:val="22"/>
                <w:lang w:val="sl-SI"/>
              </w:rPr>
              <w:lastRenderedPageBreak/>
              <w:t>Vsebino pregleda ocene določa</w:t>
            </w:r>
            <w:r w:rsidR="00F860B1">
              <w:rPr>
                <w:rFonts w:ascii="Arial" w:hAnsi="Arial" w:cs="Arial"/>
                <w:bCs/>
                <w:sz w:val="22"/>
                <w:szCs w:val="22"/>
                <w:lang w:val="sl-SI"/>
              </w:rPr>
              <w:t xml:space="preserve">ta 5. in </w:t>
            </w:r>
            <w:r w:rsidR="00355D36" w:rsidRPr="00DE20E8">
              <w:rPr>
                <w:rFonts w:ascii="Arial" w:hAnsi="Arial" w:cs="Arial"/>
                <w:bCs/>
                <w:sz w:val="22"/>
                <w:szCs w:val="22"/>
                <w:lang w:val="sl-SI"/>
              </w:rPr>
              <w:t>7. člen Pravilnika o posebnih zahtevah varstva pred sevanji in načinu ocene do</w:t>
            </w:r>
            <w:r w:rsidR="00A626AF">
              <w:rPr>
                <w:rFonts w:ascii="Arial" w:hAnsi="Arial" w:cs="Arial"/>
                <w:bCs/>
                <w:sz w:val="22"/>
                <w:szCs w:val="22"/>
                <w:lang w:val="sl-SI"/>
              </w:rPr>
              <w:t>z</w:t>
            </w:r>
            <w:r>
              <w:rPr>
                <w:rFonts w:ascii="Arial" w:hAnsi="Arial" w:cs="Arial"/>
                <w:bCs/>
                <w:sz w:val="22"/>
                <w:szCs w:val="22"/>
                <w:lang w:val="sl-SI"/>
              </w:rPr>
              <w:t>, ki</w:t>
            </w:r>
            <w:r w:rsidR="00355D36" w:rsidRPr="00DE20E8">
              <w:rPr>
                <w:rFonts w:ascii="Arial" w:hAnsi="Arial" w:cs="Arial"/>
                <w:bCs/>
                <w:sz w:val="22"/>
                <w:szCs w:val="22"/>
                <w:lang w:val="sl-SI"/>
              </w:rPr>
              <w:t xml:space="preserve"> določa</w:t>
            </w:r>
            <w:r w:rsidR="00A626AF">
              <w:rPr>
                <w:rFonts w:ascii="Arial" w:hAnsi="Arial" w:cs="Arial"/>
                <w:bCs/>
                <w:sz w:val="22"/>
                <w:szCs w:val="22"/>
                <w:lang w:val="sl-SI"/>
              </w:rPr>
              <w:t>ta</w:t>
            </w:r>
            <w:r w:rsidR="00355D36" w:rsidRPr="00DE20E8">
              <w:rPr>
                <w:rFonts w:ascii="Arial" w:hAnsi="Arial" w:cs="Arial"/>
                <w:bCs/>
                <w:sz w:val="22"/>
                <w:szCs w:val="22"/>
                <w:lang w:val="sl-SI"/>
              </w:rPr>
              <w:t>, da mora biti v poročilo o pregledu ocene vključen:</w:t>
            </w:r>
          </w:p>
          <w:p w14:paraId="384DCC7C" w14:textId="77777777"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 povzetek ugotovitev pregleda ocene iz 5. člena pravilnika (presoja vseh bistvenih elementov varstva pred sevanji iz priloge 1 ter analiza prejetih doz za obdobje od zadnjega pregleda ocene in določitev morebitnih kazalcev, primerjavo doznih ograd za določena dela ali vire z dejansko prejetimi dozami, in presojo drugih ukrepov, pomembnih za ovrednotenje sevalnega tveganja)</w:t>
            </w:r>
          </w:p>
          <w:p w14:paraId="1BAA7B3A" w14:textId="77777777"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 morebitne manjše spremembe pri izvajanju sevalne dejavnosti, morebitna manjša in nebistvena odstopanja pri izvajanju sevalne dejavnosti in izvajanju ukrepov varstva pred sevanji in morebitni manjši dogodki, ki ne terjajo spremembe ali dopolnitev ukrepov varstva pred sevanji,</w:t>
            </w:r>
          </w:p>
          <w:p w14:paraId="579D2EBA" w14:textId="77777777"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 tudi najmanjša in nebistvena odstopanja od predpisane vsebine iz priloge 1 (3. odstavek 7. člena), kar pomeni, da je pri pripravi pregleda ocene potrebno vsebinsko smiselno slediti Prilogi 1.</w:t>
            </w:r>
          </w:p>
          <w:p w14:paraId="518DDE09" w14:textId="77777777" w:rsidR="00355D36" w:rsidRDefault="00355D36" w:rsidP="00355D36">
            <w:pPr>
              <w:rPr>
                <w:rFonts w:ascii="Arial" w:hAnsi="Arial" w:cs="Arial"/>
                <w:bCs/>
                <w:sz w:val="22"/>
                <w:szCs w:val="22"/>
                <w:lang w:val="sl-SI"/>
              </w:rPr>
            </w:pPr>
          </w:p>
          <w:p w14:paraId="48F4FBCE" w14:textId="7AF09477" w:rsidR="00BF5A1D" w:rsidRDefault="00BF5A1D" w:rsidP="00355D36">
            <w:pPr>
              <w:rPr>
                <w:rFonts w:ascii="Arial" w:hAnsi="Arial" w:cs="Arial"/>
                <w:bCs/>
                <w:sz w:val="22"/>
                <w:szCs w:val="22"/>
                <w:lang w:val="sl-SI"/>
              </w:rPr>
            </w:pPr>
            <w:r w:rsidRPr="00DE20E8">
              <w:rPr>
                <w:rFonts w:ascii="Arial" w:hAnsi="Arial" w:cs="Arial"/>
                <w:bCs/>
                <w:sz w:val="22"/>
                <w:szCs w:val="22"/>
                <w:lang w:val="sl-SI"/>
              </w:rPr>
              <w:t>Rezultat pregleda OVS je ali spremenjena ocena ali poročilo o pregledu OVS</w:t>
            </w:r>
            <w:r>
              <w:rPr>
                <w:rFonts w:ascii="Arial" w:hAnsi="Arial" w:cs="Arial"/>
                <w:bCs/>
                <w:sz w:val="22"/>
                <w:szCs w:val="22"/>
                <w:lang w:val="sl-SI"/>
              </w:rPr>
              <w:t xml:space="preserve">, kar določa 41. člen </w:t>
            </w:r>
            <w:r>
              <w:rPr>
                <w:rFonts w:ascii="Arial" w:hAnsi="Arial" w:cs="Arial"/>
                <w:bCs/>
                <w:sz w:val="22"/>
                <w:szCs w:val="22"/>
                <w:lang w:val="sl-SI"/>
              </w:rPr>
              <w:lastRenderedPageBreak/>
              <w:t>ZVISJV-1. Dokumenta Pregled ocene varstva pred sevanji ZVISJV-1 ne omenja.</w:t>
            </w:r>
          </w:p>
          <w:p w14:paraId="62E3BF4D" w14:textId="77777777" w:rsidR="00BF5A1D" w:rsidRPr="00DE20E8" w:rsidRDefault="00BF5A1D" w:rsidP="00355D36">
            <w:pPr>
              <w:rPr>
                <w:rFonts w:ascii="Arial" w:hAnsi="Arial" w:cs="Arial"/>
                <w:bCs/>
                <w:sz w:val="22"/>
                <w:szCs w:val="22"/>
                <w:lang w:val="sl-SI"/>
              </w:rPr>
            </w:pPr>
          </w:p>
          <w:p w14:paraId="5458DDF7" w14:textId="5D711A08"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 xml:space="preserve">Glede na zgoraj navedeno vašega predloga ne moremo upoštevati. </w:t>
            </w:r>
          </w:p>
        </w:tc>
      </w:tr>
      <w:tr w:rsidR="00355D36" w:rsidRPr="00630B31" w14:paraId="5176DB36" w14:textId="77777777" w:rsidTr="001639E3">
        <w:tc>
          <w:tcPr>
            <w:tcW w:w="704" w:type="dxa"/>
            <w:tcMar>
              <w:left w:w="28" w:type="dxa"/>
              <w:right w:w="28" w:type="dxa"/>
            </w:tcMar>
            <w:vAlign w:val="center"/>
          </w:tcPr>
          <w:p w14:paraId="6A698E7E" w14:textId="77777777" w:rsidR="00355D36" w:rsidRPr="00DE20E8" w:rsidRDefault="00355D36" w:rsidP="00DE20E8">
            <w:pPr>
              <w:pStyle w:val="Odstavekseznama"/>
              <w:numPr>
                <w:ilvl w:val="0"/>
                <w:numId w:val="36"/>
              </w:numPr>
              <w:ind w:left="227" w:hanging="57"/>
              <w:rPr>
                <w:rFonts w:ascii="Arial" w:hAnsi="Arial" w:cs="Arial"/>
                <w:bCs/>
                <w:sz w:val="22"/>
                <w:szCs w:val="22"/>
                <w:lang w:val="sl-SI"/>
              </w:rPr>
            </w:pPr>
          </w:p>
        </w:tc>
        <w:tc>
          <w:tcPr>
            <w:tcW w:w="5528" w:type="dxa"/>
          </w:tcPr>
          <w:p w14:paraId="53307225" w14:textId="77777777" w:rsidR="00355D36" w:rsidRPr="00DE20E8" w:rsidRDefault="00355D36" w:rsidP="00355D36">
            <w:pPr>
              <w:rPr>
                <w:rFonts w:ascii="Arial" w:hAnsi="Arial" w:cs="Arial"/>
                <w:sz w:val="22"/>
                <w:szCs w:val="22"/>
                <w:lang w:val="sl-SI"/>
              </w:rPr>
            </w:pPr>
            <w:r w:rsidRPr="00DE20E8">
              <w:rPr>
                <w:rFonts w:ascii="Arial" w:hAnsi="Arial" w:cs="Arial"/>
                <w:sz w:val="22"/>
                <w:szCs w:val="22"/>
                <w:lang w:val="sl-SI"/>
              </w:rPr>
              <w:t>4. Pregled ocene varstva pred sevanji</w:t>
            </w:r>
          </w:p>
          <w:p w14:paraId="289BFE3C" w14:textId="2834E28D" w:rsidR="00355D36" w:rsidRPr="006731C0" w:rsidRDefault="00355D36" w:rsidP="006731C0">
            <w:pPr>
              <w:rPr>
                <w:rFonts w:ascii="Arial" w:hAnsi="Arial" w:cs="Arial"/>
                <w:sz w:val="22"/>
                <w:szCs w:val="22"/>
                <w:lang w:val="sl-SI"/>
              </w:rPr>
            </w:pPr>
            <w:r w:rsidRPr="00DE20E8">
              <w:rPr>
                <w:rFonts w:ascii="Arial" w:hAnsi="Arial" w:cs="Arial"/>
                <w:sz w:val="22"/>
                <w:szCs w:val="22"/>
                <w:u w:val="single"/>
                <w:lang w:val="sl-SI"/>
              </w:rPr>
              <w:t>Če se na podlagi pregleda ocene ugotovi</w:t>
            </w:r>
            <w:r w:rsidRPr="00DE20E8">
              <w:rPr>
                <w:rFonts w:ascii="Arial" w:hAnsi="Arial" w:cs="Arial"/>
                <w:sz w:val="22"/>
                <w:szCs w:val="22"/>
                <w:lang w:val="sl-SI"/>
              </w:rPr>
              <w:t xml:space="preserve">, da se izvajanje sevalne dejavnosti od izdelave pregledane ocene ni bistveno spremenilo in se izvaja v skladu s pregledano oceno, je potrebno pripraviti poročilo o pregledu ocene varstva pred sevanji (POVS). </w:t>
            </w:r>
          </w:p>
        </w:tc>
        <w:tc>
          <w:tcPr>
            <w:tcW w:w="4405" w:type="dxa"/>
          </w:tcPr>
          <w:p w14:paraId="1A9361F8" w14:textId="77777777" w:rsidR="00355D36" w:rsidRPr="00DE20E8" w:rsidRDefault="00355D36" w:rsidP="00355D36">
            <w:pPr>
              <w:pStyle w:val="pf0"/>
              <w:rPr>
                <w:rFonts w:ascii="Arial" w:hAnsi="Arial" w:cs="Arial"/>
                <w:sz w:val="22"/>
                <w:szCs w:val="22"/>
              </w:rPr>
            </w:pPr>
            <w:r w:rsidRPr="00DE20E8">
              <w:rPr>
                <w:rStyle w:val="cf01"/>
                <w:rFonts w:ascii="Arial" w:hAnsi="Arial" w:cs="Arial"/>
                <w:sz w:val="22"/>
                <w:szCs w:val="22"/>
              </w:rPr>
              <w:t>Pregled ocene varstva pred sevanji je dokument, ne dejanje. Je poročilo že samo po sebi. Tako da je pisanje »poročila« v bistvu enako kot izdelava pregleda ocene VS!</w:t>
            </w:r>
          </w:p>
          <w:p w14:paraId="5FD4898A" w14:textId="73F5651C" w:rsidR="00355D36" w:rsidRPr="006731C0" w:rsidRDefault="00355D36" w:rsidP="006731C0">
            <w:pPr>
              <w:pStyle w:val="pf0"/>
              <w:rPr>
                <w:rFonts w:ascii="Arial" w:hAnsi="Arial" w:cs="Arial"/>
                <w:sz w:val="22"/>
                <w:szCs w:val="22"/>
              </w:rPr>
            </w:pPr>
            <w:r w:rsidRPr="00DE20E8">
              <w:rPr>
                <w:rStyle w:val="cf01"/>
                <w:rFonts w:ascii="Arial" w:hAnsi="Arial" w:cs="Arial"/>
                <w:sz w:val="22"/>
                <w:szCs w:val="22"/>
              </w:rPr>
              <w:t>Tukaj zveni, kot da naj bi se pisalo še DODATNO poročilo o poročilu.</w:t>
            </w:r>
          </w:p>
        </w:tc>
        <w:tc>
          <w:tcPr>
            <w:tcW w:w="5103" w:type="dxa"/>
          </w:tcPr>
          <w:p w14:paraId="5E6C6C96" w14:textId="37B91252"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Pregled OVS določa 41. člen ZVISJV-1. Rezultat pregled</w:t>
            </w:r>
            <w:r w:rsidR="003F0AE1">
              <w:rPr>
                <w:rFonts w:ascii="Arial" w:hAnsi="Arial" w:cs="Arial"/>
                <w:bCs/>
                <w:sz w:val="22"/>
                <w:szCs w:val="22"/>
                <w:lang w:val="sl-SI"/>
              </w:rPr>
              <w:t>a</w:t>
            </w:r>
            <w:r w:rsidRPr="00DE20E8">
              <w:rPr>
                <w:rFonts w:ascii="Arial" w:hAnsi="Arial" w:cs="Arial"/>
                <w:bCs/>
                <w:sz w:val="22"/>
                <w:szCs w:val="22"/>
                <w:lang w:val="sl-SI"/>
              </w:rPr>
              <w:t xml:space="preserve"> OVS je ali spremenjena ocena ali poročilo o pregledu OVS</w:t>
            </w:r>
            <w:r w:rsidR="003F0AE1">
              <w:rPr>
                <w:rFonts w:ascii="Arial" w:hAnsi="Arial" w:cs="Arial"/>
                <w:bCs/>
                <w:sz w:val="22"/>
                <w:szCs w:val="22"/>
                <w:lang w:val="sl-SI"/>
              </w:rPr>
              <w:t>, kar pomeni, da je pregled dejanje, ocena ali poročilo pa dokument</w:t>
            </w:r>
            <w:r w:rsidRPr="00DE20E8">
              <w:rPr>
                <w:rFonts w:ascii="Arial" w:hAnsi="Arial" w:cs="Arial"/>
                <w:bCs/>
                <w:sz w:val="22"/>
                <w:szCs w:val="22"/>
                <w:lang w:val="sl-SI"/>
              </w:rPr>
              <w:t>.</w:t>
            </w:r>
          </w:p>
          <w:p w14:paraId="77AD6133" w14:textId="577AA48D"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Menimo, da vsebina 41. člena ZVISJV-1 jasno poda zahteve glede pregleda OVS in da popravki niso potrebni.</w:t>
            </w:r>
          </w:p>
        </w:tc>
      </w:tr>
      <w:tr w:rsidR="00355D36" w:rsidRPr="00630B31" w14:paraId="3C60F046" w14:textId="77777777" w:rsidTr="001639E3">
        <w:tc>
          <w:tcPr>
            <w:tcW w:w="704" w:type="dxa"/>
            <w:tcMar>
              <w:left w:w="28" w:type="dxa"/>
              <w:right w:w="28" w:type="dxa"/>
            </w:tcMar>
            <w:vAlign w:val="center"/>
          </w:tcPr>
          <w:p w14:paraId="1C14B851" w14:textId="77777777" w:rsidR="00355D36" w:rsidRPr="00DE20E8" w:rsidRDefault="00355D36" w:rsidP="00DE20E8">
            <w:pPr>
              <w:pStyle w:val="Odstavekseznama"/>
              <w:numPr>
                <w:ilvl w:val="0"/>
                <w:numId w:val="36"/>
              </w:numPr>
              <w:ind w:left="227" w:hanging="57"/>
              <w:rPr>
                <w:rFonts w:ascii="Arial" w:hAnsi="Arial" w:cs="Arial"/>
                <w:bCs/>
                <w:sz w:val="22"/>
                <w:szCs w:val="22"/>
                <w:lang w:val="sl-SI"/>
              </w:rPr>
            </w:pPr>
          </w:p>
        </w:tc>
        <w:tc>
          <w:tcPr>
            <w:tcW w:w="5528" w:type="dxa"/>
          </w:tcPr>
          <w:p w14:paraId="41CE7580" w14:textId="77777777" w:rsidR="00355D36" w:rsidRPr="00DE20E8" w:rsidRDefault="00355D36" w:rsidP="00355D36">
            <w:pPr>
              <w:rPr>
                <w:rFonts w:ascii="Arial" w:hAnsi="Arial" w:cs="Arial"/>
                <w:sz w:val="22"/>
                <w:szCs w:val="22"/>
                <w:lang w:val="sl-SI"/>
              </w:rPr>
            </w:pPr>
            <w:r w:rsidRPr="00DE20E8">
              <w:rPr>
                <w:rFonts w:ascii="Arial" w:hAnsi="Arial" w:cs="Arial"/>
                <w:sz w:val="22"/>
                <w:szCs w:val="22"/>
                <w:lang w:val="sl-SI"/>
              </w:rPr>
              <w:t>4. Pregled ocene varstva pred sevanji</w:t>
            </w:r>
          </w:p>
          <w:p w14:paraId="5F18FD1A" w14:textId="2EC4449F" w:rsidR="00355D36" w:rsidRPr="00DE20E8" w:rsidRDefault="00355D36" w:rsidP="00355D36">
            <w:pPr>
              <w:pStyle w:val="Odstavekseznama"/>
              <w:ind w:left="0"/>
              <w:rPr>
                <w:rFonts w:ascii="Arial" w:hAnsi="Arial" w:cs="Arial"/>
                <w:bCs/>
                <w:sz w:val="22"/>
                <w:szCs w:val="22"/>
                <w:lang w:val="sl-SI"/>
              </w:rPr>
            </w:pPr>
            <w:r w:rsidRPr="00DE20E8">
              <w:rPr>
                <w:rFonts w:ascii="Arial" w:hAnsi="Arial" w:cs="Arial"/>
                <w:sz w:val="22"/>
                <w:szCs w:val="22"/>
                <w:lang w:val="sl-SI"/>
              </w:rPr>
              <w:t xml:space="preserve">Če se na podlagi pregleda ocene ugotovi, da se izvajanje sevalne dejavnosti od </w:t>
            </w:r>
            <w:r w:rsidRPr="00DE20E8">
              <w:rPr>
                <w:rFonts w:ascii="Arial" w:hAnsi="Arial" w:cs="Arial"/>
                <w:sz w:val="22"/>
                <w:szCs w:val="22"/>
                <w:u w:val="single"/>
                <w:lang w:val="sl-SI"/>
              </w:rPr>
              <w:t>izdelave pregledane ocene</w:t>
            </w:r>
            <w:r w:rsidRPr="00DE20E8">
              <w:rPr>
                <w:rFonts w:ascii="Arial" w:hAnsi="Arial" w:cs="Arial"/>
                <w:sz w:val="22"/>
                <w:szCs w:val="22"/>
                <w:lang w:val="sl-SI"/>
              </w:rPr>
              <w:t xml:space="preserve"> ni bistveno spremenilo in se izvaja v skladu s pregledano oceno, je potrebno pripraviti poročilo o pregledu ocene varstva pred sevanji (POVS).</w:t>
            </w:r>
          </w:p>
        </w:tc>
        <w:tc>
          <w:tcPr>
            <w:tcW w:w="4405" w:type="dxa"/>
          </w:tcPr>
          <w:p w14:paraId="2911FB86" w14:textId="77777777" w:rsidR="00355D36" w:rsidRPr="00DE20E8" w:rsidRDefault="00355D36" w:rsidP="00355D36">
            <w:pPr>
              <w:pStyle w:val="pf0"/>
              <w:rPr>
                <w:rFonts w:ascii="Arial" w:hAnsi="Arial" w:cs="Arial"/>
                <w:sz w:val="22"/>
                <w:szCs w:val="22"/>
              </w:rPr>
            </w:pPr>
            <w:r w:rsidRPr="00DE20E8">
              <w:rPr>
                <w:rStyle w:val="cf01"/>
                <w:rFonts w:ascii="Arial" w:hAnsi="Arial" w:cs="Arial"/>
                <w:sz w:val="22"/>
                <w:szCs w:val="22"/>
              </w:rPr>
              <w:t>... od »pregleda ocene« ni bistveno spremenilo...</w:t>
            </w:r>
          </w:p>
          <w:p w14:paraId="671D409F" w14:textId="675CF379" w:rsidR="00355D36" w:rsidRPr="006731C0" w:rsidRDefault="00355D36" w:rsidP="006731C0">
            <w:pPr>
              <w:pStyle w:val="pf0"/>
              <w:rPr>
                <w:rFonts w:ascii="Arial" w:hAnsi="Arial" w:cs="Arial"/>
                <w:sz w:val="22"/>
                <w:szCs w:val="22"/>
              </w:rPr>
            </w:pPr>
            <w:r w:rsidRPr="00DE20E8">
              <w:rPr>
                <w:rStyle w:val="cf01"/>
                <w:rFonts w:ascii="Arial" w:hAnsi="Arial" w:cs="Arial"/>
                <w:sz w:val="22"/>
                <w:szCs w:val="22"/>
              </w:rPr>
              <w:t>Izdelava pregledane ocene = poročilo o pregledu ocene</w:t>
            </w:r>
          </w:p>
        </w:tc>
        <w:tc>
          <w:tcPr>
            <w:tcW w:w="5103" w:type="dxa"/>
          </w:tcPr>
          <w:p w14:paraId="5155565C" w14:textId="77777777"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Menimo, da je zahteva jasno podana.</w:t>
            </w:r>
          </w:p>
          <w:p w14:paraId="68450F18" w14:textId="690F5E8D" w:rsidR="00355D36" w:rsidRPr="00DE20E8" w:rsidRDefault="00355D36" w:rsidP="00355D36">
            <w:pPr>
              <w:rPr>
                <w:rFonts w:ascii="Arial" w:hAnsi="Arial" w:cs="Arial"/>
                <w:bCs/>
                <w:sz w:val="22"/>
                <w:szCs w:val="22"/>
                <w:lang w:val="sl-SI"/>
              </w:rPr>
            </w:pPr>
            <w:r w:rsidRPr="00DE20E8">
              <w:rPr>
                <w:rFonts w:ascii="Arial" w:hAnsi="Arial" w:cs="Arial"/>
                <w:sz w:val="22"/>
                <w:szCs w:val="22"/>
                <w:lang w:val="sl-SI"/>
              </w:rPr>
              <w:t xml:space="preserve">Z besedilom ''od izdelave pregledane ocene'' je zajeto obdobje od priprave ocene oz. zadnjega pregleda ocene do pregleda ocene, ki se ga </w:t>
            </w:r>
            <w:r w:rsidR="00BF5A1D">
              <w:rPr>
                <w:rFonts w:ascii="Arial" w:hAnsi="Arial" w:cs="Arial"/>
                <w:sz w:val="22"/>
                <w:szCs w:val="22"/>
                <w:lang w:val="sl-SI"/>
              </w:rPr>
              <w:t xml:space="preserve">trenutno </w:t>
            </w:r>
            <w:r w:rsidRPr="00DE20E8">
              <w:rPr>
                <w:rFonts w:ascii="Arial" w:hAnsi="Arial" w:cs="Arial"/>
                <w:sz w:val="22"/>
                <w:szCs w:val="22"/>
                <w:lang w:val="sl-SI"/>
              </w:rPr>
              <w:t xml:space="preserve">opravlja. </w:t>
            </w:r>
          </w:p>
        </w:tc>
      </w:tr>
      <w:tr w:rsidR="00355D36" w:rsidRPr="00630B31" w14:paraId="059AA18B" w14:textId="77777777" w:rsidTr="001639E3">
        <w:tc>
          <w:tcPr>
            <w:tcW w:w="704" w:type="dxa"/>
            <w:tcMar>
              <w:left w:w="28" w:type="dxa"/>
              <w:right w:w="28" w:type="dxa"/>
            </w:tcMar>
            <w:vAlign w:val="center"/>
          </w:tcPr>
          <w:p w14:paraId="44B952B5" w14:textId="77777777" w:rsidR="00355D36" w:rsidRPr="00DE20E8" w:rsidRDefault="00355D36" w:rsidP="00DE20E8">
            <w:pPr>
              <w:pStyle w:val="Odstavekseznama"/>
              <w:numPr>
                <w:ilvl w:val="0"/>
                <w:numId w:val="36"/>
              </w:numPr>
              <w:ind w:left="227" w:hanging="57"/>
              <w:rPr>
                <w:rFonts w:ascii="Arial" w:hAnsi="Arial" w:cs="Arial"/>
                <w:bCs/>
                <w:sz w:val="22"/>
                <w:szCs w:val="22"/>
                <w:lang w:val="sl-SI"/>
              </w:rPr>
            </w:pPr>
          </w:p>
        </w:tc>
        <w:tc>
          <w:tcPr>
            <w:tcW w:w="5528" w:type="dxa"/>
          </w:tcPr>
          <w:p w14:paraId="59471F8D" w14:textId="77777777" w:rsidR="00355D36" w:rsidRPr="00DE20E8" w:rsidRDefault="00355D36" w:rsidP="00355D36">
            <w:pPr>
              <w:rPr>
                <w:rFonts w:ascii="Arial" w:hAnsi="Arial" w:cs="Arial"/>
                <w:sz w:val="22"/>
                <w:szCs w:val="22"/>
                <w:lang w:val="sl-SI"/>
              </w:rPr>
            </w:pPr>
            <w:r w:rsidRPr="00DE20E8">
              <w:rPr>
                <w:rFonts w:ascii="Arial" w:hAnsi="Arial" w:cs="Arial"/>
                <w:sz w:val="22"/>
                <w:szCs w:val="22"/>
                <w:lang w:val="sl-SI"/>
              </w:rPr>
              <w:t>4. Pregled ocene varstva pred sevanji</w:t>
            </w:r>
          </w:p>
          <w:p w14:paraId="4DB24166" w14:textId="15FD4908" w:rsidR="00355D36" w:rsidRPr="006731C0" w:rsidRDefault="00355D36" w:rsidP="006731C0">
            <w:pPr>
              <w:rPr>
                <w:rFonts w:ascii="Arial" w:hAnsi="Arial" w:cs="Arial"/>
                <w:sz w:val="22"/>
                <w:szCs w:val="22"/>
                <w:lang w:val="sl-SI"/>
              </w:rPr>
            </w:pPr>
            <w:r w:rsidRPr="00DE20E8">
              <w:rPr>
                <w:rFonts w:ascii="Arial" w:hAnsi="Arial" w:cs="Arial"/>
                <w:sz w:val="22"/>
                <w:szCs w:val="22"/>
                <w:u w:val="single"/>
                <w:lang w:val="sl-SI"/>
              </w:rPr>
              <w:t>V poročilu o</w:t>
            </w:r>
            <w:r w:rsidRPr="00DE20E8">
              <w:rPr>
                <w:rFonts w:ascii="Arial" w:hAnsi="Arial" w:cs="Arial"/>
                <w:sz w:val="22"/>
                <w:szCs w:val="22"/>
                <w:lang w:val="sl-SI"/>
              </w:rPr>
              <w:t xml:space="preserve"> pregledu ocene je vključen povzetek ugotovitev pregleda ocene. Splošno priporočilo za vsebino POVS je podano v </w:t>
            </w:r>
            <w:r w:rsidRPr="00630B31">
              <w:rPr>
                <w:rFonts w:ascii="Arial" w:hAnsi="Arial" w:cs="Arial"/>
                <w:sz w:val="22"/>
                <w:szCs w:val="22"/>
                <w:lang w:val="sl-SI"/>
              </w:rPr>
              <w:t>Prilogi 2</w:t>
            </w:r>
            <w:r w:rsidRPr="00DE20E8">
              <w:rPr>
                <w:rFonts w:ascii="Arial" w:hAnsi="Arial" w:cs="Arial"/>
                <w:sz w:val="22"/>
                <w:szCs w:val="22"/>
                <w:lang w:val="sl-SI"/>
              </w:rPr>
              <w:t xml:space="preserve"> te smernice. Poleg zahtev, navedenih v </w:t>
            </w:r>
            <w:r w:rsidRPr="00630B31">
              <w:rPr>
                <w:rFonts w:ascii="Arial" w:hAnsi="Arial" w:cs="Arial"/>
                <w:sz w:val="22"/>
                <w:szCs w:val="22"/>
                <w:lang w:val="sl-SI"/>
              </w:rPr>
              <w:t>Prilogi 2</w:t>
            </w:r>
            <w:r w:rsidRPr="00DE20E8">
              <w:rPr>
                <w:rFonts w:ascii="Arial" w:hAnsi="Arial" w:cs="Arial"/>
                <w:sz w:val="22"/>
                <w:szCs w:val="22"/>
                <w:lang w:val="sl-SI"/>
              </w:rPr>
              <w:t xml:space="preserve">, morajo biti opisane tudi morebitne manjše spremembe pri </w:t>
            </w:r>
            <w:r w:rsidRPr="00DE20E8">
              <w:rPr>
                <w:rFonts w:ascii="Arial" w:hAnsi="Arial" w:cs="Arial"/>
                <w:sz w:val="22"/>
                <w:szCs w:val="22"/>
                <w:lang w:val="sl-SI"/>
              </w:rPr>
              <w:lastRenderedPageBreak/>
              <w:t xml:space="preserve">izvajanju sevalne dejavnosti, ki so nastale v času od izdelave pregledane ocene, morebitna manjša in nebistvena odstopanja pri izvajanju sevalne dejavnosti in ukrepov varstva pred sevanji glede na opis v pregledani oceni ter morebitni manjši dogodki v zvezi z izvajanjem varstva pred sevanji, ki pa ne terjajo spremembe ali dopolnitve ukrepov varstva pred sevanji. </w:t>
            </w:r>
          </w:p>
        </w:tc>
        <w:tc>
          <w:tcPr>
            <w:tcW w:w="4405" w:type="dxa"/>
          </w:tcPr>
          <w:p w14:paraId="0BED009C" w14:textId="5A8E3EE7" w:rsidR="00355D36" w:rsidRPr="006731C0" w:rsidRDefault="00355D36" w:rsidP="006731C0">
            <w:pPr>
              <w:pStyle w:val="pf0"/>
              <w:rPr>
                <w:rFonts w:ascii="Arial" w:hAnsi="Arial" w:cs="Arial"/>
                <w:sz w:val="22"/>
                <w:szCs w:val="22"/>
              </w:rPr>
            </w:pPr>
            <w:r w:rsidRPr="00DE20E8">
              <w:rPr>
                <w:rStyle w:val="cf01"/>
                <w:rFonts w:ascii="Arial" w:hAnsi="Arial" w:cs="Arial"/>
                <w:sz w:val="22"/>
                <w:szCs w:val="22"/>
              </w:rPr>
              <w:lastRenderedPageBreak/>
              <w:t>Omeniti, da se smiselno upošteva vsebino priloge 2, kjer se upošteva tudi stopenski pristop glede na sevalno tveganje uporabe vira.</w:t>
            </w:r>
          </w:p>
        </w:tc>
        <w:tc>
          <w:tcPr>
            <w:tcW w:w="5103" w:type="dxa"/>
          </w:tcPr>
          <w:p w14:paraId="3C207A31" w14:textId="77777777"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p w14:paraId="47E3B4C4" w14:textId="71AA248D" w:rsidR="00355D36" w:rsidRPr="00DE20E8" w:rsidRDefault="00355D36" w:rsidP="00355D36">
            <w:pPr>
              <w:rPr>
                <w:rFonts w:ascii="Arial" w:hAnsi="Arial" w:cs="Arial"/>
                <w:bCs/>
                <w:sz w:val="22"/>
                <w:szCs w:val="22"/>
                <w:lang w:val="sl-SI"/>
              </w:rPr>
            </w:pPr>
          </w:p>
        </w:tc>
      </w:tr>
      <w:tr w:rsidR="00355D36" w:rsidRPr="00630B31" w14:paraId="47D3C0C4" w14:textId="77777777" w:rsidTr="001639E3">
        <w:tc>
          <w:tcPr>
            <w:tcW w:w="704" w:type="dxa"/>
            <w:tcMar>
              <w:left w:w="28" w:type="dxa"/>
              <w:right w:w="28" w:type="dxa"/>
            </w:tcMar>
            <w:vAlign w:val="center"/>
          </w:tcPr>
          <w:p w14:paraId="5E6ADBB7" w14:textId="77777777" w:rsidR="00355D36" w:rsidRPr="00DE20E8" w:rsidRDefault="00355D36" w:rsidP="00DE20E8">
            <w:pPr>
              <w:pStyle w:val="Odstavekseznama"/>
              <w:numPr>
                <w:ilvl w:val="0"/>
                <w:numId w:val="36"/>
              </w:numPr>
              <w:ind w:left="227" w:hanging="57"/>
              <w:rPr>
                <w:rFonts w:ascii="Arial" w:hAnsi="Arial" w:cs="Arial"/>
                <w:bCs/>
                <w:sz w:val="22"/>
                <w:szCs w:val="22"/>
                <w:lang w:val="sl-SI"/>
              </w:rPr>
            </w:pPr>
          </w:p>
        </w:tc>
        <w:tc>
          <w:tcPr>
            <w:tcW w:w="5528" w:type="dxa"/>
          </w:tcPr>
          <w:p w14:paraId="1892403D" w14:textId="77777777" w:rsidR="00355D36" w:rsidRPr="00DE20E8" w:rsidRDefault="00355D36" w:rsidP="00355D36">
            <w:pPr>
              <w:rPr>
                <w:rFonts w:ascii="Arial" w:hAnsi="Arial" w:cs="Arial"/>
                <w:sz w:val="22"/>
                <w:szCs w:val="22"/>
                <w:lang w:val="sl-SI"/>
              </w:rPr>
            </w:pPr>
            <w:r w:rsidRPr="00DE20E8">
              <w:rPr>
                <w:rFonts w:ascii="Arial" w:hAnsi="Arial" w:cs="Arial"/>
                <w:sz w:val="22"/>
                <w:szCs w:val="22"/>
                <w:lang w:val="sl-SI"/>
              </w:rPr>
              <w:t>4. Pregled ocene varstva pred sevanji</w:t>
            </w:r>
          </w:p>
          <w:p w14:paraId="3993DAD1" w14:textId="388B2639" w:rsidR="00355D36" w:rsidRPr="00DE20E8" w:rsidRDefault="00355D36" w:rsidP="00355D36">
            <w:pPr>
              <w:pStyle w:val="Odstavekseznama"/>
              <w:ind w:left="0"/>
              <w:rPr>
                <w:rFonts w:ascii="Arial" w:hAnsi="Arial" w:cs="Arial"/>
                <w:bCs/>
                <w:sz w:val="22"/>
                <w:szCs w:val="22"/>
                <w:lang w:val="sl-SI"/>
              </w:rPr>
            </w:pPr>
            <w:r w:rsidRPr="00DE20E8">
              <w:rPr>
                <w:rFonts w:ascii="Arial" w:hAnsi="Arial" w:cs="Arial"/>
                <w:sz w:val="22"/>
                <w:szCs w:val="22"/>
                <w:lang w:val="sl-SI"/>
              </w:rPr>
              <w:t xml:space="preserve">V poročilu o pregledu ocene morajo biti opisana tudi vsa manjša in nebistvena odstopanja od predpisane vsebine iz </w:t>
            </w:r>
            <w:r w:rsidRPr="00630B31">
              <w:rPr>
                <w:rFonts w:ascii="Arial" w:hAnsi="Arial" w:cs="Arial"/>
                <w:sz w:val="22"/>
                <w:szCs w:val="22"/>
                <w:lang w:val="sl-SI"/>
              </w:rPr>
              <w:t>Priloge 1</w:t>
            </w:r>
            <w:r w:rsidRPr="00DE20E8">
              <w:rPr>
                <w:rFonts w:ascii="Arial" w:hAnsi="Arial" w:cs="Arial"/>
                <w:sz w:val="22"/>
                <w:szCs w:val="22"/>
                <w:lang w:val="sl-SI"/>
              </w:rPr>
              <w:t xml:space="preserve"> teh smernic.</w:t>
            </w:r>
          </w:p>
        </w:tc>
        <w:tc>
          <w:tcPr>
            <w:tcW w:w="4405" w:type="dxa"/>
          </w:tcPr>
          <w:p w14:paraId="25D25B82" w14:textId="77777777" w:rsidR="00355D36" w:rsidRPr="00DE20E8" w:rsidRDefault="00355D36" w:rsidP="00355D36">
            <w:pPr>
              <w:pStyle w:val="pf0"/>
              <w:spacing w:after="0" w:afterAutospacing="0"/>
              <w:rPr>
                <w:rFonts w:ascii="Arial" w:hAnsi="Arial" w:cs="Arial"/>
                <w:sz w:val="22"/>
                <w:szCs w:val="22"/>
              </w:rPr>
            </w:pPr>
            <w:r w:rsidRPr="00DE20E8">
              <w:rPr>
                <w:rStyle w:val="cf01"/>
                <w:rFonts w:ascii="Arial" w:hAnsi="Arial" w:cs="Arial"/>
                <w:sz w:val="22"/>
                <w:szCs w:val="22"/>
              </w:rPr>
              <w:t xml:space="preserve">Kaj to pomeni? </w:t>
            </w:r>
          </w:p>
          <w:p w14:paraId="120D5981" w14:textId="77777777" w:rsidR="00355D36" w:rsidRPr="00DE20E8" w:rsidRDefault="00355D36" w:rsidP="00355D36">
            <w:pPr>
              <w:pStyle w:val="pf0"/>
              <w:spacing w:before="0" w:beforeAutospacing="0" w:after="0" w:afterAutospacing="0"/>
              <w:rPr>
                <w:rFonts w:ascii="Arial" w:hAnsi="Arial" w:cs="Arial"/>
                <w:color w:val="000000" w:themeColor="text1"/>
                <w:sz w:val="22"/>
                <w:szCs w:val="22"/>
              </w:rPr>
            </w:pPr>
            <w:r w:rsidRPr="00DE20E8">
              <w:rPr>
                <w:rStyle w:val="cf01"/>
                <w:rFonts w:ascii="Arial" w:hAnsi="Arial" w:cs="Arial"/>
                <w:sz w:val="22"/>
                <w:szCs w:val="22"/>
              </w:rPr>
              <w:t xml:space="preserve">Na začetku je napisano: </w:t>
            </w:r>
            <w:r w:rsidRPr="00DE20E8">
              <w:rPr>
                <w:rStyle w:val="cf21"/>
                <w:rFonts w:ascii="Arial" w:hAnsi="Arial" w:cs="Arial"/>
                <w:color w:val="000000" w:themeColor="text1"/>
                <w:sz w:val="22"/>
                <w:szCs w:val="22"/>
              </w:rPr>
              <w:t>Stranke lahko tudi na druge načine uresničujejo svoje pravice in pravne koristi ali izvajajo zaveze iz predpisov, vendar morajo pri tem upoštevati, da bo URSJV v takem primeru potreboval več časa….</w:t>
            </w:r>
          </w:p>
          <w:p w14:paraId="7C7500C1" w14:textId="6C77FAFC" w:rsidR="00355D36" w:rsidRPr="00F860B1" w:rsidRDefault="00355D36" w:rsidP="00F860B1">
            <w:pPr>
              <w:pStyle w:val="pf0"/>
              <w:spacing w:before="0" w:beforeAutospacing="0" w:after="0" w:afterAutospacing="0"/>
              <w:rPr>
                <w:rFonts w:ascii="Arial" w:hAnsi="Arial" w:cs="Arial"/>
                <w:sz w:val="22"/>
                <w:szCs w:val="22"/>
              </w:rPr>
            </w:pPr>
            <w:r w:rsidRPr="00DE20E8">
              <w:rPr>
                <w:rStyle w:val="cf01"/>
                <w:rFonts w:ascii="Arial" w:hAnsi="Arial" w:cs="Arial"/>
                <w:sz w:val="22"/>
                <w:szCs w:val="22"/>
              </w:rPr>
              <w:t>Ponovno: zahteva se lahko samo odstopanje od Priloge 1 Pravilnika, ne pa od smernic.</w:t>
            </w:r>
          </w:p>
        </w:tc>
        <w:tc>
          <w:tcPr>
            <w:tcW w:w="5103" w:type="dxa"/>
          </w:tcPr>
          <w:p w14:paraId="3DCE7D68" w14:textId="1125A6AD"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Strinjamo se, da se</w:t>
            </w:r>
            <w:r w:rsidRPr="00DE20E8">
              <w:rPr>
                <w:rStyle w:val="cf01"/>
                <w:rFonts w:ascii="Arial" w:hAnsi="Arial" w:cs="Arial"/>
                <w:sz w:val="22"/>
                <w:szCs w:val="22"/>
                <w:lang w:val="sl-SI"/>
              </w:rPr>
              <w:t xml:space="preserve"> zahteva lahko samo odstopanje od Priloge 1 Pravilnika, ne pa od smernic.</w:t>
            </w:r>
            <w:r w:rsidR="00F860B1" w:rsidRPr="00DE20E8">
              <w:rPr>
                <w:rFonts w:ascii="Arial" w:hAnsi="Arial" w:cs="Arial"/>
                <w:bCs/>
                <w:sz w:val="22"/>
                <w:szCs w:val="22"/>
                <w:lang w:val="sl-SI"/>
              </w:rPr>
              <w:t xml:space="preserve"> Smernica ni zavezujoča.</w:t>
            </w:r>
          </w:p>
          <w:p w14:paraId="63176315" w14:textId="77777777" w:rsidR="00F860B1" w:rsidRDefault="00355D36" w:rsidP="00355D36">
            <w:pPr>
              <w:rPr>
                <w:rFonts w:ascii="Arial" w:hAnsi="Arial" w:cs="Arial"/>
                <w:bCs/>
                <w:sz w:val="22"/>
                <w:szCs w:val="22"/>
                <w:lang w:val="sl-SI"/>
              </w:rPr>
            </w:pPr>
            <w:r w:rsidRPr="00DE20E8">
              <w:rPr>
                <w:rFonts w:ascii="Arial" w:hAnsi="Arial" w:cs="Arial"/>
                <w:bCs/>
                <w:sz w:val="22"/>
                <w:szCs w:val="22"/>
                <w:lang w:val="sl-SI"/>
              </w:rPr>
              <w:t xml:space="preserve">Pri pripravi OVS je potrebno slediti Prilogi 1 Pravilnika o posebnih zahtevah varstva pred sevanji in načinu ocene doz. </w:t>
            </w:r>
          </w:p>
          <w:p w14:paraId="47955B13" w14:textId="51E481F8" w:rsidR="00355D36" w:rsidRPr="00DE20E8" w:rsidRDefault="00F860B1" w:rsidP="00355D36">
            <w:pPr>
              <w:rPr>
                <w:rFonts w:ascii="Arial" w:hAnsi="Arial" w:cs="Arial"/>
                <w:bCs/>
                <w:sz w:val="22"/>
                <w:szCs w:val="22"/>
                <w:lang w:val="sl-SI"/>
              </w:rPr>
            </w:pPr>
            <w:r>
              <w:rPr>
                <w:rFonts w:ascii="Arial" w:hAnsi="Arial" w:cs="Arial"/>
                <w:bCs/>
                <w:sz w:val="22"/>
                <w:szCs w:val="22"/>
                <w:lang w:val="sl-SI"/>
              </w:rPr>
              <w:t xml:space="preserve">Vsebina pregleda ocene je določena </w:t>
            </w:r>
            <w:r w:rsidRPr="00DE20E8">
              <w:rPr>
                <w:rFonts w:ascii="Arial" w:hAnsi="Arial" w:cs="Arial"/>
                <w:bCs/>
                <w:sz w:val="22"/>
                <w:szCs w:val="22"/>
                <w:lang w:val="sl-SI"/>
              </w:rPr>
              <w:t xml:space="preserve">v 5. in 7. členu </w:t>
            </w:r>
            <w:r>
              <w:rPr>
                <w:rFonts w:ascii="Arial" w:hAnsi="Arial" w:cs="Arial"/>
                <w:bCs/>
                <w:sz w:val="22"/>
                <w:szCs w:val="22"/>
                <w:lang w:val="sl-SI"/>
              </w:rPr>
              <w:t xml:space="preserve">sedaj veljavnega </w:t>
            </w:r>
            <w:r w:rsidRPr="00DE20E8">
              <w:rPr>
                <w:rFonts w:ascii="Arial" w:hAnsi="Arial" w:cs="Arial"/>
                <w:bCs/>
                <w:sz w:val="22"/>
                <w:szCs w:val="22"/>
                <w:lang w:val="sl-SI"/>
              </w:rPr>
              <w:t>Pravilnika o posebnih zahtevah varstva pred sevanji in načinu ocene do</w:t>
            </w:r>
            <w:r>
              <w:rPr>
                <w:rFonts w:ascii="Arial" w:hAnsi="Arial" w:cs="Arial"/>
                <w:bCs/>
                <w:sz w:val="22"/>
                <w:szCs w:val="22"/>
                <w:lang w:val="sl-SI"/>
              </w:rPr>
              <w:t>z.</w:t>
            </w:r>
          </w:p>
        </w:tc>
      </w:tr>
      <w:tr w:rsidR="00355D36" w:rsidRPr="00630B31" w14:paraId="68369CC3" w14:textId="77777777" w:rsidTr="001639E3">
        <w:tc>
          <w:tcPr>
            <w:tcW w:w="704" w:type="dxa"/>
            <w:tcMar>
              <w:left w:w="28" w:type="dxa"/>
              <w:right w:w="28" w:type="dxa"/>
            </w:tcMar>
            <w:vAlign w:val="center"/>
          </w:tcPr>
          <w:p w14:paraId="01B2604D" w14:textId="77777777" w:rsidR="00355D36" w:rsidRPr="00DE20E8" w:rsidRDefault="00355D36" w:rsidP="00DE20E8">
            <w:pPr>
              <w:pStyle w:val="Odstavekseznama"/>
              <w:numPr>
                <w:ilvl w:val="0"/>
                <w:numId w:val="36"/>
              </w:numPr>
              <w:ind w:left="227" w:hanging="57"/>
              <w:rPr>
                <w:rFonts w:ascii="Arial" w:hAnsi="Arial" w:cs="Arial"/>
                <w:bCs/>
                <w:sz w:val="22"/>
                <w:szCs w:val="22"/>
                <w:lang w:val="sl-SI"/>
              </w:rPr>
            </w:pPr>
          </w:p>
        </w:tc>
        <w:tc>
          <w:tcPr>
            <w:tcW w:w="5528" w:type="dxa"/>
          </w:tcPr>
          <w:p w14:paraId="3935B8E2" w14:textId="77777777" w:rsidR="00355D36" w:rsidRPr="00DE20E8" w:rsidRDefault="00355D36" w:rsidP="00355D36">
            <w:pPr>
              <w:pStyle w:val="Odstavekseznama"/>
              <w:ind w:left="0"/>
              <w:rPr>
                <w:rFonts w:ascii="Arial" w:hAnsi="Arial" w:cs="Arial"/>
                <w:bCs/>
                <w:sz w:val="22"/>
                <w:szCs w:val="22"/>
                <w:lang w:val="sl-SI"/>
              </w:rPr>
            </w:pPr>
            <w:r w:rsidRPr="00DE20E8">
              <w:rPr>
                <w:rFonts w:ascii="Arial" w:hAnsi="Arial" w:cs="Arial"/>
                <w:bCs/>
                <w:sz w:val="22"/>
                <w:szCs w:val="22"/>
                <w:lang w:val="sl-SI"/>
              </w:rPr>
              <w:t>4.2</w:t>
            </w:r>
          </w:p>
          <w:p w14:paraId="5D028C58" w14:textId="77777777" w:rsidR="00355D36" w:rsidRPr="00DE20E8" w:rsidRDefault="00355D36" w:rsidP="00355D36">
            <w:pPr>
              <w:rPr>
                <w:rFonts w:ascii="Arial" w:hAnsi="Arial" w:cs="Arial"/>
                <w:sz w:val="22"/>
                <w:szCs w:val="22"/>
                <w:lang w:val="sl-SI"/>
              </w:rPr>
            </w:pPr>
            <w:r w:rsidRPr="00DE20E8">
              <w:rPr>
                <w:rFonts w:ascii="Arial" w:hAnsi="Arial" w:cs="Arial"/>
                <w:sz w:val="22"/>
                <w:szCs w:val="22"/>
                <w:lang w:val="sl-SI"/>
              </w:rPr>
              <w:t>Primeri okoliščin, ki zahtevajo pripravo spremenjene ocene:</w:t>
            </w:r>
          </w:p>
          <w:p w14:paraId="45CEE86E" w14:textId="77777777" w:rsidR="00355D36" w:rsidRPr="00DE20E8" w:rsidRDefault="00355D36" w:rsidP="00355D36">
            <w:pPr>
              <w:pStyle w:val="Oznaenseznam"/>
              <w:rPr>
                <w:rFonts w:ascii="Arial" w:hAnsi="Arial" w:cs="Arial"/>
                <w:sz w:val="22"/>
              </w:rPr>
            </w:pPr>
            <w:r w:rsidRPr="00DE20E8">
              <w:rPr>
                <w:rFonts w:ascii="Arial" w:hAnsi="Arial" w:cs="Arial"/>
                <w:sz w:val="22"/>
              </w:rPr>
              <w:t>sprememba lastništva/naziva/sedeža podjetja oz. organizacijske strukture,</w:t>
            </w:r>
          </w:p>
          <w:p w14:paraId="2DB7A359" w14:textId="77777777" w:rsidR="00355D36" w:rsidRPr="00DE20E8" w:rsidRDefault="00355D36" w:rsidP="00355D36">
            <w:pPr>
              <w:pStyle w:val="Oznaenseznam"/>
              <w:rPr>
                <w:rFonts w:ascii="Arial" w:hAnsi="Arial" w:cs="Arial"/>
                <w:sz w:val="22"/>
              </w:rPr>
            </w:pPr>
            <w:r w:rsidRPr="00DE20E8">
              <w:rPr>
                <w:rFonts w:ascii="Arial" w:hAnsi="Arial" w:cs="Arial"/>
                <w:sz w:val="22"/>
              </w:rPr>
              <w:t>sprememba načina izvajanja dozimetrije,</w:t>
            </w:r>
          </w:p>
          <w:p w14:paraId="79024992" w14:textId="77777777" w:rsidR="00355D36" w:rsidRPr="00DE20E8" w:rsidRDefault="00355D36" w:rsidP="00355D36">
            <w:pPr>
              <w:pStyle w:val="Oznaenseznam"/>
              <w:rPr>
                <w:rFonts w:ascii="Arial" w:hAnsi="Arial" w:cs="Arial"/>
                <w:sz w:val="22"/>
              </w:rPr>
            </w:pPr>
            <w:r w:rsidRPr="00DE20E8">
              <w:rPr>
                <w:rFonts w:ascii="Arial" w:hAnsi="Arial" w:cs="Arial"/>
                <w:sz w:val="22"/>
              </w:rPr>
              <w:t>bistvena sprememba števila ur ali vsebine usposabljanja izpostavljenih delavcev,</w:t>
            </w:r>
          </w:p>
          <w:p w14:paraId="67CD67BD" w14:textId="77777777" w:rsidR="00355D36" w:rsidRPr="00DE20E8" w:rsidRDefault="00355D36" w:rsidP="00355D36">
            <w:pPr>
              <w:pStyle w:val="Oznaenseznam"/>
              <w:rPr>
                <w:rFonts w:ascii="Arial" w:hAnsi="Arial" w:cs="Arial"/>
                <w:sz w:val="22"/>
              </w:rPr>
            </w:pPr>
            <w:r w:rsidRPr="00DE20E8">
              <w:rPr>
                <w:rFonts w:ascii="Arial" w:hAnsi="Arial" w:cs="Arial"/>
                <w:sz w:val="22"/>
              </w:rPr>
              <w:lastRenderedPageBreak/>
              <w:t>sprememba lokacije uporabe in/ali shranjevanja virov sevanja,</w:t>
            </w:r>
          </w:p>
          <w:p w14:paraId="33252E4F" w14:textId="4E11A7AF" w:rsidR="00355D36" w:rsidRPr="00DE20E8" w:rsidRDefault="00355D36" w:rsidP="006731C0">
            <w:pPr>
              <w:pStyle w:val="Oznaenseznam"/>
              <w:spacing w:after="0"/>
              <w:ind w:left="357" w:hanging="357"/>
              <w:rPr>
                <w:rFonts w:ascii="Arial" w:hAnsi="Arial" w:cs="Arial"/>
                <w:sz w:val="22"/>
              </w:rPr>
            </w:pPr>
            <w:r w:rsidRPr="00DE20E8">
              <w:rPr>
                <w:rFonts w:ascii="Arial" w:hAnsi="Arial" w:cs="Arial"/>
                <w:sz w:val="22"/>
              </w:rPr>
              <w:t>vključitev nove sevalne dejavnosti, ki ni zajeta v obstoječi oceni (npr. nakup novega tipa vira sevanja),…</w:t>
            </w:r>
          </w:p>
        </w:tc>
        <w:tc>
          <w:tcPr>
            <w:tcW w:w="4405" w:type="dxa"/>
          </w:tcPr>
          <w:p w14:paraId="326758C2" w14:textId="32B4BB9D"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lastRenderedPageBreak/>
              <w:t xml:space="preserve">-Bistveno povečan obseg dela </w:t>
            </w:r>
          </w:p>
          <w:p w14:paraId="41C4DCE6" w14:textId="77777777"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-Višje prejete doze v osebni dozimetriji od ocenjenih</w:t>
            </w:r>
          </w:p>
          <w:p w14:paraId="346E595B" w14:textId="789EDA1D" w:rsidR="00355D36" w:rsidRPr="006731C0" w:rsidRDefault="00355D36" w:rsidP="006731C0">
            <w:pPr>
              <w:rPr>
                <w:rStyle w:val="cf01"/>
                <w:rFonts w:ascii="Arial" w:hAnsi="Arial" w:cs="Arial"/>
                <w:bCs/>
                <w:sz w:val="22"/>
                <w:szCs w:val="22"/>
                <w:lang w:val="sl-SI"/>
              </w:rPr>
            </w:pPr>
            <w:r w:rsidRPr="00DE20E8">
              <w:rPr>
                <w:rFonts w:ascii="Arial" w:hAnsi="Arial" w:cs="Arial"/>
                <w:bCs/>
                <w:sz w:val="22"/>
                <w:szCs w:val="22"/>
                <w:lang w:val="sl-SI"/>
              </w:rPr>
              <w:t xml:space="preserve">-Nepredvideni izredni dogodki </w:t>
            </w:r>
          </w:p>
        </w:tc>
        <w:tc>
          <w:tcPr>
            <w:tcW w:w="5103" w:type="dxa"/>
          </w:tcPr>
          <w:p w14:paraId="0866BB93" w14:textId="1E2FAA4C"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 xml:space="preserve">Vaš predlog je upoštevan. Smernico smo dopolnili z navedenimi primeri. </w:t>
            </w:r>
          </w:p>
        </w:tc>
      </w:tr>
      <w:tr w:rsidR="00355D36" w:rsidRPr="00630B31" w14:paraId="617D97DA" w14:textId="77777777" w:rsidTr="001639E3">
        <w:tc>
          <w:tcPr>
            <w:tcW w:w="704" w:type="dxa"/>
            <w:tcMar>
              <w:left w:w="28" w:type="dxa"/>
              <w:right w:w="28" w:type="dxa"/>
            </w:tcMar>
            <w:vAlign w:val="center"/>
          </w:tcPr>
          <w:p w14:paraId="5F06AD33" w14:textId="77777777" w:rsidR="00355D36" w:rsidRPr="00DE20E8" w:rsidRDefault="00355D36" w:rsidP="00DE20E8">
            <w:pPr>
              <w:pStyle w:val="Odstavekseznama"/>
              <w:numPr>
                <w:ilvl w:val="0"/>
                <w:numId w:val="36"/>
              </w:numPr>
              <w:ind w:left="227" w:hanging="57"/>
              <w:rPr>
                <w:rFonts w:ascii="Arial" w:hAnsi="Arial" w:cs="Arial"/>
                <w:bCs/>
                <w:sz w:val="22"/>
                <w:szCs w:val="22"/>
                <w:lang w:val="sl-SI"/>
              </w:rPr>
            </w:pPr>
          </w:p>
        </w:tc>
        <w:tc>
          <w:tcPr>
            <w:tcW w:w="5528" w:type="dxa"/>
          </w:tcPr>
          <w:p w14:paraId="081F223A" w14:textId="0D0E63AA" w:rsidR="00355D36" w:rsidRPr="00DE20E8" w:rsidRDefault="00355D36" w:rsidP="00DE0FE6">
            <w:pPr>
              <w:pStyle w:val="Naslov2"/>
              <w:ind w:left="680" w:hanging="680"/>
              <w:jc w:val="left"/>
              <w:rPr>
                <w:rFonts w:ascii="Arial" w:eastAsiaTheme="minorHAnsi" w:hAnsi="Arial" w:cs="Arial"/>
                <w:color w:val="000000" w:themeColor="text1"/>
                <w:szCs w:val="22"/>
              </w:rPr>
            </w:pPr>
            <w:bookmarkStart w:id="1" w:name="_Toc209680892"/>
            <w:r w:rsidRPr="00DE20E8">
              <w:rPr>
                <w:rFonts w:ascii="Arial" w:hAnsi="Arial" w:cs="Arial"/>
                <w:szCs w:val="22"/>
              </w:rPr>
              <w:t>Priloga 1: Vsebina ocene varstva pred sevanji (OVS)</w:t>
            </w:r>
            <w:bookmarkEnd w:id="1"/>
          </w:p>
        </w:tc>
        <w:tc>
          <w:tcPr>
            <w:tcW w:w="4405" w:type="dxa"/>
          </w:tcPr>
          <w:p w14:paraId="1E406244" w14:textId="77777777"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Vsebina ocene je natančno opredeljena v pravilniku SV5 (Priloga 1). Že v prilogi 1 je obseg zelo obsežen. V novem dokumentu je vsebina še dodatno razširjena in zaradi tega močno oteži pripravo OVPS.</w:t>
            </w:r>
          </w:p>
          <w:p w14:paraId="3C67CD59" w14:textId="56077EF8"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Trenutno v Sloveniji ni veliko pooblaščenih izvedencev, ki bi bili sposobni napisat OVPS skladno s temi smernicami. Postavili smo zelo visoke zahteve glede pisanja OVPS. To bo poslabšalo trenutno situacijo.</w:t>
            </w:r>
          </w:p>
        </w:tc>
        <w:tc>
          <w:tcPr>
            <w:tcW w:w="5103" w:type="dxa"/>
          </w:tcPr>
          <w:p w14:paraId="26828D5C" w14:textId="5FD38ED7" w:rsidR="00F860B1" w:rsidRDefault="00F860B1" w:rsidP="00355D36">
            <w:pPr>
              <w:rPr>
                <w:rFonts w:ascii="Arial" w:hAnsi="Arial" w:cs="Arial"/>
                <w:bCs/>
                <w:sz w:val="22"/>
                <w:szCs w:val="22"/>
                <w:lang w:val="sl-SI"/>
              </w:rPr>
            </w:pPr>
            <w:r>
              <w:rPr>
                <w:rFonts w:ascii="Arial" w:hAnsi="Arial" w:cs="Arial"/>
                <w:bCs/>
                <w:sz w:val="22"/>
                <w:szCs w:val="22"/>
                <w:lang w:val="sl-SI"/>
              </w:rPr>
              <w:t>Kot ste zapisali, v</w:t>
            </w:r>
            <w:r w:rsidRPr="00DE20E8">
              <w:rPr>
                <w:rFonts w:ascii="Arial" w:hAnsi="Arial" w:cs="Arial"/>
                <w:bCs/>
                <w:sz w:val="22"/>
                <w:szCs w:val="22"/>
                <w:lang w:val="sl-SI"/>
              </w:rPr>
              <w:t xml:space="preserve">sebina ocene je natančno opredeljena v </w:t>
            </w:r>
            <w:r>
              <w:rPr>
                <w:rFonts w:ascii="Arial" w:hAnsi="Arial" w:cs="Arial"/>
                <w:bCs/>
                <w:sz w:val="22"/>
                <w:szCs w:val="22"/>
                <w:lang w:val="sl-SI"/>
              </w:rPr>
              <w:t>P</w:t>
            </w:r>
            <w:r w:rsidRPr="00DE20E8">
              <w:rPr>
                <w:rFonts w:ascii="Arial" w:hAnsi="Arial" w:cs="Arial"/>
                <w:bCs/>
                <w:sz w:val="22"/>
                <w:szCs w:val="22"/>
                <w:lang w:val="sl-SI"/>
              </w:rPr>
              <w:t>ravilnik</w:t>
            </w:r>
            <w:r>
              <w:rPr>
                <w:rFonts w:ascii="Arial" w:hAnsi="Arial" w:cs="Arial"/>
                <w:bCs/>
                <w:sz w:val="22"/>
                <w:szCs w:val="22"/>
                <w:lang w:val="sl-SI"/>
              </w:rPr>
              <w:t>u</w:t>
            </w:r>
            <w:r w:rsidRPr="00DE20E8">
              <w:rPr>
                <w:rFonts w:ascii="Arial" w:hAnsi="Arial" w:cs="Arial"/>
                <w:bCs/>
                <w:sz w:val="22"/>
                <w:szCs w:val="22"/>
                <w:lang w:val="sl-SI"/>
              </w:rPr>
              <w:t xml:space="preserve"> o posebnih zahtevah varstva pred sevanji in načinu ocene doz (Priloga 1).</w:t>
            </w:r>
          </w:p>
          <w:p w14:paraId="5902F4FE" w14:textId="0A881AC5"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 xml:space="preserve">Vsebina ocene je razširjena zaradi priporočil misije IRRS in pojasnjuje posamezna poglavja vsebine OVS. Zaradi priporočil misije IRRS </w:t>
            </w:r>
            <w:r w:rsidR="001772C9">
              <w:rPr>
                <w:rFonts w:ascii="Arial" w:hAnsi="Arial" w:cs="Arial"/>
                <w:bCs/>
                <w:sz w:val="22"/>
                <w:szCs w:val="22"/>
                <w:lang w:val="sl-SI"/>
              </w:rPr>
              <w:t>se pripravlja sprememba</w:t>
            </w:r>
            <w:r w:rsidRPr="00DE20E8">
              <w:rPr>
                <w:rFonts w:ascii="Arial" w:hAnsi="Arial" w:cs="Arial"/>
                <w:bCs/>
                <w:sz w:val="22"/>
                <w:szCs w:val="22"/>
                <w:lang w:val="sl-SI"/>
              </w:rPr>
              <w:t xml:space="preserve"> </w:t>
            </w:r>
            <w:r w:rsidR="00F860B1">
              <w:rPr>
                <w:rFonts w:ascii="Arial" w:hAnsi="Arial" w:cs="Arial"/>
                <w:bCs/>
                <w:sz w:val="22"/>
                <w:szCs w:val="22"/>
                <w:lang w:val="sl-SI"/>
              </w:rPr>
              <w:t>P</w:t>
            </w:r>
            <w:r w:rsidRPr="00DE20E8">
              <w:rPr>
                <w:rFonts w:ascii="Arial" w:hAnsi="Arial" w:cs="Arial"/>
                <w:bCs/>
                <w:sz w:val="22"/>
                <w:szCs w:val="22"/>
                <w:lang w:val="sl-SI"/>
              </w:rPr>
              <w:t>ravilnik</w:t>
            </w:r>
            <w:r w:rsidR="001772C9">
              <w:rPr>
                <w:rFonts w:ascii="Arial" w:hAnsi="Arial" w:cs="Arial"/>
                <w:bCs/>
                <w:sz w:val="22"/>
                <w:szCs w:val="22"/>
                <w:lang w:val="sl-SI"/>
              </w:rPr>
              <w:t>a</w:t>
            </w:r>
            <w:r w:rsidRPr="00DE20E8">
              <w:rPr>
                <w:rFonts w:ascii="Arial" w:hAnsi="Arial" w:cs="Arial"/>
                <w:bCs/>
                <w:sz w:val="22"/>
                <w:szCs w:val="22"/>
                <w:lang w:val="sl-SI"/>
              </w:rPr>
              <w:t xml:space="preserve"> o posebnih zahtevah varstva pred sevanji in načinu ocene doz.</w:t>
            </w:r>
          </w:p>
        </w:tc>
      </w:tr>
      <w:tr w:rsidR="00355D36" w:rsidRPr="00630B31" w14:paraId="169B2997" w14:textId="77777777" w:rsidTr="001639E3">
        <w:tc>
          <w:tcPr>
            <w:tcW w:w="704" w:type="dxa"/>
            <w:tcMar>
              <w:left w:w="28" w:type="dxa"/>
              <w:right w:w="28" w:type="dxa"/>
            </w:tcMar>
            <w:vAlign w:val="center"/>
          </w:tcPr>
          <w:p w14:paraId="71B40C98" w14:textId="77777777" w:rsidR="00355D36" w:rsidRPr="00DE20E8" w:rsidRDefault="00355D36" w:rsidP="00DE20E8">
            <w:pPr>
              <w:pStyle w:val="Odstavekseznama"/>
              <w:numPr>
                <w:ilvl w:val="0"/>
                <w:numId w:val="36"/>
              </w:numPr>
              <w:ind w:left="227" w:hanging="57"/>
              <w:rPr>
                <w:rFonts w:ascii="Arial" w:hAnsi="Arial" w:cs="Arial"/>
                <w:bCs/>
                <w:sz w:val="22"/>
                <w:szCs w:val="22"/>
                <w:lang w:val="sl-SI"/>
              </w:rPr>
            </w:pPr>
          </w:p>
        </w:tc>
        <w:tc>
          <w:tcPr>
            <w:tcW w:w="5528" w:type="dxa"/>
          </w:tcPr>
          <w:p w14:paraId="2262773F" w14:textId="77777777" w:rsidR="00355D36" w:rsidRPr="00DE20E8" w:rsidRDefault="00355D36" w:rsidP="00DE0FE6">
            <w:pPr>
              <w:pStyle w:val="Naslov2"/>
              <w:ind w:left="680" w:hanging="680"/>
              <w:jc w:val="left"/>
              <w:rPr>
                <w:rStyle w:val="Krepko"/>
                <w:rFonts w:ascii="Arial" w:eastAsiaTheme="minorHAnsi" w:hAnsi="Arial" w:cs="Arial"/>
                <w:b/>
                <w:bCs w:val="0"/>
                <w:color w:val="000000" w:themeColor="text1"/>
                <w:szCs w:val="22"/>
              </w:rPr>
            </w:pPr>
            <w:r w:rsidRPr="00DE20E8">
              <w:rPr>
                <w:rFonts w:ascii="Arial" w:hAnsi="Arial" w:cs="Arial"/>
                <w:szCs w:val="22"/>
              </w:rPr>
              <w:t>Priloga 1: Vsebina ocene varstva pred sevanji (OVS)</w:t>
            </w:r>
          </w:p>
          <w:p w14:paraId="235412CA" w14:textId="77777777" w:rsidR="00355D36" w:rsidRPr="00DE20E8" w:rsidRDefault="00355D36" w:rsidP="00355D36">
            <w:pPr>
              <w:pStyle w:val="Naslov2"/>
              <w:ind w:left="680" w:hanging="680"/>
              <w:rPr>
                <w:rFonts w:ascii="Arial" w:hAnsi="Arial" w:cs="Arial"/>
                <w:szCs w:val="22"/>
              </w:rPr>
            </w:pPr>
          </w:p>
        </w:tc>
        <w:tc>
          <w:tcPr>
            <w:tcW w:w="4405" w:type="dxa"/>
          </w:tcPr>
          <w:p w14:paraId="6B6194B0" w14:textId="447FCD34"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Če bo to tudi kasneje predpisano v Pravilniku o posebnih zahtevah varstva pred sevanji in načinu ocene doz je Prilogo smiselno imeti, sicer nima smisla, ker s tem z našimi ocenami ne zadostimo zakonodaji.</w:t>
            </w:r>
          </w:p>
        </w:tc>
        <w:tc>
          <w:tcPr>
            <w:tcW w:w="5103" w:type="dxa"/>
          </w:tcPr>
          <w:p w14:paraId="39D2B47A" w14:textId="282C3F29" w:rsidR="00355D36" w:rsidRPr="00DE20E8" w:rsidRDefault="00355D36" w:rsidP="00355D36">
            <w:pPr>
              <w:pStyle w:val="Alineazaodstavkom"/>
              <w:numPr>
                <w:ilvl w:val="0"/>
                <w:numId w:val="0"/>
              </w:numPr>
              <w:ind w:left="30"/>
              <w:jc w:val="left"/>
              <w:rPr>
                <w:bCs/>
              </w:rPr>
            </w:pPr>
            <w:r w:rsidRPr="00DE20E8">
              <w:rPr>
                <w:bCs/>
              </w:rPr>
              <w:t>Naslovi posameznih poglavij sledijo vsebini OVS iz Priloge 1 Pravilnika o posebnih zahtevah varstva pred sevanji in načinu ocene doz</w:t>
            </w:r>
            <w:r w:rsidR="00F860B1">
              <w:rPr>
                <w:bCs/>
              </w:rPr>
              <w:t xml:space="preserve">. </w:t>
            </w:r>
            <w:r w:rsidRPr="00DE20E8">
              <w:rPr>
                <w:bCs/>
              </w:rPr>
              <w:t xml:space="preserve">Posamezna neskladja </w:t>
            </w:r>
            <w:r w:rsidR="00F860B1">
              <w:rPr>
                <w:bCs/>
              </w:rPr>
              <w:t>smo</w:t>
            </w:r>
            <w:r w:rsidRPr="00DE20E8">
              <w:rPr>
                <w:bCs/>
              </w:rPr>
              <w:t xml:space="preserve"> popravili. </w:t>
            </w:r>
          </w:p>
          <w:p w14:paraId="199224D1" w14:textId="63628B54" w:rsidR="00355D36" w:rsidRPr="00DE20E8" w:rsidRDefault="00355D36" w:rsidP="00355D36">
            <w:pPr>
              <w:rPr>
                <w:rFonts w:ascii="Arial" w:hAnsi="Arial" w:cs="Arial"/>
                <w:bCs/>
                <w:sz w:val="22"/>
                <w:szCs w:val="22"/>
                <w:lang w:val="sl-SI"/>
              </w:rPr>
            </w:pPr>
            <w:r w:rsidRPr="00DE20E8">
              <w:rPr>
                <w:rFonts w:ascii="Arial" w:hAnsi="Arial" w:cs="Arial"/>
                <w:bCs/>
                <w:sz w:val="22"/>
                <w:szCs w:val="22"/>
                <w:lang w:val="sl-SI"/>
              </w:rPr>
              <w:t>Pri pripravi smernice smo že upoštevali spremembe, ki bodo narejene v Pravilniku o posebnih zahtevah varstva pred sevanji in načinu ocene doz.</w:t>
            </w:r>
          </w:p>
        </w:tc>
      </w:tr>
      <w:tr w:rsidR="00DE0FE6" w:rsidRPr="00DE20E8" w14:paraId="5FA5192C" w14:textId="77777777" w:rsidTr="001639E3">
        <w:tc>
          <w:tcPr>
            <w:tcW w:w="704" w:type="dxa"/>
            <w:tcMar>
              <w:left w:w="28" w:type="dxa"/>
              <w:right w:w="28" w:type="dxa"/>
            </w:tcMar>
            <w:vAlign w:val="center"/>
          </w:tcPr>
          <w:p w14:paraId="619377EE"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3F8835B" w14:textId="67BE5D4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Splošno Priloga 1</w:t>
            </w:r>
          </w:p>
          <w:p w14:paraId="716CC2AB" w14:textId="77777777" w:rsidR="00DE0FE6" w:rsidRPr="00DE20E8" w:rsidRDefault="00DE0FE6" w:rsidP="00DE0FE6">
            <w:pPr>
              <w:pStyle w:val="Naslov2"/>
              <w:ind w:left="680" w:hanging="680"/>
              <w:rPr>
                <w:rFonts w:ascii="Arial" w:hAnsi="Arial" w:cs="Arial"/>
                <w:szCs w:val="22"/>
              </w:rPr>
            </w:pPr>
          </w:p>
        </w:tc>
        <w:tc>
          <w:tcPr>
            <w:tcW w:w="4405" w:type="dxa"/>
          </w:tcPr>
          <w:p w14:paraId="747518D2" w14:textId="4BAD64F9"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Dodano je bilo veliko opisov, kaj bi OVS lahko ali morala vsebovati, kar je super. Niso pa vse stvari relevantne za vse vrste sevalne dejavnosti. Bi se lahko te opise posameznih poglavij vključilo samo tam, kjer je to relevantno in ne pišemo generičnih stavkov v stilu »Rentgenske cevi ne proizvajajo radioaktivnih odpadkov« in podobno. Bi se lahko označilo z * poglavja, ki jih ni nujno vključiti (recimo za rtg naprave ne vključimo možnosti kontaminacije in podobnih vsebin)</w:t>
            </w:r>
          </w:p>
        </w:tc>
        <w:tc>
          <w:tcPr>
            <w:tcW w:w="5103" w:type="dxa"/>
          </w:tcPr>
          <w:p w14:paraId="3E7BADAD"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Strinjamo se, da niso vse stvari relevantne za vse vrste sevalnih dejavnosti.</w:t>
            </w:r>
          </w:p>
          <w:p w14:paraId="4B46367C" w14:textId="29C2A1B6" w:rsidR="00DE0FE6" w:rsidRPr="00DE20E8" w:rsidRDefault="00DE0FE6" w:rsidP="00DE0FE6">
            <w:pPr>
              <w:pStyle w:val="Alineazaodstavkom"/>
              <w:numPr>
                <w:ilvl w:val="0"/>
                <w:numId w:val="0"/>
              </w:numPr>
              <w:ind w:left="30"/>
              <w:jc w:val="left"/>
              <w:rPr>
                <w:bCs/>
              </w:rPr>
            </w:pPr>
            <w:r w:rsidRPr="00DE20E8">
              <w:rPr>
                <w:bCs/>
              </w:rPr>
              <w:t>Če posamezno poglavje ni relevantno za določeno sevalno dejavnost, se ga ne briše. Navede se ga, vendar brez vsebine in se navede N/A</w:t>
            </w:r>
            <w:r w:rsidRPr="00DE20E8" w:rsidDel="00DC2CCE">
              <w:rPr>
                <w:bCs/>
              </w:rPr>
              <w:t xml:space="preserve"> </w:t>
            </w:r>
            <w:r w:rsidRPr="00DE20E8">
              <w:rPr>
                <w:bCs/>
              </w:rPr>
              <w:t>za to dejavnost ali ta vir sevanja.</w:t>
            </w:r>
          </w:p>
        </w:tc>
      </w:tr>
      <w:tr w:rsidR="00DE0FE6" w:rsidRPr="00630B31" w14:paraId="6EBA34AC" w14:textId="77777777" w:rsidTr="001639E3">
        <w:tc>
          <w:tcPr>
            <w:tcW w:w="704" w:type="dxa"/>
            <w:tcMar>
              <w:left w:w="28" w:type="dxa"/>
              <w:right w:w="28" w:type="dxa"/>
            </w:tcMar>
            <w:vAlign w:val="center"/>
          </w:tcPr>
          <w:p w14:paraId="1B036E21"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828D145" w14:textId="77777777" w:rsidR="00DE0FE6" w:rsidRPr="00DE20E8" w:rsidRDefault="00DE0FE6" w:rsidP="00DE0FE6">
            <w:pPr>
              <w:pStyle w:val="Odstavekseznama"/>
              <w:ind w:left="22" w:hanging="22"/>
              <w:rPr>
                <w:rFonts w:ascii="Arial" w:hAnsi="Arial" w:cs="Arial"/>
                <w:sz w:val="22"/>
                <w:szCs w:val="22"/>
                <w:lang w:val="sl-SI"/>
              </w:rPr>
            </w:pPr>
            <w:r w:rsidRPr="00DE20E8">
              <w:rPr>
                <w:rFonts w:ascii="Arial" w:hAnsi="Arial" w:cs="Arial"/>
                <w:sz w:val="22"/>
                <w:szCs w:val="22"/>
                <w:lang w:val="sl-SI"/>
              </w:rPr>
              <w:t>2a</w:t>
            </w:r>
          </w:p>
          <w:p w14:paraId="5C3630E8" w14:textId="7309C072" w:rsidR="00DE0FE6" w:rsidRPr="00DE20E8" w:rsidRDefault="00DE0FE6" w:rsidP="00DE0FE6">
            <w:pPr>
              <w:pStyle w:val="Odstavekseznama"/>
              <w:ind w:left="22" w:hanging="22"/>
              <w:rPr>
                <w:rFonts w:ascii="Arial" w:hAnsi="Arial" w:cs="Arial"/>
                <w:bCs/>
                <w:sz w:val="22"/>
                <w:szCs w:val="22"/>
                <w:lang w:val="sl-SI"/>
              </w:rPr>
            </w:pPr>
            <w:r w:rsidRPr="00DE20E8">
              <w:rPr>
                <w:rFonts w:ascii="Arial" w:hAnsi="Arial" w:cs="Arial"/>
                <w:sz w:val="22"/>
                <w:szCs w:val="22"/>
                <w:lang w:val="sl-SI"/>
              </w:rPr>
              <w:t xml:space="preserve">Pogoji uporabe virov in naprav vključno z vzdrževanjem in servisiranjem (kdo je serviser, </w:t>
            </w:r>
            <w:r w:rsidRPr="00DE20E8">
              <w:rPr>
                <w:rFonts w:ascii="Arial" w:hAnsi="Arial" w:cs="Arial"/>
                <w:sz w:val="22"/>
                <w:szCs w:val="22"/>
                <w:u w:val="single"/>
                <w:lang w:val="sl-SI"/>
              </w:rPr>
              <w:t>pogostost servisiranja</w:t>
            </w:r>
            <w:r w:rsidRPr="00DE20E8">
              <w:rPr>
                <w:rFonts w:ascii="Arial" w:hAnsi="Arial" w:cs="Arial"/>
                <w:sz w:val="22"/>
                <w:szCs w:val="22"/>
                <w:lang w:val="sl-SI"/>
              </w:rPr>
              <w:t>, vodenje in shranjevanje evidenc).</w:t>
            </w:r>
          </w:p>
        </w:tc>
        <w:tc>
          <w:tcPr>
            <w:tcW w:w="4405" w:type="dxa"/>
          </w:tcPr>
          <w:p w14:paraId="306DB584" w14:textId="77777777" w:rsidR="00DE0FE6" w:rsidRPr="00DE20E8" w:rsidRDefault="00DE0FE6" w:rsidP="00DE0FE6">
            <w:pPr>
              <w:tabs>
                <w:tab w:val="left" w:pos="1200"/>
              </w:tabs>
              <w:ind w:right="57"/>
              <w:rPr>
                <w:rFonts w:ascii="Arial" w:hAnsi="Arial" w:cs="Arial"/>
                <w:bCs/>
                <w:sz w:val="22"/>
                <w:szCs w:val="22"/>
                <w:lang w:val="sl-SI"/>
              </w:rPr>
            </w:pPr>
            <w:r w:rsidRPr="00DE20E8">
              <w:rPr>
                <w:rFonts w:ascii="Arial" w:hAnsi="Arial" w:cs="Arial"/>
                <w:bCs/>
                <w:sz w:val="22"/>
                <w:szCs w:val="22"/>
                <w:lang w:val="sl-SI"/>
              </w:rPr>
              <w:t>To je gotovo “overkill”.</w:t>
            </w:r>
          </w:p>
          <w:p w14:paraId="7BD959CC" w14:textId="77777777" w:rsidR="00DE0FE6" w:rsidRPr="00DE20E8" w:rsidRDefault="00DE0FE6" w:rsidP="00DE0FE6">
            <w:pPr>
              <w:tabs>
                <w:tab w:val="left" w:pos="1200"/>
              </w:tabs>
              <w:ind w:right="57"/>
              <w:rPr>
                <w:rFonts w:ascii="Arial" w:hAnsi="Arial" w:cs="Arial"/>
                <w:bCs/>
                <w:sz w:val="22"/>
                <w:szCs w:val="22"/>
                <w:lang w:val="sl-SI"/>
              </w:rPr>
            </w:pPr>
            <w:r w:rsidRPr="00DE20E8">
              <w:rPr>
                <w:rFonts w:ascii="Arial" w:hAnsi="Arial" w:cs="Arial"/>
                <w:bCs/>
                <w:sz w:val="22"/>
                <w:szCs w:val="22"/>
                <w:lang w:val="sl-SI"/>
              </w:rPr>
              <w:t>Pogosto je to dejavnik, popolnoma nepovezan s sevalnim delom, na katerega nimamo vpliva in nimamo niti vpogleda v dejansko stanje/dogajanje.</w:t>
            </w:r>
          </w:p>
          <w:p w14:paraId="48D65921" w14:textId="6589F145" w:rsidR="00DE0FE6" w:rsidRPr="00DE20E8" w:rsidRDefault="00DE0FE6" w:rsidP="00DE0FE6">
            <w:pPr>
              <w:tabs>
                <w:tab w:val="left" w:pos="1200"/>
              </w:tabs>
              <w:ind w:right="57"/>
              <w:rPr>
                <w:rFonts w:ascii="Arial" w:hAnsi="Arial" w:cs="Arial"/>
                <w:bCs/>
                <w:sz w:val="22"/>
                <w:szCs w:val="22"/>
                <w:lang w:val="sl-SI"/>
              </w:rPr>
            </w:pPr>
            <w:r w:rsidRPr="00DE20E8">
              <w:rPr>
                <w:rFonts w:ascii="Arial" w:hAnsi="Arial" w:cs="Arial"/>
                <w:bCs/>
                <w:sz w:val="22"/>
                <w:szCs w:val="22"/>
                <w:lang w:val="sl-SI"/>
              </w:rPr>
              <w:t>Dokler nimaš naprave v uporabi (šele po izdani ocene varstva), tega ne moreš vedeti.</w:t>
            </w:r>
          </w:p>
        </w:tc>
        <w:tc>
          <w:tcPr>
            <w:tcW w:w="5103" w:type="dxa"/>
          </w:tcPr>
          <w:p w14:paraId="62263488" w14:textId="7DDADCF3"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Pridobivanje podatka o serviserju ni naloga pooblaščenega izvedenca, je pa naloga stranke, da ob nakupu vira sevanja ve, kje poiskati serviserja in da serviser tudi pravi čas pridobi potrebno dovoljenje za delo z viri sevanja, sploh v primeru, ko je serviser iz tujine.</w:t>
            </w:r>
          </w:p>
        </w:tc>
      </w:tr>
      <w:tr w:rsidR="00DE0FE6" w:rsidRPr="00630B31" w14:paraId="6606418B" w14:textId="77777777" w:rsidTr="001639E3">
        <w:tc>
          <w:tcPr>
            <w:tcW w:w="704" w:type="dxa"/>
            <w:tcMar>
              <w:left w:w="28" w:type="dxa"/>
              <w:right w:w="28" w:type="dxa"/>
            </w:tcMar>
            <w:vAlign w:val="center"/>
          </w:tcPr>
          <w:p w14:paraId="638780E0"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D38CB7D" w14:textId="77777777" w:rsidR="00DE0FE6" w:rsidRPr="00DE20E8" w:rsidRDefault="00DE0FE6" w:rsidP="00DE0FE6">
            <w:pPr>
              <w:pStyle w:val="Odstavekseznama"/>
              <w:ind w:left="22" w:hanging="22"/>
              <w:rPr>
                <w:rFonts w:ascii="Arial" w:hAnsi="Arial" w:cs="Arial"/>
                <w:sz w:val="22"/>
                <w:szCs w:val="22"/>
                <w:lang w:val="sl-SI"/>
              </w:rPr>
            </w:pPr>
            <w:r w:rsidRPr="00DE20E8">
              <w:rPr>
                <w:rFonts w:ascii="Arial" w:hAnsi="Arial" w:cs="Arial"/>
                <w:sz w:val="22"/>
                <w:szCs w:val="22"/>
                <w:lang w:val="sl-SI"/>
              </w:rPr>
              <w:t>2a</w:t>
            </w:r>
          </w:p>
          <w:p w14:paraId="7F8E2AA3" w14:textId="1E1315D2" w:rsidR="00DE0FE6" w:rsidRPr="00DE20E8" w:rsidRDefault="00DE0FE6" w:rsidP="00DE0FE6">
            <w:pPr>
              <w:pStyle w:val="Odstavekseznama"/>
              <w:ind w:left="22" w:hanging="22"/>
              <w:rPr>
                <w:rFonts w:ascii="Arial" w:hAnsi="Arial" w:cs="Arial"/>
                <w:sz w:val="22"/>
                <w:szCs w:val="22"/>
                <w:lang w:val="sl-SI"/>
              </w:rPr>
            </w:pPr>
            <w:r w:rsidRPr="00DE20E8">
              <w:rPr>
                <w:rFonts w:ascii="Arial" w:hAnsi="Arial" w:cs="Arial"/>
                <w:sz w:val="22"/>
                <w:szCs w:val="22"/>
                <w:lang w:val="sl-SI"/>
              </w:rPr>
              <w:t xml:space="preserve">Pogoji uporabe virov in naprav vključno z vzdrževanjem in servisiranjem (kdo je serviser, pogostost servisiranja, </w:t>
            </w:r>
            <w:r w:rsidRPr="00DE20E8">
              <w:rPr>
                <w:rFonts w:ascii="Arial" w:hAnsi="Arial" w:cs="Arial"/>
                <w:sz w:val="22"/>
                <w:szCs w:val="22"/>
                <w:u w:val="single"/>
                <w:lang w:val="sl-SI"/>
              </w:rPr>
              <w:t>vodenje in shranjevanje evidenc</w:t>
            </w:r>
            <w:r w:rsidRPr="00DE20E8">
              <w:rPr>
                <w:rFonts w:ascii="Arial" w:hAnsi="Arial" w:cs="Arial"/>
                <w:sz w:val="22"/>
                <w:szCs w:val="22"/>
                <w:lang w:val="sl-SI"/>
              </w:rPr>
              <w:t>).</w:t>
            </w:r>
          </w:p>
        </w:tc>
        <w:tc>
          <w:tcPr>
            <w:tcW w:w="4405" w:type="dxa"/>
          </w:tcPr>
          <w:p w14:paraId="47947618"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Zahteve za evidence se ponovijo v točki </w:t>
            </w:r>
          </w:p>
          <w:p w14:paraId="0C9391CC" w14:textId="626205EB" w:rsidR="00DE0FE6" w:rsidRPr="00DE20E8" w:rsidRDefault="00DE0FE6" w:rsidP="00DE0FE6">
            <w:pPr>
              <w:rPr>
                <w:rFonts w:ascii="Arial" w:hAnsi="Arial" w:cs="Arial"/>
                <w:bCs/>
                <w:sz w:val="22"/>
                <w:szCs w:val="22"/>
                <w:lang w:val="sl-SI"/>
              </w:rPr>
            </w:pPr>
            <w:r w:rsidRPr="00DE20E8">
              <w:rPr>
                <w:rFonts w:ascii="Arial" w:hAnsi="Arial" w:cs="Arial"/>
                <w:b/>
                <w:bCs/>
                <w:sz w:val="22"/>
                <w:szCs w:val="22"/>
                <w:lang w:val="sl-SI"/>
              </w:rPr>
              <w:t>3. c Administrativni ukrepi</w:t>
            </w:r>
          </w:p>
        </w:tc>
        <w:tc>
          <w:tcPr>
            <w:tcW w:w="5103" w:type="dxa"/>
          </w:tcPr>
          <w:p w14:paraId="144CEBFF" w14:textId="5E7D6D59" w:rsidR="00DE0FE6" w:rsidRPr="00DE20E8" w:rsidRDefault="00DE0FE6" w:rsidP="00DE0FE6">
            <w:pPr>
              <w:rPr>
                <w:rFonts w:ascii="Arial" w:hAnsi="Arial" w:cs="Arial"/>
                <w:bCs/>
                <w:sz w:val="22"/>
                <w:szCs w:val="22"/>
                <w:highlight w:val="yellow"/>
                <w:lang w:val="sl-SI"/>
              </w:rPr>
            </w:pPr>
            <w:r w:rsidRPr="00DE20E8">
              <w:rPr>
                <w:rFonts w:ascii="Arial" w:hAnsi="Arial" w:cs="Arial"/>
                <w:bCs/>
                <w:sz w:val="22"/>
                <w:szCs w:val="22"/>
                <w:lang w:val="sl-SI"/>
              </w:rPr>
              <w:t>Tudi o servisiranju je potrebno voditi evidence</w:t>
            </w:r>
            <w:r w:rsidR="00F860B1">
              <w:rPr>
                <w:rFonts w:ascii="Arial" w:hAnsi="Arial" w:cs="Arial"/>
                <w:bCs/>
                <w:sz w:val="22"/>
                <w:szCs w:val="22"/>
                <w:lang w:val="sl-SI"/>
              </w:rPr>
              <w:t xml:space="preserve"> in je smiselno</w:t>
            </w:r>
            <w:r w:rsidR="00307334">
              <w:rPr>
                <w:rFonts w:ascii="Arial" w:hAnsi="Arial" w:cs="Arial"/>
                <w:bCs/>
                <w:sz w:val="22"/>
                <w:szCs w:val="22"/>
                <w:lang w:val="sl-SI"/>
              </w:rPr>
              <w:t>,</w:t>
            </w:r>
            <w:r w:rsidR="00F860B1">
              <w:rPr>
                <w:rFonts w:ascii="Arial" w:hAnsi="Arial" w:cs="Arial"/>
                <w:bCs/>
                <w:sz w:val="22"/>
                <w:szCs w:val="22"/>
                <w:lang w:val="sl-SI"/>
              </w:rPr>
              <w:t xml:space="preserve"> da se vodenje evidenc o servisiranju tu dopiše, ker stranke ne te evidence pogosto pozabijo</w:t>
            </w:r>
            <w:r w:rsidRPr="00DE20E8">
              <w:rPr>
                <w:rFonts w:ascii="Arial" w:hAnsi="Arial" w:cs="Arial"/>
                <w:bCs/>
                <w:sz w:val="22"/>
                <w:szCs w:val="22"/>
                <w:lang w:val="sl-SI"/>
              </w:rPr>
              <w:t>.</w:t>
            </w:r>
          </w:p>
        </w:tc>
      </w:tr>
      <w:tr w:rsidR="00DE0FE6" w:rsidRPr="00630B31" w14:paraId="3CAAD83A" w14:textId="77777777" w:rsidTr="001639E3">
        <w:tc>
          <w:tcPr>
            <w:tcW w:w="704" w:type="dxa"/>
            <w:tcMar>
              <w:left w:w="28" w:type="dxa"/>
              <w:right w:w="28" w:type="dxa"/>
            </w:tcMar>
            <w:vAlign w:val="center"/>
          </w:tcPr>
          <w:p w14:paraId="3168358B"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9B94C7B" w14:textId="77777777" w:rsidR="00DE0FE6" w:rsidRPr="00DE20E8" w:rsidRDefault="00DE0FE6" w:rsidP="00DE0FE6">
            <w:pPr>
              <w:ind w:left="32"/>
              <w:rPr>
                <w:rFonts w:ascii="Arial" w:hAnsi="Arial" w:cs="Arial"/>
                <w:bCs/>
                <w:sz w:val="22"/>
                <w:szCs w:val="22"/>
                <w:lang w:val="sl-SI"/>
              </w:rPr>
            </w:pPr>
            <w:r w:rsidRPr="00DE20E8">
              <w:rPr>
                <w:rFonts w:ascii="Arial" w:hAnsi="Arial" w:cs="Arial"/>
                <w:bCs/>
                <w:sz w:val="22"/>
                <w:szCs w:val="22"/>
                <w:lang w:val="sl-SI"/>
              </w:rPr>
              <w:t>2a</w:t>
            </w:r>
          </w:p>
          <w:p w14:paraId="05DADD95" w14:textId="64B7F96D" w:rsidR="00DE0FE6" w:rsidRPr="00DE20E8" w:rsidRDefault="00DE0FE6" w:rsidP="00DE0FE6">
            <w:pPr>
              <w:pStyle w:val="Odstavekseznama"/>
              <w:ind w:left="22" w:hanging="22"/>
              <w:rPr>
                <w:rFonts w:ascii="Arial" w:hAnsi="Arial" w:cs="Arial"/>
                <w:sz w:val="22"/>
                <w:szCs w:val="22"/>
                <w:lang w:val="sl-SI"/>
              </w:rPr>
            </w:pPr>
            <w:r w:rsidRPr="00DE20E8">
              <w:rPr>
                <w:rFonts w:ascii="Arial" w:hAnsi="Arial" w:cs="Arial"/>
                <w:sz w:val="22"/>
                <w:szCs w:val="22"/>
                <w:lang w:val="sl-SI"/>
              </w:rPr>
              <w:t>Pogoji uporabe virov in naprav vključno z vzdrževanjem in servisiranjem (</w:t>
            </w:r>
            <w:r w:rsidRPr="00DE20E8">
              <w:rPr>
                <w:rFonts w:ascii="Arial" w:hAnsi="Arial" w:cs="Arial"/>
                <w:sz w:val="22"/>
                <w:szCs w:val="22"/>
                <w:u w:val="single"/>
                <w:lang w:val="sl-SI"/>
              </w:rPr>
              <w:t>kdo je serviser, pogostost servisiranja, vodenje in shranjevanje evidenc</w:t>
            </w:r>
            <w:r w:rsidRPr="00DE20E8">
              <w:rPr>
                <w:rFonts w:ascii="Arial" w:hAnsi="Arial" w:cs="Arial"/>
                <w:sz w:val="22"/>
                <w:szCs w:val="22"/>
                <w:lang w:val="sl-SI"/>
              </w:rPr>
              <w:t>).</w:t>
            </w:r>
          </w:p>
        </w:tc>
        <w:tc>
          <w:tcPr>
            <w:tcW w:w="4405" w:type="dxa"/>
          </w:tcPr>
          <w:p w14:paraId="38734691" w14:textId="19EE3488" w:rsidR="00DE0FE6" w:rsidRPr="006731C0" w:rsidRDefault="00DE0FE6" w:rsidP="006731C0">
            <w:pPr>
              <w:pStyle w:val="pf0"/>
              <w:rPr>
                <w:rFonts w:ascii="Arial" w:hAnsi="Arial" w:cs="Arial"/>
                <w:sz w:val="22"/>
                <w:szCs w:val="22"/>
              </w:rPr>
            </w:pPr>
            <w:r w:rsidRPr="00DE20E8">
              <w:rPr>
                <w:rStyle w:val="cf01"/>
                <w:rFonts w:ascii="Arial" w:hAnsi="Arial" w:cs="Arial"/>
                <w:sz w:val="22"/>
                <w:szCs w:val="22"/>
              </w:rPr>
              <w:t xml:space="preserve">Pridobivanje podatkov o servisu res ni naloga pooblaščenega izvedenca varstva pred sevanji. Če je to za URSJV pomembno, se naj to pridobiva na drugačen način. Najbrž lahko v svojem obrazcu, ki je objavljen na spletu in kjer so zahtevani podatki, ki jih je potrebno predložiti ob vlogi za sevalno dejavnost ali uporabo vira, to navedejo. </w:t>
            </w:r>
          </w:p>
        </w:tc>
        <w:tc>
          <w:tcPr>
            <w:tcW w:w="5103" w:type="dxa"/>
          </w:tcPr>
          <w:p w14:paraId="3966ED50" w14:textId="7AA54F9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Pridobivanje podatka o serviserju ni naloga pooblaščenega izvedenca, je pa naloga stranke, da ob nakupu vira sevanja ve, kje poiskati serviserja in da serviser tudi pravi čas pridobi potrebno dovoljenje za delo z viri sevanja, sploh v primeru, ko je serviser iz tujine.</w:t>
            </w:r>
          </w:p>
        </w:tc>
      </w:tr>
      <w:tr w:rsidR="00DE0FE6" w:rsidRPr="00630B31" w14:paraId="5B8E3046" w14:textId="77777777" w:rsidTr="001639E3">
        <w:tc>
          <w:tcPr>
            <w:tcW w:w="704" w:type="dxa"/>
            <w:tcMar>
              <w:left w:w="28" w:type="dxa"/>
              <w:right w:w="28" w:type="dxa"/>
            </w:tcMar>
            <w:vAlign w:val="center"/>
          </w:tcPr>
          <w:p w14:paraId="694A5792"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2EACACB" w14:textId="77777777" w:rsidR="00DE0FE6" w:rsidRPr="00DE20E8" w:rsidRDefault="00DE0FE6" w:rsidP="00DE0FE6">
            <w:pPr>
              <w:ind w:left="32"/>
              <w:rPr>
                <w:rFonts w:ascii="Arial" w:hAnsi="Arial" w:cs="Arial"/>
                <w:sz w:val="22"/>
                <w:szCs w:val="22"/>
                <w:lang w:val="sl-SI"/>
              </w:rPr>
            </w:pPr>
            <w:r w:rsidRPr="00DE20E8">
              <w:rPr>
                <w:rFonts w:ascii="Arial" w:hAnsi="Arial" w:cs="Arial"/>
                <w:sz w:val="22"/>
                <w:szCs w:val="22"/>
                <w:lang w:val="sl-SI"/>
              </w:rPr>
              <w:t>2a</w:t>
            </w:r>
          </w:p>
          <w:p w14:paraId="640E732C" w14:textId="74728DA8" w:rsidR="00DE0FE6" w:rsidRPr="00DE20E8" w:rsidRDefault="00DE0FE6" w:rsidP="00DE0FE6">
            <w:pPr>
              <w:pStyle w:val="Odstavekseznama"/>
              <w:ind w:left="22" w:hanging="22"/>
              <w:rPr>
                <w:rFonts w:ascii="Arial" w:hAnsi="Arial" w:cs="Arial"/>
                <w:sz w:val="22"/>
                <w:szCs w:val="22"/>
                <w:lang w:val="sl-SI"/>
              </w:rPr>
            </w:pPr>
            <w:r w:rsidRPr="00DE20E8">
              <w:rPr>
                <w:rFonts w:ascii="Arial" w:hAnsi="Arial" w:cs="Arial"/>
                <w:sz w:val="22"/>
                <w:szCs w:val="22"/>
                <w:lang w:val="sl-SI"/>
              </w:rPr>
              <w:t>Opis načrtovanih novih virov in naprav ali načrtovanih sprememb na obstoječih virih (prevzem virov, naprav in opreme ter testi sprejemljivosti in z njimi povezani pregledi, konstrukcijske značilnosti vira ali naprave, podrobnosti v zvezi z varnostjo in opozorilnimi sistemi).</w:t>
            </w:r>
          </w:p>
        </w:tc>
        <w:tc>
          <w:tcPr>
            <w:tcW w:w="4405" w:type="dxa"/>
          </w:tcPr>
          <w:p w14:paraId="69B163E9" w14:textId="77777777" w:rsidR="00DE0FE6" w:rsidRPr="00DE20E8" w:rsidRDefault="00DE0FE6" w:rsidP="00DE0FE6">
            <w:pPr>
              <w:ind w:left="57" w:right="57"/>
              <w:rPr>
                <w:rFonts w:ascii="Arial" w:hAnsi="Arial" w:cs="Arial"/>
                <w:bCs/>
                <w:sz w:val="22"/>
                <w:szCs w:val="22"/>
                <w:lang w:val="sl-SI"/>
              </w:rPr>
            </w:pPr>
            <w:r w:rsidRPr="00DE20E8">
              <w:rPr>
                <w:rFonts w:ascii="Arial" w:hAnsi="Arial" w:cs="Arial"/>
                <w:bCs/>
                <w:sz w:val="22"/>
                <w:szCs w:val="22"/>
                <w:lang w:val="sl-SI"/>
              </w:rPr>
              <w:t>Ali ni za novo dejavnost to samoumevno? Ali je to mišljeno za revizije OVS?</w:t>
            </w:r>
          </w:p>
          <w:p w14:paraId="196557D9" w14:textId="1D0312A0" w:rsidR="00DE0FE6" w:rsidRPr="00DE20E8" w:rsidRDefault="00DE0FE6" w:rsidP="006731C0">
            <w:pPr>
              <w:ind w:left="57" w:right="57"/>
              <w:rPr>
                <w:rFonts w:ascii="Arial" w:hAnsi="Arial" w:cs="Arial"/>
                <w:bCs/>
                <w:sz w:val="22"/>
                <w:szCs w:val="22"/>
                <w:lang w:val="sl-SI"/>
              </w:rPr>
            </w:pPr>
            <w:r w:rsidRPr="00DE20E8">
              <w:rPr>
                <w:rFonts w:ascii="Arial" w:hAnsi="Arial" w:cs="Arial"/>
                <w:bCs/>
                <w:sz w:val="22"/>
                <w:szCs w:val="22"/>
                <w:lang w:val="sl-SI"/>
              </w:rPr>
              <w:t>Kaj so konstrukcijske značilnosti vira in naprave?</w:t>
            </w:r>
          </w:p>
        </w:tc>
        <w:tc>
          <w:tcPr>
            <w:tcW w:w="5103" w:type="dxa"/>
          </w:tcPr>
          <w:p w14:paraId="5FE7D2C8" w14:textId="62D54B5F"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Tu besedilo ni bilo dodano ali spremenjeno in je popolnoma enako kot v Prilogi 1 Pravilnika o posebnih zahtevah varstva pred sevanji in načinu ocene doz. </w:t>
            </w:r>
          </w:p>
        </w:tc>
      </w:tr>
      <w:tr w:rsidR="00DE0FE6" w:rsidRPr="00630B31" w14:paraId="18E2445A" w14:textId="77777777" w:rsidTr="001639E3">
        <w:tc>
          <w:tcPr>
            <w:tcW w:w="704" w:type="dxa"/>
            <w:tcMar>
              <w:left w:w="28" w:type="dxa"/>
              <w:right w:w="28" w:type="dxa"/>
            </w:tcMar>
            <w:vAlign w:val="center"/>
          </w:tcPr>
          <w:p w14:paraId="31E703C5"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BB9647D" w14:textId="77777777" w:rsidR="00DE0FE6" w:rsidRPr="00DE20E8" w:rsidRDefault="00DE0FE6" w:rsidP="00DE0FE6">
            <w:pPr>
              <w:pStyle w:val="Oznaenseznam"/>
              <w:numPr>
                <w:ilvl w:val="0"/>
                <w:numId w:val="0"/>
              </w:numPr>
              <w:spacing w:after="0"/>
              <w:ind w:left="357" w:hanging="357"/>
              <w:jc w:val="left"/>
              <w:rPr>
                <w:rFonts w:ascii="Arial" w:hAnsi="Arial" w:cs="Arial"/>
                <w:bCs/>
                <w:sz w:val="22"/>
              </w:rPr>
            </w:pPr>
            <w:r w:rsidRPr="00DE20E8">
              <w:rPr>
                <w:rFonts w:ascii="Arial" w:hAnsi="Arial" w:cs="Arial"/>
                <w:bCs/>
                <w:sz w:val="22"/>
              </w:rPr>
              <w:t>2a</w:t>
            </w:r>
          </w:p>
          <w:p w14:paraId="068879A2" w14:textId="0250D53F" w:rsidR="00DE0FE6" w:rsidRPr="00DE20E8" w:rsidRDefault="00DE0FE6" w:rsidP="00DE0FE6">
            <w:pPr>
              <w:pStyle w:val="Odstavekseznama"/>
              <w:ind w:left="22" w:hanging="22"/>
              <w:rPr>
                <w:rFonts w:ascii="Arial" w:hAnsi="Arial" w:cs="Arial"/>
                <w:sz w:val="22"/>
                <w:szCs w:val="22"/>
                <w:lang w:val="sl-SI"/>
              </w:rPr>
            </w:pPr>
            <w:r w:rsidRPr="00DE20E8">
              <w:rPr>
                <w:rFonts w:ascii="Arial" w:hAnsi="Arial" w:cs="Arial"/>
                <w:sz w:val="22"/>
                <w:szCs w:val="22"/>
                <w:lang w:val="sl-SI"/>
              </w:rPr>
              <w:t>Fotografije virov sevanja oz. naprav in nazivnih tablic/nalepk s podatki o virih sevanja.</w:t>
            </w:r>
          </w:p>
        </w:tc>
        <w:tc>
          <w:tcPr>
            <w:tcW w:w="4405" w:type="dxa"/>
          </w:tcPr>
          <w:p w14:paraId="3CAEDFE5" w14:textId="0694FEE4" w:rsidR="00DE0FE6" w:rsidRPr="00DE20E8" w:rsidRDefault="00DE0FE6" w:rsidP="006731C0">
            <w:pPr>
              <w:ind w:left="57" w:right="57"/>
              <w:rPr>
                <w:rFonts w:ascii="Arial" w:hAnsi="Arial" w:cs="Arial"/>
                <w:bCs/>
                <w:sz w:val="22"/>
                <w:szCs w:val="22"/>
                <w:lang w:val="sl-SI"/>
              </w:rPr>
            </w:pPr>
            <w:r w:rsidRPr="00DE20E8">
              <w:rPr>
                <w:rFonts w:ascii="Arial" w:hAnsi="Arial" w:cs="Arial"/>
                <w:bCs/>
                <w:sz w:val="22"/>
                <w:szCs w:val="22"/>
                <w:lang w:val="sl-SI"/>
              </w:rPr>
              <w:t>Če gre za nove naprave, večinoma še niso znane niti niso še na lokaciji.</w:t>
            </w:r>
          </w:p>
        </w:tc>
        <w:tc>
          <w:tcPr>
            <w:tcW w:w="5103" w:type="dxa"/>
          </w:tcPr>
          <w:p w14:paraId="1BD015D5" w14:textId="26DF7F52"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 primeru da naprave še ni pri uporabniku, se lahko doda fotografijo naprave iz prodajnega kataloga. V tem primeru je tudi razumljivo, da ni fotografije nazivne tablice.</w:t>
            </w:r>
          </w:p>
        </w:tc>
      </w:tr>
      <w:tr w:rsidR="00DE0FE6" w:rsidRPr="00630B31" w14:paraId="52636D9B" w14:textId="77777777" w:rsidTr="001639E3">
        <w:tc>
          <w:tcPr>
            <w:tcW w:w="704" w:type="dxa"/>
            <w:tcMar>
              <w:left w:w="28" w:type="dxa"/>
              <w:right w:w="28" w:type="dxa"/>
            </w:tcMar>
            <w:vAlign w:val="center"/>
          </w:tcPr>
          <w:p w14:paraId="1326B010"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10EDF2EE"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2c</w:t>
            </w:r>
          </w:p>
          <w:p w14:paraId="79619826" w14:textId="28F548C3" w:rsidR="00DE0FE6" w:rsidRPr="006731C0" w:rsidRDefault="00DE0FE6" w:rsidP="006731C0">
            <w:pPr>
              <w:rPr>
                <w:rFonts w:ascii="Arial" w:hAnsi="Arial" w:cs="Arial"/>
                <w:sz w:val="22"/>
                <w:szCs w:val="22"/>
                <w:lang w:val="sl-SI"/>
              </w:rPr>
            </w:pPr>
            <w:r w:rsidRPr="00DE20E8">
              <w:rPr>
                <w:rFonts w:ascii="Arial" w:hAnsi="Arial" w:cs="Arial"/>
                <w:sz w:val="22"/>
                <w:szCs w:val="22"/>
                <w:lang w:val="sl-SI"/>
              </w:rPr>
              <w:t xml:space="preserve">Opis (in fotografija) prostorov, kjer se viri uporabljajo, </w:t>
            </w:r>
            <w:r w:rsidRPr="00DE20E8">
              <w:rPr>
                <w:rFonts w:ascii="Arial" w:hAnsi="Arial" w:cs="Arial"/>
                <w:sz w:val="22"/>
                <w:szCs w:val="22"/>
                <w:u w:val="single"/>
                <w:lang w:val="sl-SI"/>
              </w:rPr>
              <w:t xml:space="preserve">vključno z oznakami, ki opozarjajo na nevarnost sevanja in opisom sestave (masiva, montažne plošče, …) sten, stropa, tal in ostalih odprtin (okna, vrata, …); </w:t>
            </w:r>
            <w:r w:rsidRPr="00DE20E8">
              <w:rPr>
                <w:rFonts w:ascii="Arial" w:hAnsi="Arial" w:cs="Arial"/>
                <w:sz w:val="22"/>
                <w:szCs w:val="22"/>
                <w:u w:val="single"/>
                <w:lang w:val="sl-SI"/>
              </w:rPr>
              <w:lastRenderedPageBreak/>
              <w:t>opis sosednjih območij in stalnih delovnih mest, kjer lahko pride do povišane izpostavljenosti</w:t>
            </w:r>
            <w:r w:rsidRPr="00DE20E8">
              <w:rPr>
                <w:rFonts w:ascii="Arial" w:hAnsi="Arial" w:cs="Arial"/>
                <w:sz w:val="22"/>
                <w:szCs w:val="22"/>
                <w:lang w:val="sl-SI"/>
              </w:rPr>
              <w:t>.</w:t>
            </w:r>
          </w:p>
        </w:tc>
        <w:tc>
          <w:tcPr>
            <w:tcW w:w="4405" w:type="dxa"/>
          </w:tcPr>
          <w:p w14:paraId="2CA9995A" w14:textId="730449ED" w:rsidR="00DE0FE6" w:rsidRPr="006731C0" w:rsidRDefault="00DE0FE6" w:rsidP="006731C0">
            <w:pPr>
              <w:pStyle w:val="pf0"/>
              <w:rPr>
                <w:rFonts w:ascii="Arial" w:hAnsi="Arial" w:cs="Arial"/>
                <w:sz w:val="22"/>
                <w:szCs w:val="22"/>
              </w:rPr>
            </w:pPr>
            <w:r w:rsidRPr="00DE20E8">
              <w:rPr>
                <w:rStyle w:val="cf01"/>
                <w:rFonts w:ascii="Arial" w:hAnsi="Arial" w:cs="Arial"/>
                <w:sz w:val="22"/>
                <w:szCs w:val="22"/>
              </w:rPr>
              <w:lastRenderedPageBreak/>
              <w:t>To bo nekaj dodatnega dela … Oznake včasih pridejo naknadno, ko je dovoljena uporaba vira, sicer so zavajajoče… (oznake brez virov niso smiselne)</w:t>
            </w:r>
            <w:r w:rsidR="006731C0">
              <w:rPr>
                <w:rStyle w:val="cf01"/>
                <w:rFonts w:ascii="Arial" w:hAnsi="Arial" w:cs="Arial"/>
                <w:sz w:val="22"/>
                <w:szCs w:val="22"/>
              </w:rPr>
              <w:t>.</w:t>
            </w:r>
          </w:p>
        </w:tc>
        <w:tc>
          <w:tcPr>
            <w:tcW w:w="5103" w:type="dxa"/>
          </w:tcPr>
          <w:p w14:paraId="2171AC02"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V oceni se opredeli, kako mora biti prostor označen. </w:t>
            </w:r>
          </w:p>
          <w:p w14:paraId="1D0E8DD2" w14:textId="2DFCA81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Če vira sevanja ni v prostoru, prostor ne sme biti označen z oznakami, ki opozarjajo na nevarnost sevanja.</w:t>
            </w:r>
          </w:p>
        </w:tc>
      </w:tr>
      <w:tr w:rsidR="00DE0FE6" w:rsidRPr="00630B31" w14:paraId="004A643D" w14:textId="77777777" w:rsidTr="001639E3">
        <w:tc>
          <w:tcPr>
            <w:tcW w:w="704" w:type="dxa"/>
            <w:tcMar>
              <w:left w:w="28" w:type="dxa"/>
              <w:right w:w="28" w:type="dxa"/>
            </w:tcMar>
            <w:vAlign w:val="center"/>
          </w:tcPr>
          <w:p w14:paraId="16946DD1"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792847CD"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2c</w:t>
            </w:r>
          </w:p>
          <w:p w14:paraId="1E4F248C" w14:textId="6B2B59FE"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Dodatno za industrijsko radiografijo:</w:t>
            </w:r>
          </w:p>
          <w:p w14:paraId="764DAC3D" w14:textId="5D39D18B" w:rsidR="00DE0FE6" w:rsidRPr="00DE20E8" w:rsidRDefault="00DE0FE6" w:rsidP="00DE0FE6">
            <w:pPr>
              <w:pStyle w:val="Odstavekseznama"/>
              <w:ind w:left="0"/>
              <w:rPr>
                <w:rFonts w:ascii="Arial" w:hAnsi="Arial" w:cs="Arial"/>
                <w:bCs/>
                <w:sz w:val="22"/>
                <w:szCs w:val="22"/>
                <w:u w:val="single"/>
                <w:lang w:val="sl-SI"/>
              </w:rPr>
            </w:pPr>
            <w:r w:rsidRPr="00DE20E8">
              <w:rPr>
                <w:rFonts w:ascii="Arial" w:hAnsi="Arial" w:cs="Arial"/>
                <w:sz w:val="22"/>
                <w:szCs w:val="22"/>
                <w:u w:val="single"/>
                <w:lang w:val="sl-SI"/>
              </w:rPr>
              <w:t xml:space="preserve">V primeru, ko se prostor izredno/izjemoma uporablja za namene, ki niso bili predvideni v začetni zasnovi (npr. obsevanje nenavadno dolgih predmetov, ki bi zahtevalo delo pri odprtih vratih obsevalnega prostora), je treba upoštevati postopke za izvajanje industrijske radiografije na terenu (prisotnost dveh delavcev, …). O nameri je potrebno predhodno obvestiti pristojni upravni organ (URSJV). </w:t>
            </w:r>
          </w:p>
        </w:tc>
        <w:tc>
          <w:tcPr>
            <w:tcW w:w="4405" w:type="dxa"/>
          </w:tcPr>
          <w:p w14:paraId="1D4CA1C7" w14:textId="2D17149A" w:rsidR="00DE0FE6" w:rsidRPr="006731C0" w:rsidRDefault="00DE0FE6" w:rsidP="006731C0">
            <w:pPr>
              <w:pStyle w:val="pf0"/>
              <w:rPr>
                <w:rFonts w:ascii="Arial" w:hAnsi="Arial" w:cs="Arial"/>
                <w:sz w:val="22"/>
                <w:szCs w:val="22"/>
              </w:rPr>
            </w:pPr>
            <w:r w:rsidRPr="00DE20E8">
              <w:rPr>
                <w:rStyle w:val="cf01"/>
                <w:rFonts w:ascii="Arial" w:hAnsi="Arial" w:cs="Arial"/>
                <w:sz w:val="22"/>
                <w:szCs w:val="22"/>
              </w:rPr>
              <w:t>To so preobširne podrobnosti, ki ne sodijo v smernice</w:t>
            </w:r>
            <w:r w:rsidR="006731C0">
              <w:rPr>
                <w:rStyle w:val="cf01"/>
                <w:rFonts w:ascii="Arial" w:hAnsi="Arial" w:cs="Arial"/>
                <w:sz w:val="22"/>
                <w:szCs w:val="22"/>
              </w:rPr>
              <w:t>.</w:t>
            </w:r>
          </w:p>
        </w:tc>
        <w:tc>
          <w:tcPr>
            <w:tcW w:w="5103" w:type="dxa"/>
          </w:tcPr>
          <w:p w14:paraId="1FE71CD9" w14:textId="1707799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Namen smernice je pojasniti vsebino posameznih poglavij OVS. V tem primeru gre za dodatno pojasnilo oz. primer, kaj naj bo vključeno v oceno v primeru, ko ocena opisuje industrijsko radiografijo.</w:t>
            </w:r>
          </w:p>
        </w:tc>
      </w:tr>
      <w:tr w:rsidR="00DE0FE6" w:rsidRPr="00630B31" w14:paraId="0451A167" w14:textId="77777777" w:rsidTr="001639E3">
        <w:tc>
          <w:tcPr>
            <w:tcW w:w="704" w:type="dxa"/>
            <w:tcMar>
              <w:left w:w="28" w:type="dxa"/>
              <w:right w:w="28" w:type="dxa"/>
            </w:tcMar>
            <w:vAlign w:val="center"/>
          </w:tcPr>
          <w:p w14:paraId="260599A4"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B666420" w14:textId="61D22C53" w:rsidR="00DE0FE6" w:rsidRPr="00DE20E8" w:rsidRDefault="00DE0FE6" w:rsidP="00DE0FE6">
            <w:pPr>
              <w:pStyle w:val="Odstavekseznama"/>
              <w:ind w:left="0"/>
              <w:rPr>
                <w:rFonts w:ascii="Arial" w:hAnsi="Arial" w:cs="Arial"/>
                <w:sz w:val="22"/>
                <w:szCs w:val="22"/>
                <w:u w:val="single"/>
                <w:lang w:val="sl-SI"/>
              </w:rPr>
            </w:pPr>
            <w:r w:rsidRPr="00DE20E8">
              <w:rPr>
                <w:rFonts w:ascii="Arial" w:hAnsi="Arial" w:cs="Arial"/>
                <w:sz w:val="22"/>
                <w:szCs w:val="22"/>
                <w:u w:val="single"/>
                <w:lang w:val="sl-SI"/>
              </w:rPr>
              <w:t>2c</w:t>
            </w:r>
          </w:p>
          <w:p w14:paraId="4709290D" w14:textId="1FE8A749" w:rsidR="00DE0FE6" w:rsidRPr="00DE20E8" w:rsidRDefault="00DE0FE6" w:rsidP="00DE0FE6">
            <w:pPr>
              <w:pStyle w:val="Odstavekseznama"/>
              <w:ind w:left="0"/>
              <w:rPr>
                <w:rFonts w:ascii="Arial" w:hAnsi="Arial" w:cs="Arial"/>
                <w:bCs/>
                <w:sz w:val="22"/>
                <w:szCs w:val="22"/>
                <w:lang w:val="sl-SI"/>
              </w:rPr>
            </w:pPr>
            <w:r w:rsidRPr="00DE20E8">
              <w:rPr>
                <w:rFonts w:ascii="Arial" w:hAnsi="Arial" w:cs="Arial"/>
                <w:sz w:val="22"/>
                <w:szCs w:val="22"/>
                <w:u w:val="single"/>
                <w:lang w:val="sl-SI"/>
              </w:rPr>
              <w:t>Skica tlorisa prostora</w:t>
            </w:r>
            <w:r w:rsidRPr="00DE20E8">
              <w:rPr>
                <w:rFonts w:ascii="Arial" w:hAnsi="Arial" w:cs="Arial"/>
                <w:sz w:val="22"/>
                <w:szCs w:val="22"/>
                <w:lang w:val="sl-SI"/>
              </w:rPr>
              <w:t>, kjer se vir uporablja, z označenimi sosednjimi območji (tudi nad in pod) ter stalnimi delovnimi mesti.</w:t>
            </w:r>
          </w:p>
        </w:tc>
        <w:tc>
          <w:tcPr>
            <w:tcW w:w="4405" w:type="dxa"/>
          </w:tcPr>
          <w:p w14:paraId="00D240A8" w14:textId="77777777" w:rsidR="00DE0FE6" w:rsidRPr="00DE20E8" w:rsidRDefault="00DE0FE6" w:rsidP="00DE0FE6">
            <w:pPr>
              <w:pStyle w:val="pf0"/>
              <w:rPr>
                <w:rFonts w:ascii="Arial" w:hAnsi="Arial" w:cs="Arial"/>
                <w:sz w:val="22"/>
                <w:szCs w:val="22"/>
              </w:rPr>
            </w:pPr>
            <w:r w:rsidRPr="00DE20E8">
              <w:rPr>
                <w:rStyle w:val="cf01"/>
                <w:rFonts w:ascii="Arial" w:hAnsi="Arial" w:cs="Arial"/>
                <w:sz w:val="22"/>
                <w:szCs w:val="22"/>
              </w:rPr>
              <w:t>Pogosto načrti niso na voljo. Kako potem uredimo to?</w:t>
            </w:r>
          </w:p>
          <w:p w14:paraId="1D07198B" w14:textId="77777777" w:rsidR="00DE0FE6" w:rsidRPr="00DE20E8" w:rsidRDefault="00DE0FE6" w:rsidP="00DE0FE6">
            <w:pPr>
              <w:pStyle w:val="pf0"/>
              <w:rPr>
                <w:rFonts w:ascii="Arial" w:hAnsi="Arial" w:cs="Arial"/>
                <w:sz w:val="22"/>
                <w:szCs w:val="22"/>
              </w:rPr>
            </w:pPr>
            <w:r w:rsidRPr="00DE20E8">
              <w:rPr>
                <w:rStyle w:val="cf01"/>
                <w:rFonts w:ascii="Arial" w:hAnsi="Arial" w:cs="Arial"/>
                <w:sz w:val="22"/>
                <w:szCs w:val="22"/>
              </w:rPr>
              <w:t xml:space="preserve">To je ponovitev zahtev iz prejšnjega odstavka. Bomo hodili z metrom in merili stene? </w:t>
            </w:r>
          </w:p>
          <w:p w14:paraId="346B98EE" w14:textId="77777777" w:rsidR="00DE0FE6" w:rsidRPr="00DE20E8" w:rsidRDefault="00DE0FE6" w:rsidP="00DE0FE6">
            <w:pPr>
              <w:pStyle w:val="pf0"/>
              <w:rPr>
                <w:rFonts w:ascii="Arial" w:hAnsi="Arial" w:cs="Arial"/>
                <w:sz w:val="22"/>
                <w:szCs w:val="22"/>
              </w:rPr>
            </w:pPr>
            <w:r w:rsidRPr="00DE20E8">
              <w:rPr>
                <w:rStyle w:val="cf01"/>
                <w:rFonts w:ascii="Arial" w:hAnsi="Arial" w:cs="Arial"/>
                <w:sz w:val="22"/>
                <w:szCs w:val="22"/>
              </w:rPr>
              <w:t>Skica tlorisa ni potrebna vedno. Včasih so dovolj fotografije</w:t>
            </w:r>
          </w:p>
          <w:p w14:paraId="595E30E5" w14:textId="582D845A" w:rsidR="00DE0FE6" w:rsidRPr="00F860B1" w:rsidRDefault="00DE0FE6" w:rsidP="00F860B1">
            <w:pPr>
              <w:pStyle w:val="pf0"/>
              <w:rPr>
                <w:rFonts w:ascii="Arial" w:hAnsi="Arial" w:cs="Arial"/>
                <w:sz w:val="22"/>
                <w:szCs w:val="22"/>
              </w:rPr>
            </w:pPr>
            <w:r w:rsidRPr="00DE20E8">
              <w:rPr>
                <w:rStyle w:val="cf01"/>
                <w:rFonts w:ascii="Arial" w:hAnsi="Arial" w:cs="Arial"/>
                <w:sz w:val="22"/>
                <w:szCs w:val="22"/>
              </w:rPr>
              <w:t>To je ponovitev zahtev iz prejšnjega odstavka.</w:t>
            </w:r>
          </w:p>
        </w:tc>
        <w:tc>
          <w:tcPr>
            <w:tcW w:w="5103" w:type="dxa"/>
          </w:tcPr>
          <w:p w14:paraId="0D86B81B" w14:textId="36AC64C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Ni namen, da bi pooblaščeni izvedenec naredi</w:t>
            </w:r>
            <w:r w:rsidR="00B36D3B">
              <w:rPr>
                <w:rFonts w:ascii="Arial" w:hAnsi="Arial" w:cs="Arial"/>
                <w:bCs/>
                <w:sz w:val="22"/>
                <w:szCs w:val="22"/>
                <w:lang w:val="sl-SI"/>
              </w:rPr>
              <w:t>l</w:t>
            </w:r>
            <w:r w:rsidRPr="00DE20E8">
              <w:rPr>
                <w:rFonts w:ascii="Arial" w:hAnsi="Arial" w:cs="Arial"/>
                <w:bCs/>
                <w:sz w:val="22"/>
                <w:szCs w:val="22"/>
                <w:lang w:val="sl-SI"/>
              </w:rPr>
              <w:t xml:space="preserve"> natančne izmere objekta/prostorov.</w:t>
            </w:r>
            <w:r w:rsidR="00F860B1">
              <w:rPr>
                <w:rFonts w:ascii="Arial" w:hAnsi="Arial" w:cs="Arial"/>
                <w:bCs/>
                <w:sz w:val="22"/>
                <w:szCs w:val="22"/>
                <w:lang w:val="sl-SI"/>
              </w:rPr>
              <w:t xml:space="preserve"> </w:t>
            </w:r>
            <w:r w:rsidRPr="00DE20E8">
              <w:rPr>
                <w:rFonts w:ascii="Arial" w:hAnsi="Arial" w:cs="Arial"/>
                <w:bCs/>
                <w:sz w:val="22"/>
                <w:szCs w:val="22"/>
                <w:lang w:val="sl-SI"/>
              </w:rPr>
              <w:t>Naredi se skica tlorisa, ni mišljeno da bi iskali projektne načrte.</w:t>
            </w:r>
          </w:p>
        </w:tc>
      </w:tr>
      <w:tr w:rsidR="00DE0FE6" w:rsidRPr="00DE20E8" w14:paraId="0991DCEC" w14:textId="77777777" w:rsidTr="001639E3">
        <w:tc>
          <w:tcPr>
            <w:tcW w:w="704" w:type="dxa"/>
            <w:tcMar>
              <w:left w:w="28" w:type="dxa"/>
              <w:right w:w="28" w:type="dxa"/>
            </w:tcMar>
            <w:vAlign w:val="center"/>
          </w:tcPr>
          <w:p w14:paraId="3662209F"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18ED7043" w14:textId="77777777" w:rsidR="00DE0FE6" w:rsidRPr="00DE20E8" w:rsidRDefault="00DE0FE6" w:rsidP="00DE0FE6">
            <w:pPr>
              <w:pStyle w:val="Odstavekseznama"/>
              <w:ind w:left="0"/>
              <w:rPr>
                <w:rFonts w:ascii="Arial" w:hAnsi="Arial" w:cs="Arial"/>
                <w:bCs/>
                <w:sz w:val="22"/>
                <w:szCs w:val="22"/>
                <w:lang w:val="sl-SI"/>
              </w:rPr>
            </w:pPr>
            <w:r w:rsidRPr="00DE20E8">
              <w:rPr>
                <w:rFonts w:ascii="Arial" w:hAnsi="Arial" w:cs="Arial"/>
                <w:bCs/>
                <w:sz w:val="22"/>
                <w:szCs w:val="22"/>
                <w:lang w:val="sl-SI"/>
              </w:rPr>
              <w:t>2c</w:t>
            </w:r>
          </w:p>
          <w:p w14:paraId="67F86EF0"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Opis (in f</w:t>
            </w:r>
            <w:r w:rsidRPr="00DE20E8">
              <w:rPr>
                <w:rFonts w:ascii="Arial" w:hAnsi="Arial" w:cs="Arial"/>
                <w:sz w:val="22"/>
                <w:szCs w:val="22"/>
                <w:u w:val="single"/>
                <w:lang w:val="sl-SI"/>
              </w:rPr>
              <w:t>otografija</w:t>
            </w:r>
            <w:r w:rsidRPr="00DE20E8">
              <w:rPr>
                <w:rFonts w:ascii="Arial" w:hAnsi="Arial" w:cs="Arial"/>
                <w:sz w:val="22"/>
                <w:szCs w:val="22"/>
                <w:lang w:val="sl-SI"/>
              </w:rPr>
              <w:t>) prostorov, kjer se viri uporabljajo, vključno z oznakami, ki opozarjajo na nevarnost sevanja in opisom sestave (masiva, montažne plošče, …) sten, stropa, tal in ostalih odprtin (okna, vrata, …); opis sosednjih območij in stalnih delovnih mest, kjer lahko pride do povišane izpostavljenosti.</w:t>
            </w:r>
          </w:p>
          <w:p w14:paraId="6D8A4CA0" w14:textId="77777777" w:rsidR="00DE0FE6" w:rsidRPr="00DE20E8" w:rsidRDefault="00DE0FE6" w:rsidP="00DE0FE6">
            <w:pPr>
              <w:pStyle w:val="Odstavekseznama"/>
              <w:ind w:left="0"/>
              <w:rPr>
                <w:rFonts w:ascii="Arial" w:hAnsi="Arial" w:cs="Arial"/>
                <w:sz w:val="22"/>
                <w:szCs w:val="22"/>
                <w:u w:val="single"/>
                <w:lang w:val="sl-SI"/>
              </w:rPr>
            </w:pPr>
          </w:p>
        </w:tc>
        <w:tc>
          <w:tcPr>
            <w:tcW w:w="4405" w:type="dxa"/>
          </w:tcPr>
          <w:p w14:paraId="40C4DAA8" w14:textId="7A7406A3"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 xml:space="preserve">Kakšen smisel ima fotografija prostora? Po moje je bolj bistven tloris iz katerega se dejansko razloči lega sosednjih prostorov. </w:t>
            </w:r>
          </w:p>
          <w:p w14:paraId="5B054755"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Mogoče je to smiselno za na primer ''bunkerje'' za hrambo virov sevanja, ki služijo kot svoj neodvisen prostor za hrambo...</w:t>
            </w:r>
          </w:p>
          <w:p w14:paraId="6DAA804C" w14:textId="502FA3E2" w:rsidR="00DE0FE6" w:rsidRPr="006731C0" w:rsidRDefault="00DE0FE6" w:rsidP="006731C0">
            <w:pPr>
              <w:ind w:right="57"/>
              <w:rPr>
                <w:rStyle w:val="cf01"/>
                <w:rFonts w:ascii="Arial" w:hAnsi="Arial" w:cs="Arial"/>
                <w:bCs/>
                <w:sz w:val="22"/>
                <w:szCs w:val="22"/>
                <w:lang w:val="sl-SI"/>
              </w:rPr>
            </w:pPr>
            <w:r w:rsidRPr="00DE20E8">
              <w:rPr>
                <w:rFonts w:ascii="Arial" w:hAnsi="Arial" w:cs="Arial"/>
                <w:bCs/>
                <w:sz w:val="22"/>
                <w:szCs w:val="22"/>
                <w:lang w:val="sl-SI"/>
              </w:rPr>
              <w:t>Za oznake se strinjam, da se jih poslika…</w:t>
            </w:r>
          </w:p>
        </w:tc>
        <w:tc>
          <w:tcPr>
            <w:tcW w:w="5103" w:type="dxa"/>
          </w:tcPr>
          <w:p w14:paraId="4108CC49" w14:textId="1461ABD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Fotografija prostora se naredi, kjer je to smiselno. </w:t>
            </w:r>
          </w:p>
        </w:tc>
      </w:tr>
      <w:tr w:rsidR="00DE0FE6" w:rsidRPr="00630B31" w14:paraId="1352B1A9" w14:textId="77777777" w:rsidTr="001639E3">
        <w:tc>
          <w:tcPr>
            <w:tcW w:w="704" w:type="dxa"/>
            <w:tcMar>
              <w:left w:w="28" w:type="dxa"/>
              <w:right w:w="28" w:type="dxa"/>
            </w:tcMar>
            <w:vAlign w:val="center"/>
          </w:tcPr>
          <w:p w14:paraId="2AD299B5"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20B073E" w14:textId="77777777" w:rsidR="00DE0FE6" w:rsidRPr="00DE20E8" w:rsidRDefault="00DE0FE6" w:rsidP="00DE0FE6">
            <w:pPr>
              <w:pStyle w:val="Odstavekseznama"/>
              <w:ind w:left="0"/>
              <w:rPr>
                <w:rFonts w:ascii="Arial" w:hAnsi="Arial" w:cs="Arial"/>
                <w:bCs/>
                <w:sz w:val="22"/>
                <w:szCs w:val="22"/>
                <w:lang w:val="sl-SI"/>
              </w:rPr>
            </w:pPr>
            <w:r w:rsidRPr="00DE20E8">
              <w:rPr>
                <w:rFonts w:ascii="Arial" w:hAnsi="Arial" w:cs="Arial"/>
                <w:bCs/>
                <w:sz w:val="22"/>
                <w:szCs w:val="22"/>
                <w:lang w:val="sl-SI"/>
              </w:rPr>
              <w:t>2c</w:t>
            </w:r>
          </w:p>
          <w:p w14:paraId="6C5F87B2" w14:textId="64F51C68" w:rsidR="00DE0FE6" w:rsidRPr="006731C0" w:rsidRDefault="00DE0FE6" w:rsidP="006731C0">
            <w:pPr>
              <w:rPr>
                <w:rFonts w:ascii="Arial" w:hAnsi="Arial" w:cs="Arial"/>
                <w:sz w:val="22"/>
                <w:szCs w:val="22"/>
                <w:lang w:val="sl-SI"/>
              </w:rPr>
            </w:pPr>
            <w:r w:rsidRPr="00DE20E8">
              <w:rPr>
                <w:rFonts w:ascii="Arial" w:hAnsi="Arial" w:cs="Arial"/>
                <w:sz w:val="22"/>
                <w:szCs w:val="22"/>
                <w:lang w:val="sl-SI"/>
              </w:rPr>
              <w:t>Opis (in fotografija) prostorov, kjer se viri uporabljajo, vključno z oznakami, ki opozarjajo na nevarnost sevanja in opisom sestave (masiva, montažne plošče, …) sten</w:t>
            </w:r>
            <w:r w:rsidRPr="00DE20E8">
              <w:rPr>
                <w:rFonts w:ascii="Arial" w:hAnsi="Arial" w:cs="Arial"/>
                <w:sz w:val="22"/>
                <w:szCs w:val="22"/>
                <w:u w:val="single"/>
                <w:lang w:val="sl-SI"/>
              </w:rPr>
              <w:t>, stropa, tal in ostalih odprtin (okna, vrata, …);</w:t>
            </w:r>
            <w:r w:rsidRPr="00DE20E8">
              <w:rPr>
                <w:rFonts w:ascii="Arial" w:hAnsi="Arial" w:cs="Arial"/>
                <w:sz w:val="22"/>
                <w:szCs w:val="22"/>
                <w:lang w:val="sl-SI"/>
              </w:rPr>
              <w:t xml:space="preserve"> opis sosednjih območij in stalnih delovnih mest, kjer lahko pride do povišane izpostavljenosti.</w:t>
            </w:r>
          </w:p>
        </w:tc>
        <w:tc>
          <w:tcPr>
            <w:tcW w:w="4405" w:type="dxa"/>
          </w:tcPr>
          <w:p w14:paraId="27E5BACA" w14:textId="2A4FAB22" w:rsidR="00DE0FE6" w:rsidRPr="006731C0" w:rsidRDefault="00DE0FE6" w:rsidP="006731C0">
            <w:pPr>
              <w:rPr>
                <w:rStyle w:val="cf01"/>
                <w:rFonts w:ascii="Arial" w:hAnsi="Arial" w:cs="Arial"/>
                <w:bCs/>
                <w:sz w:val="22"/>
                <w:szCs w:val="22"/>
                <w:lang w:val="sl-SI"/>
              </w:rPr>
            </w:pPr>
            <w:r w:rsidRPr="00DE20E8">
              <w:rPr>
                <w:rFonts w:ascii="Arial" w:hAnsi="Arial" w:cs="Arial"/>
                <w:bCs/>
                <w:sz w:val="22"/>
                <w:szCs w:val="22"/>
                <w:lang w:val="sl-SI"/>
              </w:rPr>
              <w:t xml:space="preserve">Včasih imamo opravka z obstoječim stanjem, kjer se nihče več ne spomni, kakšna je zaščita. Pogosto celo takoj po izdelavi nihče ne ve, koliko Pb so nalimali na vrata. </w:t>
            </w:r>
          </w:p>
        </w:tc>
        <w:tc>
          <w:tcPr>
            <w:tcW w:w="5103" w:type="dxa"/>
          </w:tcPr>
          <w:p w14:paraId="333BAC6D" w14:textId="526EF37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ocene se smiselno uporabi podatke o prostoru, ki so na voljo, v povezavi s tveganjem sevalne dejavnosti pri uporabi vira sevanja.</w:t>
            </w:r>
          </w:p>
        </w:tc>
      </w:tr>
      <w:tr w:rsidR="00DE0FE6" w:rsidRPr="00DE20E8" w14:paraId="45ED9481" w14:textId="77777777" w:rsidTr="001639E3">
        <w:tc>
          <w:tcPr>
            <w:tcW w:w="704" w:type="dxa"/>
            <w:tcMar>
              <w:left w:w="28" w:type="dxa"/>
              <w:right w:w="28" w:type="dxa"/>
            </w:tcMar>
            <w:vAlign w:val="center"/>
          </w:tcPr>
          <w:p w14:paraId="66129D13"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81D71E7" w14:textId="77777777" w:rsidR="00DE0FE6" w:rsidRPr="00DE20E8" w:rsidRDefault="00DE0FE6" w:rsidP="00DE0FE6">
            <w:pPr>
              <w:pStyle w:val="Odstavekseznama"/>
              <w:ind w:left="0"/>
              <w:rPr>
                <w:rFonts w:ascii="Arial" w:hAnsi="Arial" w:cs="Arial"/>
                <w:bCs/>
                <w:sz w:val="22"/>
                <w:szCs w:val="22"/>
                <w:lang w:val="sl-SI"/>
              </w:rPr>
            </w:pPr>
            <w:r w:rsidRPr="00DE20E8">
              <w:rPr>
                <w:rFonts w:ascii="Arial" w:hAnsi="Arial" w:cs="Arial"/>
                <w:bCs/>
                <w:sz w:val="22"/>
                <w:szCs w:val="22"/>
                <w:lang w:val="sl-SI"/>
              </w:rPr>
              <w:t>2c</w:t>
            </w:r>
          </w:p>
          <w:p w14:paraId="7320D2D1" w14:textId="6CA757DF" w:rsidR="00DE0FE6" w:rsidRPr="00DE20E8" w:rsidRDefault="00DE0FE6" w:rsidP="00DE0FE6">
            <w:pPr>
              <w:pStyle w:val="Odstavekseznama"/>
              <w:ind w:left="0"/>
              <w:rPr>
                <w:rFonts w:ascii="Arial" w:hAnsi="Arial" w:cs="Arial"/>
                <w:sz w:val="22"/>
                <w:szCs w:val="22"/>
                <w:u w:val="single"/>
                <w:lang w:val="sl-SI"/>
              </w:rPr>
            </w:pPr>
            <w:r w:rsidRPr="00DE20E8">
              <w:rPr>
                <w:rFonts w:ascii="Arial" w:hAnsi="Arial" w:cs="Arial"/>
                <w:sz w:val="22"/>
                <w:szCs w:val="22"/>
                <w:lang w:val="sl-SI"/>
              </w:rPr>
              <w:t>Skica tlorisa prostora, kjer se vir uporablja, z označenimi sosednjimi območji (tudi nad in pod) ter stalnimi delovnimi mesti.</w:t>
            </w:r>
          </w:p>
        </w:tc>
        <w:tc>
          <w:tcPr>
            <w:tcW w:w="4405" w:type="dxa"/>
          </w:tcPr>
          <w:p w14:paraId="4D4491DD" w14:textId="4D64F9AA" w:rsidR="00DE0FE6" w:rsidRPr="006731C0" w:rsidRDefault="00DE0FE6" w:rsidP="006731C0">
            <w:pPr>
              <w:rPr>
                <w:rStyle w:val="cf01"/>
                <w:rFonts w:ascii="Arial" w:hAnsi="Arial" w:cs="Arial"/>
                <w:bCs/>
                <w:sz w:val="22"/>
                <w:szCs w:val="22"/>
                <w:lang w:val="sl-SI"/>
              </w:rPr>
            </w:pPr>
            <w:r w:rsidRPr="00DE20E8">
              <w:rPr>
                <w:rFonts w:ascii="Arial" w:hAnsi="Arial" w:cs="Arial"/>
                <w:bCs/>
                <w:sz w:val="22"/>
                <w:szCs w:val="22"/>
                <w:lang w:val="sl-SI"/>
              </w:rPr>
              <w:t xml:space="preserve">Upam, da je mišljeno, da se lahko območje »nad in pod« zapiše v tekstu in da ni potrebno vključevati tlorisov. Po izkušnjah (večinoma iz medicine) prostori nasproti betonsko armiranih plošč niso problematični niti pri CT napravah. </w:t>
            </w:r>
          </w:p>
        </w:tc>
        <w:tc>
          <w:tcPr>
            <w:tcW w:w="5103" w:type="dxa"/>
          </w:tcPr>
          <w:p w14:paraId="5A9CA187" w14:textId="225B3EC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Drži, kot ste zapisali. Mišljeno je, da se ''Nad in pod''  zapiše v tekstu. Za nad in pod ni potrebno tlorisa.</w:t>
            </w:r>
          </w:p>
        </w:tc>
      </w:tr>
      <w:tr w:rsidR="00DE0FE6" w:rsidRPr="00630B31" w14:paraId="62FEFC64" w14:textId="77777777" w:rsidTr="001639E3">
        <w:tc>
          <w:tcPr>
            <w:tcW w:w="704" w:type="dxa"/>
            <w:tcMar>
              <w:left w:w="28" w:type="dxa"/>
              <w:right w:w="28" w:type="dxa"/>
            </w:tcMar>
            <w:vAlign w:val="center"/>
          </w:tcPr>
          <w:p w14:paraId="282F60B4"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118E6C81" w14:textId="77777777" w:rsidR="00DE0FE6" w:rsidRPr="00DE20E8" w:rsidRDefault="00DE0FE6" w:rsidP="00DE0FE6">
            <w:pPr>
              <w:pStyle w:val="Odstavekseznama"/>
              <w:ind w:left="0"/>
              <w:rPr>
                <w:rFonts w:ascii="Arial" w:hAnsi="Arial" w:cs="Arial"/>
                <w:bCs/>
                <w:sz w:val="22"/>
                <w:szCs w:val="22"/>
                <w:lang w:val="sl-SI"/>
              </w:rPr>
            </w:pPr>
            <w:r w:rsidRPr="00DE20E8">
              <w:rPr>
                <w:rFonts w:ascii="Arial" w:hAnsi="Arial" w:cs="Arial"/>
                <w:bCs/>
                <w:sz w:val="22"/>
                <w:szCs w:val="22"/>
                <w:lang w:val="sl-SI"/>
              </w:rPr>
              <w:t>2č</w:t>
            </w:r>
          </w:p>
          <w:p w14:paraId="42EA4B5B" w14:textId="35CABF15" w:rsidR="00DE0FE6" w:rsidRPr="006731C0" w:rsidRDefault="00DE0FE6" w:rsidP="006731C0">
            <w:pPr>
              <w:rPr>
                <w:rFonts w:ascii="Arial" w:hAnsi="Arial" w:cs="Arial"/>
                <w:sz w:val="22"/>
                <w:szCs w:val="22"/>
                <w:lang w:val="sl-SI"/>
              </w:rPr>
            </w:pPr>
            <w:r w:rsidRPr="00DE20E8">
              <w:rPr>
                <w:rFonts w:ascii="Arial" w:hAnsi="Arial" w:cs="Arial"/>
                <w:sz w:val="22"/>
                <w:szCs w:val="22"/>
                <w:lang w:val="sl-SI"/>
              </w:rPr>
              <w:t xml:space="preserve">Opis (in fotografija) prostorov, kjer se viri shranjujejo, vključno z oznakami, ki opozarjajo na nevarnost </w:t>
            </w:r>
            <w:r w:rsidRPr="00DE20E8">
              <w:rPr>
                <w:rFonts w:ascii="Arial" w:hAnsi="Arial" w:cs="Arial"/>
                <w:sz w:val="22"/>
                <w:szCs w:val="22"/>
                <w:lang w:val="sl-SI"/>
              </w:rPr>
              <w:lastRenderedPageBreak/>
              <w:t xml:space="preserve">sevanja in </w:t>
            </w:r>
            <w:r w:rsidRPr="00DE20E8">
              <w:rPr>
                <w:rFonts w:ascii="Arial" w:hAnsi="Arial" w:cs="Arial"/>
                <w:sz w:val="22"/>
                <w:szCs w:val="22"/>
                <w:u w:val="single"/>
                <w:lang w:val="sl-SI"/>
              </w:rPr>
              <w:t>navedbo zmogljivosti shrambe</w:t>
            </w:r>
            <w:r w:rsidRPr="00DE20E8">
              <w:rPr>
                <w:rFonts w:ascii="Arial" w:hAnsi="Arial" w:cs="Arial"/>
                <w:sz w:val="22"/>
                <w:szCs w:val="22"/>
                <w:lang w:val="sl-SI"/>
              </w:rPr>
              <w:t xml:space="preserve"> (največje število virov, ki se lahko shranjuje v določeni shrambi).</w:t>
            </w:r>
          </w:p>
        </w:tc>
        <w:tc>
          <w:tcPr>
            <w:tcW w:w="4405" w:type="dxa"/>
          </w:tcPr>
          <w:p w14:paraId="3F4B4FF8" w14:textId="3E1157A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Zmogljivost shrambe ne moreš v naprej predvidet</w:t>
            </w:r>
          </w:p>
        </w:tc>
        <w:tc>
          <w:tcPr>
            <w:tcW w:w="5103" w:type="dxa"/>
          </w:tcPr>
          <w:p w14:paraId="2DE5C68E" w14:textId="589ED59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Zmogljivost shrambe se predvidi v smislu, ali bi bila shramba še vedno primerna, če bi kupili dodatne vire sevanja oz. koliko dodatnih virov </w:t>
            </w:r>
            <w:r w:rsidRPr="00DE20E8">
              <w:rPr>
                <w:rFonts w:ascii="Arial" w:hAnsi="Arial" w:cs="Arial"/>
                <w:bCs/>
                <w:sz w:val="22"/>
                <w:szCs w:val="22"/>
                <w:lang w:val="sl-SI"/>
              </w:rPr>
              <w:lastRenderedPageBreak/>
              <w:t>sevanja podobne aktivnosti bi bilo lahko še v tej shrambi. Na ta način revizij</w:t>
            </w:r>
            <w:r w:rsidR="006731C0">
              <w:rPr>
                <w:rFonts w:ascii="Arial" w:hAnsi="Arial" w:cs="Arial"/>
                <w:bCs/>
                <w:sz w:val="22"/>
                <w:szCs w:val="22"/>
                <w:lang w:val="sl-SI"/>
              </w:rPr>
              <w:t>a</w:t>
            </w:r>
            <w:r w:rsidRPr="00DE20E8">
              <w:rPr>
                <w:rFonts w:ascii="Arial" w:hAnsi="Arial" w:cs="Arial"/>
                <w:bCs/>
                <w:sz w:val="22"/>
                <w:szCs w:val="22"/>
                <w:lang w:val="sl-SI"/>
              </w:rPr>
              <w:t xml:space="preserve"> ocene </w:t>
            </w:r>
            <w:r w:rsidR="006731C0">
              <w:rPr>
                <w:rFonts w:ascii="Arial" w:hAnsi="Arial" w:cs="Arial"/>
                <w:bCs/>
                <w:sz w:val="22"/>
                <w:szCs w:val="22"/>
                <w:lang w:val="sl-SI"/>
              </w:rPr>
              <w:t xml:space="preserve">ni njuno potrebna </w:t>
            </w:r>
            <w:r w:rsidRPr="00DE20E8">
              <w:rPr>
                <w:rFonts w:ascii="Arial" w:hAnsi="Arial" w:cs="Arial"/>
                <w:bCs/>
                <w:sz w:val="22"/>
                <w:szCs w:val="22"/>
                <w:lang w:val="sl-SI"/>
              </w:rPr>
              <w:t>(npr. stranka kupi dodatno Troxler sondo)</w:t>
            </w:r>
            <w:r w:rsidR="006731C0">
              <w:rPr>
                <w:rFonts w:ascii="Arial" w:hAnsi="Arial" w:cs="Arial"/>
                <w:bCs/>
                <w:sz w:val="22"/>
                <w:szCs w:val="22"/>
                <w:lang w:val="sl-SI"/>
              </w:rPr>
              <w:t>.</w:t>
            </w:r>
          </w:p>
        </w:tc>
      </w:tr>
      <w:tr w:rsidR="00DE0FE6" w:rsidRPr="00DE20E8" w14:paraId="6830FA17" w14:textId="77777777" w:rsidTr="001639E3">
        <w:tc>
          <w:tcPr>
            <w:tcW w:w="704" w:type="dxa"/>
            <w:tcMar>
              <w:left w:w="28" w:type="dxa"/>
              <w:right w:w="28" w:type="dxa"/>
            </w:tcMar>
            <w:vAlign w:val="center"/>
          </w:tcPr>
          <w:p w14:paraId="03B06CA2"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6B9CC95E" w14:textId="77777777" w:rsidR="00DE0FE6" w:rsidRPr="00DE20E8" w:rsidRDefault="00DE0FE6" w:rsidP="00DE0FE6">
            <w:pPr>
              <w:pStyle w:val="Odstavekseznama"/>
              <w:ind w:left="0"/>
              <w:rPr>
                <w:rFonts w:ascii="Arial" w:hAnsi="Arial" w:cs="Arial"/>
                <w:bCs/>
                <w:sz w:val="22"/>
                <w:szCs w:val="22"/>
                <w:lang w:val="sl-SI"/>
              </w:rPr>
            </w:pPr>
            <w:r w:rsidRPr="00DE20E8">
              <w:rPr>
                <w:rFonts w:ascii="Arial" w:hAnsi="Arial" w:cs="Arial"/>
                <w:bCs/>
                <w:sz w:val="22"/>
                <w:szCs w:val="22"/>
                <w:lang w:val="sl-SI"/>
              </w:rPr>
              <w:t>2č</w:t>
            </w:r>
          </w:p>
          <w:p w14:paraId="5887AF60" w14:textId="0BFAEE7B" w:rsidR="00DE0FE6" w:rsidRPr="00DE20E8" w:rsidRDefault="00DE0FE6" w:rsidP="00DE0FE6">
            <w:pPr>
              <w:pStyle w:val="Odstavekseznama"/>
              <w:ind w:left="0"/>
              <w:rPr>
                <w:rFonts w:ascii="Arial" w:hAnsi="Arial" w:cs="Arial"/>
                <w:bCs/>
                <w:sz w:val="22"/>
                <w:szCs w:val="22"/>
                <w:u w:val="single"/>
                <w:lang w:val="sl-SI"/>
              </w:rPr>
            </w:pPr>
            <w:r w:rsidRPr="00DE20E8">
              <w:rPr>
                <w:rFonts w:ascii="Arial" w:hAnsi="Arial" w:cs="Arial"/>
                <w:sz w:val="22"/>
                <w:szCs w:val="22"/>
                <w:u w:val="single"/>
                <w:lang w:val="sl-SI"/>
              </w:rPr>
              <w:t>Opis shrambe/ravnanja z virom sevanja pred začetkom uporabe oz. namestitve (v primeru, ko je vir sevanja že dobavljen, a dlje časa ne bo nameščen).</w:t>
            </w:r>
          </w:p>
        </w:tc>
        <w:tc>
          <w:tcPr>
            <w:tcW w:w="4405" w:type="dxa"/>
          </w:tcPr>
          <w:p w14:paraId="6732593F" w14:textId="0F6CCAC0"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Podrobnost, ki ne sodi sem</w:t>
            </w:r>
          </w:p>
        </w:tc>
        <w:tc>
          <w:tcPr>
            <w:tcW w:w="5103" w:type="dxa"/>
          </w:tcPr>
          <w:p w14:paraId="400057B1" w14:textId="7F0F1AD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Smernica podaja opis posameznih poglavij ocene. V to poglavje ocene sodi tudi opis shrambe, če vir sevanja po dobavi ni takoj zmontiran. Gre za primere, ko v okviru redne uporabe shramba sicer ni predvidena. </w:t>
            </w:r>
          </w:p>
        </w:tc>
      </w:tr>
      <w:tr w:rsidR="00DE0FE6" w:rsidRPr="00630B31" w14:paraId="3F82E16E" w14:textId="77777777" w:rsidTr="001639E3">
        <w:tc>
          <w:tcPr>
            <w:tcW w:w="704" w:type="dxa"/>
            <w:tcMar>
              <w:left w:w="28" w:type="dxa"/>
              <w:right w:w="28" w:type="dxa"/>
            </w:tcMar>
            <w:vAlign w:val="center"/>
          </w:tcPr>
          <w:p w14:paraId="3D21E669"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749CC323" w14:textId="77777777" w:rsidR="00DE0FE6" w:rsidRPr="00DE20E8" w:rsidRDefault="00DE0FE6" w:rsidP="00DE0FE6">
            <w:pPr>
              <w:pStyle w:val="Oznaenseznam"/>
              <w:numPr>
                <w:ilvl w:val="0"/>
                <w:numId w:val="0"/>
              </w:numPr>
              <w:ind w:left="360" w:hanging="360"/>
              <w:jc w:val="left"/>
              <w:rPr>
                <w:rFonts w:ascii="Arial" w:hAnsi="Arial" w:cs="Arial"/>
                <w:sz w:val="22"/>
                <w:lang w:eastAsia="sl-SI"/>
              </w:rPr>
            </w:pPr>
            <w:r w:rsidRPr="00DE20E8">
              <w:rPr>
                <w:rFonts w:ascii="Arial" w:hAnsi="Arial" w:cs="Arial"/>
                <w:sz w:val="22"/>
                <w:lang w:eastAsia="sl-SI"/>
              </w:rPr>
              <w:t>2č</w:t>
            </w:r>
          </w:p>
          <w:p w14:paraId="3CF711CC" w14:textId="77777777" w:rsidR="00DE0FE6" w:rsidRPr="00DE20E8" w:rsidRDefault="00DE0FE6" w:rsidP="00DE0FE6">
            <w:pPr>
              <w:pStyle w:val="Oznaenseznam"/>
              <w:numPr>
                <w:ilvl w:val="0"/>
                <w:numId w:val="0"/>
              </w:numPr>
              <w:ind w:left="360"/>
              <w:jc w:val="left"/>
              <w:rPr>
                <w:rFonts w:ascii="Arial" w:hAnsi="Arial" w:cs="Arial"/>
                <w:sz w:val="22"/>
                <w:lang w:eastAsia="sl-SI"/>
              </w:rPr>
            </w:pPr>
            <w:r w:rsidRPr="00DE20E8">
              <w:rPr>
                <w:rFonts w:ascii="Arial" w:hAnsi="Arial" w:cs="Arial"/>
                <w:sz w:val="22"/>
                <w:lang w:eastAsia="sl-SI"/>
              </w:rPr>
              <w:t xml:space="preserve">Dodatni </w:t>
            </w:r>
            <w:r w:rsidRPr="00DE20E8">
              <w:rPr>
                <w:rFonts w:ascii="Arial" w:hAnsi="Arial" w:cs="Arial"/>
                <w:sz w:val="22"/>
                <w:u w:val="single"/>
                <w:lang w:eastAsia="sl-SI"/>
              </w:rPr>
              <w:t>pogoji shranjevanja</w:t>
            </w:r>
            <w:r w:rsidRPr="00DE20E8">
              <w:rPr>
                <w:rFonts w:ascii="Arial" w:hAnsi="Arial" w:cs="Arial"/>
                <w:sz w:val="22"/>
                <w:lang w:eastAsia="sl-SI"/>
              </w:rPr>
              <w:t xml:space="preserve"> za vire sevanja z radioaktivno snovjo:</w:t>
            </w:r>
            <w:r w:rsidRPr="00DE20E8">
              <w:rPr>
                <w:rFonts w:ascii="Arial" w:hAnsi="Arial" w:cs="Arial"/>
                <w:sz w:val="22"/>
                <w:lang w:eastAsia="sl-SI"/>
              </w:rPr>
              <w:br/>
              <w:t>v oceni je potrebno opisati:</w:t>
            </w:r>
          </w:p>
          <w:p w14:paraId="6D729127"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 xml:space="preserve">ali se radioaktivna snov shranjuje skupaj z drugimi nevarnimi snovmi. </w:t>
            </w:r>
          </w:p>
          <w:p w14:paraId="5F378166"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ali shramba opravlja funkcijo varovanja virov sevanja pred požarom in poplavo,</w:t>
            </w:r>
          </w:p>
          <w:p w14:paraId="6F6C062F"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ali je zagotovljeno, da je shramba ustrezno prezračevana, če se pri shranjevanju radioaktivnih snovi sproščajo radioaktivni plini, hlapi ali aerosoli,</w:t>
            </w:r>
          </w:p>
          <w:p w14:paraId="1E363B01"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ali ima uporabnik dovolj zaščitnih vsebnikov ali ustreznih posod za shranjevanje, prenašanje ali premikanje znotraj prostorov uporabnika,</w:t>
            </w:r>
          </w:p>
          <w:p w14:paraId="218247A4"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lastRenderedPageBreak/>
              <w:t>ali se vsebniki, naprave ali posode, v katerih se shranjujejo radioaktivne snovi, odpirajo in zapirajo na preprost način,</w:t>
            </w:r>
          </w:p>
          <w:p w14:paraId="1E0333D9"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ali so za odpiranje posod z lahko hlapljivimi in vnetljivimi radioaktivnimi snovmi določeni varnostni ukrepi za odpiranje s strani proizvajalca,</w:t>
            </w:r>
          </w:p>
          <w:p w14:paraId="463C8053" w14:textId="7BE8DA6E" w:rsidR="00DE0FE6" w:rsidRPr="00DE20E8" w:rsidRDefault="00DE0FE6" w:rsidP="006731C0">
            <w:pPr>
              <w:pStyle w:val="Oznaenseznam"/>
              <w:spacing w:after="0"/>
              <w:ind w:left="714" w:hanging="357"/>
              <w:jc w:val="left"/>
              <w:rPr>
                <w:rFonts w:ascii="Arial" w:hAnsi="Arial" w:cs="Arial"/>
                <w:sz w:val="22"/>
                <w:lang w:eastAsia="sl-SI"/>
              </w:rPr>
            </w:pPr>
            <w:r w:rsidRPr="00DE20E8">
              <w:rPr>
                <w:rFonts w:ascii="Arial" w:hAnsi="Arial" w:cs="Arial"/>
                <w:sz w:val="22"/>
                <w:lang w:eastAsia="sl-SI"/>
              </w:rPr>
              <w:t>ali je prostornina vsebnika, ki vsebuje posodo z radioaktivno tekočino, zadosti velika, da zadrži vso tekočino, če se posoda poškoduje.</w:t>
            </w:r>
          </w:p>
        </w:tc>
        <w:tc>
          <w:tcPr>
            <w:tcW w:w="4405" w:type="dxa"/>
          </w:tcPr>
          <w:p w14:paraId="0F386A0D"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lastRenderedPageBreak/>
              <w:t>Če so neustrezni pogoji shranjevanja sodijo pod inšpekcijo</w:t>
            </w:r>
          </w:p>
          <w:p w14:paraId="02493EAE"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V primeru, da pogoji niso izpolnjeni ni mogoče izvajati sevalno dejavnosti in izdelava OVPS ni smiselna</w:t>
            </w:r>
          </w:p>
          <w:p w14:paraId="6715881D" w14:textId="6075FD71"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Izvedenec v OVPS opiše trenutno stanje</w:t>
            </w:r>
          </w:p>
        </w:tc>
        <w:tc>
          <w:tcPr>
            <w:tcW w:w="5103" w:type="dxa"/>
          </w:tcPr>
          <w:p w14:paraId="45CC0905" w14:textId="1D16D46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OVS mora vsebovati opis pogojev za vire sevanja z radioaktivno snovjo, pri čemer upošteva tudi te dodatne. Tako je tudi mišljeno, da se opiše trenutno stanje in smernica samo navaja na kaj mora biti pooblaščenec še posebej pozoren</w:t>
            </w:r>
            <w:r w:rsidR="006731C0">
              <w:rPr>
                <w:rFonts w:ascii="Arial" w:hAnsi="Arial" w:cs="Arial"/>
                <w:bCs/>
                <w:sz w:val="22"/>
                <w:szCs w:val="22"/>
                <w:lang w:val="sl-SI"/>
              </w:rPr>
              <w:t xml:space="preserve"> pri opisu shrambe</w:t>
            </w:r>
            <w:r w:rsidRPr="00DE20E8">
              <w:rPr>
                <w:rFonts w:ascii="Arial" w:hAnsi="Arial" w:cs="Arial"/>
                <w:bCs/>
                <w:sz w:val="22"/>
                <w:szCs w:val="22"/>
                <w:lang w:val="sl-SI"/>
              </w:rPr>
              <w:t xml:space="preserve">. </w:t>
            </w:r>
          </w:p>
        </w:tc>
      </w:tr>
      <w:tr w:rsidR="00DE0FE6" w:rsidRPr="00630B31" w14:paraId="4F70A251" w14:textId="77777777" w:rsidTr="001639E3">
        <w:tc>
          <w:tcPr>
            <w:tcW w:w="704" w:type="dxa"/>
            <w:tcMar>
              <w:left w:w="28" w:type="dxa"/>
              <w:right w:w="28" w:type="dxa"/>
            </w:tcMar>
            <w:vAlign w:val="center"/>
          </w:tcPr>
          <w:p w14:paraId="550CB5F9"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99DB2CF" w14:textId="77777777" w:rsidR="00DE0FE6" w:rsidRPr="00DE20E8" w:rsidRDefault="00DE0FE6" w:rsidP="00DE0FE6">
            <w:pPr>
              <w:pStyle w:val="Oznaenseznam"/>
              <w:numPr>
                <w:ilvl w:val="0"/>
                <w:numId w:val="0"/>
              </w:numPr>
              <w:jc w:val="left"/>
              <w:rPr>
                <w:rFonts w:ascii="Arial" w:hAnsi="Arial" w:cs="Arial"/>
                <w:sz w:val="22"/>
                <w:lang w:eastAsia="sl-SI"/>
              </w:rPr>
            </w:pPr>
            <w:r w:rsidRPr="00DE20E8">
              <w:rPr>
                <w:rFonts w:ascii="Arial" w:hAnsi="Arial" w:cs="Arial"/>
                <w:sz w:val="22"/>
                <w:lang w:eastAsia="sl-SI"/>
              </w:rPr>
              <w:t>2č</w:t>
            </w:r>
          </w:p>
          <w:p w14:paraId="737BB652" w14:textId="6CC41670" w:rsidR="00DE0FE6" w:rsidRPr="00DE20E8" w:rsidRDefault="00DE0FE6" w:rsidP="00DE0FE6">
            <w:pPr>
              <w:pStyle w:val="Oznaenseznam"/>
              <w:numPr>
                <w:ilvl w:val="0"/>
                <w:numId w:val="0"/>
              </w:numPr>
              <w:ind w:left="360"/>
              <w:jc w:val="left"/>
              <w:rPr>
                <w:rFonts w:ascii="Arial" w:hAnsi="Arial" w:cs="Arial"/>
                <w:sz w:val="22"/>
                <w:lang w:eastAsia="sl-SI"/>
              </w:rPr>
            </w:pPr>
            <w:r w:rsidRPr="00DE20E8">
              <w:rPr>
                <w:rFonts w:ascii="Arial" w:hAnsi="Arial" w:cs="Arial"/>
                <w:sz w:val="22"/>
                <w:lang w:eastAsia="sl-SI"/>
              </w:rPr>
              <w:t>Dodatni pogoji shranjevanja za vire sevanja z radioaktivno snovjo:</w:t>
            </w:r>
            <w:r w:rsidRPr="00DE20E8">
              <w:rPr>
                <w:rFonts w:ascii="Arial" w:hAnsi="Arial" w:cs="Arial"/>
                <w:sz w:val="22"/>
                <w:lang w:eastAsia="sl-SI"/>
              </w:rPr>
              <w:br/>
              <w:t>v oceni je potrebno opisati:</w:t>
            </w:r>
          </w:p>
          <w:p w14:paraId="6C0E4A05"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 xml:space="preserve">ali se radioaktivna snov shranjuje skupaj z drugimi nevarnimi snovmi. </w:t>
            </w:r>
          </w:p>
          <w:p w14:paraId="7B3A80BF"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 xml:space="preserve">ali shramba opravlja funkcijo varovanja virov sevanja </w:t>
            </w:r>
            <w:r w:rsidRPr="00DE20E8">
              <w:rPr>
                <w:rFonts w:ascii="Arial" w:hAnsi="Arial" w:cs="Arial"/>
                <w:sz w:val="22"/>
                <w:u w:val="single"/>
                <w:lang w:eastAsia="sl-SI"/>
              </w:rPr>
              <w:t>pred požarom</w:t>
            </w:r>
            <w:r w:rsidRPr="00DE20E8">
              <w:rPr>
                <w:rFonts w:ascii="Arial" w:hAnsi="Arial" w:cs="Arial"/>
                <w:sz w:val="22"/>
                <w:lang w:eastAsia="sl-SI"/>
              </w:rPr>
              <w:t xml:space="preserve"> in poplavo,</w:t>
            </w:r>
          </w:p>
          <w:p w14:paraId="0E6A24FD"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ali je zagotovljeno, da je shramba ustrezno prezračevana, če se pri shranjevanju radioaktivnih snovi sproščajo radioaktivni plini, hlapi ali aerosoli,</w:t>
            </w:r>
          </w:p>
          <w:p w14:paraId="1919AC4B"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ali ima uporabnik dovolj zaščitnih vsebnikov ali ustreznih posod za shranjevanje, prenašanje ali premikanje znotraj prostorov uporabnika,</w:t>
            </w:r>
          </w:p>
          <w:p w14:paraId="08F37D6F"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lastRenderedPageBreak/>
              <w:t>ali se vsebniki, naprave ali posode, v katerih se shranjujejo radioaktivne snovi, odpirajo in zapirajo na preprost način,</w:t>
            </w:r>
          </w:p>
          <w:p w14:paraId="001FCA0B"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ali so za odpiranje posod z lahko hlapljivimi in vnetljivimi radioaktivnimi snovmi določeni varnostni ukrepi za odpiranje s strani proizvajalca,</w:t>
            </w:r>
          </w:p>
          <w:p w14:paraId="57FA6453" w14:textId="39F6FC46" w:rsidR="00DE0FE6" w:rsidRPr="006731C0" w:rsidRDefault="00DE0FE6" w:rsidP="006731C0">
            <w:pPr>
              <w:pStyle w:val="Oznaenseznam"/>
              <w:spacing w:after="0"/>
              <w:ind w:left="714" w:hanging="357"/>
              <w:jc w:val="left"/>
              <w:rPr>
                <w:rFonts w:ascii="Arial" w:hAnsi="Arial" w:cs="Arial"/>
                <w:sz w:val="22"/>
                <w:lang w:eastAsia="sl-SI"/>
              </w:rPr>
            </w:pPr>
            <w:r w:rsidRPr="00DE20E8">
              <w:rPr>
                <w:rFonts w:ascii="Arial" w:hAnsi="Arial" w:cs="Arial"/>
                <w:sz w:val="22"/>
                <w:lang w:eastAsia="sl-SI"/>
              </w:rPr>
              <w:t>ali je prostornina vsebnika, ki vsebuje posodo z radioaktivno tekočino, zadosti velika, da zadrži vso tekočino, če se posoda poškoduje.</w:t>
            </w:r>
          </w:p>
        </w:tc>
        <w:tc>
          <w:tcPr>
            <w:tcW w:w="4405" w:type="dxa"/>
          </w:tcPr>
          <w:p w14:paraId="174A1A04" w14:textId="0FE040A1"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Ali smo za to kvalificirani?</w:t>
            </w:r>
          </w:p>
        </w:tc>
        <w:tc>
          <w:tcPr>
            <w:tcW w:w="5103" w:type="dxa"/>
          </w:tcPr>
          <w:p w14:paraId="10D4D15D" w14:textId="4A20177A" w:rsidR="00DE0FE6" w:rsidRPr="00DE20E8" w:rsidRDefault="00DE0FE6" w:rsidP="00DE0FE6">
            <w:pPr>
              <w:jc w:val="both"/>
              <w:rPr>
                <w:rFonts w:ascii="Arial" w:hAnsi="Arial" w:cs="Arial"/>
                <w:bCs/>
                <w:sz w:val="22"/>
                <w:szCs w:val="22"/>
                <w:lang w:val="sl-SI"/>
              </w:rPr>
            </w:pPr>
            <w:r w:rsidRPr="00DE20E8">
              <w:rPr>
                <w:rFonts w:ascii="Arial" w:hAnsi="Arial" w:cs="Arial"/>
                <w:bCs/>
                <w:sz w:val="22"/>
                <w:szCs w:val="22"/>
                <w:lang w:val="sl-SI"/>
              </w:rPr>
              <w:t xml:space="preserve">Pooblaščeni izvedenec varstva pred sevanji s pooblastilom URSVS je pristojen za izdelavo strokovnih mnenj v zvezi z zakonodajo s področja varstva pred sevanji. Navedene so zelo osnovne zahteve, katere pa pooblaščeni izvedenec mora znati presoditi. </w:t>
            </w:r>
          </w:p>
        </w:tc>
      </w:tr>
      <w:tr w:rsidR="00DE0FE6" w:rsidRPr="00630B31" w14:paraId="13ED27A4" w14:textId="77777777" w:rsidTr="001639E3">
        <w:tc>
          <w:tcPr>
            <w:tcW w:w="704" w:type="dxa"/>
            <w:tcMar>
              <w:left w:w="28" w:type="dxa"/>
              <w:right w:w="28" w:type="dxa"/>
            </w:tcMar>
            <w:vAlign w:val="center"/>
          </w:tcPr>
          <w:p w14:paraId="2519B266"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669A03F7" w14:textId="77777777" w:rsidR="00DE0FE6" w:rsidRPr="00DE20E8" w:rsidRDefault="00DE0FE6" w:rsidP="00DE0FE6">
            <w:pPr>
              <w:pStyle w:val="Oznaenseznam"/>
              <w:numPr>
                <w:ilvl w:val="0"/>
                <w:numId w:val="0"/>
              </w:numPr>
              <w:ind w:left="360"/>
              <w:jc w:val="left"/>
              <w:rPr>
                <w:rFonts w:ascii="Arial" w:hAnsi="Arial" w:cs="Arial"/>
                <w:sz w:val="22"/>
                <w:lang w:eastAsia="sl-SI"/>
              </w:rPr>
            </w:pPr>
            <w:r w:rsidRPr="00DE20E8">
              <w:rPr>
                <w:rFonts w:ascii="Arial" w:hAnsi="Arial" w:cs="Arial"/>
                <w:sz w:val="22"/>
                <w:lang w:eastAsia="sl-SI"/>
              </w:rPr>
              <w:t>2č</w:t>
            </w:r>
          </w:p>
          <w:p w14:paraId="5EBE18A6" w14:textId="51F2B1C0" w:rsidR="00DE0FE6" w:rsidRPr="00DE20E8" w:rsidRDefault="00DE0FE6" w:rsidP="00DE0FE6">
            <w:pPr>
              <w:pStyle w:val="Oznaenseznam"/>
              <w:numPr>
                <w:ilvl w:val="0"/>
                <w:numId w:val="0"/>
              </w:numPr>
              <w:ind w:left="360"/>
              <w:jc w:val="left"/>
              <w:rPr>
                <w:rFonts w:ascii="Arial" w:hAnsi="Arial" w:cs="Arial"/>
                <w:sz w:val="22"/>
                <w:lang w:eastAsia="sl-SI"/>
              </w:rPr>
            </w:pPr>
            <w:r w:rsidRPr="00DE20E8">
              <w:rPr>
                <w:rFonts w:ascii="Arial" w:hAnsi="Arial" w:cs="Arial"/>
                <w:sz w:val="22"/>
                <w:lang w:eastAsia="sl-SI"/>
              </w:rPr>
              <w:t xml:space="preserve">Dodatni </w:t>
            </w:r>
            <w:r w:rsidRPr="00DE20E8">
              <w:rPr>
                <w:rFonts w:ascii="Arial" w:hAnsi="Arial" w:cs="Arial"/>
                <w:sz w:val="22"/>
                <w:u w:val="single"/>
                <w:lang w:eastAsia="sl-SI"/>
              </w:rPr>
              <w:t>pogoji shranjevanja</w:t>
            </w:r>
            <w:r w:rsidRPr="00DE20E8">
              <w:rPr>
                <w:rFonts w:ascii="Arial" w:hAnsi="Arial" w:cs="Arial"/>
                <w:sz w:val="22"/>
                <w:lang w:eastAsia="sl-SI"/>
              </w:rPr>
              <w:t xml:space="preserve"> za vire sevanja z radioaktivno snovjo:</w:t>
            </w:r>
            <w:r w:rsidRPr="00DE20E8">
              <w:rPr>
                <w:rFonts w:ascii="Arial" w:hAnsi="Arial" w:cs="Arial"/>
                <w:sz w:val="22"/>
                <w:lang w:eastAsia="sl-SI"/>
              </w:rPr>
              <w:br/>
              <w:t>v oceni je potrebno opisati:</w:t>
            </w:r>
          </w:p>
          <w:p w14:paraId="3DC4796A"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 xml:space="preserve">ali se radioaktivna snov shranjuje skupaj z drugimi nevarnimi snovmi. </w:t>
            </w:r>
          </w:p>
          <w:p w14:paraId="35729A92" w14:textId="77777777" w:rsidR="00DE0FE6" w:rsidRPr="00DE20E8" w:rsidRDefault="00DE0FE6" w:rsidP="00DE0FE6">
            <w:pPr>
              <w:pStyle w:val="Oznaenseznam"/>
              <w:ind w:left="720"/>
              <w:jc w:val="left"/>
              <w:rPr>
                <w:rFonts w:ascii="Arial" w:hAnsi="Arial" w:cs="Arial"/>
                <w:sz w:val="22"/>
                <w:lang w:eastAsia="sl-SI"/>
              </w:rPr>
            </w:pPr>
            <w:r w:rsidRPr="00DE20E8">
              <w:rPr>
                <w:rFonts w:ascii="Arial" w:hAnsi="Arial" w:cs="Arial"/>
                <w:sz w:val="22"/>
                <w:lang w:eastAsia="sl-SI"/>
              </w:rPr>
              <w:t>ali shramba opravlja funkcijo varovanja virov sevanja pred požarom in poplavo,</w:t>
            </w:r>
          </w:p>
          <w:p w14:paraId="08A09C53" w14:textId="77777777" w:rsidR="00DE0FE6" w:rsidRPr="00DE20E8" w:rsidRDefault="00DE0FE6" w:rsidP="00DE0FE6">
            <w:pPr>
              <w:pStyle w:val="Oznaenseznam"/>
              <w:ind w:left="720"/>
              <w:jc w:val="left"/>
              <w:rPr>
                <w:rFonts w:ascii="Arial" w:hAnsi="Arial" w:cs="Arial"/>
                <w:sz w:val="22"/>
                <w:u w:val="single"/>
                <w:lang w:eastAsia="sl-SI"/>
              </w:rPr>
            </w:pPr>
            <w:r w:rsidRPr="00DE20E8">
              <w:rPr>
                <w:rFonts w:ascii="Arial" w:hAnsi="Arial" w:cs="Arial"/>
                <w:sz w:val="22"/>
                <w:u w:val="single"/>
                <w:lang w:eastAsia="sl-SI"/>
              </w:rPr>
              <w:t>ali je zagotovljeno, da je shramba ustrezno prezračevana, če se pri shranjevanju radioaktivnih snovi sproščajo radioaktivni plini, hlapi ali aerosoli,</w:t>
            </w:r>
          </w:p>
          <w:p w14:paraId="1499C1FE" w14:textId="77777777" w:rsidR="00DE0FE6" w:rsidRPr="00DE20E8" w:rsidRDefault="00DE0FE6" w:rsidP="00DE0FE6">
            <w:pPr>
              <w:pStyle w:val="Oznaenseznam"/>
              <w:ind w:left="720"/>
              <w:jc w:val="left"/>
              <w:rPr>
                <w:rFonts w:ascii="Arial" w:hAnsi="Arial" w:cs="Arial"/>
                <w:sz w:val="22"/>
                <w:u w:val="single"/>
                <w:lang w:eastAsia="sl-SI"/>
              </w:rPr>
            </w:pPr>
            <w:r w:rsidRPr="00DE20E8">
              <w:rPr>
                <w:rFonts w:ascii="Arial" w:hAnsi="Arial" w:cs="Arial"/>
                <w:sz w:val="22"/>
                <w:u w:val="single"/>
                <w:lang w:eastAsia="sl-SI"/>
              </w:rPr>
              <w:t>ali ima uporabnik dovolj zaščitnih vsebnikov ali ustreznih posod za shranjevanje, prenašanje ali premikanje znotraj prostorov uporabnika,</w:t>
            </w:r>
          </w:p>
          <w:p w14:paraId="69B3FCB2" w14:textId="77777777" w:rsidR="00DE0FE6" w:rsidRPr="00DE20E8" w:rsidRDefault="00DE0FE6" w:rsidP="00DE0FE6">
            <w:pPr>
              <w:pStyle w:val="Oznaenseznam"/>
              <w:ind w:left="720"/>
              <w:jc w:val="left"/>
              <w:rPr>
                <w:rFonts w:ascii="Arial" w:hAnsi="Arial" w:cs="Arial"/>
                <w:sz w:val="22"/>
                <w:u w:val="single"/>
                <w:lang w:eastAsia="sl-SI"/>
              </w:rPr>
            </w:pPr>
            <w:r w:rsidRPr="00DE20E8">
              <w:rPr>
                <w:rFonts w:ascii="Arial" w:hAnsi="Arial" w:cs="Arial"/>
                <w:sz w:val="22"/>
                <w:u w:val="single"/>
                <w:lang w:eastAsia="sl-SI"/>
              </w:rPr>
              <w:lastRenderedPageBreak/>
              <w:t>ali se vsebniki, naprave ali posode, v katerih se shranjujejo radioaktivne snovi, odpirajo in zapirajo na preprost način,</w:t>
            </w:r>
          </w:p>
          <w:p w14:paraId="53324FF5" w14:textId="77777777" w:rsidR="00DE0FE6" w:rsidRPr="00DE20E8" w:rsidRDefault="00DE0FE6" w:rsidP="00DE0FE6">
            <w:pPr>
              <w:pStyle w:val="Oznaenseznam"/>
              <w:ind w:left="720"/>
              <w:jc w:val="left"/>
              <w:rPr>
                <w:rFonts w:ascii="Arial" w:hAnsi="Arial" w:cs="Arial"/>
                <w:sz w:val="22"/>
                <w:u w:val="single"/>
                <w:lang w:eastAsia="sl-SI"/>
              </w:rPr>
            </w:pPr>
            <w:r w:rsidRPr="00DE20E8">
              <w:rPr>
                <w:rFonts w:ascii="Arial" w:hAnsi="Arial" w:cs="Arial"/>
                <w:sz w:val="22"/>
                <w:u w:val="single"/>
                <w:lang w:eastAsia="sl-SI"/>
              </w:rPr>
              <w:t>ali so za odpiranje posod z lahko hlapljivimi in vnetljivimi radioaktivnimi snovmi določeni varnostni ukrepi za odpiranje s strani proizvajalca,</w:t>
            </w:r>
          </w:p>
          <w:p w14:paraId="41FAD00C" w14:textId="4E1F4DD5" w:rsidR="00DE0FE6" w:rsidRPr="00DE20E8" w:rsidRDefault="00DE0FE6" w:rsidP="00DE0FE6">
            <w:pPr>
              <w:pStyle w:val="Oznaenseznam"/>
              <w:ind w:left="720"/>
              <w:jc w:val="left"/>
              <w:rPr>
                <w:rFonts w:ascii="Arial" w:hAnsi="Arial" w:cs="Arial"/>
                <w:bCs/>
                <w:sz w:val="22"/>
              </w:rPr>
            </w:pPr>
            <w:r w:rsidRPr="00DE20E8">
              <w:rPr>
                <w:rFonts w:ascii="Arial" w:hAnsi="Arial" w:cs="Arial"/>
                <w:sz w:val="22"/>
                <w:u w:val="single"/>
                <w:lang w:eastAsia="sl-SI"/>
              </w:rPr>
              <w:t>ali je prostornina vsebnika, ki vsebuje posodo z radioaktivno tekočino, zadosti velika, da zadrži vso tekočino, če se posoda poškoduje.</w:t>
            </w:r>
          </w:p>
        </w:tc>
        <w:tc>
          <w:tcPr>
            <w:tcW w:w="4405" w:type="dxa"/>
          </w:tcPr>
          <w:p w14:paraId="00539880" w14:textId="177AEA0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To zahteva izdelavo vseh delovnih postopkov in njihovo verifikacijo. Kako to narediti v raziskovalnem laboratoriju? Ča kupijo “namensko” ali je to OK, ali je potrebno še potrdilo proizvajalca?</w:t>
            </w:r>
          </w:p>
        </w:tc>
        <w:tc>
          <w:tcPr>
            <w:tcW w:w="5103" w:type="dxa"/>
          </w:tcPr>
          <w:p w14:paraId="01CEEEFD"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Potrdilo proizvajalca glede primernosti posod ni predpisano v zakonodaji.</w:t>
            </w:r>
          </w:p>
          <w:p w14:paraId="220E26A4" w14:textId="6832A83C" w:rsidR="00DE0FE6" w:rsidRPr="00DE20E8" w:rsidRDefault="00DE0FE6" w:rsidP="00DE0FE6">
            <w:pPr>
              <w:jc w:val="both"/>
              <w:rPr>
                <w:rFonts w:ascii="Arial" w:hAnsi="Arial" w:cs="Arial"/>
                <w:bCs/>
                <w:sz w:val="22"/>
                <w:szCs w:val="22"/>
                <w:lang w:val="sl-SI"/>
              </w:rPr>
            </w:pPr>
            <w:r w:rsidRPr="00DE20E8">
              <w:rPr>
                <w:rFonts w:ascii="Arial" w:hAnsi="Arial" w:cs="Arial"/>
                <w:bCs/>
                <w:sz w:val="22"/>
                <w:szCs w:val="22"/>
                <w:lang w:val="sl-SI"/>
              </w:rPr>
              <w:t>Pooblaščeni izvedenec pri izdelavi ocene opredeli pogoje shranjevanja in se opredeli ali predlagana shramba ustreza predpisanim pogojem. Bolj podrobno navajanje</w:t>
            </w:r>
            <w:r w:rsidR="006731C0">
              <w:rPr>
                <w:rFonts w:ascii="Arial" w:hAnsi="Arial" w:cs="Arial"/>
                <w:bCs/>
                <w:sz w:val="22"/>
                <w:szCs w:val="22"/>
                <w:lang w:val="sl-SI"/>
              </w:rPr>
              <w:t xml:space="preserve"> opisa pogojev shrambe</w:t>
            </w:r>
            <w:r w:rsidRPr="00DE20E8">
              <w:rPr>
                <w:rFonts w:ascii="Arial" w:hAnsi="Arial" w:cs="Arial"/>
                <w:bCs/>
                <w:sz w:val="22"/>
                <w:szCs w:val="22"/>
                <w:lang w:val="sl-SI"/>
              </w:rPr>
              <w:t xml:space="preserve"> je samo v pomoč pooblaščenemu izvedencu</w:t>
            </w:r>
            <w:r w:rsidR="006731C0">
              <w:rPr>
                <w:rFonts w:ascii="Arial" w:hAnsi="Arial" w:cs="Arial"/>
                <w:bCs/>
                <w:sz w:val="22"/>
                <w:szCs w:val="22"/>
                <w:lang w:val="sl-SI"/>
              </w:rPr>
              <w:t xml:space="preserve"> pri pripravi ocene</w:t>
            </w:r>
            <w:r w:rsidRPr="00DE20E8">
              <w:rPr>
                <w:rFonts w:ascii="Arial" w:hAnsi="Arial" w:cs="Arial"/>
                <w:bCs/>
                <w:sz w:val="22"/>
                <w:szCs w:val="22"/>
                <w:lang w:val="sl-SI"/>
              </w:rPr>
              <w:t xml:space="preserve">. </w:t>
            </w:r>
          </w:p>
        </w:tc>
      </w:tr>
      <w:tr w:rsidR="00DE0FE6" w:rsidRPr="00A00CBA" w14:paraId="14532A73" w14:textId="77777777" w:rsidTr="001639E3">
        <w:tc>
          <w:tcPr>
            <w:tcW w:w="704" w:type="dxa"/>
            <w:tcMar>
              <w:left w:w="28" w:type="dxa"/>
              <w:right w:w="28" w:type="dxa"/>
            </w:tcMar>
            <w:vAlign w:val="center"/>
          </w:tcPr>
          <w:p w14:paraId="1352E51A"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6E2BE08C" w14:textId="5E906EB5" w:rsidR="00DE0FE6" w:rsidRPr="00DE20E8" w:rsidRDefault="00DE0FE6" w:rsidP="00DE0FE6">
            <w:pPr>
              <w:pStyle w:val="Oznaenseznam"/>
              <w:numPr>
                <w:ilvl w:val="0"/>
                <w:numId w:val="0"/>
              </w:numPr>
              <w:ind w:left="360" w:hanging="360"/>
              <w:jc w:val="left"/>
              <w:rPr>
                <w:rFonts w:ascii="Arial" w:hAnsi="Arial" w:cs="Arial"/>
                <w:sz w:val="22"/>
                <w:lang w:eastAsia="sl-SI"/>
              </w:rPr>
            </w:pPr>
            <w:r w:rsidRPr="00DE20E8">
              <w:rPr>
                <w:rFonts w:ascii="Arial" w:hAnsi="Arial" w:cs="Arial"/>
                <w:bCs/>
                <w:sz w:val="22"/>
              </w:rPr>
              <w:t>2č</w:t>
            </w:r>
          </w:p>
        </w:tc>
        <w:tc>
          <w:tcPr>
            <w:tcW w:w="4405" w:type="dxa"/>
          </w:tcPr>
          <w:p w14:paraId="24524D5A" w14:textId="5A25E12A"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Je to nova točka? Potrebno spremeniti Pravilnik. Mislim, da preko Pravilnika PS ne more iti.</w:t>
            </w:r>
          </w:p>
        </w:tc>
        <w:tc>
          <w:tcPr>
            <w:tcW w:w="5103" w:type="dxa"/>
          </w:tcPr>
          <w:p w14:paraId="046E3E28" w14:textId="6C878589" w:rsidR="00DE0FE6" w:rsidRPr="00DE20E8" w:rsidRDefault="003D3FCA" w:rsidP="003D3FCA">
            <w:pPr>
              <w:rPr>
                <w:rFonts w:ascii="Arial" w:hAnsi="Arial" w:cs="Arial"/>
                <w:bCs/>
                <w:sz w:val="22"/>
                <w:szCs w:val="22"/>
                <w:lang w:val="sl-SI"/>
              </w:rPr>
            </w:pPr>
            <w:r>
              <w:rPr>
                <w:rFonts w:ascii="Arial" w:hAnsi="Arial" w:cs="Arial"/>
                <w:bCs/>
                <w:sz w:val="22"/>
                <w:szCs w:val="22"/>
                <w:lang w:val="sl-SI"/>
              </w:rPr>
              <w:t xml:space="preserve">Priloga 1 </w:t>
            </w:r>
            <w:r w:rsidRPr="00DE20E8">
              <w:rPr>
                <w:rFonts w:ascii="Arial" w:hAnsi="Arial" w:cs="Arial"/>
                <w:bCs/>
                <w:sz w:val="22"/>
                <w:szCs w:val="22"/>
                <w:lang w:val="sl-SI"/>
              </w:rPr>
              <w:t>Pravilnika o posebnih zahtevah varstva pred sevanji in načinu ocene doz</w:t>
            </w:r>
            <w:r>
              <w:rPr>
                <w:rFonts w:ascii="Arial" w:hAnsi="Arial" w:cs="Arial"/>
                <w:bCs/>
                <w:sz w:val="22"/>
                <w:szCs w:val="22"/>
                <w:lang w:val="sl-SI"/>
              </w:rPr>
              <w:t xml:space="preserve"> že sedaj vključuje točko 2č, tako da točka </w:t>
            </w:r>
            <w:r w:rsidR="00DE0FE6" w:rsidRPr="00DE20E8">
              <w:rPr>
                <w:rFonts w:ascii="Arial" w:hAnsi="Arial" w:cs="Arial"/>
                <w:bCs/>
                <w:sz w:val="22"/>
                <w:szCs w:val="22"/>
                <w:lang w:val="sl-SI"/>
              </w:rPr>
              <w:t xml:space="preserve">2č ne bo nova točka </w:t>
            </w:r>
            <w:r>
              <w:rPr>
                <w:rFonts w:ascii="Arial" w:hAnsi="Arial" w:cs="Arial"/>
                <w:bCs/>
                <w:sz w:val="22"/>
                <w:szCs w:val="22"/>
                <w:lang w:val="sl-SI"/>
              </w:rPr>
              <w:t>pravilnika</w:t>
            </w:r>
            <w:r w:rsidR="00DE0FE6" w:rsidRPr="00DE20E8">
              <w:rPr>
                <w:rFonts w:ascii="Arial" w:hAnsi="Arial" w:cs="Arial"/>
                <w:bCs/>
                <w:sz w:val="22"/>
                <w:szCs w:val="22"/>
                <w:lang w:val="sl-SI"/>
              </w:rPr>
              <w:t xml:space="preserve">. </w:t>
            </w:r>
            <w:r>
              <w:rPr>
                <w:rFonts w:ascii="Arial" w:hAnsi="Arial" w:cs="Arial"/>
                <w:bCs/>
                <w:sz w:val="22"/>
                <w:szCs w:val="22"/>
                <w:lang w:val="sl-SI"/>
              </w:rPr>
              <w:t>Ob</w:t>
            </w:r>
            <w:r w:rsidR="00DE0FE6" w:rsidRPr="00DE20E8">
              <w:rPr>
                <w:rFonts w:ascii="Arial" w:hAnsi="Arial" w:cs="Arial"/>
                <w:bCs/>
                <w:sz w:val="22"/>
                <w:szCs w:val="22"/>
                <w:lang w:val="sl-SI"/>
              </w:rPr>
              <w:t xml:space="preserve"> njegovi spremembi</w:t>
            </w:r>
            <w:r>
              <w:rPr>
                <w:rFonts w:ascii="Arial" w:hAnsi="Arial" w:cs="Arial"/>
                <w:bCs/>
                <w:sz w:val="22"/>
                <w:szCs w:val="22"/>
                <w:lang w:val="sl-SI"/>
              </w:rPr>
              <w:t xml:space="preserve"> bo</w:t>
            </w:r>
            <w:r w:rsidR="00DE0FE6" w:rsidRPr="00DE20E8">
              <w:rPr>
                <w:rFonts w:ascii="Arial" w:hAnsi="Arial" w:cs="Arial"/>
                <w:bCs/>
                <w:sz w:val="22"/>
                <w:szCs w:val="22"/>
                <w:lang w:val="sl-SI"/>
              </w:rPr>
              <w:t xml:space="preserve"> ostala enaka.</w:t>
            </w:r>
          </w:p>
        </w:tc>
      </w:tr>
      <w:tr w:rsidR="00DE0FE6" w:rsidRPr="00630B31" w14:paraId="05332B8D" w14:textId="77777777" w:rsidTr="001639E3">
        <w:tc>
          <w:tcPr>
            <w:tcW w:w="704" w:type="dxa"/>
            <w:tcMar>
              <w:left w:w="28" w:type="dxa"/>
              <w:right w:w="28" w:type="dxa"/>
            </w:tcMar>
            <w:vAlign w:val="center"/>
          </w:tcPr>
          <w:p w14:paraId="2E96F8CB"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586AD94" w14:textId="77777777" w:rsidR="00DE0FE6" w:rsidRPr="00DE20E8" w:rsidRDefault="00DE0FE6" w:rsidP="00DE0FE6">
            <w:pPr>
              <w:pStyle w:val="Odstavekseznama"/>
              <w:ind w:left="0"/>
              <w:rPr>
                <w:rFonts w:ascii="Arial" w:hAnsi="Arial" w:cs="Arial"/>
                <w:bCs/>
                <w:sz w:val="22"/>
                <w:szCs w:val="22"/>
                <w:lang w:val="sl-SI"/>
              </w:rPr>
            </w:pPr>
            <w:r w:rsidRPr="00DE20E8">
              <w:rPr>
                <w:rFonts w:ascii="Arial" w:hAnsi="Arial" w:cs="Arial"/>
                <w:bCs/>
                <w:sz w:val="22"/>
                <w:szCs w:val="22"/>
                <w:lang w:val="sl-SI"/>
              </w:rPr>
              <w:t>2č</w:t>
            </w:r>
          </w:p>
          <w:p w14:paraId="70D3447B" w14:textId="64A46377" w:rsidR="00DE0FE6" w:rsidRPr="003D3FCA" w:rsidRDefault="00DE0FE6" w:rsidP="003D3FCA">
            <w:pPr>
              <w:rPr>
                <w:rFonts w:ascii="Arial" w:hAnsi="Arial" w:cs="Arial"/>
                <w:sz w:val="22"/>
                <w:szCs w:val="22"/>
                <w:lang w:val="sl-SI"/>
              </w:rPr>
            </w:pPr>
            <w:r w:rsidRPr="00DE20E8">
              <w:rPr>
                <w:rFonts w:ascii="Arial" w:hAnsi="Arial" w:cs="Arial"/>
                <w:sz w:val="22"/>
                <w:szCs w:val="22"/>
                <w:u w:val="single"/>
                <w:lang w:val="sl-SI"/>
              </w:rPr>
              <w:t>Opis (in fotografija) prostorov, kjer se viri shranjujejo,</w:t>
            </w:r>
            <w:r w:rsidRPr="00DE20E8">
              <w:rPr>
                <w:rFonts w:ascii="Arial" w:hAnsi="Arial" w:cs="Arial"/>
                <w:sz w:val="22"/>
                <w:szCs w:val="22"/>
                <w:lang w:val="sl-SI"/>
              </w:rPr>
              <w:t xml:space="preserve"> vključno z oznakami, ki opozarjajo na nevarnost sevanja in navedbo zmogljivosti shrambe (največje število virov, ki se lahko shranjuje v določeni shrambi).</w:t>
            </w:r>
          </w:p>
        </w:tc>
        <w:tc>
          <w:tcPr>
            <w:tcW w:w="4405" w:type="dxa"/>
          </w:tcPr>
          <w:p w14:paraId="73F7207C" w14:textId="74DD02A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To je smiselno za radioaktivne vire, ne pa za rtg naprave. Prav je, da je zapisano, kje se rtg naprave hranijo, ni pa smiselno vključevati slik in podrobnih opisov. </w:t>
            </w:r>
          </w:p>
        </w:tc>
        <w:tc>
          <w:tcPr>
            <w:tcW w:w="5103" w:type="dxa"/>
          </w:tcPr>
          <w:p w14:paraId="3415B437"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Ta del točke 2č bo priključen točki 2c. Smernica bo sledila Prilogi 1 Pravilnika o posebnih zahtevah varstva pred sevanji in načinu ocene doz.</w:t>
            </w:r>
          </w:p>
          <w:p w14:paraId="6AA63459" w14:textId="737CF19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Besedilni in slikovni opis </w:t>
            </w:r>
            <w:r w:rsidR="003D3FCA">
              <w:rPr>
                <w:rFonts w:ascii="Arial" w:hAnsi="Arial" w:cs="Arial"/>
                <w:bCs/>
                <w:sz w:val="22"/>
                <w:szCs w:val="22"/>
                <w:lang w:val="sl-SI"/>
              </w:rPr>
              <w:t xml:space="preserve">prostora </w:t>
            </w:r>
            <w:r w:rsidRPr="00DE20E8">
              <w:rPr>
                <w:rFonts w:ascii="Arial" w:hAnsi="Arial" w:cs="Arial"/>
                <w:bCs/>
                <w:sz w:val="22"/>
                <w:szCs w:val="22"/>
                <w:lang w:val="sl-SI"/>
              </w:rPr>
              <w:t>naj bo smiseln glede na dejansko stanje.</w:t>
            </w:r>
          </w:p>
        </w:tc>
      </w:tr>
      <w:tr w:rsidR="00DE0FE6" w:rsidRPr="00630B31" w14:paraId="0ACE827E" w14:textId="77777777" w:rsidTr="001639E3">
        <w:tc>
          <w:tcPr>
            <w:tcW w:w="704" w:type="dxa"/>
            <w:tcMar>
              <w:left w:w="28" w:type="dxa"/>
              <w:right w:w="28" w:type="dxa"/>
            </w:tcMar>
            <w:vAlign w:val="center"/>
          </w:tcPr>
          <w:p w14:paraId="4EFF7C8C"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7343B3B"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2č</w:t>
            </w:r>
          </w:p>
          <w:p w14:paraId="39D131BB"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lastRenderedPageBreak/>
              <w:t>Dodatni pogoji shranjevanja za vire sevanja z radioaktivno snovjo:</w:t>
            </w:r>
            <w:r w:rsidRPr="00DE20E8">
              <w:rPr>
                <w:rFonts w:ascii="Arial" w:hAnsi="Arial" w:cs="Arial"/>
                <w:sz w:val="22"/>
                <w:szCs w:val="22"/>
                <w:lang w:val="sl-SI"/>
              </w:rPr>
              <w:br/>
              <w:t>v oceni je potrebno opisati:</w:t>
            </w:r>
          </w:p>
          <w:p w14:paraId="296DB0F8"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ali se radioaktivna snov shranjuje skupaj z drugimi nevarnimi snovmi. </w:t>
            </w:r>
          </w:p>
          <w:p w14:paraId="702AF25B" w14:textId="77777777" w:rsidR="00DE0FE6" w:rsidRPr="00DE20E8" w:rsidRDefault="00DE0FE6" w:rsidP="00DE0FE6">
            <w:pPr>
              <w:pStyle w:val="Oznaenseznam"/>
              <w:jc w:val="left"/>
              <w:rPr>
                <w:rFonts w:ascii="Arial" w:hAnsi="Arial" w:cs="Arial"/>
                <w:sz w:val="22"/>
                <w:u w:val="single"/>
                <w:lang w:eastAsia="sl-SI"/>
              </w:rPr>
            </w:pPr>
            <w:r w:rsidRPr="00DE20E8">
              <w:rPr>
                <w:rFonts w:ascii="Arial" w:hAnsi="Arial" w:cs="Arial"/>
                <w:sz w:val="22"/>
                <w:u w:val="single"/>
                <w:lang w:eastAsia="sl-SI"/>
              </w:rPr>
              <w:t>ali shramba opravlja funkcijo varovanja virov sevanja pred požarom in poplavo,</w:t>
            </w:r>
          </w:p>
          <w:p w14:paraId="3AA08C36"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je zagotovljeno, da je shramba ustrezno prezračevana, če se pri shranjevanju radioaktivnih snovi sproščajo radioaktivni plini, hlapi ali aerosoli,</w:t>
            </w:r>
          </w:p>
          <w:p w14:paraId="3C2FD6E6"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ima uporabnik dovolj zaščitnih vsebnikov ali ustreznih posod za shranjevanje, prenašanje ali premikanje znotraj prostorov uporabnika,</w:t>
            </w:r>
          </w:p>
          <w:p w14:paraId="125402E2"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se vsebniki, naprave ali posode, v katerih se shranjujejo radioaktivne snovi, odpirajo in zapirajo na preprost način,</w:t>
            </w:r>
          </w:p>
          <w:p w14:paraId="3BFF5CF6"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so za odpiranje posod z lahko hlapljivimi in vnetljivimi radioaktivnimi snovmi določeni varnostni ukrepi za odpiranje s strani proizvajalca,</w:t>
            </w:r>
          </w:p>
          <w:p w14:paraId="3A59F0BC" w14:textId="4E9E206F" w:rsidR="00DE0FE6" w:rsidRPr="00DE20E8" w:rsidRDefault="00DE0FE6" w:rsidP="00DE0FE6">
            <w:pPr>
              <w:pStyle w:val="Oznaenseznam"/>
              <w:numPr>
                <w:ilvl w:val="0"/>
                <w:numId w:val="0"/>
              </w:numPr>
              <w:ind w:left="360"/>
              <w:jc w:val="left"/>
              <w:rPr>
                <w:rFonts w:ascii="Arial" w:hAnsi="Arial" w:cs="Arial"/>
                <w:sz w:val="22"/>
                <w:lang w:eastAsia="sl-SI"/>
              </w:rPr>
            </w:pPr>
            <w:r w:rsidRPr="00DE20E8">
              <w:rPr>
                <w:rFonts w:ascii="Arial" w:hAnsi="Arial" w:cs="Arial"/>
                <w:sz w:val="22"/>
                <w:lang w:eastAsia="sl-SI"/>
              </w:rPr>
              <w:t>ali je prostornina vsebnika, ki vsebuje posodo z radioaktivno tekočino, zadosti velika, da zadrži vso tekočino, če se posoda poškoduje.</w:t>
            </w:r>
          </w:p>
        </w:tc>
        <w:tc>
          <w:tcPr>
            <w:tcW w:w="4405" w:type="dxa"/>
          </w:tcPr>
          <w:p w14:paraId="27752906" w14:textId="66DAD9A8" w:rsidR="00DE0FE6" w:rsidRPr="00DE20E8" w:rsidRDefault="00DE0FE6" w:rsidP="00022822">
            <w:pPr>
              <w:ind w:left="57" w:right="57"/>
              <w:rPr>
                <w:rFonts w:ascii="Arial" w:hAnsi="Arial" w:cs="Arial"/>
                <w:bCs/>
                <w:sz w:val="22"/>
                <w:szCs w:val="22"/>
                <w:lang w:val="sl-SI"/>
              </w:rPr>
            </w:pPr>
            <w:r w:rsidRPr="00DE20E8">
              <w:rPr>
                <w:rFonts w:ascii="Arial" w:hAnsi="Arial" w:cs="Arial"/>
                <w:bCs/>
                <w:sz w:val="22"/>
                <w:szCs w:val="22"/>
                <w:lang w:val="sl-SI"/>
              </w:rPr>
              <w:lastRenderedPageBreak/>
              <w:t xml:space="preserve">Ali lahko to ocenjuje poobl. izvedenec varstva pred sevanji? Tudi naslednje alineje so večinoma pretirane. Iz katerega </w:t>
            </w:r>
            <w:r w:rsidRPr="00DE20E8">
              <w:rPr>
                <w:rFonts w:ascii="Arial" w:hAnsi="Arial" w:cs="Arial"/>
                <w:bCs/>
                <w:sz w:val="22"/>
                <w:szCs w:val="22"/>
                <w:lang w:val="sl-SI"/>
              </w:rPr>
              <w:lastRenderedPageBreak/>
              <w:t>IAEA dokumenta ste to črpali, npr. ali se vsebniki odpirajo na preprost način ali pa da so za odpiranje posod določeni varnostni ukrepi?</w:t>
            </w:r>
          </w:p>
        </w:tc>
        <w:tc>
          <w:tcPr>
            <w:tcW w:w="5103" w:type="dxa"/>
          </w:tcPr>
          <w:p w14:paraId="2D5A0489" w14:textId="1B4D3B79"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 xml:space="preserve">Ta del točke 2č bo priključen točki 2c. Smernica bo sledila Prilogi 1 Pravilnika o posebnih </w:t>
            </w:r>
            <w:r w:rsidRPr="00DE20E8">
              <w:rPr>
                <w:rFonts w:ascii="Arial" w:hAnsi="Arial" w:cs="Arial"/>
                <w:bCs/>
                <w:sz w:val="22"/>
                <w:szCs w:val="22"/>
                <w:lang w:val="sl-SI"/>
              </w:rPr>
              <w:lastRenderedPageBreak/>
              <w:t>zahtevah varstva pred sevanji in načinu ocene doz.</w:t>
            </w:r>
          </w:p>
          <w:p w14:paraId="716CBC21"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Zahteve za shranjevanje radioaktivnih virov sevanja izhajajo iz 15. člena Pravilnika o uporabi virov sevanja in sevalni dejavnosti.</w:t>
            </w:r>
          </w:p>
          <w:p w14:paraId="54B3A505" w14:textId="737A3F50"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ocene je potrebno preveriti, ali shramba ustreza kot določa zgoraj navedeni pravilnik v 15. členu.</w:t>
            </w:r>
          </w:p>
        </w:tc>
      </w:tr>
      <w:tr w:rsidR="00DE0FE6" w:rsidRPr="00630B31" w14:paraId="2DEDB8E4" w14:textId="77777777" w:rsidTr="001639E3">
        <w:tc>
          <w:tcPr>
            <w:tcW w:w="704" w:type="dxa"/>
            <w:tcMar>
              <w:left w:w="28" w:type="dxa"/>
              <w:right w:w="28" w:type="dxa"/>
            </w:tcMar>
            <w:vAlign w:val="center"/>
          </w:tcPr>
          <w:p w14:paraId="1F0B35BC"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3DBCDAF"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2č</w:t>
            </w:r>
          </w:p>
          <w:p w14:paraId="126E8287"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lastRenderedPageBreak/>
              <w:t>Dodatni pogoji shranjevanja za vire sevanja z radioaktivno snovjo:</w:t>
            </w:r>
            <w:r w:rsidRPr="00DE20E8">
              <w:rPr>
                <w:rFonts w:ascii="Arial" w:hAnsi="Arial" w:cs="Arial"/>
                <w:sz w:val="22"/>
                <w:szCs w:val="22"/>
                <w:lang w:val="sl-SI"/>
              </w:rPr>
              <w:br/>
              <w:t>v oceni je potrebno opisati:</w:t>
            </w:r>
          </w:p>
          <w:p w14:paraId="34922140"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ali se radioaktivna snov shranjuje skupaj z drugimi nevarnimi snovmi. </w:t>
            </w:r>
          </w:p>
          <w:p w14:paraId="65127488"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shramba opravlja funkcijo varovanja virov sevanja pred požarom in poplavo,</w:t>
            </w:r>
          </w:p>
          <w:p w14:paraId="100D6EE9"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je z</w:t>
            </w:r>
            <w:r w:rsidRPr="00DE20E8">
              <w:rPr>
                <w:rFonts w:ascii="Arial" w:hAnsi="Arial" w:cs="Arial"/>
                <w:sz w:val="22"/>
                <w:u w:val="single"/>
                <w:lang w:eastAsia="sl-SI"/>
              </w:rPr>
              <w:t>agotovljeno</w:t>
            </w:r>
            <w:r w:rsidRPr="00DE20E8">
              <w:rPr>
                <w:rFonts w:ascii="Arial" w:hAnsi="Arial" w:cs="Arial"/>
                <w:sz w:val="22"/>
                <w:lang w:eastAsia="sl-SI"/>
              </w:rPr>
              <w:t>, da je shramba ustrezno prezračevana, če se pri shranjevanju radioaktivnih snovi sproščajo radioaktivni plini, hlapi ali aerosoli,</w:t>
            </w:r>
          </w:p>
          <w:p w14:paraId="6E648A87"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ima uporabnik dovolj zaščitnih vsebnikov ali ustreznih posod za shranjevanje, prenašanje ali premikanje znotraj prostorov uporabnika,</w:t>
            </w:r>
          </w:p>
          <w:p w14:paraId="22234B7D"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se vsebniki, naprave ali posode, v katerih se shranjujejo radioaktivne snovi, odpirajo in zapirajo na preprost način,</w:t>
            </w:r>
          </w:p>
          <w:p w14:paraId="3F13CA5C"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so za odpiranje posod z lahko hlapljivimi in vnetljivimi radioaktivnimi snovmi določeni varnostni ukrepi za odpiranje s strani proizvajalca,</w:t>
            </w:r>
          </w:p>
          <w:p w14:paraId="0C1941D2" w14:textId="7546FDFD" w:rsidR="00DE0FE6" w:rsidRPr="00DE20E8" w:rsidRDefault="00DE0FE6" w:rsidP="00DE0FE6">
            <w:pPr>
              <w:pStyle w:val="Oznaenseznam"/>
              <w:numPr>
                <w:ilvl w:val="0"/>
                <w:numId w:val="0"/>
              </w:numPr>
              <w:ind w:left="360"/>
              <w:jc w:val="left"/>
              <w:rPr>
                <w:rFonts w:ascii="Arial" w:hAnsi="Arial" w:cs="Arial"/>
                <w:sz w:val="22"/>
                <w:lang w:eastAsia="sl-SI"/>
              </w:rPr>
            </w:pPr>
            <w:r w:rsidRPr="00DE20E8">
              <w:rPr>
                <w:rFonts w:ascii="Arial" w:hAnsi="Arial" w:cs="Arial"/>
                <w:sz w:val="22"/>
                <w:lang w:eastAsia="sl-SI"/>
              </w:rPr>
              <w:t>ali je prostornina vsebnika, ki vsebuje posodo z radioaktivno tekočino, zadosti velika, da zadrži vso tekočino, če se posoda poškoduje.</w:t>
            </w:r>
          </w:p>
        </w:tc>
        <w:tc>
          <w:tcPr>
            <w:tcW w:w="4405" w:type="dxa"/>
          </w:tcPr>
          <w:p w14:paraId="3FFEC492" w14:textId="1B675955"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Ali je "potrebno"...</w:t>
            </w:r>
          </w:p>
        </w:tc>
        <w:tc>
          <w:tcPr>
            <w:tcW w:w="5103" w:type="dxa"/>
          </w:tcPr>
          <w:p w14:paraId="4CC90629" w14:textId="7CEF501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Ta del točke 2č bo priključen točki 2c. Smernica bo sledila Prilogi 1 Pravilnika o posebnih </w:t>
            </w:r>
            <w:r w:rsidRPr="00DE20E8">
              <w:rPr>
                <w:rFonts w:ascii="Arial" w:hAnsi="Arial" w:cs="Arial"/>
                <w:bCs/>
                <w:sz w:val="22"/>
                <w:szCs w:val="22"/>
                <w:lang w:val="sl-SI"/>
              </w:rPr>
              <w:lastRenderedPageBreak/>
              <w:t>zahtevah varstva pred sevanji in načinu ocene doz.</w:t>
            </w:r>
          </w:p>
          <w:p w14:paraId="56FE2A1C"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Zahteve za shranjevanje radioaktivnih virov sevanja izhajajo iz 15. člena Pravilnika o uporabi virov sevanja in sevalni dejavnosti.</w:t>
            </w:r>
          </w:p>
          <w:p w14:paraId="2BC7E01E" w14:textId="6FA25E7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ocene je potrebno preveriti, ali shramba ustreza kot določa zgoraj navedeni pravilnik v 15. členu.</w:t>
            </w:r>
          </w:p>
        </w:tc>
      </w:tr>
      <w:tr w:rsidR="00DE0FE6" w:rsidRPr="00630B31" w14:paraId="34B6E26A" w14:textId="77777777" w:rsidTr="001639E3">
        <w:tc>
          <w:tcPr>
            <w:tcW w:w="704" w:type="dxa"/>
            <w:tcMar>
              <w:left w:w="28" w:type="dxa"/>
              <w:right w:w="28" w:type="dxa"/>
            </w:tcMar>
            <w:vAlign w:val="center"/>
          </w:tcPr>
          <w:p w14:paraId="145D4DCB"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30FFE4F" w14:textId="77777777" w:rsidR="00DE0FE6" w:rsidRPr="00DE20E8" w:rsidRDefault="00DE0FE6" w:rsidP="00DE0FE6">
            <w:pPr>
              <w:pStyle w:val="Odstavekseznama"/>
              <w:ind w:left="0"/>
              <w:rPr>
                <w:rFonts w:ascii="Arial" w:hAnsi="Arial" w:cs="Arial"/>
                <w:bCs/>
                <w:sz w:val="22"/>
                <w:szCs w:val="22"/>
                <w:lang w:val="sl-SI"/>
              </w:rPr>
            </w:pPr>
            <w:r w:rsidRPr="00DE20E8">
              <w:rPr>
                <w:rFonts w:ascii="Arial" w:hAnsi="Arial" w:cs="Arial"/>
                <w:bCs/>
                <w:sz w:val="22"/>
                <w:szCs w:val="22"/>
                <w:lang w:val="sl-SI"/>
              </w:rPr>
              <w:t>2č</w:t>
            </w:r>
          </w:p>
          <w:p w14:paraId="579C0453" w14:textId="77777777" w:rsidR="00DE0FE6" w:rsidRPr="00DE20E8" w:rsidRDefault="00DE0FE6" w:rsidP="00DE0FE6">
            <w:pPr>
              <w:rPr>
                <w:rFonts w:ascii="Arial" w:hAnsi="Arial" w:cs="Arial"/>
                <w:i/>
                <w:iCs/>
                <w:sz w:val="22"/>
                <w:szCs w:val="22"/>
                <w:lang w:val="sl-SI"/>
              </w:rPr>
            </w:pPr>
            <w:r w:rsidRPr="00DE20E8">
              <w:rPr>
                <w:rFonts w:ascii="Arial" w:hAnsi="Arial" w:cs="Arial"/>
                <w:sz w:val="22"/>
                <w:szCs w:val="22"/>
                <w:lang w:val="sl-SI"/>
              </w:rPr>
              <w:lastRenderedPageBreak/>
              <w:t>Dodatni pogoji za prostore za delo z odprtimi viri sevanj razreda III, II in I</w:t>
            </w:r>
            <w:r w:rsidRPr="00DE20E8">
              <w:rPr>
                <w:rFonts w:ascii="Arial" w:hAnsi="Arial" w:cs="Arial"/>
                <w:i/>
                <w:iCs/>
                <w:sz w:val="22"/>
                <w:szCs w:val="22"/>
                <w:lang w:val="sl-SI"/>
              </w:rPr>
              <w:t>:</w:t>
            </w:r>
            <w:r w:rsidRPr="00DE20E8">
              <w:rPr>
                <w:rFonts w:ascii="Arial" w:hAnsi="Arial" w:cs="Arial"/>
                <w:i/>
                <w:iCs/>
                <w:sz w:val="22"/>
                <w:szCs w:val="22"/>
                <w:lang w:val="sl-SI"/>
              </w:rPr>
              <w:br/>
            </w:r>
            <w:r w:rsidRPr="00DE20E8">
              <w:rPr>
                <w:rFonts w:ascii="Arial" w:hAnsi="Arial" w:cs="Arial"/>
                <w:sz w:val="22"/>
                <w:szCs w:val="22"/>
                <w:lang w:val="sl-SI"/>
              </w:rPr>
              <w:t>v oceni je potrebno opisati:</w:t>
            </w:r>
          </w:p>
          <w:p w14:paraId="175EC603"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je laboratorij opremljen s potrebno opremo za čiščenje morebitne kontaminacije,</w:t>
            </w:r>
          </w:p>
          <w:p w14:paraId="29DF1D1C" w14:textId="77777777" w:rsidR="00DE0FE6" w:rsidRPr="00DE20E8" w:rsidRDefault="00DE0FE6" w:rsidP="00DE0FE6">
            <w:pPr>
              <w:pStyle w:val="Oznaenseznam"/>
              <w:jc w:val="left"/>
              <w:rPr>
                <w:rFonts w:ascii="Arial" w:hAnsi="Arial" w:cs="Arial"/>
                <w:sz w:val="22"/>
                <w:u w:val="single"/>
                <w:lang w:eastAsia="sl-SI"/>
              </w:rPr>
            </w:pPr>
            <w:r w:rsidRPr="00DE20E8">
              <w:rPr>
                <w:rFonts w:ascii="Arial" w:hAnsi="Arial" w:cs="Arial"/>
                <w:sz w:val="22"/>
                <w:u w:val="single"/>
                <w:lang w:eastAsia="sl-SI"/>
              </w:rPr>
              <w:t>ali je prezračevanje ustrezno urejeno, da zrak iz prostorov, kjer se uporabljajo viri sevanja, ne pride v prostore, v katerih se ti ne uporabljajo,</w:t>
            </w:r>
          </w:p>
          <w:p w14:paraId="6F6C819A" w14:textId="77777777" w:rsidR="00DE0FE6" w:rsidRPr="00DE20E8" w:rsidRDefault="00DE0FE6" w:rsidP="00DE0FE6">
            <w:pPr>
              <w:pStyle w:val="Oznaenseznam"/>
              <w:jc w:val="left"/>
              <w:rPr>
                <w:rFonts w:ascii="Arial" w:hAnsi="Arial" w:cs="Arial"/>
                <w:sz w:val="22"/>
                <w:u w:val="single"/>
                <w:lang w:eastAsia="sl-SI"/>
              </w:rPr>
            </w:pPr>
            <w:r w:rsidRPr="00DE20E8">
              <w:rPr>
                <w:rFonts w:ascii="Arial" w:hAnsi="Arial" w:cs="Arial"/>
                <w:sz w:val="22"/>
                <w:u w:val="single"/>
                <w:lang w:eastAsia="sl-SI"/>
              </w:rPr>
              <w:t>ali je potrebno filtrirati izpušni zrak? Ali je filter mogoče zlahka zamenjati,</w:t>
            </w:r>
          </w:p>
          <w:p w14:paraId="30B4E742" w14:textId="77777777" w:rsidR="00DE0FE6" w:rsidRPr="00DE20E8" w:rsidRDefault="00DE0FE6" w:rsidP="00DE0FE6">
            <w:pPr>
              <w:pStyle w:val="Oznaenseznam"/>
              <w:jc w:val="left"/>
              <w:rPr>
                <w:rFonts w:ascii="Arial" w:hAnsi="Arial" w:cs="Arial"/>
                <w:sz w:val="22"/>
                <w:u w:val="single"/>
                <w:lang w:eastAsia="sl-SI"/>
              </w:rPr>
            </w:pPr>
            <w:r w:rsidRPr="00DE20E8">
              <w:rPr>
                <w:rFonts w:ascii="Arial" w:hAnsi="Arial" w:cs="Arial"/>
                <w:sz w:val="22"/>
                <w:u w:val="single"/>
                <w:lang w:eastAsia="sl-SI"/>
              </w:rPr>
              <w:t>ali je pri neposrednem spuščanju tekočih radioaktivnih odpadkov neposredno v kanalizacijo na voljo ločen umivalnik,</w:t>
            </w:r>
          </w:p>
          <w:p w14:paraId="2718A1A0" w14:textId="77777777" w:rsidR="00DE0FE6" w:rsidRPr="00DE20E8" w:rsidRDefault="00DE0FE6" w:rsidP="00DE0FE6">
            <w:pPr>
              <w:pStyle w:val="Oznaenseznam"/>
              <w:jc w:val="left"/>
              <w:rPr>
                <w:rFonts w:ascii="Arial" w:hAnsi="Arial" w:cs="Arial"/>
                <w:sz w:val="22"/>
                <w:u w:val="single"/>
                <w:lang w:eastAsia="sl-SI"/>
              </w:rPr>
            </w:pPr>
            <w:r w:rsidRPr="00DE20E8">
              <w:rPr>
                <w:rFonts w:ascii="Arial" w:hAnsi="Arial" w:cs="Arial"/>
                <w:sz w:val="22"/>
                <w:u w:val="single"/>
                <w:lang w:eastAsia="sl-SI"/>
              </w:rPr>
              <w:t>ali so prostori razreda dela II ločeni od ostalih prostorov in imajo kontrolno točko s sanitarnim vozlom,</w:t>
            </w:r>
          </w:p>
          <w:p w14:paraId="76FD3803" w14:textId="77777777" w:rsidR="00DE0FE6" w:rsidRPr="00DE20E8" w:rsidRDefault="00DE0FE6" w:rsidP="00DE0FE6">
            <w:pPr>
              <w:pStyle w:val="Oznaenseznam"/>
              <w:jc w:val="left"/>
              <w:rPr>
                <w:rFonts w:ascii="Arial" w:hAnsi="Arial" w:cs="Arial"/>
                <w:sz w:val="22"/>
                <w:u w:val="single"/>
                <w:lang w:eastAsia="sl-SI"/>
              </w:rPr>
            </w:pPr>
            <w:r w:rsidRPr="00DE20E8">
              <w:rPr>
                <w:rFonts w:ascii="Arial" w:hAnsi="Arial" w:cs="Arial"/>
                <w:sz w:val="22"/>
                <w:u w:val="single"/>
                <w:lang w:eastAsia="sl-SI"/>
              </w:rPr>
              <w:t>ali so digestoriji ali posebne komore, kjer se pripravljajo radioaktivne snovi razreda dela II, opremljeni s svetlobnimi oznakami, ki označujejo, kdaj je ventilacija vključena,</w:t>
            </w:r>
          </w:p>
          <w:p w14:paraId="6B5AB077" w14:textId="77777777" w:rsidR="00DE0FE6" w:rsidRPr="00DE20E8" w:rsidRDefault="00DE0FE6" w:rsidP="00DE0FE6">
            <w:pPr>
              <w:pStyle w:val="Oznaenseznam"/>
              <w:jc w:val="left"/>
              <w:rPr>
                <w:rFonts w:ascii="Arial" w:hAnsi="Arial" w:cs="Arial"/>
                <w:sz w:val="22"/>
                <w:u w:val="single"/>
                <w:lang w:eastAsia="sl-SI"/>
              </w:rPr>
            </w:pPr>
            <w:r w:rsidRPr="00DE20E8">
              <w:rPr>
                <w:rFonts w:ascii="Arial" w:hAnsi="Arial" w:cs="Arial"/>
                <w:sz w:val="22"/>
                <w:u w:val="single"/>
                <w:lang w:eastAsia="sl-SI"/>
              </w:rPr>
              <w:t>ali so prostori razreda dela I v ločenem delu stavbe s posebnim vhodom in imajo kontrolno točko s sanitarnim vozlom,</w:t>
            </w:r>
          </w:p>
          <w:p w14:paraId="5A7E2303" w14:textId="1130BC4B" w:rsidR="00DE0FE6" w:rsidRPr="00DE20E8" w:rsidRDefault="00DE0FE6" w:rsidP="003D3FCA">
            <w:pPr>
              <w:pStyle w:val="Oznaenseznam"/>
              <w:numPr>
                <w:ilvl w:val="0"/>
                <w:numId w:val="0"/>
              </w:numPr>
              <w:spacing w:after="0"/>
              <w:ind w:left="357"/>
              <w:jc w:val="left"/>
              <w:rPr>
                <w:rFonts w:ascii="Arial" w:hAnsi="Arial" w:cs="Arial"/>
                <w:sz w:val="22"/>
                <w:lang w:eastAsia="sl-SI"/>
              </w:rPr>
            </w:pPr>
            <w:r w:rsidRPr="00DE20E8">
              <w:rPr>
                <w:rFonts w:ascii="Arial" w:hAnsi="Arial" w:cs="Arial"/>
                <w:sz w:val="22"/>
                <w:u w:val="single"/>
                <w:lang w:eastAsia="sl-SI"/>
              </w:rPr>
              <w:t xml:space="preserve">ali so prostori razreda dela I razdeljeni na več območij, odvisno od aktivnosti radioaktivnih snovi </w:t>
            </w:r>
            <w:r w:rsidRPr="00DE20E8">
              <w:rPr>
                <w:rFonts w:ascii="Arial" w:hAnsi="Arial" w:cs="Arial"/>
                <w:sz w:val="22"/>
                <w:u w:val="single"/>
                <w:lang w:eastAsia="sl-SI"/>
              </w:rPr>
              <w:lastRenderedPageBreak/>
              <w:t>in vrste dela in je med območji postavljena kontrolna točka.</w:t>
            </w:r>
          </w:p>
        </w:tc>
        <w:tc>
          <w:tcPr>
            <w:tcW w:w="4405" w:type="dxa"/>
          </w:tcPr>
          <w:p w14:paraId="34121020" w14:textId="3CC98E5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 xml:space="preserve">Vse to je v nekem drugem pravilniku in izpolnjevanje le-tega naj preverja inšpekcija. Mislim tudi, da bi ta pravilnik </w:t>
            </w:r>
            <w:r w:rsidRPr="00DE20E8">
              <w:rPr>
                <w:rFonts w:ascii="Arial" w:hAnsi="Arial" w:cs="Arial"/>
                <w:bCs/>
                <w:sz w:val="22"/>
                <w:szCs w:val="22"/>
                <w:lang w:val="sl-SI"/>
              </w:rPr>
              <w:lastRenderedPageBreak/>
              <w:t xml:space="preserve">lahko revidirali. En kup zadev, ki so tukaj navedene je pomembnih le v primeru hlapnih radioaktivnih snovi. Poglavje bistveno presega to, kar je sedaj v Pravilniku glede izdelave OVS in po mojem mnenju je potrebno spremeniti Pravilnik ne pa izdati PS. </w:t>
            </w:r>
          </w:p>
        </w:tc>
        <w:tc>
          <w:tcPr>
            <w:tcW w:w="5103" w:type="dxa"/>
          </w:tcPr>
          <w:p w14:paraId="4227ED3C"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Ta del točke 2č bo priključen točki 2c. Smernica sledi Prilogi 1 Pravilnika o posebnih zahtevah varstva pred sevanji in načinu ocene doz.</w:t>
            </w:r>
          </w:p>
          <w:p w14:paraId="709AD480" w14:textId="77777777" w:rsidR="00DE0FE6" w:rsidRPr="00DE20E8" w:rsidRDefault="00DE0FE6" w:rsidP="00DE0FE6">
            <w:pPr>
              <w:jc w:val="both"/>
              <w:rPr>
                <w:rFonts w:ascii="Arial" w:hAnsi="Arial" w:cs="Arial"/>
                <w:bCs/>
                <w:sz w:val="22"/>
                <w:szCs w:val="22"/>
                <w:lang w:val="sl-SI"/>
              </w:rPr>
            </w:pPr>
            <w:r w:rsidRPr="00DE20E8">
              <w:rPr>
                <w:rFonts w:ascii="Arial" w:hAnsi="Arial" w:cs="Arial"/>
                <w:bCs/>
                <w:sz w:val="22"/>
                <w:szCs w:val="22"/>
                <w:lang w:val="sl-SI"/>
              </w:rPr>
              <w:lastRenderedPageBreak/>
              <w:t>Namen smernice je, da pojasni vsebino posameznih poglavij OVS, ker vsebina posameznega poglavja OVS v pravilniku ni obširno opisana in ne pojasnjuje vsebino posameznega poglavja v detajle.</w:t>
            </w:r>
          </w:p>
          <w:p w14:paraId="7ED7358C" w14:textId="068BF8B8" w:rsidR="00DE0FE6" w:rsidRPr="00DE20E8" w:rsidRDefault="00DE0FE6" w:rsidP="00DE0FE6">
            <w:pPr>
              <w:jc w:val="both"/>
              <w:rPr>
                <w:rFonts w:ascii="Arial" w:hAnsi="Arial" w:cs="Arial"/>
                <w:bCs/>
                <w:sz w:val="22"/>
                <w:szCs w:val="22"/>
                <w:lang w:val="sl-SI"/>
              </w:rPr>
            </w:pPr>
            <w:r w:rsidRPr="00DE20E8">
              <w:rPr>
                <w:rFonts w:ascii="Arial" w:hAnsi="Arial" w:cs="Arial"/>
                <w:bCs/>
                <w:sz w:val="22"/>
                <w:szCs w:val="22"/>
                <w:lang w:val="sl-SI"/>
              </w:rPr>
              <w:t>Vsebina poglavij OVS smiselno opiše posamezne zahteve v zakonodaji, se pravi zahteve, ki so določene tako v ZVISJV-1 kot v pravilnikih in uredbah, sprejetih na podlagi navedenega zakona.</w:t>
            </w:r>
          </w:p>
          <w:p w14:paraId="3401661B" w14:textId="212E303A"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Pravilnik o uporabi virov sevanja je v zaključni fazi sprejemanja in na ta del vsebine niso bile podane vaše pripombe za spremembo.</w:t>
            </w:r>
          </w:p>
        </w:tc>
      </w:tr>
      <w:tr w:rsidR="00DE0FE6" w:rsidRPr="00630B31" w14:paraId="387A5B1D" w14:textId="77777777" w:rsidTr="001639E3">
        <w:tc>
          <w:tcPr>
            <w:tcW w:w="704" w:type="dxa"/>
            <w:tcMar>
              <w:left w:w="28" w:type="dxa"/>
              <w:right w:w="28" w:type="dxa"/>
            </w:tcMar>
            <w:vAlign w:val="center"/>
          </w:tcPr>
          <w:p w14:paraId="08244937"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DC474C4"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2d</w:t>
            </w:r>
          </w:p>
          <w:p w14:paraId="54C05BFE" w14:textId="77777777" w:rsidR="00DE0FE6" w:rsidRPr="00DE20E8" w:rsidRDefault="00DE0FE6" w:rsidP="00DE0FE6">
            <w:pPr>
              <w:rPr>
                <w:rFonts w:ascii="Arial" w:hAnsi="Arial" w:cs="Arial"/>
                <w:i/>
                <w:iCs/>
                <w:sz w:val="22"/>
                <w:szCs w:val="22"/>
                <w:lang w:val="sl-SI"/>
              </w:rPr>
            </w:pPr>
            <w:r w:rsidRPr="00DE20E8">
              <w:rPr>
                <w:rFonts w:ascii="Arial" w:hAnsi="Arial" w:cs="Arial"/>
                <w:sz w:val="22"/>
                <w:szCs w:val="22"/>
                <w:lang w:val="sl-SI"/>
              </w:rPr>
              <w:t>Dodatni pogoji za prostore za delo z odprtimi viri sevanj razreda III, II in I</w:t>
            </w:r>
            <w:r w:rsidRPr="00DE20E8">
              <w:rPr>
                <w:rFonts w:ascii="Arial" w:hAnsi="Arial" w:cs="Arial"/>
                <w:i/>
                <w:iCs/>
                <w:sz w:val="22"/>
                <w:szCs w:val="22"/>
                <w:lang w:val="sl-SI"/>
              </w:rPr>
              <w:t>:</w:t>
            </w:r>
            <w:r w:rsidRPr="00DE20E8">
              <w:rPr>
                <w:rFonts w:ascii="Arial" w:hAnsi="Arial" w:cs="Arial"/>
                <w:i/>
                <w:iCs/>
                <w:sz w:val="22"/>
                <w:szCs w:val="22"/>
                <w:lang w:val="sl-SI"/>
              </w:rPr>
              <w:br/>
            </w:r>
            <w:r w:rsidRPr="00DE20E8">
              <w:rPr>
                <w:rFonts w:ascii="Arial" w:hAnsi="Arial" w:cs="Arial"/>
                <w:sz w:val="22"/>
                <w:szCs w:val="22"/>
                <w:lang w:val="sl-SI"/>
              </w:rPr>
              <w:t>v oceni je potrebno opisati:</w:t>
            </w:r>
          </w:p>
          <w:p w14:paraId="7296027A"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je laboratorij opremljen s potrebno opremo za čiščenje morebitne kontaminacije,</w:t>
            </w:r>
          </w:p>
          <w:p w14:paraId="7FE9EF0A"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je prezračevanje ustrezno urejeno, da zrak iz prostorov, kjer se uporabljajo viri sevanja, ne pride v prostore, v katerih se ti ne uporabljajo,</w:t>
            </w:r>
          </w:p>
          <w:p w14:paraId="4C84420D"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je potrebno filtrirati izpušni zrak? Ali je filter mogoče zlahka zamenjati,</w:t>
            </w:r>
          </w:p>
          <w:p w14:paraId="08E6CA76"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je pri neposrednem spuščanju tekočih radioaktivnih odpadkov neposredno v kanalizacijo na voljo ločen umivalnik,</w:t>
            </w:r>
          </w:p>
          <w:p w14:paraId="18F1CD43"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so prostori razreda dela II ločeni od ostalih prostorov in imajo kontrolno točko s sanitarnim vozlom,</w:t>
            </w:r>
          </w:p>
          <w:p w14:paraId="0F5C4641"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ali so digestoriji ali posebne komore, kjer se pripravljajo radioaktivne snovi razreda dela II, opremljeni s svetlobnimi oznakami, ki označujejo, kdaj je ventilacija vključena,</w:t>
            </w:r>
          </w:p>
          <w:p w14:paraId="61FFE6F4"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lastRenderedPageBreak/>
              <w:t>ali so prostori razreda dela I v ločenem delu stavbe s posebnim vhodom in imajo kontrolno točko s sanitarnim vozlom,</w:t>
            </w:r>
          </w:p>
          <w:p w14:paraId="437CEBBD" w14:textId="314C1973" w:rsidR="00DE0FE6" w:rsidRPr="00DE20E8" w:rsidRDefault="00DE0FE6" w:rsidP="003D3FCA">
            <w:pPr>
              <w:pStyle w:val="Oznaenseznam"/>
              <w:spacing w:after="0"/>
              <w:ind w:left="357" w:hanging="357"/>
              <w:jc w:val="left"/>
              <w:rPr>
                <w:rFonts w:ascii="Arial" w:hAnsi="Arial" w:cs="Arial"/>
                <w:bCs/>
                <w:sz w:val="22"/>
              </w:rPr>
            </w:pPr>
            <w:r w:rsidRPr="00DE20E8">
              <w:rPr>
                <w:rFonts w:ascii="Arial" w:hAnsi="Arial" w:cs="Arial"/>
                <w:sz w:val="22"/>
                <w:lang w:eastAsia="sl-SI"/>
              </w:rPr>
              <w:t>ali so prostori razreda dela I razdeljeni na več območij, odvisno od aktivnosti radioaktivnih snovi in vrste dela in je med območji postavljena kontrolna točka.</w:t>
            </w:r>
          </w:p>
        </w:tc>
        <w:tc>
          <w:tcPr>
            <w:tcW w:w="4405" w:type="dxa"/>
          </w:tcPr>
          <w:p w14:paraId="264355B4" w14:textId="77777777" w:rsidR="00DE0FE6" w:rsidRPr="00DE20E8" w:rsidRDefault="00DE0FE6" w:rsidP="00DE0FE6">
            <w:pPr>
              <w:pStyle w:val="pf0"/>
              <w:spacing w:before="0" w:beforeAutospacing="0" w:after="0" w:afterAutospacing="0"/>
              <w:rPr>
                <w:rFonts w:ascii="Arial" w:hAnsi="Arial" w:cs="Arial"/>
                <w:sz w:val="22"/>
                <w:szCs w:val="22"/>
              </w:rPr>
            </w:pPr>
            <w:r w:rsidRPr="00DE20E8">
              <w:rPr>
                <w:rStyle w:val="cf01"/>
                <w:rFonts w:ascii="Arial" w:hAnsi="Arial" w:cs="Arial"/>
                <w:sz w:val="22"/>
                <w:szCs w:val="22"/>
              </w:rPr>
              <w:lastRenderedPageBreak/>
              <w:t>To so pogoji, ki sodijo pod inšpekcijo. Vse alineje morajo biti pritrdilne.</w:t>
            </w:r>
          </w:p>
          <w:p w14:paraId="003BA16D" w14:textId="77777777" w:rsidR="00DE0FE6" w:rsidRPr="00DE20E8" w:rsidRDefault="00DE0FE6" w:rsidP="00DE0FE6">
            <w:pPr>
              <w:pStyle w:val="pf0"/>
              <w:spacing w:before="0" w:beforeAutospacing="0" w:after="0" w:afterAutospacing="0"/>
              <w:rPr>
                <w:rFonts w:ascii="Arial" w:hAnsi="Arial" w:cs="Arial"/>
                <w:sz w:val="22"/>
                <w:szCs w:val="22"/>
              </w:rPr>
            </w:pPr>
            <w:r w:rsidRPr="00DE20E8">
              <w:rPr>
                <w:rStyle w:val="cf01"/>
                <w:rFonts w:ascii="Arial" w:hAnsi="Arial" w:cs="Arial"/>
                <w:sz w:val="22"/>
                <w:szCs w:val="22"/>
              </w:rPr>
              <w:t>Zahteve ne sodijo v OVPS. V OVPS je lahko samo posnetek trenutnega stanja</w:t>
            </w:r>
          </w:p>
          <w:p w14:paraId="40F7345C" w14:textId="706E2C67" w:rsidR="00DE0FE6" w:rsidRPr="003D3FCA" w:rsidRDefault="00DE0FE6" w:rsidP="003D3FCA">
            <w:pPr>
              <w:pStyle w:val="Navadensplet"/>
              <w:spacing w:before="0" w:beforeAutospacing="0" w:after="0" w:afterAutospacing="0"/>
              <w:rPr>
                <w:rFonts w:ascii="Arial" w:hAnsi="Arial" w:cs="Arial"/>
                <w:sz w:val="22"/>
                <w:szCs w:val="22"/>
              </w:rPr>
            </w:pPr>
            <w:r w:rsidRPr="00DE20E8">
              <w:rPr>
                <w:rStyle w:val="cf01"/>
                <w:rFonts w:ascii="Arial" w:hAnsi="Arial" w:cs="Arial"/>
                <w:sz w:val="22"/>
                <w:szCs w:val="22"/>
              </w:rPr>
              <w:t>To so vse zahteve iz JV2_SV2 za delo z odprtimi viri. Ali je to res del OVPS, ali pregleda pooblaščenega izvedenca in predložitve dokumentacije URSJV?</w:t>
            </w:r>
          </w:p>
        </w:tc>
        <w:tc>
          <w:tcPr>
            <w:tcW w:w="5103" w:type="dxa"/>
          </w:tcPr>
          <w:p w14:paraId="66A08E27" w14:textId="7692CC9F"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Ta vsebina je del OVS. V OVS morajo biti opredeljeni pogoji uporabe in shranjevanja in če gre za delo z odprtimi viri je potrebno ustreznost prostorov za uporabo in shrambo presoditi tudi po teh dodatnih pogojih.</w:t>
            </w:r>
          </w:p>
        </w:tc>
      </w:tr>
      <w:tr w:rsidR="00DE0FE6" w:rsidRPr="00630B31" w14:paraId="49B7EE16" w14:textId="77777777" w:rsidTr="001639E3">
        <w:tc>
          <w:tcPr>
            <w:tcW w:w="704" w:type="dxa"/>
            <w:tcMar>
              <w:left w:w="28" w:type="dxa"/>
              <w:right w:w="28" w:type="dxa"/>
            </w:tcMar>
            <w:vAlign w:val="center"/>
          </w:tcPr>
          <w:p w14:paraId="411B282B"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881ABF4" w14:textId="77777777" w:rsidR="00DE0FE6" w:rsidRPr="00DE20E8" w:rsidRDefault="00DE0FE6" w:rsidP="00DE0FE6">
            <w:pPr>
              <w:pStyle w:val="Odstavekseznama"/>
              <w:ind w:left="22" w:hanging="22"/>
              <w:rPr>
                <w:rFonts w:ascii="Arial" w:hAnsi="Arial" w:cs="Arial"/>
                <w:bCs/>
                <w:sz w:val="22"/>
                <w:szCs w:val="22"/>
                <w:lang w:val="sl-SI"/>
              </w:rPr>
            </w:pPr>
            <w:r w:rsidRPr="00DE20E8">
              <w:rPr>
                <w:rFonts w:ascii="Arial" w:hAnsi="Arial" w:cs="Arial"/>
                <w:bCs/>
                <w:sz w:val="22"/>
                <w:szCs w:val="22"/>
                <w:lang w:val="sl-SI"/>
              </w:rPr>
              <w:t>2f</w:t>
            </w:r>
          </w:p>
          <w:p w14:paraId="49E0C812" w14:textId="01AE8510"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Priporočena življenjska doba virov (določena s strani proizvajalca ali ovrednotena s strani izvedenca, kje to ni mogoče) in način ravnanja po prenehanju uporabe.</w:t>
            </w:r>
          </w:p>
        </w:tc>
        <w:tc>
          <w:tcPr>
            <w:tcW w:w="4405" w:type="dxa"/>
          </w:tcPr>
          <w:p w14:paraId="4F683B32" w14:textId="36FD1612" w:rsidR="00DE0FE6" w:rsidRPr="003D3FCA" w:rsidRDefault="00DE0FE6" w:rsidP="003D3FCA">
            <w:pPr>
              <w:tabs>
                <w:tab w:val="left" w:pos="1200"/>
              </w:tabs>
              <w:ind w:right="57"/>
              <w:rPr>
                <w:rStyle w:val="cf01"/>
                <w:rFonts w:ascii="Arial" w:hAnsi="Arial" w:cs="Arial"/>
                <w:bCs/>
                <w:sz w:val="22"/>
                <w:szCs w:val="22"/>
                <w:lang w:val="sl-SI"/>
              </w:rPr>
            </w:pPr>
            <w:r w:rsidRPr="00DE20E8">
              <w:rPr>
                <w:rFonts w:ascii="Arial" w:hAnsi="Arial" w:cs="Arial"/>
                <w:bCs/>
                <w:sz w:val="22"/>
                <w:szCs w:val="22"/>
                <w:lang w:val="sl-SI"/>
              </w:rPr>
              <w:t>Tule recimo pogrešam neko možnost, kdaj uporaba vira ni več upravičena (jaz sem to sedaj tlačil v poglavje QA). Na primer, kakšni zelo stari RTGji (pretočni ali radioskopske kabine) bi lahko imeli že iztrošeno anodo, ki poveča fokus in zmanjša resolucijo slike. Če ta ne zadošča za ustrezno analizo, koristi uporabe vira sevanja ni več, kriterij upravičenosti ni več izpolnjen.</w:t>
            </w:r>
          </w:p>
        </w:tc>
        <w:tc>
          <w:tcPr>
            <w:tcW w:w="5103" w:type="dxa"/>
          </w:tcPr>
          <w:p w14:paraId="12E8E5E8" w14:textId="73AD7744" w:rsidR="00DE0FE6" w:rsidRPr="00DE20E8" w:rsidRDefault="003D3FCA" w:rsidP="00DE0FE6">
            <w:pPr>
              <w:rPr>
                <w:rFonts w:ascii="Arial" w:hAnsi="Arial" w:cs="Arial"/>
                <w:bCs/>
                <w:sz w:val="22"/>
                <w:szCs w:val="22"/>
                <w:lang w:val="sl-SI"/>
              </w:rPr>
            </w:pPr>
            <w:r>
              <w:rPr>
                <w:rFonts w:ascii="Arial" w:hAnsi="Arial" w:cs="Arial"/>
                <w:bCs/>
                <w:sz w:val="22"/>
                <w:szCs w:val="22"/>
                <w:lang w:val="sl-SI"/>
              </w:rPr>
              <w:t>Poglavje bo označeno</w:t>
            </w:r>
            <w:r w:rsidRPr="00DE20E8">
              <w:rPr>
                <w:rFonts w:ascii="Arial" w:hAnsi="Arial" w:cs="Arial"/>
                <w:bCs/>
                <w:sz w:val="22"/>
                <w:szCs w:val="22"/>
                <w:lang w:val="sl-SI"/>
              </w:rPr>
              <w:t xml:space="preserve"> </w:t>
            </w:r>
            <w:r w:rsidR="00DE0FE6" w:rsidRPr="00DE20E8">
              <w:rPr>
                <w:rFonts w:ascii="Arial" w:hAnsi="Arial" w:cs="Arial"/>
                <w:bCs/>
                <w:sz w:val="22"/>
                <w:szCs w:val="22"/>
                <w:lang w:val="sl-SI"/>
              </w:rPr>
              <w:t>2.e</w:t>
            </w:r>
            <w:r>
              <w:rPr>
                <w:rFonts w:ascii="Arial" w:hAnsi="Arial" w:cs="Arial"/>
                <w:bCs/>
                <w:sz w:val="22"/>
                <w:szCs w:val="22"/>
                <w:lang w:val="sl-SI"/>
              </w:rPr>
              <w:t xml:space="preserve"> in ne 2.f</w:t>
            </w:r>
          </w:p>
          <w:p w14:paraId="0BC89E0C"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Vaš predlog smo upoštevali in smernico dopolnili, tako da se glasi:</w:t>
            </w:r>
          </w:p>
          <w:p w14:paraId="6CB3D324" w14:textId="5C63838A"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Priporočena življenjska doba virov sevanja z radioaktivno snovjo (določena s strani proizvajalca ali </w:t>
            </w:r>
            <w:r w:rsidR="00FA377F" w:rsidRPr="00DE20E8">
              <w:rPr>
                <w:rFonts w:ascii="Arial" w:hAnsi="Arial" w:cs="Arial"/>
                <w:sz w:val="22"/>
                <w:szCs w:val="22"/>
                <w:lang w:val="sl-SI"/>
              </w:rPr>
              <w:t>kje</w:t>
            </w:r>
            <w:r w:rsidR="00FA377F">
              <w:rPr>
                <w:rFonts w:ascii="Arial" w:hAnsi="Arial" w:cs="Arial"/>
                <w:sz w:val="22"/>
                <w:szCs w:val="22"/>
                <w:lang w:val="sl-SI"/>
              </w:rPr>
              <w:t>r</w:t>
            </w:r>
            <w:r w:rsidR="00FA377F" w:rsidRPr="00DE20E8">
              <w:rPr>
                <w:rFonts w:ascii="Arial" w:hAnsi="Arial" w:cs="Arial"/>
                <w:sz w:val="22"/>
                <w:szCs w:val="22"/>
                <w:lang w:val="sl-SI"/>
              </w:rPr>
              <w:t xml:space="preserve"> to ni mogoče</w:t>
            </w:r>
            <w:r w:rsidR="00FA377F">
              <w:rPr>
                <w:rFonts w:ascii="Arial" w:hAnsi="Arial" w:cs="Arial"/>
                <w:sz w:val="22"/>
                <w:szCs w:val="22"/>
                <w:lang w:val="sl-SI"/>
              </w:rPr>
              <w:t>,</w:t>
            </w:r>
            <w:r w:rsidR="00FA377F" w:rsidRPr="00DE20E8">
              <w:rPr>
                <w:rFonts w:ascii="Arial" w:hAnsi="Arial" w:cs="Arial"/>
                <w:sz w:val="22"/>
                <w:szCs w:val="22"/>
                <w:lang w:val="sl-SI"/>
              </w:rPr>
              <w:t xml:space="preserve"> </w:t>
            </w:r>
            <w:r w:rsidRPr="00DE20E8">
              <w:rPr>
                <w:rFonts w:ascii="Arial" w:hAnsi="Arial" w:cs="Arial"/>
                <w:sz w:val="22"/>
                <w:szCs w:val="22"/>
                <w:lang w:val="sl-SI"/>
              </w:rPr>
              <w:t>ovrednotena s strani pooblaščenega izvedenca), upravičenost uporabe rentgenskih naprav in način ravnanja po prenehanju uporabe.</w:t>
            </w:r>
          </w:p>
        </w:tc>
      </w:tr>
      <w:tr w:rsidR="00DE0FE6" w:rsidRPr="00630B31" w14:paraId="4FCDF2F6" w14:textId="77777777" w:rsidTr="001639E3">
        <w:tc>
          <w:tcPr>
            <w:tcW w:w="704" w:type="dxa"/>
            <w:tcMar>
              <w:left w:w="28" w:type="dxa"/>
              <w:right w:w="28" w:type="dxa"/>
            </w:tcMar>
            <w:vAlign w:val="center"/>
          </w:tcPr>
          <w:p w14:paraId="307B13DA"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4995D34"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2g</w:t>
            </w:r>
          </w:p>
          <w:p w14:paraId="1E8A1DB2" w14:textId="7A996DA7"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Povzetek opisa ukrepov varovanja virov sevanja (vrsta/način varovanja, časovnica, posebni ukrepi, pisna navodila za izvajanje ukrepov varovanja) in kulture varovanja, vključno z ovrednotenjem primernosti</w:t>
            </w:r>
          </w:p>
        </w:tc>
        <w:tc>
          <w:tcPr>
            <w:tcW w:w="4405" w:type="dxa"/>
          </w:tcPr>
          <w:p w14:paraId="04AABC01" w14:textId="6E05C140"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Ali smo res kvalificirani za to? To bi morali presoditi na URSJV.</w:t>
            </w:r>
          </w:p>
        </w:tc>
        <w:tc>
          <w:tcPr>
            <w:tcW w:w="5103" w:type="dxa"/>
          </w:tcPr>
          <w:p w14:paraId="6EC61E53" w14:textId="19CEAA6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Vaš predlog je upoštevan in se časovnica in ovrednotenje primernosti črtata, ostalo se opiše.</w:t>
            </w:r>
          </w:p>
          <w:p w14:paraId="05E50D98" w14:textId="31D4BF9A" w:rsidR="00DE0FE6" w:rsidRPr="00DE20E8" w:rsidRDefault="00DE0FE6" w:rsidP="00DE0FE6">
            <w:pPr>
              <w:rPr>
                <w:rFonts w:ascii="Arial" w:hAnsi="Arial" w:cs="Arial"/>
                <w:sz w:val="22"/>
                <w:szCs w:val="22"/>
                <w:lang w:val="sl-SI"/>
              </w:rPr>
            </w:pPr>
            <w:r w:rsidRPr="00DE20E8">
              <w:rPr>
                <w:rFonts w:ascii="Arial" w:hAnsi="Arial" w:cs="Arial"/>
                <w:bCs/>
                <w:sz w:val="22"/>
                <w:szCs w:val="22"/>
                <w:lang w:val="sl-SI"/>
              </w:rPr>
              <w:t xml:space="preserve">IAEA je pred leti izdala vodič, ki govori o kulturi varovanja, </w:t>
            </w:r>
            <w:r w:rsidRPr="00DE20E8">
              <w:rPr>
                <w:rFonts w:ascii="Arial" w:hAnsi="Arial" w:cs="Arial"/>
                <w:b/>
                <w:bCs/>
                <w:sz w:val="22"/>
                <w:szCs w:val="22"/>
                <w:lang w:val="sl-SI"/>
              </w:rPr>
              <w:t>NSS no. 7</w:t>
            </w:r>
            <w:r w:rsidRPr="00DE20E8">
              <w:rPr>
                <w:rFonts w:ascii="Arial" w:hAnsi="Arial" w:cs="Arial"/>
                <w:bCs/>
                <w:sz w:val="22"/>
                <w:szCs w:val="22"/>
                <w:lang w:val="sl-SI"/>
              </w:rPr>
              <w:t>; v pdf je na spletu dosegljiv na:</w:t>
            </w:r>
            <w:r w:rsidR="0069240D">
              <w:rPr>
                <w:rFonts w:ascii="Arial" w:hAnsi="Arial" w:cs="Arial"/>
                <w:bCs/>
                <w:sz w:val="22"/>
                <w:szCs w:val="22"/>
                <w:lang w:val="sl-SI"/>
              </w:rPr>
              <w:t xml:space="preserve"> </w:t>
            </w:r>
            <w:r w:rsidR="0069240D" w:rsidRPr="0069240D">
              <w:rPr>
                <w:lang w:val="sl-SI"/>
              </w:rPr>
              <w:t xml:space="preserve"> </w:t>
            </w:r>
            <w:hyperlink r:id="rId11" w:history="1">
              <w:r w:rsidR="0069240D" w:rsidRPr="0069240D">
                <w:rPr>
                  <w:rStyle w:val="Hiperpovezava"/>
                  <w:rFonts w:ascii="Arial" w:hAnsi="Arial" w:cs="Arial"/>
                  <w:bCs/>
                  <w:sz w:val="22"/>
                  <w:szCs w:val="22"/>
                  <w:lang w:val="sl-SI"/>
                </w:rPr>
                <w:t>https://www.iaea.org/publications/7977/nuclear-security-culture</w:t>
              </w:r>
            </w:hyperlink>
          </w:p>
          <w:p w14:paraId="24FB17D4" w14:textId="7D38A23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Vodič o kulturi varovanja je izdal tudi WINS. Tudi ta je dostopen v .pdf obliki.</w:t>
            </w:r>
          </w:p>
        </w:tc>
      </w:tr>
      <w:tr w:rsidR="00DE0FE6" w:rsidRPr="00630B31" w14:paraId="2C42C7E6" w14:textId="77777777" w:rsidTr="001639E3">
        <w:tc>
          <w:tcPr>
            <w:tcW w:w="704" w:type="dxa"/>
            <w:tcMar>
              <w:left w:w="28" w:type="dxa"/>
              <w:right w:w="28" w:type="dxa"/>
            </w:tcMar>
            <w:vAlign w:val="center"/>
          </w:tcPr>
          <w:p w14:paraId="5FBBCD2D"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8699ACE" w14:textId="77777777" w:rsidR="00DE0FE6" w:rsidRPr="00DE20E8" w:rsidRDefault="00DE0FE6" w:rsidP="00DE0FE6">
            <w:pPr>
              <w:pStyle w:val="Odstavekseznama"/>
              <w:ind w:left="22" w:hanging="22"/>
              <w:rPr>
                <w:rFonts w:ascii="Arial" w:hAnsi="Arial" w:cs="Arial"/>
                <w:sz w:val="22"/>
                <w:szCs w:val="22"/>
                <w:lang w:val="sl-SI"/>
              </w:rPr>
            </w:pPr>
            <w:r w:rsidRPr="00DE20E8">
              <w:rPr>
                <w:rFonts w:ascii="Arial" w:hAnsi="Arial" w:cs="Arial"/>
                <w:sz w:val="22"/>
                <w:szCs w:val="22"/>
                <w:lang w:val="sl-SI"/>
              </w:rPr>
              <w:t>2g</w:t>
            </w:r>
          </w:p>
          <w:p w14:paraId="42BB2B30" w14:textId="4664B4DE"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Povzetek opisa ukrepov varovanja virov sevanja (vrsta/način varovanja, </w:t>
            </w:r>
            <w:r w:rsidRPr="00DE20E8">
              <w:rPr>
                <w:rFonts w:ascii="Arial" w:hAnsi="Arial" w:cs="Arial"/>
                <w:sz w:val="22"/>
                <w:szCs w:val="22"/>
                <w:u w:val="single"/>
                <w:lang w:val="sl-SI"/>
              </w:rPr>
              <w:t>časovnica</w:t>
            </w:r>
            <w:r w:rsidRPr="00DE20E8">
              <w:rPr>
                <w:rFonts w:ascii="Arial" w:hAnsi="Arial" w:cs="Arial"/>
                <w:sz w:val="22"/>
                <w:szCs w:val="22"/>
                <w:lang w:val="sl-SI"/>
              </w:rPr>
              <w:t>, posebni ukrepi, pisna navodila za izvajanje ukrepov varovanja) in kulture varovanja, vključno z ovrednotenjem primernosti.</w:t>
            </w:r>
          </w:p>
        </w:tc>
        <w:tc>
          <w:tcPr>
            <w:tcW w:w="4405" w:type="dxa"/>
          </w:tcPr>
          <w:p w14:paraId="2174A33C" w14:textId="3C4EF995" w:rsidR="00DE0FE6" w:rsidRPr="00022822" w:rsidRDefault="00DE0FE6" w:rsidP="00022822">
            <w:pPr>
              <w:pStyle w:val="pf0"/>
              <w:rPr>
                <w:rFonts w:ascii="Arial" w:hAnsi="Arial" w:cs="Arial"/>
                <w:sz w:val="22"/>
                <w:szCs w:val="22"/>
              </w:rPr>
            </w:pPr>
            <w:r w:rsidRPr="00DE20E8">
              <w:rPr>
                <w:rStyle w:val="cf01"/>
                <w:rFonts w:ascii="Arial" w:hAnsi="Arial" w:cs="Arial"/>
                <w:sz w:val="22"/>
                <w:szCs w:val="22"/>
              </w:rPr>
              <w:t xml:space="preserve">Kaj je "časovnica"? </w:t>
            </w:r>
          </w:p>
        </w:tc>
        <w:tc>
          <w:tcPr>
            <w:tcW w:w="5103" w:type="dxa"/>
          </w:tcPr>
          <w:p w14:paraId="3C13550D" w14:textId="11DD689E" w:rsidR="00DE0FE6" w:rsidRPr="00DE20E8" w:rsidRDefault="003D3FCA" w:rsidP="00DE0FE6">
            <w:pPr>
              <w:rPr>
                <w:rFonts w:ascii="Arial" w:hAnsi="Arial" w:cs="Arial"/>
                <w:bCs/>
                <w:sz w:val="22"/>
                <w:szCs w:val="22"/>
                <w:lang w:val="sl-SI"/>
              </w:rPr>
            </w:pPr>
            <w:r>
              <w:rPr>
                <w:rFonts w:ascii="Arial" w:hAnsi="Arial" w:cs="Arial"/>
                <w:bCs/>
                <w:sz w:val="22"/>
                <w:szCs w:val="22"/>
                <w:lang w:val="sl-SI"/>
              </w:rPr>
              <w:t>Poglavje bo označeno</w:t>
            </w:r>
            <w:r w:rsidRPr="00DE20E8">
              <w:rPr>
                <w:rFonts w:ascii="Arial" w:hAnsi="Arial" w:cs="Arial"/>
                <w:bCs/>
                <w:sz w:val="22"/>
                <w:szCs w:val="22"/>
                <w:lang w:val="sl-SI"/>
              </w:rPr>
              <w:t xml:space="preserve"> </w:t>
            </w:r>
            <w:r w:rsidR="00DE0FE6" w:rsidRPr="00DE20E8">
              <w:rPr>
                <w:rFonts w:ascii="Arial" w:hAnsi="Arial" w:cs="Arial"/>
                <w:bCs/>
                <w:sz w:val="22"/>
                <w:szCs w:val="22"/>
                <w:lang w:val="sl-SI"/>
              </w:rPr>
              <w:t>2f</w:t>
            </w:r>
          </w:p>
          <w:p w14:paraId="4CB29DD4" w14:textId="77777777" w:rsidR="00DE0FE6" w:rsidRPr="00DE20E8" w:rsidRDefault="00DE0FE6" w:rsidP="00DE0FE6">
            <w:pPr>
              <w:rPr>
                <w:rFonts w:ascii="Arial" w:hAnsi="Arial" w:cs="Arial"/>
                <w:bCs/>
                <w:i/>
                <w:iCs/>
                <w:sz w:val="22"/>
                <w:szCs w:val="22"/>
                <w:lang w:val="sl-SI"/>
              </w:rPr>
            </w:pPr>
            <w:r w:rsidRPr="00DE20E8">
              <w:rPr>
                <w:rFonts w:ascii="Arial" w:hAnsi="Arial" w:cs="Arial"/>
                <w:bCs/>
                <w:sz w:val="22"/>
                <w:szCs w:val="22"/>
                <w:lang w:val="sl-SI"/>
              </w:rPr>
              <w:t xml:space="preserve">Pojasnilo glede časovnice v zvezi z ukrepi varovanja:  v primeru nepooblaščenega dostopa do vira sevanja, izgube ali kraje vira sevanja se to zazna v </w:t>
            </w:r>
            <w:r w:rsidRPr="00DE20E8">
              <w:rPr>
                <w:rFonts w:ascii="Arial" w:hAnsi="Arial" w:cs="Arial"/>
                <w:bCs/>
                <w:i/>
                <w:iCs/>
                <w:sz w:val="22"/>
                <w:szCs w:val="22"/>
                <w:lang w:val="sl-SI"/>
              </w:rPr>
              <w:t>najkrajšem možnem času</w:t>
            </w:r>
          </w:p>
          <w:p w14:paraId="12A703A0" w14:textId="7B5D9A2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Časovnica se črta iz besedila.</w:t>
            </w:r>
          </w:p>
        </w:tc>
      </w:tr>
      <w:tr w:rsidR="00DE0FE6" w:rsidRPr="00630B31" w14:paraId="4958E8DD" w14:textId="77777777" w:rsidTr="001639E3">
        <w:tc>
          <w:tcPr>
            <w:tcW w:w="704" w:type="dxa"/>
            <w:tcMar>
              <w:left w:w="28" w:type="dxa"/>
              <w:right w:w="28" w:type="dxa"/>
            </w:tcMar>
            <w:vAlign w:val="center"/>
          </w:tcPr>
          <w:p w14:paraId="0BCC8F76"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0EF45E5" w14:textId="77777777" w:rsidR="00DE0FE6" w:rsidRPr="00DE20E8" w:rsidRDefault="00DE0FE6" w:rsidP="00DE0FE6">
            <w:pPr>
              <w:pStyle w:val="Odstavekseznama"/>
              <w:ind w:left="22" w:hanging="22"/>
              <w:rPr>
                <w:rFonts w:ascii="Arial" w:hAnsi="Arial" w:cs="Arial"/>
                <w:sz w:val="22"/>
                <w:szCs w:val="22"/>
                <w:lang w:val="sl-SI"/>
              </w:rPr>
            </w:pPr>
            <w:r w:rsidRPr="00DE20E8">
              <w:rPr>
                <w:rFonts w:ascii="Arial" w:hAnsi="Arial" w:cs="Arial"/>
                <w:sz w:val="22"/>
                <w:szCs w:val="22"/>
                <w:lang w:val="sl-SI"/>
              </w:rPr>
              <w:t>2g</w:t>
            </w:r>
          </w:p>
          <w:p w14:paraId="41A86215" w14:textId="065954E9"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Povzetek opisa ukrepov varovanja virov sevanja (vrsta/način varovanja, </w:t>
            </w:r>
            <w:r w:rsidRPr="00DE20E8">
              <w:rPr>
                <w:rFonts w:ascii="Arial" w:hAnsi="Arial" w:cs="Arial"/>
                <w:sz w:val="22"/>
                <w:szCs w:val="22"/>
                <w:u w:val="single"/>
                <w:lang w:val="sl-SI"/>
              </w:rPr>
              <w:t>časovnica</w:t>
            </w:r>
            <w:r w:rsidRPr="00DE20E8">
              <w:rPr>
                <w:rFonts w:ascii="Arial" w:hAnsi="Arial" w:cs="Arial"/>
                <w:sz w:val="22"/>
                <w:szCs w:val="22"/>
                <w:lang w:val="sl-SI"/>
              </w:rPr>
              <w:t xml:space="preserve">, posebni ukrepi, pisna navodila za izvajanje ukrepov varovanja) in </w:t>
            </w:r>
            <w:r w:rsidRPr="00DE20E8">
              <w:rPr>
                <w:rFonts w:ascii="Arial" w:hAnsi="Arial" w:cs="Arial"/>
                <w:sz w:val="22"/>
                <w:szCs w:val="22"/>
                <w:u w:val="single"/>
                <w:lang w:val="sl-SI"/>
              </w:rPr>
              <w:t>kulture varovanja, vključno z ovrednotenjem primernosti.</w:t>
            </w:r>
          </w:p>
        </w:tc>
        <w:tc>
          <w:tcPr>
            <w:tcW w:w="4405" w:type="dxa"/>
          </w:tcPr>
          <w:p w14:paraId="73C78CA7" w14:textId="1C7B2BE0" w:rsidR="00DE0FE6" w:rsidRPr="00022822" w:rsidRDefault="00DE0FE6" w:rsidP="00022822">
            <w:pPr>
              <w:pStyle w:val="pf0"/>
              <w:rPr>
                <w:rFonts w:ascii="Arial" w:hAnsi="Arial" w:cs="Arial"/>
                <w:sz w:val="22"/>
                <w:szCs w:val="22"/>
              </w:rPr>
            </w:pPr>
            <w:r w:rsidRPr="00DE20E8">
              <w:rPr>
                <w:rFonts w:ascii="Arial" w:hAnsi="Arial" w:cs="Arial"/>
                <w:sz w:val="22"/>
                <w:szCs w:val="22"/>
              </w:rPr>
              <w:t xml:space="preserve">Kaj je kultura varovanja, ali lahko poobl. izvedenec to sploh oceni </w:t>
            </w:r>
            <w:r w:rsidR="00022822">
              <w:rPr>
                <w:rFonts w:ascii="Arial" w:hAnsi="Arial" w:cs="Arial"/>
                <w:sz w:val="22"/>
                <w:szCs w:val="22"/>
              </w:rPr>
              <w:t>–</w:t>
            </w:r>
            <w:r w:rsidRPr="00DE20E8">
              <w:rPr>
                <w:rFonts w:ascii="Arial" w:hAnsi="Arial" w:cs="Arial"/>
                <w:sz w:val="22"/>
                <w:szCs w:val="22"/>
              </w:rPr>
              <w:t xml:space="preserve"> primernost</w:t>
            </w:r>
            <w:r w:rsidR="00022822">
              <w:rPr>
                <w:rFonts w:ascii="Arial" w:hAnsi="Arial" w:cs="Arial"/>
                <w:sz w:val="22"/>
                <w:szCs w:val="22"/>
              </w:rPr>
              <w:t>?</w:t>
            </w:r>
          </w:p>
        </w:tc>
        <w:tc>
          <w:tcPr>
            <w:tcW w:w="5103" w:type="dxa"/>
          </w:tcPr>
          <w:p w14:paraId="287FEADB" w14:textId="7172147C" w:rsidR="00DE0FE6" w:rsidRPr="00DE20E8" w:rsidRDefault="003D3FCA" w:rsidP="00DE0FE6">
            <w:pPr>
              <w:rPr>
                <w:rFonts w:ascii="Arial" w:hAnsi="Arial" w:cs="Arial"/>
                <w:bCs/>
                <w:sz w:val="22"/>
                <w:szCs w:val="22"/>
                <w:lang w:val="sl-SI"/>
              </w:rPr>
            </w:pPr>
            <w:r>
              <w:rPr>
                <w:rFonts w:ascii="Arial" w:hAnsi="Arial" w:cs="Arial"/>
                <w:bCs/>
                <w:sz w:val="22"/>
                <w:szCs w:val="22"/>
                <w:lang w:val="sl-SI"/>
              </w:rPr>
              <w:t>Poglavje bo označeno</w:t>
            </w:r>
            <w:r w:rsidRPr="00DE20E8">
              <w:rPr>
                <w:rFonts w:ascii="Arial" w:hAnsi="Arial" w:cs="Arial"/>
                <w:bCs/>
                <w:sz w:val="22"/>
                <w:szCs w:val="22"/>
                <w:lang w:val="sl-SI"/>
              </w:rPr>
              <w:t xml:space="preserve"> </w:t>
            </w:r>
            <w:r w:rsidR="00DE0FE6" w:rsidRPr="00DE20E8">
              <w:rPr>
                <w:rFonts w:ascii="Arial" w:hAnsi="Arial" w:cs="Arial"/>
                <w:bCs/>
                <w:sz w:val="22"/>
                <w:szCs w:val="22"/>
                <w:lang w:val="sl-SI"/>
              </w:rPr>
              <w:t>2f</w:t>
            </w:r>
          </w:p>
          <w:p w14:paraId="13ECD7BD"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Kultura varovanja po definiciji ZVISJV-1: sestoji iz značilnosti, naravnanosti in vedenja pri posameznikih v organizaciji ali ustanovah, katerih cilj so podpora, izboljšanje in trajnostni pristop do jedrskega varovanja.</w:t>
            </w:r>
          </w:p>
          <w:p w14:paraId="001D2D5A"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IAEA je pred leti v okviru svoje zbirke publikacij »Nuclear Security Series« (NSS) izdala vodič, ki govori o kulturi varovanja, </w:t>
            </w:r>
            <w:r w:rsidRPr="00DE20E8">
              <w:rPr>
                <w:rFonts w:ascii="Arial" w:hAnsi="Arial" w:cs="Arial"/>
                <w:b/>
                <w:bCs/>
                <w:sz w:val="22"/>
                <w:szCs w:val="22"/>
                <w:lang w:val="sl-SI"/>
              </w:rPr>
              <w:t>NSS no. 7</w:t>
            </w:r>
            <w:r w:rsidRPr="00DE20E8">
              <w:rPr>
                <w:rFonts w:ascii="Arial" w:hAnsi="Arial" w:cs="Arial"/>
                <w:bCs/>
                <w:sz w:val="22"/>
                <w:szCs w:val="22"/>
                <w:lang w:val="sl-SI"/>
              </w:rPr>
              <w:t xml:space="preserve">; v pdf je na spletu dosegljiv na: </w:t>
            </w:r>
            <w:hyperlink r:id="rId12" w:history="1">
              <w:r w:rsidRPr="00DE20E8">
                <w:rPr>
                  <w:rStyle w:val="Hiperpovezava"/>
                  <w:rFonts w:ascii="Arial" w:hAnsi="Arial" w:cs="Arial"/>
                  <w:bCs/>
                  <w:sz w:val="22"/>
                  <w:szCs w:val="22"/>
                  <w:lang w:val="sl-SI"/>
                </w:rPr>
                <w:t>https://www.iaea.org/publications/7977/nuclear-security-culture</w:t>
              </w:r>
            </w:hyperlink>
          </w:p>
          <w:p w14:paraId="7A61984E"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Vodič o kulturi varovanja je izdal tudi WINS. Tudi ta je dostopen v .pdf obliki.</w:t>
            </w:r>
          </w:p>
          <w:p w14:paraId="496BD861" w14:textId="0D1CD48A"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Vrednotenje primernosti se črta iz besedila.</w:t>
            </w:r>
          </w:p>
        </w:tc>
      </w:tr>
      <w:tr w:rsidR="00DE0FE6" w:rsidRPr="00630B31" w14:paraId="3E29E64F" w14:textId="77777777" w:rsidTr="001639E3">
        <w:tc>
          <w:tcPr>
            <w:tcW w:w="704" w:type="dxa"/>
            <w:tcMar>
              <w:left w:w="28" w:type="dxa"/>
              <w:right w:w="28" w:type="dxa"/>
            </w:tcMar>
            <w:vAlign w:val="center"/>
          </w:tcPr>
          <w:p w14:paraId="49AA5397"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69115EAC" w14:textId="77777777" w:rsidR="00DE0FE6" w:rsidRPr="00DE20E8" w:rsidRDefault="00DE0FE6" w:rsidP="00DE0FE6">
            <w:pPr>
              <w:pStyle w:val="Odstavekseznama"/>
              <w:ind w:left="0"/>
              <w:rPr>
                <w:rFonts w:ascii="Arial" w:hAnsi="Arial" w:cs="Arial"/>
                <w:bCs/>
                <w:sz w:val="22"/>
                <w:szCs w:val="22"/>
                <w:lang w:val="sl-SI"/>
              </w:rPr>
            </w:pPr>
            <w:r w:rsidRPr="00DE20E8">
              <w:rPr>
                <w:rFonts w:ascii="Arial" w:hAnsi="Arial" w:cs="Arial"/>
                <w:bCs/>
                <w:sz w:val="22"/>
                <w:szCs w:val="22"/>
                <w:lang w:val="sl-SI"/>
              </w:rPr>
              <w:t>3a</w:t>
            </w:r>
          </w:p>
          <w:p w14:paraId="2655A285" w14:textId="5A69E4F8" w:rsidR="00DE0FE6" w:rsidRPr="00DE20E8" w:rsidRDefault="00DE0FE6" w:rsidP="00DE0FE6">
            <w:pPr>
              <w:pStyle w:val="Odstavekseznama"/>
              <w:ind w:left="22" w:hanging="22"/>
              <w:rPr>
                <w:rFonts w:ascii="Arial" w:hAnsi="Arial" w:cs="Arial"/>
                <w:sz w:val="22"/>
                <w:szCs w:val="22"/>
                <w:lang w:val="sl-SI"/>
              </w:rPr>
            </w:pPr>
            <w:r w:rsidRPr="00DE20E8">
              <w:rPr>
                <w:rFonts w:ascii="Arial" w:hAnsi="Arial" w:cs="Arial"/>
                <w:sz w:val="22"/>
                <w:szCs w:val="22"/>
                <w:lang w:val="sl-SI"/>
              </w:rPr>
              <w:t>Ščitenje virov in prostorov, kjer se uporabljajo/shranjujejo (snovi, debeline, razporeditev ščitov ali ograj).</w:t>
            </w:r>
          </w:p>
        </w:tc>
        <w:tc>
          <w:tcPr>
            <w:tcW w:w="4405" w:type="dxa"/>
          </w:tcPr>
          <w:p w14:paraId="5C841627" w14:textId="63BC0472"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Večino tega že povemo v poglavju 2C, kjer imamo opis virov in prostorov (oznake za nevarnost sevanja, sestava sten,…). Mogoče bi podroben opis ukrepov varstva </w:t>
            </w:r>
            <w:r w:rsidRPr="00DE20E8">
              <w:rPr>
                <w:rFonts w:ascii="Arial" w:hAnsi="Arial" w:cs="Arial"/>
                <w:bCs/>
                <w:sz w:val="22"/>
                <w:szCs w:val="22"/>
                <w:lang w:val="sl-SI"/>
              </w:rPr>
              <w:lastRenderedPageBreak/>
              <w:t>pred sevanji vezan na prostor in vir sevanja pisali samo v to poglavje,…</w:t>
            </w:r>
          </w:p>
          <w:p w14:paraId="5F588219" w14:textId="77777777" w:rsidR="00053776" w:rsidRDefault="00053776" w:rsidP="00053776">
            <w:pPr>
              <w:rPr>
                <w:rFonts w:ascii="Arial" w:hAnsi="Arial" w:cs="Arial"/>
                <w:bCs/>
                <w:sz w:val="22"/>
                <w:szCs w:val="22"/>
                <w:lang w:val="sl-SI"/>
              </w:rPr>
            </w:pPr>
          </w:p>
          <w:p w14:paraId="3E4899EA" w14:textId="213A9450" w:rsidR="00DE0FE6" w:rsidRPr="00053776" w:rsidRDefault="00DE0FE6" w:rsidP="00053776">
            <w:pPr>
              <w:rPr>
                <w:rFonts w:ascii="Arial" w:hAnsi="Arial" w:cs="Arial"/>
                <w:bCs/>
                <w:sz w:val="22"/>
                <w:szCs w:val="22"/>
                <w:lang w:val="sl-SI"/>
              </w:rPr>
            </w:pPr>
            <w:r w:rsidRPr="00DE20E8">
              <w:rPr>
                <w:rFonts w:ascii="Arial" w:hAnsi="Arial" w:cs="Arial"/>
                <w:bCs/>
                <w:sz w:val="22"/>
                <w:szCs w:val="22"/>
                <w:lang w:val="sl-SI"/>
              </w:rPr>
              <w:t>Ali ni to ponovitev točke 2.c? Sedaj v OVS v 2.c opišemo prostor, v 3.a opišemo zaščito vira in prostora, bi to mogoče sodilo skupaj?</w:t>
            </w:r>
          </w:p>
        </w:tc>
        <w:tc>
          <w:tcPr>
            <w:tcW w:w="5103" w:type="dxa"/>
          </w:tcPr>
          <w:p w14:paraId="0245786F" w14:textId="779BD87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 xml:space="preserve">Poglavje 2 pokriva podatke o virih sevanj in prostorih, Poglavje 3 se nanaša na Ukrepe varstva delavcev in praktikantov, prostor se opiše </w:t>
            </w:r>
            <w:r w:rsidR="00053776">
              <w:rPr>
                <w:rFonts w:ascii="Arial" w:hAnsi="Arial" w:cs="Arial"/>
                <w:bCs/>
                <w:sz w:val="22"/>
                <w:szCs w:val="22"/>
                <w:lang w:val="sl-SI"/>
              </w:rPr>
              <w:t>naslovu poglavja</w:t>
            </w:r>
            <w:r w:rsidRPr="00DE20E8">
              <w:rPr>
                <w:rFonts w:ascii="Arial" w:hAnsi="Arial" w:cs="Arial"/>
                <w:bCs/>
                <w:sz w:val="22"/>
                <w:szCs w:val="22"/>
                <w:lang w:val="sl-SI"/>
              </w:rPr>
              <w:t xml:space="preserve"> ustrezno </w:t>
            </w:r>
          </w:p>
        </w:tc>
      </w:tr>
      <w:tr w:rsidR="00DE0FE6" w:rsidRPr="00630B31" w14:paraId="7583A4D7" w14:textId="77777777" w:rsidTr="00417154">
        <w:trPr>
          <w:trHeight w:val="1878"/>
        </w:trPr>
        <w:tc>
          <w:tcPr>
            <w:tcW w:w="704" w:type="dxa"/>
            <w:tcMar>
              <w:left w:w="28" w:type="dxa"/>
              <w:right w:w="28" w:type="dxa"/>
            </w:tcMar>
            <w:vAlign w:val="center"/>
          </w:tcPr>
          <w:p w14:paraId="56DBE87E"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07FAFD1"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3c</w:t>
            </w:r>
          </w:p>
          <w:p w14:paraId="676E053F" w14:textId="3D8888AB"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Administrativni ukrepi in varnostna kultura (</w:t>
            </w:r>
            <w:r w:rsidRPr="00DE20E8">
              <w:rPr>
                <w:rFonts w:ascii="Arial" w:hAnsi="Arial" w:cs="Arial"/>
                <w:sz w:val="22"/>
                <w:szCs w:val="22"/>
                <w:u w:val="single"/>
                <w:lang w:val="sl-SI"/>
              </w:rPr>
              <w:t>zaveza vodstva glede varnosti</w:t>
            </w:r>
            <w:r w:rsidRPr="00DE20E8">
              <w:rPr>
                <w:rFonts w:ascii="Arial" w:hAnsi="Arial" w:cs="Arial"/>
                <w:sz w:val="22"/>
                <w:szCs w:val="22"/>
                <w:lang w:val="sl-SI"/>
              </w:rPr>
              <w:t>, določitev odgovornosti glede varnega dela in upoštevanja ukrepov varstva pred sevanji, organizacija dela, vodenje in hranjenje evidenc, sodelovanje odgovorne osebe za varstvo pred sevanji in pooblaščenega izvedenca varstva pred sevanji).</w:t>
            </w:r>
          </w:p>
        </w:tc>
        <w:tc>
          <w:tcPr>
            <w:tcW w:w="4405" w:type="dxa"/>
          </w:tcPr>
          <w:p w14:paraId="6A07F71D"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Kaj je mišljeno to?</w:t>
            </w:r>
          </w:p>
          <w:p w14:paraId="4EA00487"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Papir z izjavo? Kaj bo zaradi tega papirja boljše?</w:t>
            </w:r>
          </w:p>
          <w:p w14:paraId="0616B3DB" w14:textId="7FF4384D"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Kako do tega? Ali zadošča samo izjava, ali navajanje reference na stavek v letnem poročilu, ali mora izvajalec kako drugače dokazati zavezanost varnostni kulturi, ki je izraz, ki ga v drugih okol</w:t>
            </w:r>
            <w:r w:rsidR="00053776">
              <w:rPr>
                <w:rFonts w:ascii="Arial" w:hAnsi="Arial" w:cs="Arial"/>
                <w:bCs/>
                <w:sz w:val="22"/>
                <w:szCs w:val="22"/>
                <w:lang w:val="sl-SI"/>
              </w:rPr>
              <w:t>j</w:t>
            </w:r>
            <w:r w:rsidRPr="00DE20E8">
              <w:rPr>
                <w:rFonts w:ascii="Arial" w:hAnsi="Arial" w:cs="Arial"/>
                <w:bCs/>
                <w:sz w:val="22"/>
                <w:szCs w:val="22"/>
                <w:lang w:val="sl-SI"/>
              </w:rPr>
              <w:t>ih (izv</w:t>
            </w:r>
            <w:r w:rsidR="00053776">
              <w:rPr>
                <w:rFonts w:ascii="Arial" w:hAnsi="Arial" w:cs="Arial"/>
                <w:bCs/>
                <w:sz w:val="22"/>
                <w:szCs w:val="22"/>
                <w:lang w:val="sl-SI"/>
              </w:rPr>
              <w:t>e</w:t>
            </w:r>
            <w:r w:rsidRPr="00DE20E8">
              <w:rPr>
                <w:rFonts w:ascii="Arial" w:hAnsi="Arial" w:cs="Arial"/>
                <w:bCs/>
                <w:sz w:val="22"/>
                <w:szCs w:val="22"/>
                <w:lang w:val="sl-SI"/>
              </w:rPr>
              <w:t>n jedrske in sevalne varnosti) niti ne poznajo.</w:t>
            </w:r>
          </w:p>
        </w:tc>
        <w:tc>
          <w:tcPr>
            <w:tcW w:w="5103" w:type="dxa"/>
          </w:tcPr>
          <w:p w14:paraId="61BB994F"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Varnostna kultura nikakor ni izraz vezan le na področje varstva pred sevanji. Pogosto se dela vzporednice npr. z letalsko industrijo.</w:t>
            </w:r>
          </w:p>
          <w:p w14:paraId="1E73C24C" w14:textId="71E6790A"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Gre za opis organizacijskih ukrepov.</w:t>
            </w:r>
          </w:p>
          <w:p w14:paraId="075225E0" w14:textId="0186935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Pričakuje se, da je zaveza vodstva glede varnosti opredeljena v internih aktih podjetja.</w:t>
            </w:r>
          </w:p>
        </w:tc>
      </w:tr>
      <w:tr w:rsidR="00DE0FE6" w:rsidRPr="00630B31" w14:paraId="0410BD51" w14:textId="77777777" w:rsidTr="001639E3">
        <w:tc>
          <w:tcPr>
            <w:tcW w:w="704" w:type="dxa"/>
            <w:tcMar>
              <w:left w:w="28" w:type="dxa"/>
              <w:right w:w="28" w:type="dxa"/>
            </w:tcMar>
            <w:vAlign w:val="center"/>
          </w:tcPr>
          <w:p w14:paraId="51FC5D15"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77085EAC" w14:textId="7BB06F1A"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3c</w:t>
            </w:r>
          </w:p>
          <w:p w14:paraId="6D056C95" w14:textId="30E5B2C8"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Administrativni ukrepi in varnostna kultura (zaveza vodstva glede varnosti, določitev odgovornosti glede varnega dela in upoštevanja ukrepov varstva pred sevanji, organizacija dela, vodenje in hranjenje evidenc, </w:t>
            </w:r>
            <w:r w:rsidRPr="00DE20E8">
              <w:rPr>
                <w:rFonts w:ascii="Arial" w:hAnsi="Arial" w:cs="Arial"/>
                <w:sz w:val="22"/>
                <w:szCs w:val="22"/>
                <w:u w:val="single"/>
                <w:lang w:val="sl-SI"/>
              </w:rPr>
              <w:t>sodelovanje odgovorne osebe za varstvo pred sevanji in pooblaščenega izvedenca varstva pred sevanji)</w:t>
            </w:r>
            <w:r w:rsidRPr="00DE20E8">
              <w:rPr>
                <w:rFonts w:ascii="Arial" w:hAnsi="Arial" w:cs="Arial"/>
                <w:sz w:val="22"/>
                <w:szCs w:val="22"/>
                <w:lang w:val="sl-SI"/>
              </w:rPr>
              <w:t>.</w:t>
            </w:r>
          </w:p>
        </w:tc>
        <w:tc>
          <w:tcPr>
            <w:tcW w:w="4405" w:type="dxa"/>
          </w:tcPr>
          <w:p w14:paraId="1B7A32A0" w14:textId="5720D2E3"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Navesti pogodbo, uradni dogovor ali kaj drugega?</w:t>
            </w:r>
          </w:p>
        </w:tc>
        <w:tc>
          <w:tcPr>
            <w:tcW w:w="5103" w:type="dxa"/>
          </w:tcPr>
          <w:p w14:paraId="39F4EC0F" w14:textId="286C87A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Zahteva izhaja iz priporočil misije IRRS: Navede se primere, kjer je skladno z veljavno zakonodajo potrebno sodelovanje s pooblaščenim izvedencem in način komunikacije.</w:t>
            </w:r>
          </w:p>
        </w:tc>
      </w:tr>
      <w:tr w:rsidR="00DE0FE6" w:rsidRPr="00630B31" w14:paraId="7776DE4D" w14:textId="77777777" w:rsidTr="001639E3">
        <w:tc>
          <w:tcPr>
            <w:tcW w:w="704" w:type="dxa"/>
            <w:tcMar>
              <w:left w:w="28" w:type="dxa"/>
              <w:right w:w="28" w:type="dxa"/>
            </w:tcMar>
            <w:vAlign w:val="center"/>
          </w:tcPr>
          <w:p w14:paraId="10979F78"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C0F4222" w14:textId="77777777" w:rsidR="00DE0FE6" w:rsidRPr="00DE20E8" w:rsidRDefault="00DE0FE6" w:rsidP="00DE0FE6">
            <w:pPr>
              <w:pStyle w:val="Odstavekseznama"/>
              <w:ind w:left="0"/>
              <w:rPr>
                <w:rFonts w:ascii="Arial" w:hAnsi="Arial" w:cs="Arial"/>
                <w:bCs/>
                <w:sz w:val="22"/>
                <w:szCs w:val="22"/>
                <w:u w:val="single"/>
                <w:lang w:val="sl-SI"/>
              </w:rPr>
            </w:pPr>
            <w:r w:rsidRPr="00DE20E8">
              <w:rPr>
                <w:rFonts w:ascii="Arial" w:hAnsi="Arial" w:cs="Arial"/>
                <w:bCs/>
                <w:sz w:val="22"/>
                <w:szCs w:val="22"/>
                <w:u w:val="single"/>
                <w:lang w:val="sl-SI"/>
              </w:rPr>
              <w:t>3c</w:t>
            </w:r>
          </w:p>
          <w:p w14:paraId="23CD80FB" w14:textId="506900A5"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Administrativni ukrepi in varnostna kultura (zaveza vodstva glede varnosti, določitev odgovornosti glede varnega dela in upoštevanja ukrepov varstva pred sevanji, organizacija dela, vodenje in hranjenje evidenc, sodelovanje odgovorne osebe za varstvo pred sevanji in pooblaščenega izvedenca varstva pred sevanji).</w:t>
            </w:r>
          </w:p>
        </w:tc>
        <w:tc>
          <w:tcPr>
            <w:tcW w:w="4405" w:type="dxa"/>
          </w:tcPr>
          <w:p w14:paraId="353C1880"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Zavezo vodstva lahko samo vodstvo sprejme, ne more to odgovorna oseba za varstvo pred sevanji podpisati v imenu vodstva… Podobna vsebina se ponovi v poglavju 7.a, 7.b </w:t>
            </w:r>
          </w:p>
          <w:p w14:paraId="5D84A7E9" w14:textId="77777777" w:rsidR="00DE0FE6" w:rsidRPr="00DE20E8" w:rsidRDefault="00DE0FE6" w:rsidP="00DE0FE6">
            <w:pPr>
              <w:rPr>
                <w:rFonts w:ascii="Arial" w:hAnsi="Arial" w:cs="Arial"/>
                <w:bCs/>
                <w:sz w:val="22"/>
                <w:szCs w:val="22"/>
                <w:lang w:val="sl-SI"/>
              </w:rPr>
            </w:pPr>
          </w:p>
          <w:p w14:paraId="1DD9F47A" w14:textId="21C3810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Tega poobl. izvedenec ne more preverjati ali zahtevati. To lahko zahteva le upravni organ.</w:t>
            </w:r>
          </w:p>
        </w:tc>
        <w:tc>
          <w:tcPr>
            <w:tcW w:w="5103" w:type="dxa"/>
          </w:tcPr>
          <w:p w14:paraId="4D84B740" w14:textId="488FD333"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Organizacija dela in določitev odgovornosti sta nalogi vodstva. V zvezi s tem lahko pooblaščeni izvedenec opiše katere administrativne ukrepe imajo v podjetju sprejete, npr. ali imajo dokument, v katerem so določene odgovornosti zaposlenih ipd. </w:t>
            </w:r>
          </w:p>
        </w:tc>
      </w:tr>
      <w:tr w:rsidR="00DE0FE6" w:rsidRPr="00630B31" w14:paraId="44BEA647" w14:textId="77777777" w:rsidTr="001639E3">
        <w:tc>
          <w:tcPr>
            <w:tcW w:w="704" w:type="dxa"/>
            <w:tcMar>
              <w:left w:w="28" w:type="dxa"/>
              <w:right w:w="28" w:type="dxa"/>
            </w:tcMar>
            <w:vAlign w:val="center"/>
          </w:tcPr>
          <w:p w14:paraId="178FF3EC"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0A6146F" w14:textId="77777777" w:rsidR="00DE0FE6" w:rsidRPr="00DE20E8" w:rsidRDefault="00DE0FE6" w:rsidP="00DE0FE6">
            <w:pPr>
              <w:pStyle w:val="Odstavekseznama"/>
              <w:ind w:left="0"/>
              <w:rPr>
                <w:rFonts w:ascii="Arial" w:hAnsi="Arial" w:cs="Arial"/>
                <w:sz w:val="22"/>
                <w:szCs w:val="22"/>
                <w:lang w:val="sl-SI"/>
              </w:rPr>
            </w:pPr>
            <w:r w:rsidRPr="00DE20E8">
              <w:rPr>
                <w:rFonts w:ascii="Arial" w:hAnsi="Arial" w:cs="Arial"/>
                <w:sz w:val="22"/>
                <w:szCs w:val="22"/>
                <w:lang w:val="sl-SI"/>
              </w:rPr>
              <w:t>3č</w:t>
            </w:r>
          </w:p>
          <w:p w14:paraId="088D58D0" w14:textId="0E6AB60D"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Navodila ali priporočila za varno delo.</w:t>
            </w:r>
          </w:p>
        </w:tc>
        <w:tc>
          <w:tcPr>
            <w:tcW w:w="4405" w:type="dxa"/>
          </w:tcPr>
          <w:p w14:paraId="3194E041" w14:textId="3104E877" w:rsidR="00DE0FE6" w:rsidRPr="00DE20E8" w:rsidRDefault="00DE0FE6" w:rsidP="00022822">
            <w:pPr>
              <w:rPr>
                <w:rFonts w:ascii="Arial" w:hAnsi="Arial" w:cs="Arial"/>
                <w:bCs/>
                <w:sz w:val="22"/>
                <w:szCs w:val="22"/>
                <w:lang w:val="sl-SI"/>
              </w:rPr>
            </w:pPr>
            <w:r w:rsidRPr="00DE20E8">
              <w:rPr>
                <w:rFonts w:ascii="Arial" w:hAnsi="Arial" w:cs="Arial"/>
                <w:bCs/>
                <w:sz w:val="22"/>
                <w:szCs w:val="22"/>
                <w:lang w:val="sl-SI"/>
              </w:rPr>
              <w:t>ki jih predlaga pooblaščeni izvedenec.</w:t>
            </w:r>
          </w:p>
        </w:tc>
        <w:tc>
          <w:tcPr>
            <w:tcW w:w="5103" w:type="dxa"/>
          </w:tcPr>
          <w:p w14:paraId="376BFC66" w14:textId="01B8989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To se razume, da je tako in menimo, da besedila ni potrebno dopolnjevati.</w:t>
            </w:r>
          </w:p>
        </w:tc>
      </w:tr>
      <w:tr w:rsidR="00DE0FE6" w:rsidRPr="00630B31" w14:paraId="03E093D3" w14:textId="77777777" w:rsidTr="001639E3">
        <w:tc>
          <w:tcPr>
            <w:tcW w:w="704" w:type="dxa"/>
            <w:tcMar>
              <w:left w:w="28" w:type="dxa"/>
              <w:right w:w="28" w:type="dxa"/>
            </w:tcMar>
            <w:vAlign w:val="center"/>
          </w:tcPr>
          <w:p w14:paraId="659312DD"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6927318" w14:textId="226CFCD8" w:rsidR="00DE0FE6" w:rsidRPr="00DE20E8" w:rsidRDefault="00DE0FE6" w:rsidP="00DE0FE6">
            <w:pPr>
              <w:rPr>
                <w:rFonts w:ascii="Arial" w:hAnsi="Arial" w:cs="Arial"/>
                <w:sz w:val="22"/>
                <w:szCs w:val="22"/>
                <w:lang w:val="sl-SI"/>
              </w:rPr>
            </w:pPr>
            <w:bookmarkStart w:id="2" w:name="_Hlk200696799"/>
            <w:r w:rsidRPr="00DE20E8">
              <w:rPr>
                <w:rFonts w:ascii="Arial" w:hAnsi="Arial" w:cs="Arial"/>
                <w:sz w:val="22"/>
                <w:szCs w:val="22"/>
                <w:lang w:val="sl-SI"/>
              </w:rPr>
              <w:t>3d</w:t>
            </w:r>
          </w:p>
          <w:p w14:paraId="6170CC0E" w14:textId="0CAE79C4"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Program izvajanja nadzornih meritev na nadzorovanih in opazovanih območjih (merilniki sevanja (tip/vrsta, količina, ustreznost (ali merilnik ustreza namenu uporabe), </w:t>
            </w:r>
            <w:r w:rsidRPr="00DE20E8">
              <w:rPr>
                <w:rFonts w:ascii="Arial" w:hAnsi="Arial" w:cs="Arial"/>
                <w:sz w:val="22"/>
                <w:szCs w:val="22"/>
                <w:u w:val="single"/>
                <w:lang w:val="sl-SI"/>
              </w:rPr>
              <w:t>skladnost z mednarodnimi standardi za merilnike sevanja</w:t>
            </w:r>
            <w:r w:rsidRPr="00DE20E8">
              <w:rPr>
                <w:rFonts w:ascii="Arial" w:hAnsi="Arial" w:cs="Arial"/>
                <w:sz w:val="22"/>
                <w:szCs w:val="22"/>
                <w:lang w:val="sl-SI"/>
              </w:rPr>
              <w:t>, kalibracija (ali je zagotovljena sledljivost umerjanja), …), usposobljenost osebja za izvajanje meritev, opis načinov, krajev, trajanj in pogostosti meritev, umerjanja); seznanjanje delavcev z rezultati meritev, shranjevanje rezultatov.</w:t>
            </w:r>
          </w:p>
        </w:tc>
        <w:tc>
          <w:tcPr>
            <w:tcW w:w="4405" w:type="dxa"/>
          </w:tcPr>
          <w:p w14:paraId="0120820A" w14:textId="57033C6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Katerimi? Za merilnike bi rabili praktično smernico!</w:t>
            </w:r>
          </w:p>
          <w:p w14:paraId="46B8EC7A" w14:textId="1CD6905B" w:rsidR="00DE0FE6" w:rsidRPr="00DE20E8" w:rsidRDefault="00DE0FE6" w:rsidP="00DE0FE6">
            <w:pPr>
              <w:rPr>
                <w:rFonts w:ascii="Arial" w:hAnsi="Arial" w:cs="Arial"/>
                <w:bCs/>
                <w:sz w:val="22"/>
                <w:szCs w:val="22"/>
                <w:lang w:val="sl-SI"/>
              </w:rPr>
            </w:pPr>
          </w:p>
        </w:tc>
        <w:tc>
          <w:tcPr>
            <w:tcW w:w="5103" w:type="dxa"/>
          </w:tcPr>
          <w:p w14:paraId="371D8E15" w14:textId="7B3ED45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Navede se skladnost z ustreznim IEC/EN standardom za konkretno vrsto merilnika.</w:t>
            </w:r>
          </w:p>
        </w:tc>
      </w:tr>
      <w:bookmarkEnd w:id="2"/>
      <w:tr w:rsidR="00DE0FE6" w:rsidRPr="00630B31" w14:paraId="6315AA77" w14:textId="77777777" w:rsidTr="001639E3">
        <w:tc>
          <w:tcPr>
            <w:tcW w:w="704" w:type="dxa"/>
            <w:tcMar>
              <w:left w:w="28" w:type="dxa"/>
              <w:right w:w="28" w:type="dxa"/>
            </w:tcMar>
            <w:vAlign w:val="center"/>
          </w:tcPr>
          <w:p w14:paraId="11720E62"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A88058F" w14:textId="77777777" w:rsidR="00DE0FE6" w:rsidRPr="00DE20E8" w:rsidRDefault="00DE0FE6" w:rsidP="00DE0FE6">
            <w:pPr>
              <w:pStyle w:val="Odstavekseznama"/>
              <w:ind w:left="0"/>
              <w:rPr>
                <w:rFonts w:ascii="Arial" w:hAnsi="Arial" w:cs="Arial"/>
                <w:bCs/>
                <w:sz w:val="22"/>
                <w:szCs w:val="22"/>
                <w:lang w:val="sl-SI"/>
              </w:rPr>
            </w:pPr>
            <w:r w:rsidRPr="00DE20E8">
              <w:rPr>
                <w:rFonts w:ascii="Arial" w:hAnsi="Arial" w:cs="Arial"/>
                <w:bCs/>
                <w:sz w:val="22"/>
                <w:szCs w:val="22"/>
                <w:lang w:val="sl-SI"/>
              </w:rPr>
              <w:t>3d</w:t>
            </w:r>
          </w:p>
          <w:p w14:paraId="5F9E8B5C" w14:textId="3F4A0874"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 xml:space="preserve">Program izvajanja nadzornih meritev na nadzorovanih in opazovanih območjih (merilniki sevanja (tip/vrsta, količina, ustreznost (ali merilnik ustreza namenu </w:t>
            </w:r>
            <w:r w:rsidRPr="00DE20E8">
              <w:rPr>
                <w:rFonts w:ascii="Arial" w:hAnsi="Arial" w:cs="Arial"/>
                <w:sz w:val="22"/>
                <w:szCs w:val="22"/>
                <w:lang w:val="sl-SI"/>
              </w:rPr>
              <w:lastRenderedPageBreak/>
              <w:t xml:space="preserve">uporabe), skladnost z mednarodnimi standardi, kalibracija (ali je zagotovljena sledljivost umerjanja), …), usposobljenost osebja za izvajanje meritev, opis načinov, krajev, trajanj in pogostosti meritev, umerjanja); </w:t>
            </w:r>
            <w:r w:rsidRPr="00DE20E8">
              <w:rPr>
                <w:rFonts w:ascii="Arial" w:hAnsi="Arial" w:cs="Arial"/>
                <w:sz w:val="22"/>
                <w:szCs w:val="22"/>
                <w:u w:val="single"/>
                <w:lang w:val="sl-SI"/>
              </w:rPr>
              <w:t>seznanjanje delavcev z rezultati meritev,</w:t>
            </w:r>
            <w:r w:rsidRPr="00DE20E8">
              <w:rPr>
                <w:rFonts w:ascii="Arial" w:hAnsi="Arial" w:cs="Arial"/>
                <w:sz w:val="22"/>
                <w:szCs w:val="22"/>
                <w:lang w:val="sl-SI"/>
              </w:rPr>
              <w:t xml:space="preserve"> shranjevanje rezultatov.</w:t>
            </w:r>
          </w:p>
        </w:tc>
        <w:tc>
          <w:tcPr>
            <w:tcW w:w="4405" w:type="dxa"/>
          </w:tcPr>
          <w:p w14:paraId="60552661" w14:textId="007F5C4F"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Seznanjanje delavcev z rezultati meritev ravni sevanja bi bilo sicer smiselno, ampak ne vem če to lahko realno pričakujemo</w:t>
            </w:r>
            <w:r w:rsidR="00022822">
              <w:rPr>
                <w:rFonts w:ascii="Arial" w:hAnsi="Arial" w:cs="Arial"/>
                <w:bCs/>
                <w:sz w:val="22"/>
                <w:szCs w:val="22"/>
                <w:lang w:val="sl-SI"/>
              </w:rPr>
              <w:t>.</w:t>
            </w:r>
          </w:p>
        </w:tc>
        <w:tc>
          <w:tcPr>
            <w:tcW w:w="5103" w:type="dxa"/>
          </w:tcPr>
          <w:p w14:paraId="3DAE4EE6" w14:textId="440EF950"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Zahteva je smiselna. Delavci morajo imeti dostop do rezultatov meritev in v podjetju morajo imeti zagotovljen sistem, ki to omogoča. V OVS se </w:t>
            </w:r>
            <w:r w:rsidRPr="00DE20E8">
              <w:rPr>
                <w:rFonts w:ascii="Arial" w:hAnsi="Arial" w:cs="Arial"/>
                <w:bCs/>
                <w:sz w:val="22"/>
                <w:szCs w:val="22"/>
                <w:lang w:val="sl-SI"/>
              </w:rPr>
              <w:lastRenderedPageBreak/>
              <w:t xml:space="preserve">napiše, da morajo biti seznanjeni z rezultati meritev. </w:t>
            </w:r>
          </w:p>
        </w:tc>
      </w:tr>
      <w:tr w:rsidR="00DE0FE6" w:rsidRPr="00630B31" w14:paraId="635FC87B" w14:textId="77777777" w:rsidTr="001639E3">
        <w:tc>
          <w:tcPr>
            <w:tcW w:w="704" w:type="dxa"/>
            <w:tcMar>
              <w:left w:w="28" w:type="dxa"/>
              <w:right w:w="28" w:type="dxa"/>
            </w:tcMar>
            <w:vAlign w:val="center"/>
          </w:tcPr>
          <w:p w14:paraId="035CD0AD"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D7F3B59" w14:textId="77777777" w:rsidR="00DE0FE6" w:rsidRPr="00DE20E8" w:rsidRDefault="00DE0FE6" w:rsidP="00DE0FE6">
            <w:pPr>
              <w:pStyle w:val="Odstavekseznama"/>
              <w:ind w:left="0"/>
              <w:rPr>
                <w:rFonts w:ascii="Arial" w:hAnsi="Arial" w:cs="Arial"/>
                <w:sz w:val="22"/>
                <w:szCs w:val="22"/>
                <w:lang w:val="sl-SI"/>
              </w:rPr>
            </w:pPr>
            <w:r w:rsidRPr="00DE20E8">
              <w:rPr>
                <w:rFonts w:ascii="Arial" w:hAnsi="Arial" w:cs="Arial"/>
                <w:sz w:val="22"/>
                <w:szCs w:val="22"/>
                <w:lang w:val="sl-SI"/>
              </w:rPr>
              <w:t>3f</w:t>
            </w:r>
          </w:p>
          <w:p w14:paraId="1ABE3772" w14:textId="65146B2B"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 xml:space="preserve">Osebna varovalna oprema (opis (vrsta in zaščitna zmogljivost), ustreznost, </w:t>
            </w:r>
            <w:r w:rsidRPr="00DE20E8">
              <w:rPr>
                <w:rFonts w:ascii="Arial" w:hAnsi="Arial" w:cs="Arial"/>
                <w:sz w:val="22"/>
                <w:szCs w:val="22"/>
                <w:u w:val="single"/>
                <w:lang w:val="sl-SI"/>
              </w:rPr>
              <w:t>navodila za pravilno uporabo in shranjevanje, pogostost preverjanja</w:t>
            </w:r>
            <w:r w:rsidRPr="00DE20E8">
              <w:rPr>
                <w:rFonts w:ascii="Arial" w:hAnsi="Arial" w:cs="Arial"/>
                <w:sz w:val="22"/>
                <w:szCs w:val="22"/>
                <w:lang w:val="sl-SI"/>
              </w:rPr>
              <w:t>).</w:t>
            </w:r>
          </w:p>
        </w:tc>
        <w:tc>
          <w:tcPr>
            <w:tcW w:w="4405" w:type="dxa"/>
          </w:tcPr>
          <w:p w14:paraId="5B604668"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To je smiselno za medicino, v industriji pa tega ne vidim. Iz kje je URSJV to pobrala?</w:t>
            </w:r>
          </w:p>
          <w:p w14:paraId="0E61C58B" w14:textId="77777777" w:rsidR="00DE0FE6" w:rsidRPr="00DE20E8" w:rsidRDefault="00DE0FE6" w:rsidP="00DE0FE6">
            <w:pPr>
              <w:rPr>
                <w:rFonts w:ascii="Arial" w:hAnsi="Arial" w:cs="Arial"/>
                <w:bCs/>
                <w:sz w:val="22"/>
                <w:szCs w:val="22"/>
                <w:lang w:val="sl-SI"/>
              </w:rPr>
            </w:pPr>
          </w:p>
        </w:tc>
        <w:tc>
          <w:tcPr>
            <w:tcW w:w="5103" w:type="dxa"/>
          </w:tcPr>
          <w:p w14:paraId="57E410A7" w14:textId="1779F24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Menimo, da je tudi za industrijo to smiselno. V primerih, ko je osebna varovalna oprema obvezna (npr. očala pri servisiranju), jo je potrebno preverjati, neglede na to, ali je to medicina ali katera druga dejavnost. </w:t>
            </w:r>
          </w:p>
        </w:tc>
      </w:tr>
      <w:tr w:rsidR="00DE0FE6" w:rsidRPr="00630B31" w14:paraId="3A1F8432" w14:textId="77777777" w:rsidTr="001639E3">
        <w:tc>
          <w:tcPr>
            <w:tcW w:w="704" w:type="dxa"/>
            <w:tcMar>
              <w:left w:w="28" w:type="dxa"/>
              <w:right w:w="28" w:type="dxa"/>
            </w:tcMar>
            <w:vAlign w:val="center"/>
          </w:tcPr>
          <w:p w14:paraId="12B93BE2"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23AF40E"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3g</w:t>
            </w:r>
          </w:p>
          <w:p w14:paraId="2642EE6A" w14:textId="1CBCD469"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Vsebina in obseg usposabljanja in izpita iz varstva pred sevanji iz predpisa, ki določa obveznosti izvajalca sevalne dejavnosti in imetnika vira ionizirajočih sevanj (za odgovorno osebo in delavce) in perioda obnavljanja in dokazovanja znanja.</w:t>
            </w:r>
          </w:p>
        </w:tc>
        <w:tc>
          <w:tcPr>
            <w:tcW w:w="4405" w:type="dxa"/>
          </w:tcPr>
          <w:p w14:paraId="41DA0F23" w14:textId="770BD209"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 xml:space="preserve">V OVPS naj se navede eden izmed tečajev (oznaka , naziv in obseg oz. sklop) ki so navedeni v Prilogi 1 Pravilnika o obveznostih izvajalca sevalne dejavnosti in imetnika vira ionizirajočih sevanj (SV8). </w:t>
            </w:r>
            <w:r w:rsidRPr="00DE20E8">
              <w:rPr>
                <w:rFonts w:ascii="Arial" w:hAnsi="Arial" w:cs="Arial"/>
                <w:b/>
                <w:bCs/>
                <w:sz w:val="22"/>
                <w:szCs w:val="22"/>
                <w:lang w:val="sl-SI"/>
              </w:rPr>
              <w:t>Perioda obnavljanja in način dokazovanja so navedeni v 12. členu SV8</w:t>
            </w:r>
            <w:r w:rsidRPr="00DE20E8">
              <w:rPr>
                <w:rFonts w:ascii="Arial" w:hAnsi="Arial" w:cs="Arial"/>
                <w:bCs/>
                <w:sz w:val="22"/>
                <w:szCs w:val="22"/>
                <w:lang w:val="sl-SI"/>
              </w:rPr>
              <w:t>.</w:t>
            </w:r>
            <w:r w:rsidRPr="00DE20E8">
              <w:rPr>
                <w:rFonts w:ascii="Arial" w:hAnsi="Arial" w:cs="Arial"/>
                <w:b/>
                <w:bCs/>
                <w:sz w:val="22"/>
                <w:szCs w:val="22"/>
                <w:lang w:val="sl-SI"/>
              </w:rPr>
              <w:t xml:space="preserve"> </w:t>
            </w:r>
            <w:r w:rsidRPr="00DE20E8">
              <w:rPr>
                <w:rFonts w:ascii="Arial" w:hAnsi="Arial" w:cs="Arial"/>
                <w:bCs/>
                <w:sz w:val="22"/>
                <w:szCs w:val="22"/>
                <w:lang w:val="sl-SI"/>
              </w:rPr>
              <w:t xml:space="preserve">Dodatne zahteve, ki presegajo navedene periode in način ponovnega preverjanja znanja (ponovni pisni izpit na 5 let) so možne (npr. ponovno opravljanje usposabljanja iz varstva pred sevanji vsakih pet let) vendar jih je potrebno upravičiti. V nasprotnem primeru gre za neupravičeno in </w:t>
            </w:r>
            <w:r w:rsidRPr="00DE20E8">
              <w:rPr>
                <w:rFonts w:ascii="Arial" w:hAnsi="Arial" w:cs="Arial"/>
                <w:bCs/>
                <w:sz w:val="22"/>
                <w:szCs w:val="22"/>
                <w:lang w:val="sl-SI"/>
              </w:rPr>
              <w:lastRenderedPageBreak/>
              <w:t xml:space="preserve">nepotrebno povečevanje stroškov izvajalca sevalne dejavnosti pri izvajanju varstva pred sevanji. </w:t>
            </w:r>
          </w:p>
        </w:tc>
        <w:tc>
          <w:tcPr>
            <w:tcW w:w="5103" w:type="dxa"/>
          </w:tcPr>
          <w:p w14:paraId="06E5D4C0" w14:textId="17CDC033"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 xml:space="preserve">Strinjamo se z zapisanim. Navedena usposabljanja se navede v povezavi s prilogo 1 Pravilnika o obveznostih izvajalca sevalne dejavnosti in imetnika vira ionizirajočih sevanj. </w:t>
            </w:r>
          </w:p>
        </w:tc>
      </w:tr>
      <w:tr w:rsidR="00DE0FE6" w:rsidRPr="00DE20E8" w14:paraId="55CAC501" w14:textId="77777777" w:rsidTr="001639E3">
        <w:tc>
          <w:tcPr>
            <w:tcW w:w="704" w:type="dxa"/>
            <w:tcMar>
              <w:left w:w="28" w:type="dxa"/>
              <w:right w:w="28" w:type="dxa"/>
            </w:tcMar>
            <w:vAlign w:val="center"/>
          </w:tcPr>
          <w:p w14:paraId="3F8311E0"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769C88E" w14:textId="77777777" w:rsidR="00DE0FE6" w:rsidRPr="00DE20E8" w:rsidRDefault="00DE0FE6" w:rsidP="00053776">
            <w:pPr>
              <w:pStyle w:val="Oznaenseznam"/>
              <w:numPr>
                <w:ilvl w:val="0"/>
                <w:numId w:val="0"/>
              </w:numPr>
              <w:spacing w:after="0"/>
              <w:ind w:left="357" w:hanging="357"/>
              <w:jc w:val="left"/>
              <w:rPr>
                <w:rFonts w:ascii="Arial" w:eastAsia="Times New Roman" w:hAnsi="Arial" w:cs="Arial"/>
                <w:kern w:val="0"/>
                <w:sz w:val="22"/>
                <w:lang w:eastAsia="sl-SI"/>
                <w14:ligatures w14:val="none"/>
              </w:rPr>
            </w:pPr>
            <w:r w:rsidRPr="00DE20E8">
              <w:rPr>
                <w:rFonts w:ascii="Arial" w:eastAsia="Times New Roman" w:hAnsi="Arial" w:cs="Arial"/>
                <w:kern w:val="0"/>
                <w:sz w:val="22"/>
                <w:lang w:eastAsia="sl-SI"/>
                <w14:ligatures w14:val="none"/>
              </w:rPr>
              <w:t>3g</w:t>
            </w:r>
          </w:p>
          <w:p w14:paraId="2251A135" w14:textId="703FBBEF"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Vsebina in obseg usposabljanja in izpita iz varstva pred sevanji iz predpisa, ki določa obveznosti izvajalca sevalne dejavnosti in imetnika vira ionizirajočih sevanj (za odgovorno osebo in delavce) in perioda obnavljanja in dokazovanja znanja.</w:t>
            </w:r>
          </w:p>
        </w:tc>
        <w:tc>
          <w:tcPr>
            <w:tcW w:w="4405" w:type="dxa"/>
          </w:tcPr>
          <w:p w14:paraId="5819C38C"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Perioda je predpisana v nekem drugem Pravilniku. Kaj URSJV želi?</w:t>
            </w:r>
          </w:p>
          <w:p w14:paraId="30A23822" w14:textId="77777777" w:rsidR="00DE0FE6" w:rsidRPr="00DE20E8" w:rsidRDefault="00DE0FE6" w:rsidP="00DE0FE6">
            <w:pPr>
              <w:ind w:right="57"/>
              <w:rPr>
                <w:rFonts w:ascii="Arial" w:hAnsi="Arial" w:cs="Arial"/>
                <w:bCs/>
                <w:sz w:val="22"/>
                <w:szCs w:val="22"/>
                <w:lang w:val="sl-SI"/>
              </w:rPr>
            </w:pPr>
          </w:p>
        </w:tc>
        <w:tc>
          <w:tcPr>
            <w:tcW w:w="5103" w:type="dxa"/>
          </w:tcPr>
          <w:p w14:paraId="5A504DF0" w14:textId="6F6FB849"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Periodika obnavljanja usposabljanja se piše v ocenah že sedaj. Predlagano je, da se to dela še naprej. </w:t>
            </w:r>
          </w:p>
        </w:tc>
      </w:tr>
      <w:tr w:rsidR="00DE0FE6" w:rsidRPr="00630B31" w14:paraId="2C7108B9" w14:textId="77777777" w:rsidTr="001639E3">
        <w:tc>
          <w:tcPr>
            <w:tcW w:w="704" w:type="dxa"/>
            <w:tcMar>
              <w:left w:w="28" w:type="dxa"/>
              <w:right w:w="28" w:type="dxa"/>
            </w:tcMar>
            <w:vAlign w:val="center"/>
          </w:tcPr>
          <w:p w14:paraId="5B777EB3"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E080133"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3h</w:t>
            </w:r>
          </w:p>
          <w:p w14:paraId="1244726B" w14:textId="5422CFE7"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Drugi ukrepi varstva pri delu v povezavi z varstvom pred sevanji (integracija varstva pred sevanji z drugimi področji zdravja in varnosti pri delu, kot so industrijska varnost, higiena in požarna varnost).</w:t>
            </w:r>
          </w:p>
        </w:tc>
        <w:tc>
          <w:tcPr>
            <w:tcW w:w="4405" w:type="dxa"/>
          </w:tcPr>
          <w:p w14:paraId="568EAA9B"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Novo poglavje zaradi katerega je potrebna sprememba Pravilnika ne pa PS.</w:t>
            </w:r>
          </w:p>
          <w:p w14:paraId="66E64118" w14:textId="77777777" w:rsidR="00DE0FE6" w:rsidRPr="00DE20E8" w:rsidRDefault="00DE0FE6" w:rsidP="00DE0FE6">
            <w:pPr>
              <w:ind w:right="57"/>
              <w:rPr>
                <w:rFonts w:ascii="Arial" w:hAnsi="Arial" w:cs="Arial"/>
                <w:bCs/>
                <w:sz w:val="22"/>
                <w:szCs w:val="22"/>
                <w:lang w:val="sl-SI"/>
              </w:rPr>
            </w:pPr>
          </w:p>
        </w:tc>
        <w:tc>
          <w:tcPr>
            <w:tcW w:w="5103" w:type="dxa"/>
          </w:tcPr>
          <w:p w14:paraId="246E6FEC" w14:textId="44A87D7C" w:rsidR="00A00CBA" w:rsidRPr="00A00CBA" w:rsidRDefault="00DE0FE6" w:rsidP="00A00CBA">
            <w:pPr>
              <w:rPr>
                <w:rFonts w:ascii="Arial" w:hAnsi="Arial" w:cs="Arial"/>
                <w:bCs/>
                <w:sz w:val="22"/>
                <w:szCs w:val="22"/>
                <w:lang w:val="sl-SI"/>
              </w:rPr>
            </w:pPr>
            <w:commentRangeStart w:id="3"/>
            <w:r w:rsidRPr="00DE20E8">
              <w:rPr>
                <w:rFonts w:ascii="Arial" w:hAnsi="Arial" w:cs="Arial"/>
                <w:bCs/>
                <w:sz w:val="22"/>
                <w:szCs w:val="22"/>
                <w:lang w:val="sl-SI"/>
              </w:rPr>
              <w:t>Strinjamo se, da je v tem primeru potrebna sprememba pravilnika</w:t>
            </w:r>
            <w:r w:rsidR="00FF3C73">
              <w:rPr>
                <w:rFonts w:ascii="Arial" w:hAnsi="Arial" w:cs="Arial"/>
                <w:bCs/>
                <w:sz w:val="22"/>
                <w:szCs w:val="22"/>
                <w:lang w:val="sl-SI"/>
              </w:rPr>
              <w:t>.</w:t>
            </w:r>
            <w:r w:rsidRPr="00DE20E8">
              <w:rPr>
                <w:rFonts w:ascii="Arial" w:hAnsi="Arial" w:cs="Arial"/>
                <w:bCs/>
                <w:sz w:val="22"/>
                <w:szCs w:val="22"/>
                <w:lang w:val="sl-SI"/>
              </w:rPr>
              <w:t xml:space="preserve"> Zahteva izhaja iz misije IRRS.</w:t>
            </w:r>
            <w:commentRangeEnd w:id="3"/>
            <w:r w:rsidR="00A00CBA" w:rsidRPr="00A00CBA">
              <w:rPr>
                <w:rStyle w:val="Pripombasklic"/>
                <w:rFonts w:ascii="Arial" w:hAnsi="Arial" w:cs="Arial"/>
                <w:bCs/>
                <w:sz w:val="22"/>
                <w:szCs w:val="22"/>
                <w:lang w:val="sl-SI"/>
              </w:rPr>
              <w:commentReference w:id="3"/>
            </w:r>
          </w:p>
          <w:p w14:paraId="2A5C27D6" w14:textId="1C814168" w:rsidR="00A00CBA" w:rsidRPr="00DE20E8" w:rsidRDefault="00A00CBA" w:rsidP="00DE0FE6">
            <w:pPr>
              <w:rPr>
                <w:rFonts w:ascii="Arial" w:hAnsi="Arial" w:cs="Arial"/>
                <w:bCs/>
                <w:sz w:val="22"/>
                <w:szCs w:val="22"/>
                <w:lang w:val="sl-SI"/>
              </w:rPr>
            </w:pPr>
            <w:r>
              <w:rPr>
                <w:rFonts w:ascii="Arial" w:hAnsi="Arial" w:cs="Arial"/>
                <w:bCs/>
                <w:sz w:val="22"/>
                <w:szCs w:val="22"/>
                <w:lang w:val="sl-SI"/>
              </w:rPr>
              <w:t>Besedilo smernice je v tej toč</w:t>
            </w:r>
            <w:r w:rsidR="00FF3C73">
              <w:rPr>
                <w:rFonts w:ascii="Arial" w:hAnsi="Arial" w:cs="Arial"/>
                <w:bCs/>
                <w:sz w:val="22"/>
                <w:szCs w:val="22"/>
                <w:lang w:val="sl-SI"/>
              </w:rPr>
              <w:t>k</w:t>
            </w:r>
            <w:r>
              <w:rPr>
                <w:rFonts w:ascii="Arial" w:hAnsi="Arial" w:cs="Arial"/>
                <w:bCs/>
                <w:sz w:val="22"/>
                <w:szCs w:val="22"/>
                <w:lang w:val="sl-SI"/>
              </w:rPr>
              <w:t xml:space="preserve">i usklajeno </w:t>
            </w:r>
            <w:r w:rsidR="00FF3C73">
              <w:rPr>
                <w:rFonts w:ascii="Arial" w:hAnsi="Arial" w:cs="Arial"/>
                <w:bCs/>
                <w:sz w:val="22"/>
                <w:szCs w:val="22"/>
                <w:lang w:val="sl-SI"/>
              </w:rPr>
              <w:t>s</w:t>
            </w:r>
            <w:r>
              <w:rPr>
                <w:rFonts w:ascii="Arial" w:hAnsi="Arial" w:cs="Arial"/>
                <w:bCs/>
                <w:sz w:val="22"/>
                <w:szCs w:val="22"/>
                <w:lang w:val="sl-SI"/>
              </w:rPr>
              <w:t xml:space="preserve"> P</w:t>
            </w:r>
            <w:r w:rsidRPr="00DE20E8">
              <w:rPr>
                <w:rFonts w:ascii="Arial" w:hAnsi="Arial" w:cs="Arial"/>
                <w:bCs/>
                <w:sz w:val="22"/>
                <w:szCs w:val="22"/>
                <w:lang w:val="sl-SI"/>
              </w:rPr>
              <w:t>ravilnik</w:t>
            </w:r>
            <w:r w:rsidR="00FF3C73">
              <w:rPr>
                <w:rFonts w:ascii="Arial" w:hAnsi="Arial" w:cs="Arial"/>
                <w:bCs/>
                <w:sz w:val="22"/>
                <w:szCs w:val="22"/>
                <w:lang w:val="sl-SI"/>
              </w:rPr>
              <w:t>om</w:t>
            </w:r>
            <w:r>
              <w:rPr>
                <w:rFonts w:ascii="Arial" w:hAnsi="Arial" w:cs="Arial"/>
                <w:bCs/>
                <w:sz w:val="22"/>
                <w:szCs w:val="22"/>
                <w:lang w:val="sl-SI"/>
              </w:rPr>
              <w:t xml:space="preserve"> o posebnih zahtevah varstva pred sevanji in načinu ocene doz, ki </w:t>
            </w:r>
            <w:r w:rsidR="00FF3C73">
              <w:rPr>
                <w:rFonts w:ascii="Arial" w:hAnsi="Arial" w:cs="Arial"/>
                <w:bCs/>
                <w:sz w:val="22"/>
                <w:szCs w:val="22"/>
                <w:lang w:val="sl-SI"/>
              </w:rPr>
              <w:t>bo spremenjen</w:t>
            </w:r>
            <w:r w:rsidRPr="00DE20E8">
              <w:rPr>
                <w:rFonts w:ascii="Arial" w:hAnsi="Arial" w:cs="Arial"/>
                <w:bCs/>
                <w:sz w:val="22"/>
                <w:szCs w:val="22"/>
                <w:lang w:val="sl-SI"/>
              </w:rPr>
              <w:t>.</w:t>
            </w:r>
          </w:p>
        </w:tc>
      </w:tr>
      <w:tr w:rsidR="00DE0FE6" w:rsidRPr="00630B31" w14:paraId="7B4CE1F4" w14:textId="77777777" w:rsidTr="001639E3">
        <w:tc>
          <w:tcPr>
            <w:tcW w:w="704" w:type="dxa"/>
            <w:tcMar>
              <w:left w:w="28" w:type="dxa"/>
              <w:right w:w="28" w:type="dxa"/>
            </w:tcMar>
            <w:vAlign w:val="center"/>
          </w:tcPr>
          <w:p w14:paraId="0882C85E"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1C4D82B6" w14:textId="61EBB5BB" w:rsidR="00DE0FE6" w:rsidRPr="00DE20E8" w:rsidRDefault="00DE0FE6" w:rsidP="00DE0FE6">
            <w:pPr>
              <w:rPr>
                <w:rFonts w:ascii="Arial" w:hAnsi="Arial" w:cs="Arial"/>
                <w:sz w:val="22"/>
                <w:szCs w:val="22"/>
                <w:lang w:val="sl-SI"/>
              </w:rPr>
            </w:pPr>
            <w:r w:rsidRPr="00DE20E8">
              <w:rPr>
                <w:rFonts w:ascii="Arial" w:hAnsi="Arial" w:cs="Arial"/>
                <w:b/>
                <w:sz w:val="22"/>
                <w:szCs w:val="22"/>
                <w:lang w:val="sl-SI"/>
              </w:rPr>
              <w:t>4. IZPOSTAVLJENOST ZARADI IZVAJANJA DEJAVNOSTI - naslov</w:t>
            </w:r>
          </w:p>
        </w:tc>
        <w:tc>
          <w:tcPr>
            <w:tcW w:w="4405" w:type="dxa"/>
          </w:tcPr>
          <w:p w14:paraId="649C3B4F" w14:textId="506D4DD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V to poglavje bi jaz dodala še pregled preteklih prejetih doz v osebni dozimetriji, kadar podatki za nazaj obstajajo (relevantno ob recimo revizijah OVS) </w:t>
            </w:r>
          </w:p>
        </w:tc>
        <w:tc>
          <w:tcPr>
            <w:tcW w:w="5103" w:type="dxa"/>
          </w:tcPr>
          <w:p w14:paraId="589C3292" w14:textId="7CBE32D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navajanju prejetih doz je potrebno paziti na varstvo osebnih podatkov. Poimensko navajanje ne pride v poštev. Smiselno bi bilo navesti primere, ko so bile prejete doze višje od postavljenih doznih ograd.</w:t>
            </w:r>
          </w:p>
        </w:tc>
      </w:tr>
      <w:tr w:rsidR="00DE0FE6" w:rsidRPr="00DE20E8" w14:paraId="0B66B8F0" w14:textId="77777777" w:rsidTr="001639E3">
        <w:tc>
          <w:tcPr>
            <w:tcW w:w="704" w:type="dxa"/>
            <w:tcMar>
              <w:left w:w="28" w:type="dxa"/>
              <w:right w:w="28" w:type="dxa"/>
            </w:tcMar>
            <w:vAlign w:val="center"/>
          </w:tcPr>
          <w:p w14:paraId="5ECE3136"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7020E2C6"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4a</w:t>
            </w:r>
          </w:p>
          <w:p w14:paraId="71B57B16" w14:textId="38A8BCB1"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Opis sevalno najbolj tveganih del (časi, hitrosti efektivnih in ekvivalentnih doz, vnosi), </w:t>
            </w:r>
            <w:r w:rsidRPr="00DE20E8">
              <w:rPr>
                <w:rFonts w:ascii="Arial" w:hAnsi="Arial" w:cs="Arial"/>
                <w:sz w:val="22"/>
                <w:szCs w:val="22"/>
                <w:u w:val="single"/>
                <w:lang w:val="sl-SI"/>
              </w:rPr>
              <w:t xml:space="preserve">vključno z navedbo referenčnih ravni – najvišjih dopustnih </w:t>
            </w:r>
            <w:r w:rsidRPr="00DE20E8">
              <w:rPr>
                <w:rFonts w:ascii="Arial" w:hAnsi="Arial" w:cs="Arial"/>
                <w:sz w:val="22"/>
                <w:szCs w:val="22"/>
                <w:u w:val="single"/>
                <w:lang w:val="sl-SI"/>
              </w:rPr>
              <w:lastRenderedPageBreak/>
              <w:t>vrednosti doznih hitrosti, skladnih z zakonodajo/predpisi.</w:t>
            </w:r>
          </w:p>
        </w:tc>
        <w:tc>
          <w:tcPr>
            <w:tcW w:w="4405" w:type="dxa"/>
          </w:tcPr>
          <w:p w14:paraId="6F25688E"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Napaka!</w:t>
            </w:r>
          </w:p>
          <w:p w14:paraId="5FC8EA9F" w14:textId="3828A490" w:rsidR="00DE0FE6" w:rsidRPr="00DE20E8" w:rsidRDefault="00DE0FE6" w:rsidP="00DE0FE6">
            <w:pPr>
              <w:rPr>
                <w:rFonts w:ascii="Arial" w:hAnsi="Arial" w:cs="Arial"/>
                <w:bCs/>
                <w:sz w:val="22"/>
                <w:szCs w:val="22"/>
                <w:lang w:val="sl-SI"/>
              </w:rPr>
            </w:pPr>
            <w:r w:rsidRPr="00DE20E8">
              <w:rPr>
                <w:rFonts w:ascii="Arial" w:hAnsi="Arial" w:cs="Arial"/>
                <w:b/>
                <w:bCs/>
                <w:sz w:val="22"/>
                <w:szCs w:val="22"/>
                <w:lang w:val="sl-SI"/>
              </w:rPr>
              <w:t>Referenčne ravni</w:t>
            </w:r>
            <w:r w:rsidRPr="00DE20E8">
              <w:rPr>
                <w:rFonts w:ascii="Arial" w:hAnsi="Arial" w:cs="Arial"/>
                <w:bCs/>
                <w:sz w:val="22"/>
                <w:szCs w:val="22"/>
                <w:lang w:val="sl-SI"/>
              </w:rPr>
              <w:t xml:space="preserve"> so za izredne dogodke in obstoječo izpostavljenost. Tukaj gre za </w:t>
            </w:r>
            <w:r w:rsidRPr="00DE20E8">
              <w:rPr>
                <w:rFonts w:ascii="Arial" w:hAnsi="Arial" w:cs="Arial"/>
                <w:b/>
                <w:bCs/>
                <w:sz w:val="22"/>
                <w:szCs w:val="22"/>
                <w:lang w:val="sl-SI"/>
              </w:rPr>
              <w:t>načrtovano izpostavljenost!</w:t>
            </w:r>
          </w:p>
        </w:tc>
        <w:tc>
          <w:tcPr>
            <w:tcW w:w="5103" w:type="dxa"/>
          </w:tcPr>
          <w:p w14:paraId="39DDC1F5" w14:textId="4B53147B" w:rsidR="00DE0FE6" w:rsidRPr="00DE20E8" w:rsidRDefault="00DE0FE6" w:rsidP="00DE0FE6">
            <w:pPr>
              <w:rPr>
                <w:rFonts w:ascii="Arial" w:hAnsi="Arial" w:cs="Arial"/>
                <w:bCs/>
                <w:sz w:val="22"/>
                <w:szCs w:val="22"/>
                <w:highlight w:val="yellow"/>
                <w:lang w:val="sl-SI"/>
              </w:rPr>
            </w:pPr>
            <w:r w:rsidRPr="00DE20E8">
              <w:rPr>
                <w:rFonts w:ascii="Arial" w:hAnsi="Arial" w:cs="Arial"/>
                <w:bCs/>
                <w:sz w:val="22"/>
                <w:szCs w:val="22"/>
                <w:lang w:val="sl-SI"/>
              </w:rPr>
              <w:t>Vaš predlog je upoštevan. Referenčne ravni brišemo.</w:t>
            </w:r>
          </w:p>
        </w:tc>
      </w:tr>
      <w:tr w:rsidR="00DE0FE6" w:rsidRPr="00630B31" w14:paraId="459B2FDA" w14:textId="77777777" w:rsidTr="001639E3">
        <w:tc>
          <w:tcPr>
            <w:tcW w:w="704" w:type="dxa"/>
            <w:tcMar>
              <w:left w:w="28" w:type="dxa"/>
              <w:right w:w="28" w:type="dxa"/>
            </w:tcMar>
            <w:vAlign w:val="center"/>
          </w:tcPr>
          <w:p w14:paraId="3F70A825"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A3B74D8" w14:textId="77777777" w:rsidR="00DE0FE6" w:rsidRPr="00DE20E8" w:rsidRDefault="00DE0FE6" w:rsidP="00DE0FE6">
            <w:pPr>
              <w:pStyle w:val="Oznaenseznam"/>
              <w:numPr>
                <w:ilvl w:val="0"/>
                <w:numId w:val="0"/>
              </w:numPr>
              <w:spacing w:after="0"/>
              <w:ind w:left="357" w:hanging="357"/>
              <w:jc w:val="left"/>
              <w:rPr>
                <w:rFonts w:ascii="Arial" w:hAnsi="Arial" w:cs="Arial"/>
                <w:bCs/>
                <w:sz w:val="22"/>
              </w:rPr>
            </w:pPr>
            <w:r w:rsidRPr="00DE20E8">
              <w:rPr>
                <w:rFonts w:ascii="Arial" w:hAnsi="Arial" w:cs="Arial"/>
                <w:bCs/>
                <w:sz w:val="22"/>
              </w:rPr>
              <w:t>4a</w:t>
            </w:r>
          </w:p>
          <w:p w14:paraId="5FEF5C32" w14:textId="65FE691E"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Opis sevalno najbolj tveganih del (časi, hitrosti efektivnih in ekvivalentnih doz, vnosi), </w:t>
            </w:r>
            <w:r w:rsidRPr="00DE20E8">
              <w:rPr>
                <w:rFonts w:ascii="Arial" w:hAnsi="Arial" w:cs="Arial"/>
                <w:sz w:val="22"/>
                <w:szCs w:val="22"/>
                <w:u w:val="single"/>
                <w:lang w:val="sl-SI"/>
              </w:rPr>
              <w:t>vključno z navedbo referenčnih ravni – najvišjih dopustnih vrednosti doznih hitrosti, skladnih z zakonodajo/predpisi.</w:t>
            </w:r>
          </w:p>
        </w:tc>
        <w:tc>
          <w:tcPr>
            <w:tcW w:w="4405" w:type="dxa"/>
          </w:tcPr>
          <w:p w14:paraId="6C139E41"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Kaj bi to bilo? S čim primerjamo? Imamo le meje za opazovano/nadzorovano območje. Vse ostalo pa v zakonodaji ne obstaja.</w:t>
            </w:r>
          </w:p>
          <w:p w14:paraId="7CB0D250" w14:textId="77777777" w:rsidR="00DE0FE6" w:rsidRPr="00DE20E8" w:rsidRDefault="00DE0FE6" w:rsidP="00DE0FE6">
            <w:pPr>
              <w:rPr>
                <w:rFonts w:ascii="Arial" w:hAnsi="Arial" w:cs="Arial"/>
                <w:bCs/>
                <w:sz w:val="22"/>
                <w:szCs w:val="22"/>
                <w:lang w:val="sl-SI"/>
              </w:rPr>
            </w:pPr>
          </w:p>
        </w:tc>
        <w:tc>
          <w:tcPr>
            <w:tcW w:w="5103" w:type="dxa"/>
          </w:tcPr>
          <w:p w14:paraId="26813356" w14:textId="47AB153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Poleg mej za opazovano/nadzorovano območje so hitrosti doz določene tudi npr. v 2. odstavku 27. člena, 36. in 37. členu Pravilnika o uporabi virov sevanja in sevalni dejavnosti.</w:t>
            </w:r>
          </w:p>
        </w:tc>
      </w:tr>
      <w:tr w:rsidR="00DE0FE6" w:rsidRPr="00630B31" w14:paraId="3506CB18" w14:textId="77777777" w:rsidTr="001639E3">
        <w:tc>
          <w:tcPr>
            <w:tcW w:w="704" w:type="dxa"/>
            <w:tcMar>
              <w:left w:w="28" w:type="dxa"/>
              <w:right w:w="28" w:type="dxa"/>
            </w:tcMar>
            <w:vAlign w:val="center"/>
          </w:tcPr>
          <w:p w14:paraId="01CB419A"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95953D2"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4b</w:t>
            </w:r>
          </w:p>
          <w:p w14:paraId="6DA064DE" w14:textId="42F1504B"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Število izpostavljenih delavcev (vključno z ovrednotenjem ali št. delavcev zadostuje za varno izvajanje sevalne dejavnosti).</w:t>
            </w:r>
          </w:p>
        </w:tc>
        <w:tc>
          <w:tcPr>
            <w:tcW w:w="4405" w:type="dxa"/>
          </w:tcPr>
          <w:p w14:paraId="3D4A9422" w14:textId="0C50A16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Novo poglavje, ki sodi v nov Pravilnik</w:t>
            </w:r>
          </w:p>
        </w:tc>
        <w:tc>
          <w:tcPr>
            <w:tcW w:w="5103" w:type="dxa"/>
          </w:tcPr>
          <w:p w14:paraId="7121B417" w14:textId="6C91965F"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Poglavje se briše, ker je vsebina pokrita v točki 6.d</w:t>
            </w:r>
          </w:p>
        </w:tc>
      </w:tr>
      <w:tr w:rsidR="00DE0FE6" w:rsidRPr="00630B31" w14:paraId="2701DA44" w14:textId="77777777" w:rsidTr="001639E3">
        <w:tc>
          <w:tcPr>
            <w:tcW w:w="704" w:type="dxa"/>
            <w:tcMar>
              <w:left w:w="28" w:type="dxa"/>
              <w:right w:w="28" w:type="dxa"/>
            </w:tcMar>
            <w:vAlign w:val="center"/>
          </w:tcPr>
          <w:p w14:paraId="669A2D50"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842A2BD"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4c</w:t>
            </w:r>
          </w:p>
          <w:p w14:paraId="43C94448" w14:textId="1F69F99D"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Razvrstitev delavcev v kategorijo A ali B (oz. kot ne izpostavljene delavce) glede na sevalno tveganje in delovno mesto.</w:t>
            </w:r>
          </w:p>
        </w:tc>
        <w:tc>
          <w:tcPr>
            <w:tcW w:w="4405" w:type="dxa"/>
          </w:tcPr>
          <w:p w14:paraId="1B4D5F6A" w14:textId="50189B2D" w:rsidR="00DE0FE6" w:rsidRPr="00DE20E8" w:rsidRDefault="00DE0FE6" w:rsidP="00053776">
            <w:pPr>
              <w:ind w:right="57"/>
              <w:rPr>
                <w:rFonts w:ascii="Arial" w:hAnsi="Arial" w:cs="Arial"/>
                <w:bCs/>
                <w:sz w:val="22"/>
                <w:szCs w:val="22"/>
                <w:lang w:val="sl-SI"/>
              </w:rPr>
            </w:pPr>
            <w:r w:rsidRPr="00DE20E8">
              <w:rPr>
                <w:rFonts w:ascii="Arial" w:hAnsi="Arial" w:cs="Arial"/>
                <w:bCs/>
                <w:sz w:val="22"/>
                <w:szCs w:val="22"/>
                <w:lang w:val="sl-SI"/>
              </w:rPr>
              <w:t xml:space="preserve">Meni ni jasno, zakaj najprej razdelimo delavce v skupine A/B/neizpostavljeni, šele potem pa dejansko ocenimo njihovo izpostavljenost v 4.č. </w:t>
            </w:r>
          </w:p>
        </w:tc>
        <w:tc>
          <w:tcPr>
            <w:tcW w:w="5103" w:type="dxa"/>
          </w:tcPr>
          <w:p w14:paraId="02523682" w14:textId="6C8D7939"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Poglavja si sledijo na tak način že v Prilogi 1 obstoječega pravilnika. </w:t>
            </w:r>
          </w:p>
        </w:tc>
      </w:tr>
      <w:tr w:rsidR="00DE0FE6" w:rsidRPr="00630B31" w14:paraId="5A598734" w14:textId="77777777" w:rsidTr="001639E3">
        <w:tc>
          <w:tcPr>
            <w:tcW w:w="704" w:type="dxa"/>
            <w:tcMar>
              <w:left w:w="28" w:type="dxa"/>
              <w:right w:w="28" w:type="dxa"/>
            </w:tcMar>
            <w:vAlign w:val="center"/>
          </w:tcPr>
          <w:p w14:paraId="47842F76"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A7069BC"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4c</w:t>
            </w:r>
          </w:p>
          <w:p w14:paraId="351D8D52" w14:textId="159505AD"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Program spremljanja zdravja delavcev (pogostost izvajanja zdravniških pregledov).</w:t>
            </w:r>
          </w:p>
        </w:tc>
        <w:tc>
          <w:tcPr>
            <w:tcW w:w="4405" w:type="dxa"/>
          </w:tcPr>
          <w:p w14:paraId="49C35942" w14:textId="5B05F007" w:rsidR="00DE0FE6" w:rsidRPr="00DE20E8" w:rsidRDefault="00DE0FE6" w:rsidP="00053776">
            <w:pPr>
              <w:ind w:right="57"/>
              <w:rPr>
                <w:rFonts w:ascii="Arial" w:hAnsi="Arial" w:cs="Arial"/>
                <w:bCs/>
                <w:sz w:val="22"/>
                <w:szCs w:val="22"/>
                <w:lang w:val="sl-SI"/>
              </w:rPr>
            </w:pPr>
            <w:r w:rsidRPr="00DE20E8">
              <w:rPr>
                <w:rFonts w:ascii="Arial" w:hAnsi="Arial" w:cs="Arial"/>
                <w:bCs/>
                <w:sz w:val="22"/>
                <w:szCs w:val="22"/>
                <w:lang w:val="sl-SI"/>
              </w:rPr>
              <w:t>Ali ni to določeno že s kategorijo delavcev A/B? Zakaj ponavljati?</w:t>
            </w:r>
          </w:p>
        </w:tc>
        <w:tc>
          <w:tcPr>
            <w:tcW w:w="5103" w:type="dxa"/>
          </w:tcPr>
          <w:p w14:paraId="664403FA" w14:textId="69DA845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Dodano bo ob spremembi pravilnika na priporočilo misije IRRS</w:t>
            </w:r>
            <w:r w:rsidR="00EF4E45">
              <w:rPr>
                <w:rFonts w:ascii="Arial" w:hAnsi="Arial" w:cs="Arial"/>
                <w:bCs/>
                <w:sz w:val="22"/>
                <w:szCs w:val="22"/>
                <w:lang w:val="sl-SI"/>
              </w:rPr>
              <w:t>.</w:t>
            </w:r>
            <w:r w:rsidRPr="00DE20E8">
              <w:rPr>
                <w:rFonts w:ascii="Arial" w:hAnsi="Arial" w:cs="Arial"/>
                <w:bCs/>
                <w:sz w:val="22"/>
                <w:szCs w:val="22"/>
                <w:lang w:val="sl-SI"/>
              </w:rPr>
              <w:t xml:space="preserve"> Tudi periodika obnavljanja znanja se piše v oceno.</w:t>
            </w:r>
          </w:p>
        </w:tc>
      </w:tr>
      <w:tr w:rsidR="00DE0FE6" w:rsidRPr="00DE20E8" w14:paraId="2DCC8E58" w14:textId="77777777" w:rsidTr="001639E3">
        <w:tc>
          <w:tcPr>
            <w:tcW w:w="704" w:type="dxa"/>
            <w:tcMar>
              <w:left w:w="28" w:type="dxa"/>
              <w:right w:w="28" w:type="dxa"/>
            </w:tcMar>
            <w:vAlign w:val="center"/>
          </w:tcPr>
          <w:p w14:paraId="184B1013"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C96C5E7"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4č</w:t>
            </w:r>
          </w:p>
          <w:p w14:paraId="12B478C7" w14:textId="0F32F6C7"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Ocena efektivnih </w:t>
            </w:r>
            <w:r w:rsidRPr="00DE20E8">
              <w:rPr>
                <w:rFonts w:ascii="Arial" w:hAnsi="Arial" w:cs="Arial"/>
                <w:sz w:val="22"/>
                <w:szCs w:val="22"/>
                <w:u w:val="single"/>
                <w:lang w:val="sl-SI"/>
              </w:rPr>
              <w:t>in ekvivalentnih doz izpostavljenih</w:t>
            </w:r>
            <w:r w:rsidRPr="00DE20E8">
              <w:rPr>
                <w:rFonts w:ascii="Arial" w:hAnsi="Arial" w:cs="Arial"/>
                <w:sz w:val="22"/>
                <w:szCs w:val="22"/>
                <w:lang w:val="sl-SI"/>
              </w:rPr>
              <w:t xml:space="preserve"> delavcev pri normalnem delu (podatki o dozimetriji).</w:t>
            </w:r>
          </w:p>
        </w:tc>
        <w:tc>
          <w:tcPr>
            <w:tcW w:w="4405" w:type="dxa"/>
          </w:tcPr>
          <w:p w14:paraId="308A35E6" w14:textId="245DA8FC"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Ekvivalentne doze pri nekaterih sevalnih dejavnostih sploh niso relevantne…</w:t>
            </w:r>
          </w:p>
        </w:tc>
        <w:tc>
          <w:tcPr>
            <w:tcW w:w="5103" w:type="dxa"/>
          </w:tcPr>
          <w:p w14:paraId="41427698" w14:textId="6318616F"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Ekvivalentne doze se navedejo, kjer je relevantno.</w:t>
            </w:r>
          </w:p>
        </w:tc>
      </w:tr>
      <w:tr w:rsidR="00DE0FE6" w:rsidRPr="00DE20E8" w14:paraId="21753810" w14:textId="77777777" w:rsidTr="001639E3">
        <w:tc>
          <w:tcPr>
            <w:tcW w:w="704" w:type="dxa"/>
            <w:tcMar>
              <w:left w:w="28" w:type="dxa"/>
              <w:right w:w="28" w:type="dxa"/>
            </w:tcMar>
            <w:vAlign w:val="center"/>
          </w:tcPr>
          <w:p w14:paraId="4DABEACE"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95EC6BA"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4č</w:t>
            </w:r>
          </w:p>
          <w:p w14:paraId="575BC038" w14:textId="03FA9A87"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Ocena efektivnih in ekvivalentnih doz izpostavljenih delavcev pri normalnem delu (</w:t>
            </w:r>
            <w:r w:rsidRPr="00DE20E8">
              <w:rPr>
                <w:rFonts w:ascii="Arial" w:hAnsi="Arial" w:cs="Arial"/>
                <w:sz w:val="22"/>
                <w:szCs w:val="22"/>
                <w:u w:val="single"/>
                <w:lang w:val="sl-SI"/>
              </w:rPr>
              <w:t>podatki o dozimetriji</w:t>
            </w:r>
            <w:r w:rsidRPr="00DE20E8">
              <w:rPr>
                <w:rFonts w:ascii="Arial" w:hAnsi="Arial" w:cs="Arial"/>
                <w:sz w:val="22"/>
                <w:szCs w:val="22"/>
                <w:lang w:val="sl-SI"/>
              </w:rPr>
              <w:t>).</w:t>
            </w:r>
          </w:p>
        </w:tc>
        <w:tc>
          <w:tcPr>
            <w:tcW w:w="4405" w:type="dxa"/>
          </w:tcPr>
          <w:p w14:paraId="75EA06F2" w14:textId="125395E9" w:rsidR="00DE0FE6" w:rsidRPr="00DE20E8" w:rsidRDefault="00DE0FE6" w:rsidP="00053776">
            <w:pPr>
              <w:ind w:right="57"/>
              <w:rPr>
                <w:rFonts w:ascii="Arial" w:hAnsi="Arial" w:cs="Arial"/>
                <w:bCs/>
                <w:sz w:val="22"/>
                <w:szCs w:val="22"/>
                <w:lang w:val="sl-SI"/>
              </w:rPr>
            </w:pPr>
            <w:r w:rsidRPr="00DE20E8">
              <w:rPr>
                <w:rFonts w:ascii="Arial" w:hAnsi="Arial" w:cs="Arial"/>
                <w:bCs/>
                <w:sz w:val="22"/>
                <w:szCs w:val="22"/>
                <w:lang w:val="sl-SI"/>
              </w:rPr>
              <w:t>Če že obstajajo…. (pride v poštev za revizije ocen)</w:t>
            </w:r>
          </w:p>
        </w:tc>
        <w:tc>
          <w:tcPr>
            <w:tcW w:w="5103" w:type="dxa"/>
          </w:tcPr>
          <w:p w14:paraId="2E19739E" w14:textId="60425E1F"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S komentarjem se strinjamo. </w:t>
            </w:r>
            <w:r w:rsidRPr="00053776">
              <w:rPr>
                <w:rFonts w:ascii="Arial" w:hAnsi="Arial" w:cs="Arial"/>
                <w:bCs/>
                <w:sz w:val="22"/>
                <w:szCs w:val="22"/>
                <w:lang w:val="sl-SI"/>
              </w:rPr>
              <w:t>P</w:t>
            </w:r>
            <w:r w:rsidRPr="00053776">
              <w:rPr>
                <w:rFonts w:ascii="Arial" w:hAnsi="Arial" w:cs="Arial"/>
                <w:sz w:val="22"/>
                <w:szCs w:val="22"/>
                <w:lang w:val="sl-SI"/>
              </w:rPr>
              <w:t>odatki o dozimetriji se dodajajo, če že obstajajo.</w:t>
            </w:r>
            <w:r w:rsidRPr="00DE20E8">
              <w:rPr>
                <w:rFonts w:ascii="Arial" w:hAnsi="Arial" w:cs="Arial"/>
                <w:bCs/>
                <w:sz w:val="22"/>
                <w:szCs w:val="22"/>
                <w:lang w:val="sl-SI"/>
              </w:rPr>
              <w:t xml:space="preserve"> Dodano na podlagi pripomb misije IRRS.</w:t>
            </w:r>
          </w:p>
        </w:tc>
      </w:tr>
      <w:tr w:rsidR="00DE0FE6" w:rsidRPr="00630B31" w14:paraId="34AD54D2" w14:textId="77777777" w:rsidTr="001639E3">
        <w:tc>
          <w:tcPr>
            <w:tcW w:w="704" w:type="dxa"/>
            <w:tcMar>
              <w:left w:w="28" w:type="dxa"/>
              <w:right w:w="28" w:type="dxa"/>
            </w:tcMar>
            <w:vAlign w:val="center"/>
          </w:tcPr>
          <w:p w14:paraId="478E54CC"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48B06CC"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4d</w:t>
            </w:r>
          </w:p>
          <w:p w14:paraId="3C6DCC42" w14:textId="2490923C"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Ocena efektivne doze za prebivalce in »sevanju ne izpostavljene« delavce pri normalnem delu (v kolikor so pri normalnem delu sevanju izpostavljeni tudi prebivalci oz. zaposleni, ki niso kategorizirani kot A/B, je potrebno navesti katera skupina ljudi je zajeta v oceni (npr. ostali zaposleni in/ali naključni mimoidoči, oz. območje/radij) in število ljudi, zajetih v oceno (npr. 1 oseba, vsi ostali zaposleni, ki jih je npr. 300, ..). Če prebivalci in ostali zaposleni niso izpostavljeni, se to jasno navede.).</w:t>
            </w:r>
          </w:p>
        </w:tc>
        <w:tc>
          <w:tcPr>
            <w:tcW w:w="4405" w:type="dxa"/>
          </w:tcPr>
          <w:p w14:paraId="5E794577" w14:textId="5C4DA26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izdelavi OVS uporabljamo tisto, čemur se reče “REFERENČNA OSEBA” v ocenjevanju vpliva jedrskih objektov na okolje. Verjetno je smiselno, da se tudi tukaj uporablja ta definicija iz ZVISJV (Referenčna oseba je posameznik, ki prejme dozo, značilno za bolj izpostavljene posameznike iz prebivalstva, pri čemer niso upoštevane osebe s skrajnimi in redkimi navadami). Referenčno osebo določi pooblaščeni izvedenec.</w:t>
            </w:r>
          </w:p>
        </w:tc>
        <w:tc>
          <w:tcPr>
            <w:tcW w:w="5103" w:type="dxa"/>
          </w:tcPr>
          <w:p w14:paraId="6D6AC8FC" w14:textId="0BA5377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Dodano na podlagi priporočila misije IRRS. Delavci, ki delajo z viri sevanja in niso kategoriziran</w:t>
            </w:r>
            <w:r w:rsidR="00053776">
              <w:rPr>
                <w:rFonts w:ascii="Arial" w:hAnsi="Arial" w:cs="Arial"/>
                <w:bCs/>
                <w:sz w:val="22"/>
                <w:szCs w:val="22"/>
                <w:lang w:val="sl-SI"/>
              </w:rPr>
              <w:t>i</w:t>
            </w:r>
            <w:r w:rsidRPr="00DE20E8">
              <w:rPr>
                <w:rFonts w:ascii="Arial" w:hAnsi="Arial" w:cs="Arial"/>
                <w:bCs/>
                <w:sz w:val="22"/>
                <w:szCs w:val="22"/>
                <w:lang w:val="sl-SI"/>
              </w:rPr>
              <w:t>, so obravnavani kot prebivalci.</w:t>
            </w:r>
          </w:p>
        </w:tc>
      </w:tr>
      <w:tr w:rsidR="00DE0FE6" w:rsidRPr="00A00CBA" w14:paraId="3D265264" w14:textId="77777777" w:rsidTr="001639E3">
        <w:tc>
          <w:tcPr>
            <w:tcW w:w="704" w:type="dxa"/>
            <w:tcMar>
              <w:left w:w="28" w:type="dxa"/>
              <w:right w:w="28" w:type="dxa"/>
            </w:tcMar>
            <w:vAlign w:val="center"/>
          </w:tcPr>
          <w:p w14:paraId="09B79E15"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A4343A0"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4f</w:t>
            </w:r>
          </w:p>
          <w:p w14:paraId="64384639" w14:textId="61863441"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Ocena izpostavljenosti prebivalstva, ki vključuje prispevek zaradi sevalnih dejavnosti, ki se že izvajajo oziroma obstaja verjetnost, da bi se lahko v prihodnosti izvajale</w:t>
            </w:r>
            <w:r w:rsidRPr="00DE20E8">
              <w:rPr>
                <w:rFonts w:ascii="Arial" w:hAnsi="Arial" w:cs="Arial"/>
                <w:sz w:val="22"/>
                <w:szCs w:val="22"/>
                <w:lang w:val="sl-SI"/>
              </w:rPr>
              <w:t xml:space="preserve"> v bližnji okolici (ocena kumulativne in morebitne prihodnje izpostavljenosti prebivalstva, ki vključuje vpliv načrtovanih ali verjetnih sevalnih dejavnosti v okolici).</w:t>
            </w:r>
          </w:p>
        </w:tc>
        <w:tc>
          <w:tcPr>
            <w:tcW w:w="4405" w:type="dxa"/>
          </w:tcPr>
          <w:p w14:paraId="748F875D" w14:textId="21540BC6"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To je poglavje 4d???</w:t>
            </w:r>
          </w:p>
          <w:p w14:paraId="4148EE40" w14:textId="77777777" w:rsidR="00DE0FE6" w:rsidRPr="00DE20E8" w:rsidRDefault="00DE0FE6" w:rsidP="00DE0FE6">
            <w:pPr>
              <w:rPr>
                <w:rFonts w:ascii="Arial" w:hAnsi="Arial" w:cs="Arial"/>
                <w:bCs/>
                <w:sz w:val="22"/>
                <w:szCs w:val="22"/>
                <w:lang w:val="sl-SI"/>
              </w:rPr>
            </w:pPr>
          </w:p>
          <w:p w14:paraId="25E8E3A5"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Potrebna je sprememba Pravilnika, to ni za PS. Tega podpoglavja niti ne razumem. Kako naj se ve, kaj se bo izvajalo v bližnji okolici?</w:t>
            </w:r>
          </w:p>
          <w:p w14:paraId="7271F4F9" w14:textId="77777777" w:rsidR="00DE0FE6" w:rsidRPr="00DE20E8" w:rsidRDefault="00DE0FE6" w:rsidP="00DE0FE6">
            <w:pPr>
              <w:rPr>
                <w:rFonts w:ascii="Arial" w:hAnsi="Arial" w:cs="Arial"/>
                <w:bCs/>
                <w:sz w:val="22"/>
                <w:szCs w:val="22"/>
                <w:lang w:val="sl-SI"/>
              </w:rPr>
            </w:pPr>
          </w:p>
          <w:p w14:paraId="5DEAD431" w14:textId="77777777" w:rsidR="00DE0FE6" w:rsidRPr="00DE20E8" w:rsidRDefault="00DE0FE6" w:rsidP="00DE0FE6">
            <w:pPr>
              <w:rPr>
                <w:rFonts w:ascii="Arial" w:hAnsi="Arial" w:cs="Arial"/>
                <w:bCs/>
                <w:sz w:val="22"/>
                <w:szCs w:val="22"/>
                <w:lang w:val="sl-SI"/>
              </w:rPr>
            </w:pPr>
          </w:p>
        </w:tc>
        <w:tc>
          <w:tcPr>
            <w:tcW w:w="5103" w:type="dxa"/>
          </w:tcPr>
          <w:p w14:paraId="18CFF1F7"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To je poglavje 4.c veljavne Priloge 1. </w:t>
            </w:r>
          </w:p>
          <w:p w14:paraId="14DB53B0" w14:textId="63AD2BB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Ob pripravi ocene se preveri v kakšnem okolju se sevalna dejavnost izvaja, če je to npr. poslovna cona, ki se širi, je lahko že znano, kakšne dejavnosti se bodo izvajale v tej poslovni coni, oz. se pogleda kdo v tisti okolici že izvaja sevalno dejavnost (npr. </w:t>
            </w:r>
            <w:r w:rsidR="00EF4E45">
              <w:rPr>
                <w:rFonts w:ascii="Arial" w:hAnsi="Arial" w:cs="Arial"/>
                <w:bCs/>
                <w:sz w:val="22"/>
                <w:szCs w:val="22"/>
                <w:lang w:val="sl-SI"/>
              </w:rPr>
              <w:t xml:space="preserve">na </w:t>
            </w:r>
            <w:r w:rsidR="00EF4E45" w:rsidRPr="00DE20E8">
              <w:rPr>
                <w:rFonts w:ascii="Arial" w:hAnsi="Arial" w:cs="Arial"/>
                <w:bCs/>
                <w:sz w:val="22"/>
                <w:szCs w:val="22"/>
                <w:lang w:val="sl-SI"/>
              </w:rPr>
              <w:t>območj</w:t>
            </w:r>
            <w:r w:rsidR="00EF4E45">
              <w:rPr>
                <w:rFonts w:ascii="Arial" w:hAnsi="Arial" w:cs="Arial"/>
                <w:bCs/>
                <w:sz w:val="22"/>
                <w:szCs w:val="22"/>
                <w:lang w:val="sl-SI"/>
              </w:rPr>
              <w:t>u</w:t>
            </w:r>
            <w:r w:rsidR="00EF4E45" w:rsidRPr="00DE20E8">
              <w:rPr>
                <w:rFonts w:ascii="Arial" w:hAnsi="Arial" w:cs="Arial"/>
                <w:bCs/>
                <w:sz w:val="22"/>
                <w:szCs w:val="22"/>
                <w:lang w:val="sl-SI"/>
              </w:rPr>
              <w:t xml:space="preserve"> </w:t>
            </w:r>
            <w:r w:rsidRPr="00DE20E8">
              <w:rPr>
                <w:rFonts w:ascii="Arial" w:hAnsi="Arial" w:cs="Arial"/>
                <w:bCs/>
                <w:sz w:val="22"/>
                <w:szCs w:val="22"/>
                <w:lang w:val="sl-SI"/>
              </w:rPr>
              <w:t>Litostroja imamo dve podjetji, eno izvaja industrijsko radiografijo in drugo industrijsko radioskopijo). Vsebina te točke je vključena zaradi priporočil misije IRRS.</w:t>
            </w:r>
          </w:p>
        </w:tc>
      </w:tr>
      <w:tr w:rsidR="00DE0FE6" w:rsidRPr="00630B31" w14:paraId="0504C6E4" w14:textId="77777777" w:rsidTr="001639E3">
        <w:tc>
          <w:tcPr>
            <w:tcW w:w="704" w:type="dxa"/>
            <w:tcMar>
              <w:left w:w="28" w:type="dxa"/>
              <w:right w:w="28" w:type="dxa"/>
            </w:tcMar>
            <w:vAlign w:val="center"/>
          </w:tcPr>
          <w:p w14:paraId="57F0EDBA"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808EC1B"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4g</w:t>
            </w:r>
          </w:p>
          <w:p w14:paraId="0723060D" w14:textId="7FDA8F2E" w:rsidR="00DE0FE6" w:rsidRPr="00FC67C3" w:rsidRDefault="00DE0FE6" w:rsidP="00DE0FE6">
            <w:pPr>
              <w:rPr>
                <w:rFonts w:ascii="Arial" w:hAnsi="Arial" w:cs="Arial"/>
                <w:bCs/>
                <w:sz w:val="22"/>
                <w:szCs w:val="22"/>
                <w:u w:val="single"/>
                <w:lang w:val="sl-SI"/>
              </w:rPr>
            </w:pPr>
            <w:r w:rsidRPr="00DE20E8">
              <w:rPr>
                <w:rFonts w:ascii="Arial" w:hAnsi="Arial" w:cs="Arial"/>
                <w:bCs/>
                <w:sz w:val="22"/>
                <w:szCs w:val="22"/>
                <w:u w:val="single"/>
                <w:lang w:val="sl-SI"/>
              </w:rPr>
              <w:t>Prepoznani morebitni deležniki (zainteresirana javnost), na katere bi lahko vplivalo izvajanje sevalne dejavnosti. (Upoštevanje (in ovrednotenje) mnenj zainteresirane javnosti in drugih deležnikov (strank v postopku)</w:t>
            </w:r>
            <w:r w:rsidRPr="00DE20E8">
              <w:rPr>
                <w:rFonts w:ascii="Arial" w:hAnsi="Arial" w:cs="Arial"/>
                <w:sz w:val="22"/>
                <w:szCs w:val="22"/>
                <w:u w:val="single"/>
                <w:lang w:val="sl-SI"/>
              </w:rPr>
              <w:t>, kadar gre za sevalno dejavnost, ki lahko vpliva na izpostavljenost prebivalstva v širšem okolju).</w:t>
            </w:r>
          </w:p>
        </w:tc>
        <w:tc>
          <w:tcPr>
            <w:tcW w:w="4405" w:type="dxa"/>
          </w:tcPr>
          <w:p w14:paraId="3F03231F"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Ni razumljivo. Ocena izpostavljenosti prebivalstva je v poglavju 4.f</w:t>
            </w:r>
          </w:p>
          <w:p w14:paraId="0B5AC4DA" w14:textId="034C08BA" w:rsidR="00DE0FE6" w:rsidRPr="00DE20E8" w:rsidRDefault="00DE0FE6" w:rsidP="00DE0FE6">
            <w:pPr>
              <w:rPr>
                <w:rFonts w:ascii="Arial" w:hAnsi="Arial" w:cs="Arial"/>
                <w:bCs/>
                <w:sz w:val="22"/>
                <w:szCs w:val="22"/>
                <w:lang w:val="sl-SI"/>
              </w:rPr>
            </w:pPr>
          </w:p>
        </w:tc>
        <w:tc>
          <w:tcPr>
            <w:tcW w:w="5103" w:type="dxa"/>
          </w:tcPr>
          <w:p w14:paraId="5EA1ECC2" w14:textId="448A31F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Dodano na podlagi priporočila misije IRRS. Ob pripravi ocene se preveri</w:t>
            </w:r>
            <w:r w:rsidR="00EF4E45">
              <w:rPr>
                <w:rFonts w:ascii="Arial" w:hAnsi="Arial" w:cs="Arial"/>
                <w:bCs/>
                <w:sz w:val="22"/>
                <w:szCs w:val="22"/>
                <w:lang w:val="sl-SI"/>
              </w:rPr>
              <w:t>,</w:t>
            </w:r>
            <w:r w:rsidRPr="00DE20E8">
              <w:rPr>
                <w:rFonts w:ascii="Arial" w:hAnsi="Arial" w:cs="Arial"/>
                <w:bCs/>
                <w:sz w:val="22"/>
                <w:szCs w:val="22"/>
                <w:lang w:val="sl-SI"/>
              </w:rPr>
              <w:t xml:space="preserve"> v kakšnem okolju se sevalna dejavnost izvaja, če je to npr. poslovna cona, ki se širi, je lahko že znano, kakšne dejavnosti se bodo izvajale v tej poslovni coni, oz. se pogleda kdo v tisti okolici že izvaja sevalno dejavnost (npr. </w:t>
            </w:r>
            <w:r w:rsidR="00EF4E45">
              <w:rPr>
                <w:rFonts w:ascii="Arial" w:hAnsi="Arial" w:cs="Arial"/>
                <w:bCs/>
                <w:sz w:val="22"/>
                <w:szCs w:val="22"/>
                <w:lang w:val="sl-SI"/>
              </w:rPr>
              <w:t xml:space="preserve">na </w:t>
            </w:r>
            <w:r w:rsidR="00EF4E45" w:rsidRPr="00DE20E8">
              <w:rPr>
                <w:rFonts w:ascii="Arial" w:hAnsi="Arial" w:cs="Arial"/>
                <w:bCs/>
                <w:sz w:val="22"/>
                <w:szCs w:val="22"/>
                <w:lang w:val="sl-SI"/>
              </w:rPr>
              <w:t>območj</w:t>
            </w:r>
            <w:r w:rsidR="00EF4E45">
              <w:rPr>
                <w:rFonts w:ascii="Arial" w:hAnsi="Arial" w:cs="Arial"/>
                <w:bCs/>
                <w:sz w:val="22"/>
                <w:szCs w:val="22"/>
                <w:lang w:val="sl-SI"/>
              </w:rPr>
              <w:t>u</w:t>
            </w:r>
            <w:r w:rsidR="00EF4E45" w:rsidRPr="00DE20E8">
              <w:rPr>
                <w:rFonts w:ascii="Arial" w:hAnsi="Arial" w:cs="Arial"/>
                <w:bCs/>
                <w:sz w:val="22"/>
                <w:szCs w:val="22"/>
                <w:lang w:val="sl-SI"/>
              </w:rPr>
              <w:t xml:space="preserve"> </w:t>
            </w:r>
            <w:r w:rsidRPr="00DE20E8">
              <w:rPr>
                <w:rFonts w:ascii="Arial" w:hAnsi="Arial" w:cs="Arial"/>
                <w:bCs/>
                <w:sz w:val="22"/>
                <w:szCs w:val="22"/>
                <w:lang w:val="sl-SI"/>
              </w:rPr>
              <w:t xml:space="preserve">Litostroja imamo dve podjetji, eno izvaja industrijsko radiografijo in drugo industrijsko radioskopijo). </w:t>
            </w:r>
          </w:p>
        </w:tc>
      </w:tr>
      <w:tr w:rsidR="00DE0FE6" w:rsidRPr="00DE20E8" w14:paraId="394B7112" w14:textId="77777777" w:rsidTr="001639E3">
        <w:tc>
          <w:tcPr>
            <w:tcW w:w="704" w:type="dxa"/>
            <w:tcMar>
              <w:left w:w="28" w:type="dxa"/>
              <w:right w:w="28" w:type="dxa"/>
            </w:tcMar>
            <w:vAlign w:val="center"/>
          </w:tcPr>
          <w:p w14:paraId="56CC1A80"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634AD4C"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4.g</w:t>
            </w:r>
          </w:p>
          <w:p w14:paraId="6F2183ED" w14:textId="4DE8F5E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Prepoznani morebitni deležniki (zainteresirana javnost), na katere bi lahko vplivalo izvajanje sevalne dejavnosti. (Upoštevanje (in ovrednotenje) mnenj zainteresirane javnosti in drugih deležnikov (strank v postopku)</w:t>
            </w:r>
            <w:r w:rsidRPr="00DE20E8">
              <w:rPr>
                <w:rFonts w:ascii="Arial" w:hAnsi="Arial" w:cs="Arial"/>
                <w:sz w:val="22"/>
                <w:szCs w:val="22"/>
                <w:lang w:val="sl-SI"/>
              </w:rPr>
              <w:t>, kadar gre za sevalno dejavnost, ki lahko vpliva na izpostavljenost prebivalstva v širšem okolju).</w:t>
            </w:r>
          </w:p>
        </w:tc>
        <w:tc>
          <w:tcPr>
            <w:tcW w:w="4405" w:type="dxa"/>
          </w:tcPr>
          <w:p w14:paraId="7D2F8393" w14:textId="44F97AA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Potrebna je sprememba Pravilnika</w:t>
            </w:r>
            <w:r w:rsidR="00FC67C3">
              <w:rPr>
                <w:rFonts w:ascii="Arial" w:hAnsi="Arial" w:cs="Arial"/>
                <w:bCs/>
                <w:sz w:val="22"/>
                <w:szCs w:val="22"/>
                <w:lang w:val="sl-SI"/>
              </w:rPr>
              <w:t>.</w:t>
            </w:r>
          </w:p>
          <w:p w14:paraId="22D78F9F" w14:textId="77777777" w:rsidR="00DE0FE6" w:rsidRPr="00DE20E8" w:rsidRDefault="00DE0FE6" w:rsidP="00DE0FE6">
            <w:pPr>
              <w:rPr>
                <w:rFonts w:ascii="Arial" w:hAnsi="Arial" w:cs="Arial"/>
                <w:bCs/>
                <w:sz w:val="22"/>
                <w:szCs w:val="22"/>
                <w:lang w:val="sl-SI"/>
              </w:rPr>
            </w:pPr>
          </w:p>
          <w:p w14:paraId="42AD8BEC" w14:textId="77777777" w:rsidR="00DE0FE6" w:rsidRPr="00DE20E8" w:rsidRDefault="00DE0FE6" w:rsidP="00DE0FE6">
            <w:pPr>
              <w:rPr>
                <w:rFonts w:ascii="Arial" w:hAnsi="Arial" w:cs="Arial"/>
                <w:bCs/>
                <w:sz w:val="22"/>
                <w:szCs w:val="22"/>
                <w:lang w:val="sl-SI"/>
              </w:rPr>
            </w:pPr>
          </w:p>
          <w:p w14:paraId="73CF1CB9" w14:textId="2F7C4681"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Tudi tole ni smiselno za veliko večino dejavnosti, mogoče ne potrebujemo tega kot novo točko ocene, ki bo v 99% prazna</w:t>
            </w:r>
            <w:r w:rsidR="00FC67C3">
              <w:rPr>
                <w:rFonts w:ascii="Arial" w:hAnsi="Arial" w:cs="Arial"/>
                <w:bCs/>
                <w:sz w:val="22"/>
                <w:szCs w:val="22"/>
                <w:lang w:val="sl-SI"/>
              </w:rPr>
              <w:t>.</w:t>
            </w:r>
          </w:p>
        </w:tc>
        <w:tc>
          <w:tcPr>
            <w:tcW w:w="5103" w:type="dxa"/>
          </w:tcPr>
          <w:p w14:paraId="50B52DF7"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To bo nova točka v spremenjenem Pravilniku. Vsebina te točke je vključena zaradi priporočil misije IRRS.</w:t>
            </w:r>
          </w:p>
          <w:p w14:paraId="6B8DC856" w14:textId="51B136A5"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Se strinjamo, da bo to v večini primerov prazno. </w:t>
            </w:r>
          </w:p>
        </w:tc>
      </w:tr>
      <w:tr w:rsidR="00DE0FE6" w:rsidRPr="00630B31" w14:paraId="19308754" w14:textId="77777777" w:rsidTr="001639E3">
        <w:tc>
          <w:tcPr>
            <w:tcW w:w="704" w:type="dxa"/>
            <w:tcMar>
              <w:left w:w="28" w:type="dxa"/>
              <w:right w:w="28" w:type="dxa"/>
            </w:tcMar>
            <w:vAlign w:val="center"/>
          </w:tcPr>
          <w:p w14:paraId="45B13316"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7218C4D1"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5a</w:t>
            </w:r>
          </w:p>
          <w:p w14:paraId="3B436A68"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 xml:space="preserve">Prepoznavanje in klasifikacija izrednih dogodkov in ocena verjetnosti za njihov nastanek. </w:t>
            </w:r>
            <w:r w:rsidRPr="00DE20E8">
              <w:rPr>
                <w:rFonts w:ascii="Arial" w:hAnsi="Arial" w:cs="Arial"/>
                <w:sz w:val="22"/>
                <w:szCs w:val="22"/>
                <w:u w:val="single"/>
                <w:lang w:val="sl-SI"/>
              </w:rPr>
              <w:t>Smiselno se opredeli vsaj možnost za naslednje dogodke:</w:t>
            </w:r>
          </w:p>
          <w:p w14:paraId="2455E196"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odtujitev oz. kraja, izguba vira sevanja,</w:t>
            </w:r>
          </w:p>
          <w:p w14:paraId="0DBC0E1D"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najdba vira sevanja,</w:t>
            </w:r>
          </w:p>
          <w:p w14:paraId="0276211E"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požar, </w:t>
            </w:r>
          </w:p>
          <w:p w14:paraId="08E12051"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kontaminacija, </w:t>
            </w:r>
          </w:p>
          <w:p w14:paraId="3FA1818B"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prekomerna izpostavljenost delavcev (nepooblaščen vstop v nadzorovano območje, </w:t>
            </w:r>
            <w:r w:rsidRPr="00DE20E8">
              <w:rPr>
                <w:rFonts w:ascii="Arial" w:hAnsi="Arial" w:cs="Arial"/>
                <w:sz w:val="22"/>
                <w:lang w:eastAsia="sl-SI"/>
              </w:rPr>
              <w:lastRenderedPageBreak/>
              <w:t xml:space="preserve">izpostavljenost primarnemu snopu in sipanemu sevanju), </w:t>
            </w:r>
          </w:p>
          <w:p w14:paraId="31F39238"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okvara anodne cevi, </w:t>
            </w:r>
          </w:p>
          <w:p w14:paraId="683D4C01"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poškodbe vira sevanja/naprave/vsebnika (padci z višine, udarci, …),</w:t>
            </w:r>
          </w:p>
          <w:p w14:paraId="12999E27"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možnost poplav (za poplavna območja),</w:t>
            </w:r>
          </w:p>
          <w:p w14:paraId="2A550534"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prometna nezgoda, pri kateri bi prišlo do poškodbe vira sevanja,</w:t>
            </w:r>
          </w:p>
          <w:p w14:paraId="0F1B08D6" w14:textId="73448DFC"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nenamerno generiranje sevanja (generiranje sevanje se po izteku predvidenega časa ne prekine - nezmožnost samodejne zaustavitve, nenamerna sprožitev visoke napetosti na generatorju rentgenskih žarkov - nenadzorovan zagon, operater ne uspe prekiniti generiranja sevanja pri </w:t>
            </w:r>
            <w:r w:rsidRPr="00DE20E8">
              <w:rPr>
                <w:rFonts w:ascii="Arial" w:hAnsi="Arial" w:cs="Arial"/>
                <w:sz w:val="22"/>
              </w:rPr>
              <w:t xml:space="preserve"> </w:t>
            </w:r>
            <w:r w:rsidRPr="00DE20E8">
              <w:rPr>
                <w:rFonts w:ascii="Arial" w:hAnsi="Arial" w:cs="Arial"/>
                <w:sz w:val="22"/>
                <w:lang w:eastAsia="sl-SI"/>
              </w:rPr>
              <w:t>ročnem načinu delovanja, nastanek rentgenskega sevanja zaradi druge okvare, ki presega nadzorovan način delovanja.),</w:t>
            </w:r>
          </w:p>
          <w:p w14:paraId="1B2EB889"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okvara (motnje v delovanju) varnostnega in/ali opozorilnega sistema, vključno z namernim onemogočanjem varnostnih funkcij.</w:t>
            </w:r>
          </w:p>
          <w:p w14:paraId="6A6A1B7C" w14:textId="77777777" w:rsidR="00DE0FE6" w:rsidRPr="00DE20E8" w:rsidRDefault="00DE0FE6" w:rsidP="00DE0FE6">
            <w:pPr>
              <w:pStyle w:val="Oznaenseznam"/>
              <w:numPr>
                <w:ilvl w:val="0"/>
                <w:numId w:val="0"/>
              </w:numPr>
              <w:jc w:val="left"/>
              <w:rPr>
                <w:rFonts w:ascii="Arial" w:hAnsi="Arial" w:cs="Arial"/>
                <w:sz w:val="22"/>
                <w:lang w:eastAsia="sl-SI"/>
              </w:rPr>
            </w:pPr>
          </w:p>
          <w:p w14:paraId="03AD5B56" w14:textId="77777777" w:rsidR="00DE0FE6" w:rsidRPr="00DE20E8" w:rsidRDefault="00DE0FE6" w:rsidP="00DE0FE6">
            <w:pPr>
              <w:pStyle w:val="Oznaenseznam"/>
              <w:numPr>
                <w:ilvl w:val="0"/>
                <w:numId w:val="0"/>
              </w:numPr>
              <w:jc w:val="left"/>
              <w:rPr>
                <w:rFonts w:ascii="Arial" w:hAnsi="Arial" w:cs="Arial"/>
                <w:sz w:val="22"/>
                <w:lang w:eastAsia="sl-SI"/>
              </w:rPr>
            </w:pPr>
            <w:r w:rsidRPr="00DE20E8">
              <w:rPr>
                <w:rFonts w:ascii="Arial" w:hAnsi="Arial" w:cs="Arial"/>
                <w:sz w:val="22"/>
                <w:lang w:eastAsia="sl-SI"/>
              </w:rPr>
              <w:t>Dodatno za industrijsko radiografijo:</w:t>
            </w:r>
          </w:p>
          <w:p w14:paraId="05004A24" w14:textId="77777777" w:rsidR="00DE0FE6" w:rsidRPr="00DE20E8" w:rsidRDefault="00DE0FE6" w:rsidP="00DE0FE6">
            <w:pPr>
              <w:pStyle w:val="Oznaenseznam"/>
              <w:jc w:val="left"/>
              <w:rPr>
                <w:rFonts w:ascii="Arial" w:hAnsi="Arial" w:cs="Arial"/>
                <w:sz w:val="22"/>
              </w:rPr>
            </w:pPr>
            <w:r w:rsidRPr="00DE20E8">
              <w:rPr>
                <w:rFonts w:ascii="Arial" w:hAnsi="Arial" w:cs="Arial"/>
                <w:sz w:val="22"/>
              </w:rPr>
              <w:t>zagozditev vira sevanja v vodilni cevi (ang. guide tube), kolimatorju ali blizu vhoda v obsevalno napravo,</w:t>
            </w:r>
          </w:p>
          <w:p w14:paraId="7728E8B8" w14:textId="77777777" w:rsidR="00DE0FE6" w:rsidRPr="00DE20E8" w:rsidRDefault="00DE0FE6" w:rsidP="00DE0FE6">
            <w:pPr>
              <w:pStyle w:val="Oznaenseznam"/>
              <w:jc w:val="left"/>
              <w:rPr>
                <w:rFonts w:ascii="Arial" w:hAnsi="Arial" w:cs="Arial"/>
                <w:sz w:val="22"/>
              </w:rPr>
            </w:pPr>
            <w:r w:rsidRPr="00DE20E8">
              <w:rPr>
                <w:rFonts w:ascii="Arial" w:hAnsi="Arial" w:cs="Arial"/>
                <w:sz w:val="22"/>
              </w:rPr>
              <w:lastRenderedPageBreak/>
              <w:t xml:space="preserve">vir se odklopi iz vodilnega kabla/šipke (ang. drive cable) in ostane v vodilni cevi, </w:t>
            </w:r>
          </w:p>
          <w:p w14:paraId="7774CA09"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rPr>
              <w:t>izpad nosilca z virom iz vodilne cevi,</w:t>
            </w:r>
          </w:p>
          <w:p w14:paraId="0CE42F99" w14:textId="5677AA63" w:rsidR="00DE0FE6" w:rsidRPr="00DE20E8" w:rsidRDefault="00DE0FE6" w:rsidP="00DE0FE6">
            <w:pPr>
              <w:pStyle w:val="Oznaenseznam"/>
              <w:jc w:val="left"/>
              <w:rPr>
                <w:rFonts w:ascii="Arial" w:hAnsi="Arial" w:cs="Arial"/>
                <w:bCs/>
                <w:sz w:val="22"/>
              </w:rPr>
            </w:pPr>
            <w:r w:rsidRPr="00DE20E8">
              <w:rPr>
                <w:rFonts w:ascii="Arial" w:hAnsi="Arial" w:cs="Arial"/>
                <w:sz w:val="22"/>
              </w:rPr>
              <w:t>zagozditev nosilca z radiografsko napravo (ang. pipeline crawler) v vodilni cevi</w:t>
            </w:r>
            <w:r w:rsidRPr="00DE20E8">
              <w:rPr>
                <w:rFonts w:ascii="Arial" w:hAnsi="Arial" w:cs="Arial"/>
                <w:sz w:val="22"/>
                <w:lang w:eastAsia="sl-SI"/>
              </w:rPr>
              <w:t>.</w:t>
            </w:r>
          </w:p>
        </w:tc>
        <w:tc>
          <w:tcPr>
            <w:tcW w:w="4405" w:type="dxa"/>
          </w:tcPr>
          <w:p w14:paraId="63DC6D92"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Če naj se opredelimo, potrebujemo statistične podatke izrednih dogodkih. Ali jih imamo zbrane in ovrednotene za Slovenijo? Sicer bomo, tako kot do sedaj, izbrali enega, dva, ali največ tri, ki sta po našem mnenju najbolj verjetna.</w:t>
            </w:r>
          </w:p>
          <w:p w14:paraId="18592087" w14:textId="77777777" w:rsidR="00DE0FE6" w:rsidRPr="00DE20E8" w:rsidRDefault="00DE0FE6" w:rsidP="00DE0FE6">
            <w:pPr>
              <w:rPr>
                <w:rFonts w:ascii="Arial" w:hAnsi="Arial" w:cs="Arial"/>
                <w:bCs/>
                <w:sz w:val="22"/>
                <w:szCs w:val="22"/>
                <w:lang w:val="sl-SI"/>
              </w:rPr>
            </w:pPr>
          </w:p>
          <w:p w14:paraId="55BB8687"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Vsi izredni dogodki so preveč obširni.</w:t>
            </w:r>
          </w:p>
          <w:p w14:paraId="73D18E60" w14:textId="528E8190"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Po drugi strani manjka eksplicitno naveden izredni dogodek z RTG (vsebina je do neke mere zajeta)</w:t>
            </w:r>
            <w:r w:rsidR="00022822">
              <w:rPr>
                <w:rFonts w:ascii="Arial" w:hAnsi="Arial" w:cs="Arial"/>
                <w:bCs/>
                <w:sz w:val="22"/>
                <w:szCs w:val="22"/>
                <w:lang w:val="sl-SI"/>
              </w:rPr>
              <w:t>.</w:t>
            </w:r>
          </w:p>
        </w:tc>
        <w:tc>
          <w:tcPr>
            <w:tcW w:w="5103" w:type="dxa"/>
          </w:tcPr>
          <w:p w14:paraId="494FE5D2" w14:textId="2341EF8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 xml:space="preserve">Klasifikacija </w:t>
            </w:r>
            <w:r w:rsidR="00FC67C3">
              <w:rPr>
                <w:rFonts w:ascii="Arial" w:hAnsi="Arial" w:cs="Arial"/>
                <w:bCs/>
                <w:sz w:val="22"/>
                <w:szCs w:val="22"/>
                <w:lang w:val="sl-SI"/>
              </w:rPr>
              <w:t>izrednih dogodkov</w:t>
            </w:r>
            <w:r w:rsidRPr="00DE20E8">
              <w:rPr>
                <w:rFonts w:ascii="Arial" w:hAnsi="Arial" w:cs="Arial"/>
                <w:bCs/>
                <w:sz w:val="22"/>
                <w:szCs w:val="22"/>
                <w:lang w:val="sl-SI"/>
              </w:rPr>
              <w:t xml:space="preserve"> bo določena v posodobljenem Pravilniku o posebnih zahtevah varstva pred sevanji in načinu ocene doz. </w:t>
            </w:r>
          </w:p>
        </w:tc>
      </w:tr>
      <w:tr w:rsidR="00DE0FE6" w:rsidRPr="00630B31" w14:paraId="1C01FE22" w14:textId="77777777" w:rsidTr="001639E3">
        <w:tc>
          <w:tcPr>
            <w:tcW w:w="704" w:type="dxa"/>
            <w:tcMar>
              <w:left w:w="28" w:type="dxa"/>
              <w:right w:w="28" w:type="dxa"/>
            </w:tcMar>
            <w:vAlign w:val="center"/>
          </w:tcPr>
          <w:p w14:paraId="48AF7EC0"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10A136BC"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5a</w:t>
            </w:r>
          </w:p>
          <w:p w14:paraId="13BD7A41"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 xml:space="preserve">Prepoznavanje in klasifikacija izrednih dogodkov in ocena verjetnosti za njihov nastanek. </w:t>
            </w:r>
            <w:r w:rsidRPr="00DE20E8">
              <w:rPr>
                <w:rFonts w:ascii="Arial" w:hAnsi="Arial" w:cs="Arial"/>
                <w:sz w:val="22"/>
                <w:szCs w:val="22"/>
                <w:u w:val="single"/>
                <w:lang w:val="sl-SI"/>
              </w:rPr>
              <w:t>Smiselno se opredeli vsaj možnost za naslednje dogodke</w:t>
            </w:r>
            <w:r w:rsidRPr="00DE20E8">
              <w:rPr>
                <w:rFonts w:ascii="Arial" w:hAnsi="Arial" w:cs="Arial"/>
                <w:sz w:val="22"/>
                <w:szCs w:val="22"/>
                <w:lang w:val="sl-SI"/>
              </w:rPr>
              <w:t>:</w:t>
            </w:r>
          </w:p>
          <w:p w14:paraId="6707CCAE"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odtujitev oz. kraja, izguba vira sevanja,</w:t>
            </w:r>
          </w:p>
          <w:p w14:paraId="31440A7A"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najdba vira sevanja,</w:t>
            </w:r>
          </w:p>
          <w:p w14:paraId="1A52A6F1"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požar, </w:t>
            </w:r>
          </w:p>
          <w:p w14:paraId="6FDB1D00"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kontaminacija, </w:t>
            </w:r>
          </w:p>
          <w:p w14:paraId="43F484B5"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prekomerna izpostavljenost delavcev (nepooblaščen vstop v nadzorovano območje, izpostavljenost primarnemu snopu in sipanemu sevanju), </w:t>
            </w:r>
          </w:p>
          <w:p w14:paraId="1693E966"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okvara anodne cevi, </w:t>
            </w:r>
          </w:p>
          <w:p w14:paraId="436DB922"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poškodbe vira sevanja/naprave/vsebnika (padci z višine, udarci, …),</w:t>
            </w:r>
          </w:p>
          <w:p w14:paraId="63642757"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možnost poplav (za poplavna območja),</w:t>
            </w:r>
          </w:p>
          <w:p w14:paraId="14461438"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prometna nezgoda, pri kateri bi prišlo do poškodbe vira sevanja,</w:t>
            </w:r>
          </w:p>
          <w:p w14:paraId="5F825320"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nenamerno generiranje sevanja (generiranje sevanje se po izteku predvidenega časa ne </w:t>
            </w:r>
            <w:r w:rsidRPr="00DE20E8">
              <w:rPr>
                <w:rFonts w:ascii="Arial" w:hAnsi="Arial" w:cs="Arial"/>
                <w:sz w:val="22"/>
                <w:lang w:eastAsia="sl-SI"/>
              </w:rPr>
              <w:lastRenderedPageBreak/>
              <w:t>prekine - nezmožnost samodejne zaustavitve, nenamerna sprožitev visoke napetosti na generatorju rentgenskih žarkov - nenadzorovan zagon, operater ne uspe prekiniti generiranja sevanja pri ročnem načinu delovanja, nastanek rentgenskega sevanja zaradi druge okvare, ki presega nadzorovan način delovanja.),</w:t>
            </w:r>
          </w:p>
          <w:p w14:paraId="0F9E6511" w14:textId="25BBE7F7" w:rsidR="00DE0FE6" w:rsidRPr="00DE20E8" w:rsidRDefault="00DE0FE6" w:rsidP="00DE0FE6">
            <w:pPr>
              <w:pStyle w:val="Oznaenseznam"/>
              <w:jc w:val="left"/>
              <w:rPr>
                <w:rFonts w:ascii="Arial" w:hAnsi="Arial" w:cs="Arial"/>
                <w:bCs/>
                <w:sz w:val="22"/>
              </w:rPr>
            </w:pPr>
            <w:r w:rsidRPr="00DE20E8">
              <w:rPr>
                <w:rFonts w:ascii="Arial" w:hAnsi="Arial" w:cs="Arial"/>
                <w:sz w:val="22"/>
                <w:lang w:eastAsia="sl-SI"/>
              </w:rPr>
              <w:t>okvara (motnje v delovanju) varnostnega in/ali opozorilnega sistema, vključno z namernim onemogočanjem varnostnih funkcij.</w:t>
            </w:r>
          </w:p>
        </w:tc>
        <w:tc>
          <w:tcPr>
            <w:tcW w:w="4405" w:type="dxa"/>
          </w:tcPr>
          <w:p w14:paraId="12F6BF2F" w14:textId="338FD21C"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Kar nekaj teh naštetih dogodkov ne vpliva na izpostavljenost. Npr. poplave za RTG aparat, okvara cevi, aparata, ki je tako ali tako v zaščitnem okrovu...Potrebno se je opredeliti do smiselnih izrednih dogodkov, ki lahko povzročijo potencialno izpostavljenost. Določene dogodke mogoče se lahko opredeli le kot dogodki, ki ne vplivajo na izpostavljenost a zahtevajo ukrepanje (servis, odpis, …).</w:t>
            </w:r>
          </w:p>
          <w:p w14:paraId="4A98046F" w14:textId="77777777" w:rsidR="00DE0FE6" w:rsidRPr="00DE20E8" w:rsidRDefault="00DE0FE6" w:rsidP="00DE0FE6">
            <w:pPr>
              <w:rPr>
                <w:rFonts w:ascii="Arial" w:hAnsi="Arial" w:cs="Arial"/>
                <w:bCs/>
                <w:sz w:val="22"/>
                <w:szCs w:val="22"/>
                <w:lang w:val="sl-SI"/>
              </w:rPr>
            </w:pPr>
          </w:p>
        </w:tc>
        <w:tc>
          <w:tcPr>
            <w:tcW w:w="5103" w:type="dxa"/>
          </w:tcPr>
          <w:p w14:paraId="44EEE633" w14:textId="1F112C5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S komentarjem se strinjamo. Podan je nabor dogodkov. Pooblaščeni izvedenec smiselno identificira možne izredne dogodke glede na vrsto sevalne dejavnosti.</w:t>
            </w:r>
          </w:p>
        </w:tc>
      </w:tr>
      <w:tr w:rsidR="00DE0FE6" w:rsidRPr="00630B31" w14:paraId="31DE6C3F" w14:textId="77777777" w:rsidTr="001639E3">
        <w:tc>
          <w:tcPr>
            <w:tcW w:w="704" w:type="dxa"/>
            <w:tcMar>
              <w:left w:w="28" w:type="dxa"/>
              <w:right w:w="28" w:type="dxa"/>
            </w:tcMar>
            <w:vAlign w:val="center"/>
          </w:tcPr>
          <w:p w14:paraId="5654C7CE"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70DEDD45"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5a</w:t>
            </w:r>
          </w:p>
          <w:p w14:paraId="30DB8DD6" w14:textId="77777777"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Prepoznavanje in klasifikacija izrednih dogodkov in ocena verjetnosti za njihov nastanek. Smiselno se opredeli vsaj možnost za naslednje dogodke:</w:t>
            </w:r>
          </w:p>
          <w:p w14:paraId="71DD28A0"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odtujitev oz. kraja, izguba vira sevanja,</w:t>
            </w:r>
          </w:p>
          <w:p w14:paraId="4C6C72D1"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najdba vira sevanja,</w:t>
            </w:r>
          </w:p>
          <w:p w14:paraId="777D9CF4"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požar, </w:t>
            </w:r>
          </w:p>
          <w:p w14:paraId="28FB4576"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kontaminacija, </w:t>
            </w:r>
          </w:p>
          <w:p w14:paraId="4AA48D6B"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prekomerna izpostavljenost delavcev (nepooblaščen vstop v nadzorovano območje, izpostavljenost primarnemu snopu in sipanemu sevanju), </w:t>
            </w:r>
          </w:p>
          <w:p w14:paraId="25D21BA3"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 xml:space="preserve">okvara anodne cevi, </w:t>
            </w:r>
          </w:p>
          <w:p w14:paraId="087B06EC"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poškodbe vira sevanja/naprave/vsebnika (padci z višine, udarci, …),</w:t>
            </w:r>
          </w:p>
          <w:p w14:paraId="72C542E1"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lastRenderedPageBreak/>
              <w:t>možnost poplav (za poplavna območja),</w:t>
            </w:r>
          </w:p>
          <w:p w14:paraId="14A3A5F4"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prometna nezgoda, pri kateri bi prišlo do poškodbe vira sevanja,</w:t>
            </w:r>
          </w:p>
          <w:p w14:paraId="652250FD"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lang w:eastAsia="sl-SI"/>
              </w:rPr>
              <w:t>nenamerno generiranje sevanja (generiranje sevanje se po izteku predvidenega časa ne prekine - nezmožnost samodejne zaustavitve, nenamerna sprožitev visoke napetosti na generatorju rentgenskih žarkov - nenadzorovan zagon, operater ne uspe prekiniti generiranja sevanja pri ročnem načinu delovanja, nastanek rentgenskega sevanja zaradi druge okvare, ki presega nadzorovan način delovanja.),</w:t>
            </w:r>
          </w:p>
          <w:p w14:paraId="0D820015" w14:textId="63CF2A2F" w:rsidR="00DE0FE6" w:rsidRPr="00DE20E8" w:rsidRDefault="00DE0FE6" w:rsidP="00FC67C3">
            <w:pPr>
              <w:pStyle w:val="Oznaenseznam"/>
              <w:spacing w:after="0"/>
              <w:ind w:left="357" w:hanging="357"/>
              <w:jc w:val="left"/>
              <w:rPr>
                <w:rFonts w:ascii="Arial" w:hAnsi="Arial" w:cs="Arial"/>
                <w:sz w:val="22"/>
                <w:lang w:eastAsia="sl-SI"/>
              </w:rPr>
            </w:pPr>
            <w:r w:rsidRPr="00DE20E8">
              <w:rPr>
                <w:rFonts w:ascii="Arial" w:hAnsi="Arial" w:cs="Arial"/>
                <w:sz w:val="22"/>
                <w:lang w:eastAsia="sl-SI"/>
              </w:rPr>
              <w:t>okvara (motnje v delovanju) varnostnega in/ali opozorilnega sistema, vključno z namernim onemogočanjem varnostnih funkcij.</w:t>
            </w:r>
          </w:p>
        </w:tc>
        <w:tc>
          <w:tcPr>
            <w:tcW w:w="4405" w:type="dxa"/>
          </w:tcPr>
          <w:p w14:paraId="749B46C1"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Lahko se te dogodke "doda", bo pa za večino pisalo "not aplicable". Je to ok?</w:t>
            </w:r>
          </w:p>
          <w:p w14:paraId="4F49DBBA" w14:textId="77777777" w:rsidR="00DE0FE6" w:rsidRPr="00DE20E8" w:rsidRDefault="00DE0FE6" w:rsidP="00DE0FE6">
            <w:pPr>
              <w:rPr>
                <w:rFonts w:ascii="Arial" w:hAnsi="Arial" w:cs="Arial"/>
                <w:bCs/>
                <w:sz w:val="22"/>
                <w:szCs w:val="22"/>
                <w:lang w:val="sl-SI"/>
              </w:rPr>
            </w:pPr>
          </w:p>
        </w:tc>
        <w:tc>
          <w:tcPr>
            <w:tcW w:w="5103" w:type="dxa"/>
          </w:tcPr>
          <w:p w14:paraId="5F7F4DF4" w14:textId="03F640B2"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Namen je, da pooblaščeni izvedenec smiselno identificira in opiše možne izredne dogodke glede na vrsto sevalne dejavnosti.</w:t>
            </w:r>
          </w:p>
        </w:tc>
      </w:tr>
      <w:tr w:rsidR="00DE0FE6" w:rsidRPr="00630B31" w14:paraId="3BC3635C" w14:textId="77777777" w:rsidTr="001639E3">
        <w:tc>
          <w:tcPr>
            <w:tcW w:w="704" w:type="dxa"/>
            <w:tcMar>
              <w:left w:w="28" w:type="dxa"/>
              <w:right w:w="28" w:type="dxa"/>
            </w:tcMar>
            <w:vAlign w:val="center"/>
          </w:tcPr>
          <w:p w14:paraId="48A2F5EE"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191C9368"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5a</w:t>
            </w:r>
          </w:p>
          <w:p w14:paraId="784FACBB" w14:textId="77777777" w:rsidR="00DE0FE6" w:rsidRPr="00DE20E8" w:rsidRDefault="00DE0FE6" w:rsidP="00DE0FE6">
            <w:pPr>
              <w:pStyle w:val="Oznaenseznam"/>
              <w:numPr>
                <w:ilvl w:val="0"/>
                <w:numId w:val="0"/>
              </w:numPr>
              <w:jc w:val="left"/>
              <w:rPr>
                <w:rFonts w:ascii="Arial" w:hAnsi="Arial" w:cs="Arial"/>
                <w:sz w:val="22"/>
                <w:lang w:eastAsia="sl-SI"/>
              </w:rPr>
            </w:pPr>
            <w:r w:rsidRPr="00DE20E8">
              <w:rPr>
                <w:rFonts w:ascii="Arial" w:hAnsi="Arial" w:cs="Arial"/>
                <w:sz w:val="22"/>
                <w:lang w:eastAsia="sl-SI"/>
              </w:rPr>
              <w:t>Dodatno za industrijsko radiografijo:</w:t>
            </w:r>
          </w:p>
          <w:p w14:paraId="23A28BBB" w14:textId="77777777" w:rsidR="00DE0FE6" w:rsidRPr="00DE20E8" w:rsidRDefault="00DE0FE6" w:rsidP="00DE0FE6">
            <w:pPr>
              <w:pStyle w:val="Oznaenseznam"/>
              <w:jc w:val="left"/>
              <w:rPr>
                <w:rFonts w:ascii="Arial" w:hAnsi="Arial" w:cs="Arial"/>
                <w:sz w:val="22"/>
              </w:rPr>
            </w:pPr>
            <w:r w:rsidRPr="00DE20E8">
              <w:rPr>
                <w:rFonts w:ascii="Arial" w:hAnsi="Arial" w:cs="Arial"/>
                <w:sz w:val="22"/>
              </w:rPr>
              <w:t>zagozditev vira sevanja v vodilni cevi (ang. guide tube), kolimatorju ali blizu vhoda v obsevalno napravo,</w:t>
            </w:r>
          </w:p>
          <w:p w14:paraId="2DD739E9" w14:textId="77777777" w:rsidR="00DE0FE6" w:rsidRPr="00DE20E8" w:rsidRDefault="00DE0FE6" w:rsidP="00DE0FE6">
            <w:pPr>
              <w:pStyle w:val="Oznaenseznam"/>
              <w:jc w:val="left"/>
              <w:rPr>
                <w:rFonts w:ascii="Arial" w:hAnsi="Arial" w:cs="Arial"/>
                <w:sz w:val="22"/>
              </w:rPr>
            </w:pPr>
            <w:r w:rsidRPr="00DE20E8">
              <w:rPr>
                <w:rFonts w:ascii="Arial" w:hAnsi="Arial" w:cs="Arial"/>
                <w:sz w:val="22"/>
              </w:rPr>
              <w:t xml:space="preserve">vir se odklopi iz vodilnega kabla/šipke (ang. drive cable) in ostane v vodilni cevi, </w:t>
            </w:r>
          </w:p>
          <w:p w14:paraId="34D5633B" w14:textId="77777777" w:rsidR="00DE0FE6" w:rsidRPr="00DE20E8" w:rsidRDefault="00DE0FE6" w:rsidP="00DE0FE6">
            <w:pPr>
              <w:pStyle w:val="Oznaenseznam"/>
              <w:jc w:val="left"/>
              <w:rPr>
                <w:rFonts w:ascii="Arial" w:hAnsi="Arial" w:cs="Arial"/>
                <w:sz w:val="22"/>
                <w:lang w:eastAsia="sl-SI"/>
              </w:rPr>
            </w:pPr>
            <w:r w:rsidRPr="00DE20E8">
              <w:rPr>
                <w:rFonts w:ascii="Arial" w:hAnsi="Arial" w:cs="Arial"/>
                <w:sz w:val="22"/>
              </w:rPr>
              <w:t>izpad nosilca z virom iz vodilne cevi,</w:t>
            </w:r>
          </w:p>
          <w:p w14:paraId="2EC18155" w14:textId="794CA220"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zagozditev nosilca z radiografsko napravo (ang. pipeline crawler) v vodilni cevi.</w:t>
            </w:r>
          </w:p>
        </w:tc>
        <w:tc>
          <w:tcPr>
            <w:tcW w:w="4405" w:type="dxa"/>
          </w:tcPr>
          <w:p w14:paraId="0BF4A1B6" w14:textId="1EA7E52A"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Le gamagrafija pride tu v poštev, ne RTGji</w:t>
            </w:r>
          </w:p>
          <w:p w14:paraId="508B5380" w14:textId="77777777" w:rsidR="00DE0FE6" w:rsidRPr="00DE20E8" w:rsidRDefault="00DE0FE6" w:rsidP="00DE0FE6">
            <w:pPr>
              <w:rPr>
                <w:rFonts w:ascii="Arial" w:hAnsi="Arial" w:cs="Arial"/>
                <w:bCs/>
                <w:sz w:val="22"/>
                <w:szCs w:val="22"/>
                <w:lang w:val="sl-SI"/>
              </w:rPr>
            </w:pPr>
          </w:p>
        </w:tc>
        <w:tc>
          <w:tcPr>
            <w:tcW w:w="5103" w:type="dxa"/>
          </w:tcPr>
          <w:p w14:paraId="42EC6ECD" w14:textId="79C09B03"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Drži. Vaš komentar je upoštevan. Besedilo </w:t>
            </w:r>
            <w:r w:rsidR="00FC67C3">
              <w:rPr>
                <w:rFonts w:ascii="Arial" w:hAnsi="Arial" w:cs="Arial"/>
                <w:bCs/>
                <w:sz w:val="22"/>
                <w:szCs w:val="22"/>
                <w:lang w:val="sl-SI"/>
              </w:rPr>
              <w:t>smo dopolnili po vašem predlogu in se s</w:t>
            </w:r>
            <w:r w:rsidRPr="00DE20E8">
              <w:rPr>
                <w:rFonts w:ascii="Arial" w:hAnsi="Arial" w:cs="Arial"/>
                <w:bCs/>
                <w:sz w:val="22"/>
                <w:szCs w:val="22"/>
                <w:lang w:val="sl-SI"/>
              </w:rPr>
              <w:t>e</w:t>
            </w:r>
            <w:r w:rsidR="00FC67C3">
              <w:rPr>
                <w:rFonts w:ascii="Arial" w:hAnsi="Arial" w:cs="Arial"/>
                <w:bCs/>
                <w:sz w:val="22"/>
                <w:szCs w:val="22"/>
                <w:lang w:val="sl-SI"/>
              </w:rPr>
              <w:t>daj</w:t>
            </w:r>
            <w:r w:rsidRPr="00DE20E8">
              <w:rPr>
                <w:rFonts w:ascii="Arial" w:hAnsi="Arial" w:cs="Arial"/>
                <w:bCs/>
                <w:sz w:val="22"/>
                <w:szCs w:val="22"/>
                <w:lang w:val="sl-SI"/>
              </w:rPr>
              <w:t xml:space="preserve"> glasi:</w:t>
            </w:r>
          </w:p>
          <w:p w14:paraId="520256CA" w14:textId="77777777" w:rsidR="00FC67C3" w:rsidRDefault="00FC67C3" w:rsidP="00DE0FE6">
            <w:pPr>
              <w:rPr>
                <w:rFonts w:ascii="Arial" w:hAnsi="Arial" w:cs="Arial"/>
                <w:bCs/>
                <w:sz w:val="22"/>
                <w:szCs w:val="22"/>
                <w:lang w:val="sl-SI"/>
              </w:rPr>
            </w:pPr>
          </w:p>
          <w:p w14:paraId="0C0F2321" w14:textId="3D932BC1"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Dodatno za industrijsko radiografijo (naprave, ki vsebujejo zaprti vir sevanja):</w:t>
            </w:r>
          </w:p>
        </w:tc>
      </w:tr>
      <w:tr w:rsidR="00DE0FE6" w:rsidRPr="00630B31" w14:paraId="0FC39E86" w14:textId="77777777" w:rsidTr="001639E3">
        <w:tc>
          <w:tcPr>
            <w:tcW w:w="704" w:type="dxa"/>
            <w:tcMar>
              <w:left w:w="28" w:type="dxa"/>
              <w:right w:w="28" w:type="dxa"/>
            </w:tcMar>
            <w:vAlign w:val="center"/>
          </w:tcPr>
          <w:p w14:paraId="3DC1FE91"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64FCE13" w14:textId="14C0CA6B"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5.b Ocena prostorske in časovne porazdelitve radioaktivnih snovi po morebitni kontaminaciji.</w:t>
            </w:r>
          </w:p>
        </w:tc>
        <w:tc>
          <w:tcPr>
            <w:tcW w:w="4405" w:type="dxa"/>
          </w:tcPr>
          <w:p w14:paraId="4EA1A118" w14:textId="11D00D0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Ali bi lahko tista poglavja, ki so smiselna samo za radioaktivne vire, označili z * in se vključijo samo v OVS z radioaktivnimi viri, ne pri virih kot je rtg, kjer ni možnosti kontaminacije in se ga lahko izključi </w:t>
            </w:r>
          </w:p>
        </w:tc>
        <w:tc>
          <w:tcPr>
            <w:tcW w:w="5103" w:type="dxa"/>
          </w:tcPr>
          <w:p w14:paraId="29ADE8AB" w14:textId="75908FD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S predlogom se ne strinjamo. Ocena naj vključuje vsa poglavja, predpisana v Prilogi 1. Vsebino poglavij, ki glede na vrsto vira sevanja niso smiselna, se ne opisuje in se navede N/A.</w:t>
            </w:r>
          </w:p>
        </w:tc>
      </w:tr>
      <w:tr w:rsidR="00DE0FE6" w:rsidRPr="00630B31" w14:paraId="64F40461" w14:textId="77777777" w:rsidTr="001639E3">
        <w:tc>
          <w:tcPr>
            <w:tcW w:w="704" w:type="dxa"/>
            <w:tcMar>
              <w:left w:w="28" w:type="dxa"/>
              <w:right w:w="28" w:type="dxa"/>
            </w:tcMar>
            <w:vAlign w:val="center"/>
          </w:tcPr>
          <w:p w14:paraId="3E499A77"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5EC3F0B"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5č</w:t>
            </w:r>
          </w:p>
          <w:p w14:paraId="28B79C6D" w14:textId="133B6B88"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Ocena potencialnih efektivnih doz za prebivalce pri teh dogodkih (vključno z obsegom oz. dosegom izrednega dogodka – npr. površina/območje/radij od izvora in </w:t>
            </w:r>
            <w:r w:rsidRPr="00DE20E8">
              <w:rPr>
                <w:rFonts w:ascii="Arial" w:hAnsi="Arial" w:cs="Arial"/>
                <w:sz w:val="22"/>
                <w:szCs w:val="22"/>
                <w:u w:val="single"/>
                <w:lang w:val="sl-SI"/>
              </w:rPr>
              <w:t>podatkom o številu izpostavljenih prebivalcev</w:t>
            </w:r>
            <w:r w:rsidRPr="00DE20E8">
              <w:rPr>
                <w:rFonts w:ascii="Arial" w:hAnsi="Arial" w:cs="Arial"/>
                <w:sz w:val="22"/>
                <w:szCs w:val="22"/>
                <w:lang w:val="sl-SI"/>
              </w:rPr>
              <w:t>).</w:t>
            </w:r>
          </w:p>
        </w:tc>
        <w:tc>
          <w:tcPr>
            <w:tcW w:w="4405" w:type="dxa"/>
          </w:tcPr>
          <w:p w14:paraId="6998EE69"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A je to treba? </w:t>
            </w:r>
          </w:p>
          <w:p w14:paraId="26F8C93B" w14:textId="77777777" w:rsidR="00DE0FE6" w:rsidRPr="00DE20E8" w:rsidRDefault="00DE0FE6" w:rsidP="00DE0FE6">
            <w:pPr>
              <w:rPr>
                <w:rFonts w:ascii="Arial" w:hAnsi="Arial" w:cs="Arial"/>
                <w:bCs/>
                <w:sz w:val="22"/>
                <w:szCs w:val="22"/>
                <w:lang w:val="sl-SI"/>
              </w:rPr>
            </w:pPr>
          </w:p>
        </w:tc>
        <w:tc>
          <w:tcPr>
            <w:tcW w:w="5103" w:type="dxa"/>
          </w:tcPr>
          <w:p w14:paraId="314CA8C9" w14:textId="0D708A1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Menimo, da je potrebno</w:t>
            </w:r>
            <w:r w:rsidR="00FC67C3">
              <w:rPr>
                <w:rFonts w:ascii="Arial" w:hAnsi="Arial" w:cs="Arial"/>
                <w:bCs/>
                <w:sz w:val="22"/>
                <w:szCs w:val="22"/>
                <w:lang w:val="sl-SI"/>
              </w:rPr>
              <w:t>,</w:t>
            </w:r>
            <w:r w:rsidRPr="00DE20E8">
              <w:rPr>
                <w:rFonts w:ascii="Arial" w:hAnsi="Arial" w:cs="Arial"/>
                <w:bCs/>
                <w:sz w:val="22"/>
                <w:szCs w:val="22"/>
                <w:lang w:val="sl-SI"/>
              </w:rPr>
              <w:t xml:space="preserve"> saj varstvo pred sevanji vključuje tako izpostavljene delavce kot prebivalstvo. </w:t>
            </w:r>
          </w:p>
        </w:tc>
      </w:tr>
      <w:tr w:rsidR="00DE0FE6" w:rsidRPr="00630B31" w14:paraId="2EAC5B63" w14:textId="77777777" w:rsidTr="001639E3">
        <w:tc>
          <w:tcPr>
            <w:tcW w:w="704" w:type="dxa"/>
            <w:tcMar>
              <w:left w:w="28" w:type="dxa"/>
              <w:right w:w="28" w:type="dxa"/>
            </w:tcMar>
            <w:vAlign w:val="center"/>
          </w:tcPr>
          <w:p w14:paraId="425B6052"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1883B14E" w14:textId="77777777" w:rsidR="00DE0FE6" w:rsidRPr="00DE20E8" w:rsidRDefault="00DE0FE6" w:rsidP="00DE0FE6">
            <w:pPr>
              <w:rPr>
                <w:rFonts w:ascii="Arial" w:hAnsi="Arial" w:cs="Arial"/>
                <w:bCs/>
                <w:sz w:val="22"/>
                <w:szCs w:val="22"/>
                <w:u w:val="single"/>
                <w:lang w:val="sl-SI"/>
              </w:rPr>
            </w:pPr>
            <w:r w:rsidRPr="00DE20E8">
              <w:rPr>
                <w:rFonts w:ascii="Arial" w:hAnsi="Arial" w:cs="Arial"/>
                <w:bCs/>
                <w:sz w:val="22"/>
                <w:szCs w:val="22"/>
                <w:u w:val="single"/>
                <w:lang w:val="sl-SI"/>
              </w:rPr>
              <w:t>5d</w:t>
            </w:r>
          </w:p>
          <w:p w14:paraId="468AF9E3" w14:textId="0F35B037"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Ocena skupinske efektivne doze in ocena sevalnega tveganja za sevalno dejavnost.</w:t>
            </w:r>
          </w:p>
        </w:tc>
        <w:tc>
          <w:tcPr>
            <w:tcW w:w="4405" w:type="dxa"/>
          </w:tcPr>
          <w:p w14:paraId="5CA159F9" w14:textId="6FB9165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Ocena skupinske efektivne doze (je verjetno mišljena brez prispevka morebitnih izrednih dogodkov) bi meni vsebinsko bolj sodila v prejšnje poglavje. Pri oceni skupnega sevalnega tveganja je potrebno v obzir vzeti izpostavljenosti posameznih delavcev in verjetnost + resnost izrednih dogodkov. Sodi v to poglavje ali v katerega od sledečih. </w:t>
            </w:r>
          </w:p>
        </w:tc>
        <w:tc>
          <w:tcPr>
            <w:tcW w:w="5103" w:type="dxa"/>
          </w:tcPr>
          <w:p w14:paraId="7569AE0A" w14:textId="737CBFE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Drži, gre za oceno efektivne doze brez izrednega dogodka.</w:t>
            </w:r>
          </w:p>
          <w:p w14:paraId="35057D80" w14:textId="72469D8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Točka 5c ostane v poglavju 5.</w:t>
            </w:r>
          </w:p>
        </w:tc>
      </w:tr>
      <w:tr w:rsidR="00DE0FE6" w:rsidRPr="00630B31" w14:paraId="10094CDD" w14:textId="77777777" w:rsidTr="001639E3">
        <w:tc>
          <w:tcPr>
            <w:tcW w:w="704" w:type="dxa"/>
            <w:tcMar>
              <w:left w:w="28" w:type="dxa"/>
              <w:right w:w="28" w:type="dxa"/>
            </w:tcMar>
            <w:vAlign w:val="center"/>
          </w:tcPr>
          <w:p w14:paraId="795432F5"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E33DC7D" w14:textId="1A174E65"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6. </w:t>
            </w:r>
            <w:r w:rsidRPr="00DE20E8">
              <w:rPr>
                <w:rFonts w:ascii="Arial" w:hAnsi="Arial" w:cs="Arial"/>
                <w:b/>
                <w:sz w:val="22"/>
                <w:szCs w:val="22"/>
                <w:lang w:val="sl-SI"/>
              </w:rPr>
              <w:t>NAČRT OPTIMIZACIJE VARSTVA</w:t>
            </w:r>
            <w:r w:rsidRPr="00DE20E8" w:rsidDel="00C2049D">
              <w:rPr>
                <w:rFonts w:ascii="Arial" w:hAnsi="Arial" w:cs="Arial"/>
                <w:b/>
                <w:sz w:val="22"/>
                <w:szCs w:val="22"/>
                <w:lang w:val="sl-SI"/>
              </w:rPr>
              <w:t xml:space="preserve"> </w:t>
            </w:r>
          </w:p>
        </w:tc>
        <w:tc>
          <w:tcPr>
            <w:tcW w:w="4405" w:type="dxa"/>
          </w:tcPr>
          <w:p w14:paraId="169E6813" w14:textId="3F1CE2B2"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Naslov ne opiše najbolje vsebine tega poglavja. Bi to poglavje lahko bilo »Načrt varstva pred sevanjem«? </w:t>
            </w:r>
          </w:p>
        </w:tc>
        <w:tc>
          <w:tcPr>
            <w:tcW w:w="5103" w:type="dxa"/>
          </w:tcPr>
          <w:p w14:paraId="560B7160" w14:textId="6C4FEE1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Naslov poglavja je ustrezen in ga ne bomo spreminjali. Vezan je z načelom optimizacije varstva pred sevanji in pove več, kot naslov, ki ga predlagate.</w:t>
            </w:r>
          </w:p>
        </w:tc>
      </w:tr>
      <w:tr w:rsidR="00DE0FE6" w:rsidRPr="00630B31" w14:paraId="1AAE5693" w14:textId="77777777" w:rsidTr="001639E3">
        <w:tc>
          <w:tcPr>
            <w:tcW w:w="704" w:type="dxa"/>
            <w:tcMar>
              <w:left w:w="28" w:type="dxa"/>
              <w:right w:w="28" w:type="dxa"/>
            </w:tcMar>
            <w:vAlign w:val="center"/>
          </w:tcPr>
          <w:p w14:paraId="7A46513B"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16D723F"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6a</w:t>
            </w:r>
          </w:p>
          <w:p w14:paraId="76A74562" w14:textId="6EC4B3D3"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Izdelava poročil o izvajanju ukrepov varstva pred sevanji in o prejetih dozah delavcev.</w:t>
            </w:r>
          </w:p>
        </w:tc>
        <w:tc>
          <w:tcPr>
            <w:tcW w:w="4405" w:type="dxa"/>
          </w:tcPr>
          <w:p w14:paraId="0A1DB1AC" w14:textId="5A3CFC7C"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To poglavje meni ni najbolj tekoče oz. berljivo. V 6.a ponavadi napišemo, da letno pregledamo vire sevanja in napišemo poročilo ter mesečno poročamo iz osebne dozimetrije. Bi tu lahko napisali »6.a Kazalniki sevalnega tveganja« in identificiramo, katere parametre spremljamo, kako pogosto, potem v naslednjem poglavju 6.b mejne vrednosti in kako ukrepamo ob preseganju. Ali pa ločimo poglavje Osebna dozimetrija in Ostali kazalniki sevalnega tveganja (?) </w:t>
            </w:r>
          </w:p>
        </w:tc>
        <w:tc>
          <w:tcPr>
            <w:tcW w:w="5103" w:type="dxa"/>
          </w:tcPr>
          <w:p w14:paraId="32F6108B"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Vsebino poglavja smo ponovno presodili in menimo, da predlagane spremembe niso potrebne. Vsebina poglavja je pregledna.</w:t>
            </w:r>
          </w:p>
          <w:p w14:paraId="24E56BE8" w14:textId="1038BC1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Kot ste zapisali v vašem komentarju, sodijo poročila o pregledih virov sevanja in poročanje o prejetih dozah</w:t>
            </w:r>
            <w:r w:rsidR="00FC67C3">
              <w:rPr>
                <w:rFonts w:ascii="Arial" w:hAnsi="Arial" w:cs="Arial"/>
                <w:bCs/>
                <w:sz w:val="22"/>
                <w:szCs w:val="22"/>
                <w:lang w:val="sl-SI"/>
              </w:rPr>
              <w:t xml:space="preserve"> pod točko 6.a</w:t>
            </w:r>
            <w:r w:rsidRPr="00DE20E8">
              <w:rPr>
                <w:rFonts w:ascii="Arial" w:hAnsi="Arial" w:cs="Arial"/>
                <w:bCs/>
                <w:sz w:val="22"/>
                <w:szCs w:val="22"/>
                <w:lang w:val="sl-SI"/>
              </w:rPr>
              <w:t xml:space="preserve">. </w:t>
            </w:r>
          </w:p>
          <w:p w14:paraId="10695ABB" w14:textId="4A19708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Kazalnike tveganj</w:t>
            </w:r>
            <w:r w:rsidR="003653C2">
              <w:rPr>
                <w:rFonts w:ascii="Arial" w:hAnsi="Arial" w:cs="Arial"/>
                <w:bCs/>
                <w:sz w:val="22"/>
                <w:szCs w:val="22"/>
                <w:lang w:val="sl-SI"/>
              </w:rPr>
              <w:t>a</w:t>
            </w:r>
            <w:r w:rsidRPr="00DE20E8">
              <w:rPr>
                <w:rFonts w:ascii="Arial" w:hAnsi="Arial" w:cs="Arial"/>
                <w:bCs/>
                <w:sz w:val="22"/>
                <w:szCs w:val="22"/>
                <w:lang w:val="sl-SI"/>
              </w:rPr>
              <w:t xml:space="preserve"> sedaj pokriva točka 6.b.</w:t>
            </w:r>
          </w:p>
          <w:p w14:paraId="34CA7B4C"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Dozne ograde in merila poročanja ob preseganju so vključene v točko 6.c </w:t>
            </w:r>
          </w:p>
          <w:p w14:paraId="3035CAB5" w14:textId="77777777" w:rsidR="00DE0FE6" w:rsidRPr="00DE20E8" w:rsidRDefault="00DE0FE6" w:rsidP="00DE0FE6">
            <w:pPr>
              <w:rPr>
                <w:rFonts w:ascii="Arial" w:hAnsi="Arial" w:cs="Arial"/>
                <w:bCs/>
                <w:sz w:val="22"/>
                <w:szCs w:val="22"/>
                <w:lang w:val="sl-SI"/>
              </w:rPr>
            </w:pPr>
          </w:p>
        </w:tc>
      </w:tr>
      <w:tr w:rsidR="00DE0FE6" w:rsidRPr="00630B31" w14:paraId="1E7D853F" w14:textId="77777777" w:rsidTr="001639E3">
        <w:tc>
          <w:tcPr>
            <w:tcW w:w="704" w:type="dxa"/>
            <w:tcMar>
              <w:left w:w="28" w:type="dxa"/>
              <w:right w:w="28" w:type="dxa"/>
            </w:tcMar>
            <w:vAlign w:val="center"/>
          </w:tcPr>
          <w:p w14:paraId="0299BDDE"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6E8D166"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6f</w:t>
            </w:r>
          </w:p>
          <w:p w14:paraId="5F1599A1" w14:textId="3CB61823"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Navodila za ukrepanje v primeru izrednega dogodka vključno z navedbo in načinom obveščanja pristojnih upravnih organov in načrt za odpravo njegovih posledic.</w:t>
            </w:r>
          </w:p>
        </w:tc>
        <w:tc>
          <w:tcPr>
            <w:tcW w:w="4405" w:type="dxa"/>
          </w:tcPr>
          <w:p w14:paraId="5AB3A73B" w14:textId="47A3BDBA" w:rsidR="00DE0FE6" w:rsidRPr="00DE20E8" w:rsidRDefault="00FC67C3" w:rsidP="00DE0FE6">
            <w:pPr>
              <w:rPr>
                <w:rFonts w:ascii="Arial" w:hAnsi="Arial" w:cs="Arial"/>
                <w:bCs/>
                <w:sz w:val="22"/>
                <w:szCs w:val="22"/>
                <w:lang w:val="sl-SI"/>
              </w:rPr>
            </w:pPr>
            <w:r>
              <w:rPr>
                <w:rFonts w:ascii="Arial" w:hAnsi="Arial" w:cs="Arial"/>
                <w:bCs/>
                <w:sz w:val="22"/>
                <w:szCs w:val="22"/>
                <w:lang w:val="sl-SI"/>
              </w:rPr>
              <w:t>6</w:t>
            </w:r>
            <w:r w:rsidR="00DE0FE6" w:rsidRPr="00DE20E8">
              <w:rPr>
                <w:rFonts w:ascii="Arial" w:hAnsi="Arial" w:cs="Arial"/>
                <w:bCs/>
                <w:sz w:val="22"/>
                <w:szCs w:val="22"/>
                <w:lang w:val="sl-SI"/>
              </w:rPr>
              <w:t xml:space="preserve">.e, 6.f Tu pišemo najpogosteje generične stavke. Ali bi to poglavje lahko bilo samo za dejavnosti s povišanim skup. sev. tv. ali pa z višjim tveganjem za izredne dogodke? </w:t>
            </w:r>
          </w:p>
        </w:tc>
        <w:tc>
          <w:tcPr>
            <w:tcW w:w="5103" w:type="dxa"/>
          </w:tcPr>
          <w:p w14:paraId="392368F0" w14:textId="02AFE962"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Omejitve glede na stopnjo tveganja tu ne moremo narediti. Opis je potreben ne glede na vrsto sevalne dejavnosti.</w:t>
            </w:r>
          </w:p>
        </w:tc>
      </w:tr>
      <w:tr w:rsidR="00DE0FE6" w:rsidRPr="00630B31" w14:paraId="2EF0C92D" w14:textId="77777777" w:rsidTr="001639E3">
        <w:tc>
          <w:tcPr>
            <w:tcW w:w="704" w:type="dxa"/>
            <w:tcMar>
              <w:left w:w="28" w:type="dxa"/>
              <w:right w:w="28" w:type="dxa"/>
            </w:tcMar>
            <w:vAlign w:val="center"/>
          </w:tcPr>
          <w:p w14:paraId="7013593C"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68CAE939" w14:textId="7007A8FF" w:rsidR="00DE0FE6" w:rsidRPr="00DE20E8" w:rsidRDefault="00DE0FE6" w:rsidP="00DE0FE6">
            <w:pPr>
              <w:rPr>
                <w:rFonts w:ascii="Arial" w:hAnsi="Arial" w:cs="Arial"/>
                <w:bCs/>
                <w:sz w:val="22"/>
                <w:szCs w:val="22"/>
                <w:lang w:val="sl-SI"/>
              </w:rPr>
            </w:pPr>
            <w:r w:rsidRPr="00DE20E8">
              <w:rPr>
                <w:rFonts w:ascii="Arial" w:hAnsi="Arial" w:cs="Arial"/>
                <w:b/>
                <w:sz w:val="22"/>
                <w:szCs w:val="22"/>
                <w:lang w:val="sl-SI"/>
              </w:rPr>
              <w:t>7.</w:t>
            </w:r>
            <w:r w:rsidRPr="00DE20E8">
              <w:rPr>
                <w:rFonts w:ascii="Arial" w:hAnsi="Arial" w:cs="Arial"/>
                <w:bCs/>
                <w:sz w:val="22"/>
                <w:szCs w:val="22"/>
                <w:lang w:val="sl-SI"/>
              </w:rPr>
              <w:t xml:space="preserve"> </w:t>
            </w:r>
            <w:r w:rsidRPr="00DE20E8">
              <w:rPr>
                <w:rFonts w:ascii="Arial" w:hAnsi="Arial" w:cs="Arial"/>
                <w:b/>
                <w:sz w:val="22"/>
                <w:szCs w:val="22"/>
                <w:lang w:val="sl-SI"/>
              </w:rPr>
              <w:t>SISTEM VODENJA IN ZAGOTAVLJANJE KAKOVOSTI – naslov poglavja</w:t>
            </w:r>
          </w:p>
        </w:tc>
        <w:tc>
          <w:tcPr>
            <w:tcW w:w="4405" w:type="dxa"/>
          </w:tcPr>
          <w:p w14:paraId="1B93C546"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To je organizacijska shema celotnega podjetja. To ne paše v OVPS. Preveč obširno</w:t>
            </w:r>
          </w:p>
          <w:p w14:paraId="3583A02D" w14:textId="65DCF402" w:rsidR="00DE0FE6" w:rsidRPr="00DE20E8" w:rsidRDefault="00DE0FE6" w:rsidP="00DE0FE6">
            <w:pPr>
              <w:rPr>
                <w:rFonts w:ascii="Arial" w:hAnsi="Arial" w:cs="Arial"/>
                <w:bCs/>
                <w:sz w:val="22"/>
                <w:szCs w:val="22"/>
                <w:lang w:val="sl-SI"/>
              </w:rPr>
            </w:pPr>
          </w:p>
        </w:tc>
        <w:tc>
          <w:tcPr>
            <w:tcW w:w="5103" w:type="dxa"/>
          </w:tcPr>
          <w:p w14:paraId="6815FF52" w14:textId="201AD70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Naslov poglavja ostane ZAGOTAVLJANJE IN PREVERJANJE KAKOVOSTI kot je v sedaj veljavnem Pravilniku o uporabi virov sevanja in sevalni dejavnosti. Za industrijsko radiografijo se opiše tudi elemente sistema vodenja kot so navedeni v 34. členu osnutka Pravilnika o uporabi virov sevanja in sevalni dejavnosti, ki je v fazi sprejemanja.</w:t>
            </w:r>
          </w:p>
        </w:tc>
      </w:tr>
      <w:tr w:rsidR="00DE0FE6" w:rsidRPr="00630B31" w14:paraId="406600B1" w14:textId="77777777" w:rsidTr="001639E3">
        <w:tc>
          <w:tcPr>
            <w:tcW w:w="704" w:type="dxa"/>
            <w:tcMar>
              <w:left w:w="28" w:type="dxa"/>
              <w:right w:w="28" w:type="dxa"/>
            </w:tcMar>
            <w:vAlign w:val="center"/>
          </w:tcPr>
          <w:p w14:paraId="33DAD04B"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6C75ADAD" w14:textId="2E1B05CB" w:rsidR="00DE0FE6" w:rsidRPr="00DE20E8" w:rsidRDefault="00DE0FE6" w:rsidP="00DE0FE6">
            <w:pPr>
              <w:rPr>
                <w:rFonts w:ascii="Arial" w:hAnsi="Arial" w:cs="Arial"/>
                <w:bCs/>
                <w:sz w:val="22"/>
                <w:szCs w:val="22"/>
                <w:lang w:val="sl-SI"/>
              </w:rPr>
            </w:pPr>
            <w:r w:rsidRPr="00DE20E8">
              <w:rPr>
                <w:rFonts w:ascii="Arial" w:hAnsi="Arial" w:cs="Arial"/>
                <w:b/>
                <w:sz w:val="22"/>
                <w:szCs w:val="22"/>
                <w:lang w:val="sl-SI"/>
              </w:rPr>
              <w:t>7. SISTEM VODENJA IN ZAGOTAVLJANJE KAKOVOSTI -naslov poglavja</w:t>
            </w:r>
          </w:p>
        </w:tc>
        <w:tc>
          <w:tcPr>
            <w:tcW w:w="4405" w:type="dxa"/>
          </w:tcPr>
          <w:p w14:paraId="34604629"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Potrebna sprememba Pravilnika</w:t>
            </w:r>
          </w:p>
          <w:p w14:paraId="6C7061A4" w14:textId="77777777" w:rsidR="00DE0FE6" w:rsidRPr="00DE20E8" w:rsidRDefault="00DE0FE6" w:rsidP="00DE0FE6">
            <w:pPr>
              <w:rPr>
                <w:rFonts w:ascii="Arial" w:hAnsi="Arial" w:cs="Arial"/>
                <w:bCs/>
                <w:sz w:val="22"/>
                <w:szCs w:val="22"/>
                <w:lang w:val="sl-SI"/>
              </w:rPr>
            </w:pPr>
          </w:p>
          <w:p w14:paraId="7994BD48" w14:textId="65C8E1F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Bi rekel, da je tole poglavje "overkill" za vse dejavnosti razen industrijsko radiografijo ali pa kake laboratorije z odprtimi viri (?). Recimo, da se omejimo na dejavnosti z zmernim ali visokim sevalnim tveganjem….</w:t>
            </w:r>
          </w:p>
        </w:tc>
        <w:tc>
          <w:tcPr>
            <w:tcW w:w="5103" w:type="dxa"/>
          </w:tcPr>
          <w:p w14:paraId="502D9D01"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Naslov poglavja bo ostal enak kot je v prilogi 1 sedaj veljavnega Pravilnika, in sicer ZAGOTAVLJANJE IN PREVERJANJE KAKOVOSTI</w:t>
            </w:r>
          </w:p>
          <w:p w14:paraId="5A2E61AD" w14:textId="00ED095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Opiše se dejansko stanje. Veliko podjetij ima vzpostavljen sistem zagotavljanja kakovosti. Sistem vodenja in zagotavljanja kakovosti prispeva tudi k dvigu varnostne kulture v podjetju.</w:t>
            </w:r>
          </w:p>
        </w:tc>
      </w:tr>
      <w:tr w:rsidR="00DE0FE6" w:rsidRPr="00630B31" w14:paraId="676D6FBB" w14:textId="77777777" w:rsidTr="001639E3">
        <w:tc>
          <w:tcPr>
            <w:tcW w:w="704" w:type="dxa"/>
            <w:tcMar>
              <w:left w:w="28" w:type="dxa"/>
              <w:right w:w="28" w:type="dxa"/>
            </w:tcMar>
            <w:vAlign w:val="center"/>
          </w:tcPr>
          <w:p w14:paraId="622015B7"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1E6E7CA"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7a</w:t>
            </w:r>
          </w:p>
          <w:p w14:paraId="4D6AFE35" w14:textId="4E844BB2" w:rsidR="00DE0FE6" w:rsidRPr="00DE20E8" w:rsidRDefault="00DE0FE6" w:rsidP="00DE0FE6">
            <w:pPr>
              <w:rPr>
                <w:rFonts w:ascii="Arial" w:hAnsi="Arial" w:cs="Arial"/>
                <w:bCs/>
                <w:sz w:val="22"/>
                <w:szCs w:val="22"/>
                <w:lang w:val="sl-SI"/>
              </w:rPr>
            </w:pPr>
            <w:r w:rsidRPr="00DE20E8">
              <w:rPr>
                <w:rFonts w:ascii="Arial" w:hAnsi="Arial" w:cs="Arial"/>
                <w:bCs/>
                <w:sz w:val="22"/>
                <w:szCs w:val="22"/>
                <w:u w:val="single"/>
                <w:lang w:val="sl-SI"/>
              </w:rPr>
              <w:t xml:space="preserve">Navedba </w:t>
            </w:r>
            <w:r w:rsidRPr="00DE20E8">
              <w:rPr>
                <w:rFonts w:ascii="Arial" w:hAnsi="Arial" w:cs="Arial"/>
                <w:bCs/>
                <w:sz w:val="22"/>
                <w:szCs w:val="22"/>
                <w:lang w:val="sl-SI"/>
              </w:rPr>
              <w:t>vseh (skupin) zaposlenih, njihovih odgovornosti</w:t>
            </w:r>
            <w:r w:rsidRPr="00DE20E8">
              <w:rPr>
                <w:rStyle w:val="Sprotnaopomba-sklic"/>
                <w:rFonts w:ascii="Arial" w:hAnsi="Arial" w:cs="Arial"/>
                <w:color w:val="auto"/>
                <w:sz w:val="22"/>
                <w:szCs w:val="22"/>
                <w:lang w:val="sl-SI"/>
              </w:rPr>
              <w:footnoteReference w:id="2"/>
            </w:r>
            <w:r w:rsidRPr="00DE20E8">
              <w:rPr>
                <w:rFonts w:ascii="Arial" w:hAnsi="Arial" w:cs="Arial"/>
                <w:bCs/>
                <w:sz w:val="22"/>
                <w:szCs w:val="22"/>
                <w:lang w:val="sl-SI"/>
              </w:rPr>
              <w:t xml:space="preserve"> in pooblastil v zvezi z izvajanjem sevalne dejavnosti.</w:t>
            </w:r>
          </w:p>
          <w:p w14:paraId="0BB04A8D" w14:textId="7197EB74" w:rsidR="00DE0FE6" w:rsidRPr="00DE20E8" w:rsidRDefault="00DE0FE6" w:rsidP="00DE0FE6">
            <w:pPr>
              <w:rPr>
                <w:rFonts w:ascii="Arial" w:hAnsi="Arial" w:cs="Arial"/>
                <w:bCs/>
                <w:sz w:val="22"/>
                <w:szCs w:val="22"/>
                <w:lang w:val="sl-SI"/>
              </w:rPr>
            </w:pPr>
          </w:p>
        </w:tc>
        <w:tc>
          <w:tcPr>
            <w:tcW w:w="4405" w:type="dxa"/>
          </w:tcPr>
          <w:p w14:paraId="4979423F"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Ni smiselno povsod. Oziroma mora biti navedeno v dokumentaciji podjetja.</w:t>
            </w:r>
          </w:p>
          <w:p w14:paraId="4BEF4C98"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Vseh zaposlenih? Opis strukture celotnega IJS?</w:t>
            </w:r>
          </w:p>
          <w:p w14:paraId="00E189CF" w14:textId="2A987AC2"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To bo verjetno problematično, ker firme ne marajo razkrivati vsega.</w:t>
            </w:r>
          </w:p>
        </w:tc>
        <w:tc>
          <w:tcPr>
            <w:tcW w:w="5103" w:type="dxa"/>
          </w:tcPr>
          <w:p w14:paraId="485E8CE4" w14:textId="596583D5"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Opiše se dejansko stanje.</w:t>
            </w:r>
          </w:p>
          <w:p w14:paraId="63AC6361" w14:textId="08BFFD21"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Zahteva se nanaša na zaposlene v zvezi z izvajanjem sevalne dejavnosti, njihova pooblastila in odgovornosti. </w:t>
            </w:r>
          </w:p>
        </w:tc>
      </w:tr>
      <w:tr w:rsidR="00DE0FE6" w:rsidRPr="00630B31" w14:paraId="51578798" w14:textId="77777777" w:rsidTr="001639E3">
        <w:tc>
          <w:tcPr>
            <w:tcW w:w="704" w:type="dxa"/>
            <w:tcMar>
              <w:left w:w="28" w:type="dxa"/>
              <w:right w:w="28" w:type="dxa"/>
            </w:tcMar>
            <w:vAlign w:val="center"/>
          </w:tcPr>
          <w:p w14:paraId="2FE32027"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7B6AE354"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7a</w:t>
            </w:r>
          </w:p>
          <w:p w14:paraId="37553B14" w14:textId="4EA018A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Opis vseh odgovornosti povezanih z varstvom pred sevanji in linija poročanja (npr. organizacijska shema).</w:t>
            </w:r>
          </w:p>
        </w:tc>
        <w:tc>
          <w:tcPr>
            <w:tcW w:w="4405" w:type="dxa"/>
          </w:tcPr>
          <w:p w14:paraId="5BC84FF9" w14:textId="5B56BD10" w:rsidR="00DE0FE6" w:rsidRPr="00FC67C3" w:rsidRDefault="00DE0FE6" w:rsidP="00FC67C3">
            <w:pPr>
              <w:spacing w:before="100" w:beforeAutospacing="1" w:after="100" w:afterAutospacing="1"/>
              <w:rPr>
                <w:rFonts w:ascii="Arial" w:hAnsi="Arial" w:cs="Arial"/>
                <w:sz w:val="22"/>
                <w:szCs w:val="22"/>
                <w:lang w:val="sl-SI"/>
              </w:rPr>
            </w:pPr>
            <w:r w:rsidRPr="00DE20E8">
              <w:rPr>
                <w:rFonts w:ascii="Arial" w:hAnsi="Arial" w:cs="Arial"/>
                <w:sz w:val="22"/>
                <w:szCs w:val="22"/>
                <w:lang w:val="sl-SI"/>
              </w:rPr>
              <w:t xml:space="preserve">Opis odgovornosti in pooblastil za odgovorno osebo varstva pred sevanji se zapiše na sklep o imenovanju odgovorne osebe in se mi zdi, da tja tudi sodi. Ali bi tu notri tudi pisali to še enkrat. Popis drugih odgovornosti pa lahko napišemo, da je vsak delavec odgovoren za varno delo in poročanje nadrejenim, vodstvo je odgovorno za kaj jaz vem kaj … </w:t>
            </w:r>
          </w:p>
        </w:tc>
        <w:tc>
          <w:tcPr>
            <w:tcW w:w="5103" w:type="dxa"/>
          </w:tcPr>
          <w:p w14:paraId="2EB0D7E7" w14:textId="287967B1"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 zvezi z odgovornostmi imajo v podjetjih interne akte, ki se jih navede v tem podpoglavju in organizacijske sheme, iz katere mora biti razvidna umeščenost OOVS.</w:t>
            </w:r>
          </w:p>
        </w:tc>
      </w:tr>
      <w:tr w:rsidR="00DE0FE6" w:rsidRPr="00630B31" w14:paraId="66F344D7" w14:textId="77777777" w:rsidTr="001639E3">
        <w:tc>
          <w:tcPr>
            <w:tcW w:w="704" w:type="dxa"/>
            <w:tcMar>
              <w:left w:w="28" w:type="dxa"/>
              <w:right w:w="28" w:type="dxa"/>
            </w:tcMar>
            <w:vAlign w:val="center"/>
          </w:tcPr>
          <w:p w14:paraId="598F397E"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0F08371"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7a</w:t>
            </w:r>
          </w:p>
          <w:p w14:paraId="669D6FF0" w14:textId="45EF375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Navedba vseh (skupin) zaposlenih, njihovih odgovornosti</w:t>
            </w:r>
            <w:r w:rsidRPr="00DE20E8">
              <w:rPr>
                <w:rStyle w:val="Sprotnaopomba-sklic"/>
                <w:rFonts w:ascii="Arial" w:hAnsi="Arial" w:cs="Arial"/>
                <w:color w:val="auto"/>
                <w:sz w:val="22"/>
                <w:szCs w:val="22"/>
                <w:lang w:val="sl-SI"/>
              </w:rPr>
              <w:footnoteReference w:id="3"/>
            </w:r>
            <w:r w:rsidRPr="00DE20E8">
              <w:rPr>
                <w:rFonts w:ascii="Arial" w:hAnsi="Arial" w:cs="Arial"/>
                <w:bCs/>
                <w:sz w:val="22"/>
                <w:szCs w:val="22"/>
                <w:lang w:val="sl-SI"/>
              </w:rPr>
              <w:t xml:space="preserve"> in pooblastil v zvezi z izvajanjem sevalne dejavnosti. </w:t>
            </w:r>
          </w:p>
        </w:tc>
        <w:tc>
          <w:tcPr>
            <w:tcW w:w="4405" w:type="dxa"/>
          </w:tcPr>
          <w:p w14:paraId="40DC29DF" w14:textId="4C64D019"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Ne bi to bolj sodilo v 1. poglavje? Organizacijske sheme so smiselne samo v večjih organizacijah. Ne bi tega pisali za vsak d.o.o. ali kaj? </w:t>
            </w:r>
          </w:p>
        </w:tc>
        <w:tc>
          <w:tcPr>
            <w:tcW w:w="5103" w:type="dxa"/>
          </w:tcPr>
          <w:p w14:paraId="54EF3149"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Prvo poglavje podaja splošen opis o sevalni dejavnosti in izvajalcu.</w:t>
            </w:r>
          </w:p>
          <w:p w14:paraId="593F2820" w14:textId="7742A6A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Tu se opiše odgovornosti in kako so v organizacijsko shemo umeščeni zaposleni, ki izvajajo sevalno dejavnost v podjetju.</w:t>
            </w:r>
          </w:p>
        </w:tc>
      </w:tr>
      <w:tr w:rsidR="00DE0FE6" w:rsidRPr="00DE20E8" w14:paraId="6F268624" w14:textId="77777777" w:rsidTr="001639E3">
        <w:tc>
          <w:tcPr>
            <w:tcW w:w="704" w:type="dxa"/>
            <w:tcMar>
              <w:left w:w="28" w:type="dxa"/>
              <w:right w:w="28" w:type="dxa"/>
            </w:tcMar>
            <w:vAlign w:val="center"/>
          </w:tcPr>
          <w:p w14:paraId="5A261712"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9608867"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7b</w:t>
            </w:r>
          </w:p>
          <w:p w14:paraId="0709B64A" w14:textId="675DBBBF"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Opredelitev politike podjetja na področju sevalne varnosti, zavezanost k čim manjši izpostavljenosti - </w:t>
            </w:r>
            <w:r w:rsidRPr="00DE20E8">
              <w:rPr>
                <w:rFonts w:ascii="Arial" w:hAnsi="Arial" w:cs="Arial"/>
                <w:bCs/>
                <w:sz w:val="22"/>
                <w:szCs w:val="22"/>
                <w:u w:val="single"/>
                <w:lang w:val="sl-SI"/>
              </w:rPr>
              <w:t>ALARA</w:t>
            </w:r>
            <w:r w:rsidRPr="00DE20E8">
              <w:rPr>
                <w:rFonts w:ascii="Arial" w:hAnsi="Arial" w:cs="Arial"/>
                <w:bCs/>
                <w:sz w:val="22"/>
                <w:szCs w:val="22"/>
                <w:lang w:val="sl-SI"/>
              </w:rPr>
              <w:t>, sodelovanje z pristojnimi organi ter drugimi deležniki pri določanju meril za zaščitne ukrepe, varnostna kultura in sistem zagotavljanja kakovosti znotraj podjetja/organizacije.</w:t>
            </w:r>
          </w:p>
        </w:tc>
        <w:tc>
          <w:tcPr>
            <w:tcW w:w="4405" w:type="dxa"/>
          </w:tcPr>
          <w:p w14:paraId="37F1C668" w14:textId="52903D3A"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Posodobiti (komentar pri kraticah)</w:t>
            </w:r>
          </w:p>
        </w:tc>
        <w:tc>
          <w:tcPr>
            <w:tcW w:w="5103" w:type="dxa"/>
          </w:tcPr>
          <w:p w14:paraId="0C713C64" w14:textId="6EEBC42C"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Vaš predlog je upoštevan. Namesto ALARA uporabimo optimizacija varstva pred sevanji.</w:t>
            </w:r>
          </w:p>
        </w:tc>
      </w:tr>
      <w:tr w:rsidR="00DE0FE6" w:rsidRPr="00630B31" w14:paraId="1EBB330B" w14:textId="77777777" w:rsidTr="001639E3">
        <w:tc>
          <w:tcPr>
            <w:tcW w:w="704" w:type="dxa"/>
            <w:tcMar>
              <w:left w:w="28" w:type="dxa"/>
              <w:right w:w="28" w:type="dxa"/>
            </w:tcMar>
            <w:vAlign w:val="center"/>
          </w:tcPr>
          <w:p w14:paraId="21C79680"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46DE4D0"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7b</w:t>
            </w:r>
          </w:p>
          <w:p w14:paraId="00E55E7B" w14:textId="76EFD30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Opredelitev politike podjetja na področju sevalne varnosti, zavezanost k čim manjši izpostavljenosti - ALARA, sodelovanje z pristojnimi organi ter drugimi deležniki pri določanju meril za zaščitne ukrepe, varnostna kultura in sistem zagotavljanja kakovosti znotraj podjetja/organizacije.</w:t>
            </w:r>
          </w:p>
        </w:tc>
        <w:tc>
          <w:tcPr>
            <w:tcW w:w="4405" w:type="dxa"/>
          </w:tcPr>
          <w:p w14:paraId="697FC115"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To je stvar podjetja in ne OVS. Naj se dokument predloži ob vlogi za dovoljenje...</w:t>
            </w:r>
          </w:p>
          <w:p w14:paraId="651F211D" w14:textId="77777777" w:rsidR="00DE0FE6" w:rsidRPr="00DE20E8" w:rsidRDefault="00DE0FE6" w:rsidP="00DE0FE6">
            <w:pPr>
              <w:ind w:right="57"/>
              <w:rPr>
                <w:rFonts w:ascii="Arial" w:hAnsi="Arial" w:cs="Arial"/>
                <w:bCs/>
                <w:sz w:val="22"/>
                <w:szCs w:val="22"/>
                <w:lang w:val="sl-SI"/>
              </w:rPr>
            </w:pPr>
          </w:p>
          <w:p w14:paraId="7A664E13" w14:textId="2D9A109D" w:rsidR="00DE0FE6" w:rsidRPr="00DE20E8" w:rsidRDefault="00873954" w:rsidP="00DE0FE6">
            <w:pPr>
              <w:ind w:right="57"/>
              <w:rPr>
                <w:rFonts w:ascii="Arial" w:hAnsi="Arial" w:cs="Arial"/>
                <w:bCs/>
                <w:sz w:val="22"/>
                <w:szCs w:val="22"/>
                <w:lang w:val="sl-SI"/>
              </w:rPr>
            </w:pPr>
            <w:r>
              <w:rPr>
                <w:rFonts w:ascii="Arial" w:hAnsi="Arial" w:cs="Arial"/>
                <w:bCs/>
                <w:sz w:val="22"/>
                <w:szCs w:val="22"/>
                <w:lang w:val="sl-SI"/>
              </w:rPr>
              <w:t>T</w:t>
            </w:r>
            <w:r w:rsidR="00DE0FE6" w:rsidRPr="00DE20E8">
              <w:rPr>
                <w:rFonts w:ascii="Arial" w:hAnsi="Arial" w:cs="Arial"/>
                <w:bCs/>
                <w:sz w:val="22"/>
                <w:szCs w:val="22"/>
                <w:lang w:val="sl-SI"/>
              </w:rPr>
              <w:t xml:space="preserve">em se lahko zaveže vodstvo podjetja, ki pa ne podpiše tega dokumenta. </w:t>
            </w:r>
          </w:p>
        </w:tc>
        <w:tc>
          <w:tcPr>
            <w:tcW w:w="5103" w:type="dxa"/>
          </w:tcPr>
          <w:p w14:paraId="41CE345A" w14:textId="5925DD7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Strinjamo se, da je opredelitev politike podjetja na področju sevalne varnosti stvar podjetja. Navede se dokument, v katerem je to opredeljeno. Praktično danes ni več podjetja, ki ne bi imelo opredeljene vizije in poslanstva.</w:t>
            </w:r>
          </w:p>
        </w:tc>
      </w:tr>
      <w:tr w:rsidR="00DE0FE6" w:rsidRPr="00DE20E8" w14:paraId="3E3354C0" w14:textId="77777777" w:rsidTr="001639E3">
        <w:tc>
          <w:tcPr>
            <w:tcW w:w="704" w:type="dxa"/>
            <w:tcMar>
              <w:left w:w="28" w:type="dxa"/>
              <w:right w:w="28" w:type="dxa"/>
            </w:tcMar>
            <w:vAlign w:val="center"/>
          </w:tcPr>
          <w:p w14:paraId="4F9A1855"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100A5D5F"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7c</w:t>
            </w:r>
          </w:p>
          <w:p w14:paraId="74DBB88F" w14:textId="78ACD0D0" w:rsidR="00DE0FE6" w:rsidRPr="00DE20E8" w:rsidRDefault="00DE0FE6" w:rsidP="00DE0FE6">
            <w:pPr>
              <w:rPr>
                <w:rFonts w:ascii="Arial" w:hAnsi="Arial" w:cs="Arial"/>
                <w:bCs/>
                <w:sz w:val="22"/>
                <w:szCs w:val="22"/>
                <w:u w:val="single"/>
                <w:lang w:val="sl-SI"/>
              </w:rPr>
            </w:pPr>
            <w:r w:rsidRPr="00DE20E8">
              <w:rPr>
                <w:rFonts w:ascii="Arial" w:hAnsi="Arial" w:cs="Arial"/>
                <w:bCs/>
                <w:sz w:val="22"/>
                <w:szCs w:val="22"/>
                <w:u w:val="single"/>
                <w:lang w:val="sl-SI"/>
              </w:rPr>
              <w:lastRenderedPageBreak/>
              <w:t>Opredeliti, kako je sistem zagotavljanja kakovosti dokumentiran, zagotavljanje sledljivosti in dostopnosti dokumentacije (seznanjanje delavcev).</w:t>
            </w:r>
          </w:p>
        </w:tc>
        <w:tc>
          <w:tcPr>
            <w:tcW w:w="4405" w:type="dxa"/>
          </w:tcPr>
          <w:p w14:paraId="43CA86F6" w14:textId="48F03282"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Glej komentar zgoraj.</w:t>
            </w:r>
          </w:p>
        </w:tc>
        <w:tc>
          <w:tcPr>
            <w:tcW w:w="5103" w:type="dxa"/>
          </w:tcPr>
          <w:p w14:paraId="36AA4C06" w14:textId="5AA9F6F1"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Opiše se dejansko stanje.</w:t>
            </w:r>
          </w:p>
        </w:tc>
      </w:tr>
      <w:tr w:rsidR="00DE0FE6" w:rsidRPr="00630B31" w14:paraId="44126208" w14:textId="77777777" w:rsidTr="001639E3">
        <w:tc>
          <w:tcPr>
            <w:tcW w:w="704" w:type="dxa"/>
            <w:tcMar>
              <w:left w:w="28" w:type="dxa"/>
              <w:right w:w="28" w:type="dxa"/>
            </w:tcMar>
            <w:vAlign w:val="center"/>
          </w:tcPr>
          <w:p w14:paraId="19D99F32"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282E02E"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7c</w:t>
            </w:r>
          </w:p>
          <w:p w14:paraId="4CBD002E" w14:textId="01DF16E9"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Opredeliti, kako je sistem zagotavljanja kakovosti dokumentiran, zagotavljanje sledljivosti in dostopnosti dokumentacije (seznanjanje delavcev).</w:t>
            </w:r>
          </w:p>
        </w:tc>
        <w:tc>
          <w:tcPr>
            <w:tcW w:w="4405" w:type="dxa"/>
          </w:tcPr>
          <w:p w14:paraId="667EA615"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Enaka pripomba kot prejšnja</w:t>
            </w:r>
          </w:p>
          <w:p w14:paraId="23B671BD" w14:textId="77777777" w:rsidR="00DE0FE6" w:rsidRPr="00DE20E8" w:rsidRDefault="00DE0FE6" w:rsidP="00DE0FE6">
            <w:pPr>
              <w:ind w:right="57"/>
              <w:rPr>
                <w:rFonts w:ascii="Arial" w:hAnsi="Arial" w:cs="Arial"/>
                <w:bCs/>
                <w:sz w:val="22"/>
                <w:szCs w:val="22"/>
                <w:lang w:val="sl-SI"/>
              </w:rPr>
            </w:pPr>
          </w:p>
          <w:p w14:paraId="09BCB556" w14:textId="1C43A379"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Zagotavljanje kakovosti je relevantno tam, kjer je slika ali rezultat meritve lahko netočen zaradi slabe kakovosti vira. Tako bi lahko bili delavci izpostavljeni, koristi pa ne bi bilo. Mogoče ni relevantno za vse vire sevanja. </w:t>
            </w:r>
          </w:p>
        </w:tc>
        <w:tc>
          <w:tcPr>
            <w:tcW w:w="5103" w:type="dxa"/>
          </w:tcPr>
          <w:p w14:paraId="278568CE" w14:textId="69E31D8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Menimo, da je opis potreben. Zagotavljanje sledljivosti in dostopnost dokumentacije je eden od ključnih elementov zagotavljanja kakovosti. </w:t>
            </w:r>
          </w:p>
        </w:tc>
      </w:tr>
      <w:tr w:rsidR="00DE0FE6" w:rsidRPr="00630B31" w14:paraId="6CCFF5C9" w14:textId="77777777" w:rsidTr="001639E3">
        <w:tc>
          <w:tcPr>
            <w:tcW w:w="704" w:type="dxa"/>
            <w:tcMar>
              <w:left w:w="28" w:type="dxa"/>
              <w:right w:w="28" w:type="dxa"/>
            </w:tcMar>
            <w:vAlign w:val="center"/>
          </w:tcPr>
          <w:p w14:paraId="053F924F"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72DC8171" w14:textId="0665398F" w:rsidR="00DE0FE6" w:rsidRPr="00DE20E8" w:rsidRDefault="00DE0FE6" w:rsidP="00DE0FE6">
            <w:pPr>
              <w:rPr>
                <w:rFonts w:ascii="Arial" w:hAnsi="Arial" w:cs="Arial"/>
                <w:bCs/>
                <w:sz w:val="22"/>
                <w:szCs w:val="22"/>
                <w:lang w:val="sl-SI"/>
              </w:rPr>
            </w:pPr>
            <w:r w:rsidRPr="00DE20E8">
              <w:rPr>
                <w:rFonts w:ascii="Arial" w:hAnsi="Arial" w:cs="Arial"/>
                <w:b/>
                <w:sz w:val="22"/>
                <w:szCs w:val="22"/>
                <w:lang w:val="sl-SI"/>
              </w:rPr>
              <w:t>8. PRIMERI DOBRIH PRAKS IN IZKUŠENJ S PODROČJA IZVAJANJA PRIMERLJIVIH SEVALNIH DEJAVNOSTI</w:t>
            </w:r>
          </w:p>
        </w:tc>
        <w:tc>
          <w:tcPr>
            <w:tcW w:w="4405" w:type="dxa"/>
          </w:tcPr>
          <w:p w14:paraId="745DC44A" w14:textId="33807454"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 xml:space="preserve">Pa saj to ni user manual dobrih praks za izvajanje dotične sevalne dejavnosti…. Namen dokumenta je drugačen. Če že, mislim da to bolj sodi v vsebino usposabljanj, nikakor pa ne v OVS za dotično podjetje, kjer samo ''senči'' relevantno vsebino… </w:t>
            </w:r>
          </w:p>
          <w:p w14:paraId="4C404491" w14:textId="77777777" w:rsidR="00DE0FE6" w:rsidRPr="00DE20E8" w:rsidRDefault="00DE0FE6" w:rsidP="00DE0FE6">
            <w:pPr>
              <w:ind w:right="57"/>
              <w:rPr>
                <w:rFonts w:ascii="Arial" w:hAnsi="Arial" w:cs="Arial"/>
                <w:bCs/>
                <w:sz w:val="22"/>
                <w:szCs w:val="22"/>
                <w:lang w:val="sl-SI"/>
              </w:rPr>
            </w:pPr>
          </w:p>
          <w:p w14:paraId="105EB45B" w14:textId="61FB819F"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 xml:space="preserve">Novo poglavje, potrebna sprememba Pravilnika. </w:t>
            </w:r>
          </w:p>
        </w:tc>
        <w:tc>
          <w:tcPr>
            <w:tcW w:w="5103" w:type="dxa"/>
          </w:tcPr>
          <w:p w14:paraId="5A4AA163" w14:textId="4D84425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To je novo poglavje, dodano na podlagi predloga misije IRRS, ki bo dodano v Prilogo 1</w:t>
            </w:r>
            <w:r w:rsidR="00041EB3">
              <w:rPr>
                <w:rFonts w:ascii="Arial" w:hAnsi="Arial" w:cs="Arial"/>
                <w:bCs/>
                <w:sz w:val="22"/>
                <w:szCs w:val="22"/>
                <w:lang w:val="sl-SI"/>
              </w:rPr>
              <w:t xml:space="preserve"> </w:t>
            </w:r>
            <w:r w:rsidRPr="00DE20E8">
              <w:rPr>
                <w:rFonts w:ascii="Arial" w:hAnsi="Arial" w:cs="Arial"/>
                <w:bCs/>
                <w:sz w:val="22"/>
                <w:szCs w:val="22"/>
                <w:lang w:val="sl-SI"/>
              </w:rPr>
              <w:t xml:space="preserve"> pravilnik</w:t>
            </w:r>
            <w:r w:rsidR="00041EB3">
              <w:rPr>
                <w:rFonts w:ascii="Arial" w:hAnsi="Arial" w:cs="Arial"/>
                <w:bCs/>
                <w:sz w:val="22"/>
                <w:szCs w:val="22"/>
                <w:lang w:val="sl-SI"/>
              </w:rPr>
              <w:t>a, ki je postopku</w:t>
            </w:r>
            <w:r w:rsidRPr="00DE20E8">
              <w:rPr>
                <w:rFonts w:ascii="Arial" w:hAnsi="Arial" w:cs="Arial"/>
                <w:bCs/>
                <w:sz w:val="22"/>
                <w:szCs w:val="22"/>
                <w:lang w:val="sl-SI"/>
              </w:rPr>
              <w:t xml:space="preserve"> spreje</w:t>
            </w:r>
            <w:r w:rsidR="00041EB3">
              <w:rPr>
                <w:rFonts w:ascii="Arial" w:hAnsi="Arial" w:cs="Arial"/>
                <w:bCs/>
                <w:sz w:val="22"/>
                <w:szCs w:val="22"/>
                <w:lang w:val="sl-SI"/>
              </w:rPr>
              <w:t>ma</w:t>
            </w:r>
            <w:r w:rsidRPr="00DE20E8">
              <w:rPr>
                <w:rFonts w:ascii="Arial" w:hAnsi="Arial" w:cs="Arial"/>
                <w:bCs/>
                <w:sz w:val="22"/>
                <w:szCs w:val="22"/>
                <w:lang w:val="sl-SI"/>
              </w:rPr>
              <w:t>n</w:t>
            </w:r>
            <w:r w:rsidR="00041EB3">
              <w:rPr>
                <w:rFonts w:ascii="Arial" w:hAnsi="Arial" w:cs="Arial"/>
                <w:bCs/>
                <w:sz w:val="22"/>
                <w:szCs w:val="22"/>
                <w:lang w:val="sl-SI"/>
              </w:rPr>
              <w:t>ja</w:t>
            </w:r>
            <w:r w:rsidRPr="00DE20E8">
              <w:rPr>
                <w:rFonts w:ascii="Arial" w:hAnsi="Arial" w:cs="Arial"/>
                <w:bCs/>
                <w:sz w:val="22"/>
                <w:szCs w:val="22"/>
                <w:lang w:val="sl-SI"/>
              </w:rPr>
              <w:t xml:space="preserve">.  </w:t>
            </w:r>
          </w:p>
          <w:p w14:paraId="7C1E448E"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 kolikor je dobra praksa prepoznana pri drugem izvajalcu v podobni sevalni dejavnosti, se jo opiše in stranki poda predlog, da preveri možnost implementacije.</w:t>
            </w:r>
          </w:p>
          <w:p w14:paraId="1C39B48B" w14:textId="08A89911"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 prepoznanih dobrih praksah iz tujine bo izvedence obveščala tudi URSJV.</w:t>
            </w:r>
          </w:p>
        </w:tc>
      </w:tr>
      <w:tr w:rsidR="00DE0FE6" w:rsidRPr="00630B31" w14:paraId="6073572A" w14:textId="77777777" w:rsidTr="001639E3">
        <w:tc>
          <w:tcPr>
            <w:tcW w:w="704" w:type="dxa"/>
            <w:tcMar>
              <w:left w:w="28" w:type="dxa"/>
              <w:right w:w="28" w:type="dxa"/>
            </w:tcMar>
            <w:vAlign w:val="center"/>
          </w:tcPr>
          <w:p w14:paraId="69C084C9"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D116984"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8a</w:t>
            </w:r>
          </w:p>
          <w:p w14:paraId="513BA3D0" w14:textId="7009B51B"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Pregled in navedba dobrih praks, ki so bile uspešno vpeljane v primerljivih sevalnih </w:t>
            </w:r>
            <w:r w:rsidRPr="00DE20E8">
              <w:rPr>
                <w:rFonts w:ascii="Arial" w:hAnsi="Arial" w:cs="Arial"/>
                <w:sz w:val="22"/>
                <w:szCs w:val="22"/>
                <w:u w:val="single"/>
                <w:lang w:val="sl-SI"/>
              </w:rPr>
              <w:t>dejavnostih v Sloveniji</w:t>
            </w:r>
            <w:r w:rsidRPr="00DE20E8">
              <w:rPr>
                <w:rFonts w:ascii="Arial" w:hAnsi="Arial" w:cs="Arial"/>
                <w:sz w:val="22"/>
                <w:szCs w:val="22"/>
                <w:lang w:val="sl-SI"/>
              </w:rPr>
              <w:t xml:space="preserve"> </w:t>
            </w:r>
            <w:r w:rsidRPr="00DE20E8">
              <w:rPr>
                <w:rFonts w:ascii="Arial" w:hAnsi="Arial" w:cs="Arial"/>
                <w:sz w:val="22"/>
                <w:szCs w:val="22"/>
                <w:lang w:val="sl-SI"/>
              </w:rPr>
              <w:lastRenderedPageBreak/>
              <w:t>in tujini, z namenom prepoznave možnosti za izboljšanje varstva pred sevanji.</w:t>
            </w:r>
          </w:p>
        </w:tc>
        <w:tc>
          <w:tcPr>
            <w:tcW w:w="4405" w:type="dxa"/>
          </w:tcPr>
          <w:p w14:paraId="49C923D2"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Ne morejo se v dokumentih podjetja pojaviti podatki drugega podjetja.</w:t>
            </w:r>
          </w:p>
          <w:p w14:paraId="44701AF6"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Če sta samo dve podjetji v SLO, ki to delata, je to razkrivanje poslovnih </w:t>
            </w:r>
            <w:r w:rsidRPr="00DE20E8">
              <w:rPr>
                <w:rFonts w:ascii="Arial" w:hAnsi="Arial" w:cs="Arial"/>
                <w:bCs/>
                <w:sz w:val="22"/>
                <w:szCs w:val="22"/>
                <w:lang w:val="sl-SI"/>
              </w:rPr>
              <w:lastRenderedPageBreak/>
              <w:t>skrivnosti, tudi če ne navedeš imena podjetja.</w:t>
            </w:r>
          </w:p>
          <w:p w14:paraId="65C1DA53" w14:textId="4930BCEB" w:rsidR="00DE0FE6" w:rsidRPr="00DE20E8" w:rsidRDefault="00DE0FE6" w:rsidP="00DE0FE6">
            <w:pPr>
              <w:rPr>
                <w:rFonts w:ascii="Arial" w:hAnsi="Arial" w:cs="Arial"/>
                <w:bCs/>
                <w:sz w:val="22"/>
                <w:szCs w:val="22"/>
                <w:lang w:val="sl-SI"/>
              </w:rPr>
            </w:pPr>
          </w:p>
        </w:tc>
        <w:tc>
          <w:tcPr>
            <w:tcW w:w="5103" w:type="dxa"/>
          </w:tcPr>
          <w:p w14:paraId="7801EA8D" w14:textId="4A36ADA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Dodano na podlagi predloga misije IRRS.</w:t>
            </w:r>
          </w:p>
          <w:p w14:paraId="64EAF16F" w14:textId="204F3C02"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Primere dobrih praks se ne navaja s podatki drugih podjetij. Dobra praksa služi k optimizaciji varstva pred sevanji in koristi vsem, zato nanjo ne </w:t>
            </w:r>
            <w:r w:rsidRPr="00DE20E8">
              <w:rPr>
                <w:rFonts w:ascii="Arial" w:hAnsi="Arial" w:cs="Arial"/>
                <w:bCs/>
                <w:sz w:val="22"/>
                <w:szCs w:val="22"/>
                <w:lang w:val="sl-SI"/>
              </w:rPr>
              <w:lastRenderedPageBreak/>
              <w:t>gledamo kot na poslovno skrivnost, pač pa jo delimo z ostalimi v širšo družbeno korist.</w:t>
            </w:r>
          </w:p>
          <w:p w14:paraId="5E1763E8" w14:textId="37E1953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Pooblaščenec opiše dobre prakse, ki jih prepozna pri drugih izvajalcih sevalnih dejavnosti. Strinjamo se, da se izvajalcev ne navaja poimensko.</w:t>
            </w:r>
          </w:p>
          <w:p w14:paraId="3616584B" w14:textId="77777777" w:rsidR="00DE0FE6" w:rsidRPr="00DE20E8" w:rsidRDefault="00DE0FE6" w:rsidP="00DE0FE6">
            <w:pPr>
              <w:rPr>
                <w:rFonts w:ascii="Arial" w:hAnsi="Arial" w:cs="Arial"/>
                <w:bCs/>
                <w:sz w:val="22"/>
                <w:szCs w:val="22"/>
                <w:lang w:val="sl-SI"/>
              </w:rPr>
            </w:pPr>
          </w:p>
          <w:p w14:paraId="5E9DA297" w14:textId="046E7385"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 prepoznanih dobrih praksah doma in v tujini bo izvedence obveščala tudi URSJV.</w:t>
            </w:r>
          </w:p>
        </w:tc>
      </w:tr>
      <w:tr w:rsidR="00DE0FE6" w:rsidRPr="00630B31" w14:paraId="23E77D30" w14:textId="77777777" w:rsidTr="001639E3">
        <w:tc>
          <w:tcPr>
            <w:tcW w:w="704" w:type="dxa"/>
            <w:tcMar>
              <w:left w:w="28" w:type="dxa"/>
              <w:right w:w="28" w:type="dxa"/>
            </w:tcMar>
            <w:vAlign w:val="center"/>
          </w:tcPr>
          <w:p w14:paraId="2D859C33"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5BE40C7"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8a</w:t>
            </w:r>
          </w:p>
          <w:p w14:paraId="79C60C04" w14:textId="0EC7E218"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Pregled in navedba dobrih praks, ki so bile uspešno vpeljane v primerljivih sevalnih dejavnostih v Sloveniji in tujini, z namenom prepoznave možnosti za izboljšanje varstva pred sevanji.</w:t>
            </w:r>
          </w:p>
        </w:tc>
        <w:tc>
          <w:tcPr>
            <w:tcW w:w="4405" w:type="dxa"/>
          </w:tcPr>
          <w:p w14:paraId="2539775B"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Tega pravilnik ne zahteva, zakaj se vključuje?</w:t>
            </w:r>
          </w:p>
          <w:p w14:paraId="3DC7FE33" w14:textId="77777777" w:rsidR="00DE0FE6" w:rsidRPr="00DE20E8" w:rsidRDefault="00DE0FE6" w:rsidP="00DE0FE6">
            <w:pPr>
              <w:rPr>
                <w:rFonts w:ascii="Arial" w:hAnsi="Arial" w:cs="Arial"/>
                <w:bCs/>
                <w:sz w:val="22"/>
                <w:szCs w:val="22"/>
                <w:lang w:val="sl-SI"/>
              </w:rPr>
            </w:pPr>
          </w:p>
        </w:tc>
        <w:tc>
          <w:tcPr>
            <w:tcW w:w="5103" w:type="dxa"/>
          </w:tcPr>
          <w:p w14:paraId="3C6FB109" w14:textId="376F0FAA"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To je novo poglavje, </w:t>
            </w:r>
            <w:r w:rsidR="00873954">
              <w:rPr>
                <w:rFonts w:ascii="Arial" w:hAnsi="Arial" w:cs="Arial"/>
                <w:bCs/>
                <w:sz w:val="22"/>
                <w:szCs w:val="22"/>
                <w:lang w:val="sl-SI"/>
              </w:rPr>
              <w:t>d</w:t>
            </w:r>
            <w:r w:rsidR="00873954" w:rsidRPr="00DE20E8">
              <w:rPr>
                <w:rFonts w:ascii="Arial" w:hAnsi="Arial" w:cs="Arial"/>
                <w:bCs/>
                <w:sz w:val="22"/>
                <w:szCs w:val="22"/>
                <w:lang w:val="sl-SI"/>
              </w:rPr>
              <w:t>odano na podlagi predloga misije IRRS</w:t>
            </w:r>
            <w:r w:rsidR="00873954">
              <w:rPr>
                <w:rFonts w:ascii="Arial" w:hAnsi="Arial" w:cs="Arial"/>
                <w:bCs/>
                <w:sz w:val="22"/>
                <w:szCs w:val="22"/>
                <w:lang w:val="sl-SI"/>
              </w:rPr>
              <w:t>,</w:t>
            </w:r>
            <w:r w:rsidR="00873954" w:rsidRPr="00DE20E8">
              <w:rPr>
                <w:rFonts w:ascii="Arial" w:hAnsi="Arial" w:cs="Arial"/>
                <w:bCs/>
                <w:sz w:val="22"/>
                <w:szCs w:val="22"/>
                <w:lang w:val="sl-SI"/>
              </w:rPr>
              <w:t xml:space="preserve"> </w:t>
            </w:r>
            <w:r w:rsidRPr="00DE20E8">
              <w:rPr>
                <w:rFonts w:ascii="Arial" w:hAnsi="Arial" w:cs="Arial"/>
                <w:bCs/>
                <w:sz w:val="22"/>
                <w:szCs w:val="22"/>
                <w:lang w:val="sl-SI"/>
              </w:rPr>
              <w:t>ki bo dodano v Prilogo 1</w:t>
            </w:r>
            <w:r w:rsidR="00041EB3" w:rsidRPr="00DE20E8">
              <w:rPr>
                <w:rFonts w:ascii="Arial" w:hAnsi="Arial" w:cs="Arial"/>
                <w:bCs/>
                <w:sz w:val="22"/>
                <w:szCs w:val="22"/>
                <w:lang w:val="sl-SI"/>
              </w:rPr>
              <w:t xml:space="preserve"> </w:t>
            </w:r>
            <w:r w:rsidR="00A00CBA">
              <w:rPr>
                <w:rFonts w:ascii="Arial" w:hAnsi="Arial" w:cs="Arial"/>
                <w:bCs/>
                <w:sz w:val="22"/>
                <w:szCs w:val="22"/>
                <w:lang w:val="sl-SI"/>
              </w:rPr>
              <w:t>P</w:t>
            </w:r>
            <w:r w:rsidR="00041EB3" w:rsidRPr="00DE20E8">
              <w:rPr>
                <w:rFonts w:ascii="Arial" w:hAnsi="Arial" w:cs="Arial"/>
                <w:bCs/>
                <w:sz w:val="22"/>
                <w:szCs w:val="22"/>
                <w:lang w:val="sl-SI"/>
              </w:rPr>
              <w:t>ravilnik</w:t>
            </w:r>
            <w:r w:rsidR="00041EB3">
              <w:rPr>
                <w:rFonts w:ascii="Arial" w:hAnsi="Arial" w:cs="Arial"/>
                <w:bCs/>
                <w:sz w:val="22"/>
                <w:szCs w:val="22"/>
                <w:lang w:val="sl-SI"/>
              </w:rPr>
              <w:t>a</w:t>
            </w:r>
            <w:r w:rsidR="00A00CBA">
              <w:rPr>
                <w:rFonts w:ascii="Arial" w:hAnsi="Arial" w:cs="Arial"/>
                <w:bCs/>
                <w:sz w:val="22"/>
                <w:szCs w:val="22"/>
                <w:lang w:val="sl-SI"/>
              </w:rPr>
              <w:t xml:space="preserve"> o posebnih zahtevah varstva pred sevanji in načinu ocene doz</w:t>
            </w:r>
            <w:r w:rsidR="00041EB3">
              <w:rPr>
                <w:rFonts w:ascii="Arial" w:hAnsi="Arial" w:cs="Arial"/>
                <w:bCs/>
                <w:sz w:val="22"/>
                <w:szCs w:val="22"/>
                <w:lang w:val="sl-SI"/>
              </w:rPr>
              <w:t>, ki je postopku</w:t>
            </w:r>
            <w:r w:rsidR="00041EB3" w:rsidRPr="00DE20E8">
              <w:rPr>
                <w:rFonts w:ascii="Arial" w:hAnsi="Arial" w:cs="Arial"/>
                <w:bCs/>
                <w:sz w:val="22"/>
                <w:szCs w:val="22"/>
                <w:lang w:val="sl-SI"/>
              </w:rPr>
              <w:t xml:space="preserve"> spreje</w:t>
            </w:r>
            <w:r w:rsidR="00041EB3">
              <w:rPr>
                <w:rFonts w:ascii="Arial" w:hAnsi="Arial" w:cs="Arial"/>
                <w:bCs/>
                <w:sz w:val="22"/>
                <w:szCs w:val="22"/>
                <w:lang w:val="sl-SI"/>
              </w:rPr>
              <w:t>ma</w:t>
            </w:r>
            <w:r w:rsidR="00041EB3" w:rsidRPr="00DE20E8">
              <w:rPr>
                <w:rFonts w:ascii="Arial" w:hAnsi="Arial" w:cs="Arial"/>
                <w:bCs/>
                <w:sz w:val="22"/>
                <w:szCs w:val="22"/>
                <w:lang w:val="sl-SI"/>
              </w:rPr>
              <w:t>n</w:t>
            </w:r>
            <w:r w:rsidR="00041EB3">
              <w:rPr>
                <w:rFonts w:ascii="Arial" w:hAnsi="Arial" w:cs="Arial"/>
                <w:bCs/>
                <w:sz w:val="22"/>
                <w:szCs w:val="22"/>
                <w:lang w:val="sl-SI"/>
              </w:rPr>
              <w:t>ja</w:t>
            </w:r>
            <w:r w:rsidRPr="00DE20E8">
              <w:rPr>
                <w:rFonts w:ascii="Arial" w:hAnsi="Arial" w:cs="Arial"/>
                <w:bCs/>
                <w:sz w:val="22"/>
                <w:szCs w:val="22"/>
                <w:lang w:val="sl-SI"/>
              </w:rPr>
              <w:t>.</w:t>
            </w:r>
          </w:p>
        </w:tc>
      </w:tr>
      <w:tr w:rsidR="00DE0FE6" w:rsidRPr="00630B31" w14:paraId="0814B3A5" w14:textId="77777777" w:rsidTr="001639E3">
        <w:tc>
          <w:tcPr>
            <w:tcW w:w="704" w:type="dxa"/>
            <w:tcMar>
              <w:left w:w="28" w:type="dxa"/>
              <w:right w:w="28" w:type="dxa"/>
            </w:tcMar>
            <w:vAlign w:val="center"/>
          </w:tcPr>
          <w:p w14:paraId="7B00867F"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E34ACE6" w14:textId="5F22A849" w:rsidR="00DE0FE6" w:rsidRPr="00DE20E8" w:rsidRDefault="00DE0FE6" w:rsidP="00DE0FE6">
            <w:pPr>
              <w:rPr>
                <w:rFonts w:ascii="Arial" w:hAnsi="Arial" w:cs="Arial"/>
                <w:bCs/>
                <w:sz w:val="22"/>
                <w:szCs w:val="22"/>
                <w:lang w:val="sl-SI"/>
              </w:rPr>
            </w:pPr>
            <w:r w:rsidRPr="00DE20E8">
              <w:rPr>
                <w:rFonts w:ascii="Arial" w:hAnsi="Arial" w:cs="Arial"/>
                <w:b/>
                <w:sz w:val="22"/>
                <w:szCs w:val="22"/>
                <w:lang w:val="sl-SI"/>
              </w:rPr>
              <w:t xml:space="preserve">10. STROKOVNO MNENJE POOBLAŠČENEGA IZVEDENCA VARSTVA PRED SEVANJI O OCENI IN PREDLAGANI UKREPI, če ocene ni izdelal pooblaščen izvedenec varstva pred sevanji </w:t>
            </w:r>
          </w:p>
        </w:tc>
        <w:tc>
          <w:tcPr>
            <w:tcW w:w="4405" w:type="dxa"/>
          </w:tcPr>
          <w:p w14:paraId="4F9ED116" w14:textId="0C5EFC21"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Mnenje vedno podamo, tudi če izvedenci izdelamo oceno varstva...</w:t>
            </w:r>
          </w:p>
          <w:p w14:paraId="25D9C9A6" w14:textId="77777777" w:rsidR="00DE0FE6" w:rsidRPr="00DE20E8" w:rsidRDefault="00DE0FE6" w:rsidP="00DE0FE6">
            <w:pPr>
              <w:ind w:right="57"/>
              <w:rPr>
                <w:rFonts w:ascii="Arial" w:hAnsi="Arial" w:cs="Arial"/>
                <w:bCs/>
                <w:sz w:val="22"/>
                <w:szCs w:val="22"/>
                <w:lang w:val="sl-SI"/>
              </w:rPr>
            </w:pPr>
          </w:p>
        </w:tc>
        <w:tc>
          <w:tcPr>
            <w:tcW w:w="5103" w:type="dxa"/>
          </w:tcPr>
          <w:p w14:paraId="2F19B3D5" w14:textId="1AC8074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Vaš predlog je upoštevan in smo črtali besedilo za vejico. </w:t>
            </w:r>
          </w:p>
        </w:tc>
      </w:tr>
      <w:tr w:rsidR="00DE0FE6" w:rsidRPr="00630B31" w14:paraId="7AE84F2E" w14:textId="77777777" w:rsidTr="001639E3">
        <w:tc>
          <w:tcPr>
            <w:tcW w:w="704" w:type="dxa"/>
            <w:tcMar>
              <w:left w:w="28" w:type="dxa"/>
              <w:right w:w="28" w:type="dxa"/>
            </w:tcMar>
            <w:vAlign w:val="center"/>
          </w:tcPr>
          <w:p w14:paraId="5AA68884"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1D0255E" w14:textId="4710D77F" w:rsidR="00DE0FE6" w:rsidRPr="00DE20E8" w:rsidRDefault="00DE0FE6" w:rsidP="00DE0FE6">
            <w:pPr>
              <w:rPr>
                <w:rFonts w:ascii="Arial" w:hAnsi="Arial" w:cs="Arial"/>
                <w:bCs/>
                <w:sz w:val="22"/>
                <w:szCs w:val="22"/>
                <w:lang w:val="sl-SI"/>
              </w:rPr>
            </w:pPr>
            <w:bookmarkStart w:id="4" w:name="_Toc209680893"/>
            <w:r w:rsidRPr="00DE20E8">
              <w:rPr>
                <w:rStyle w:val="Krepko"/>
                <w:rFonts w:ascii="Arial" w:hAnsi="Arial" w:cs="Arial"/>
                <w:sz w:val="22"/>
                <w:szCs w:val="22"/>
                <w:lang w:val="sl-SI"/>
              </w:rPr>
              <w:t>Priloga 2: Vsebina poročila o pregledu ocene varstva pred sevanji (POVS)</w:t>
            </w:r>
            <w:bookmarkEnd w:id="4"/>
          </w:p>
        </w:tc>
        <w:tc>
          <w:tcPr>
            <w:tcW w:w="4405" w:type="dxa"/>
          </w:tcPr>
          <w:p w14:paraId="6DAC490E"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Vsebina je zelo razširjena in podrobna, kot je tudi OVPS. Mislim, da je pri pripravi dokumenta potrebno upoštevati načelo stopenjskega pristopa.</w:t>
            </w:r>
          </w:p>
          <w:p w14:paraId="693652D3" w14:textId="77777777" w:rsidR="00DE0FE6" w:rsidRPr="00DE20E8" w:rsidRDefault="00DE0FE6" w:rsidP="00DE0FE6">
            <w:pPr>
              <w:rPr>
                <w:rFonts w:ascii="Arial" w:hAnsi="Arial" w:cs="Arial"/>
                <w:bCs/>
                <w:sz w:val="22"/>
                <w:szCs w:val="22"/>
                <w:lang w:val="sl-SI"/>
              </w:rPr>
            </w:pPr>
          </w:p>
        </w:tc>
        <w:tc>
          <w:tcPr>
            <w:tcW w:w="5103" w:type="dxa"/>
          </w:tcPr>
          <w:p w14:paraId="0CB1C5A6" w14:textId="6AC692A5"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Osnova za pripravo smernice je 7. člen Pravilnika o posebnih zahtevah varstva pred sevanji in načinu ocene doz, ki določa, da mora biti v poročilo o pregledu ocene vključen:</w:t>
            </w:r>
          </w:p>
          <w:p w14:paraId="7BB94B7E" w14:textId="3429A0D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 povzetek ugotovitev pregleda ocene iz 5. člena pravilnika (presoja vseh bistvenih elementov varstva pred sevanji iz priloge 1 ter analiza prejetih doz za obdobje od zadnjega pregleda </w:t>
            </w:r>
            <w:r w:rsidRPr="00DE20E8">
              <w:rPr>
                <w:rFonts w:ascii="Arial" w:hAnsi="Arial" w:cs="Arial"/>
                <w:bCs/>
                <w:sz w:val="22"/>
                <w:szCs w:val="22"/>
                <w:lang w:val="sl-SI"/>
              </w:rPr>
              <w:lastRenderedPageBreak/>
              <w:t>ocene in določitev morebitnih kazalcev, primerjavo doznih ograd za določena dela ali vire z dejansko prejetimi dozami, in presojo drugih ukrepov, pomembnih za ovrednotenje sevalnega tveganja)</w:t>
            </w:r>
          </w:p>
          <w:p w14:paraId="4C974804" w14:textId="56944145"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morebitne manjše spremembe pri izvajanju sevalne dejavnosti, morebitna manjša in nebistvena odstopanja pri izvajanju sevalne dejavnosti in izvajanju ukrepov varstva pred sevanji in morebitni manjši dogodki, ki ne terjajo spremembe ali dopolnitev ukrepov varstva pred sevanji,</w:t>
            </w:r>
          </w:p>
          <w:p w14:paraId="64145406" w14:textId="042B9E9F"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tudi najmanjša in nebistvena odstopanja od predpisane vsebine iz priloge 1 (3. odstavek 7. člena), kar pomeni, da je pri pripravi pregleda ocene potrebno vsebinsko smiselno slediti Prilogi 1, zato bomo Prilogo 2 iz osnutka smernice odstranili.</w:t>
            </w:r>
          </w:p>
        </w:tc>
      </w:tr>
      <w:tr w:rsidR="00DE0FE6" w:rsidRPr="00630B31" w14:paraId="0F7247AD" w14:textId="77777777" w:rsidTr="001639E3">
        <w:tc>
          <w:tcPr>
            <w:tcW w:w="704" w:type="dxa"/>
            <w:tcMar>
              <w:left w:w="28" w:type="dxa"/>
              <w:right w:w="28" w:type="dxa"/>
            </w:tcMar>
            <w:vAlign w:val="center"/>
          </w:tcPr>
          <w:p w14:paraId="7F23ACA5"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16A324FD" w14:textId="076CC2DD" w:rsidR="00DE0FE6" w:rsidRPr="00DE20E8" w:rsidRDefault="00DE0FE6" w:rsidP="00DE0FE6">
            <w:pPr>
              <w:pStyle w:val="Naslov2"/>
              <w:spacing w:before="0" w:after="0"/>
              <w:ind w:left="680" w:hanging="680"/>
              <w:jc w:val="left"/>
              <w:rPr>
                <w:rStyle w:val="Krepko"/>
                <w:rFonts w:ascii="Arial" w:eastAsiaTheme="minorHAnsi" w:hAnsi="Arial" w:cs="Arial"/>
                <w:b/>
                <w:bCs w:val="0"/>
                <w:szCs w:val="22"/>
              </w:rPr>
            </w:pPr>
            <w:r w:rsidRPr="00DE20E8">
              <w:rPr>
                <w:rStyle w:val="Krepko"/>
                <w:rFonts w:ascii="Arial" w:hAnsi="Arial" w:cs="Arial"/>
                <w:b/>
                <w:szCs w:val="22"/>
              </w:rPr>
              <w:t>Priloga 2: Vsebina poročila o pregledu ocene varstva pred sevanji (POVS)</w:t>
            </w:r>
          </w:p>
        </w:tc>
        <w:tc>
          <w:tcPr>
            <w:tcW w:w="4405" w:type="dxa"/>
          </w:tcPr>
          <w:p w14:paraId="45F43F72"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Če naj bi pregled ocene vseboval vse spodnje zahteve, je bolj smiselno, da delamo vedno kar revizije OVS. Tako je OVS celosten dokument in ni treba dveh dokumentov gledati kaj kje piše. Edina stvar, ki sodi v pregled ocene po mojem mnenju, je ponovna ocena obsega dela in primerjava doz iz osebne dozimetrije z ocenjenimi vrednostmi. </w:t>
            </w:r>
          </w:p>
          <w:p w14:paraId="0BCEB8E2" w14:textId="77777777" w:rsidR="00DE0FE6" w:rsidRPr="00DE20E8" w:rsidRDefault="00DE0FE6" w:rsidP="00DE0FE6">
            <w:pPr>
              <w:rPr>
                <w:rFonts w:ascii="Arial" w:hAnsi="Arial" w:cs="Arial"/>
                <w:bCs/>
                <w:sz w:val="22"/>
                <w:szCs w:val="22"/>
                <w:lang w:val="sl-SI"/>
              </w:rPr>
            </w:pPr>
          </w:p>
        </w:tc>
        <w:tc>
          <w:tcPr>
            <w:tcW w:w="5103" w:type="dxa"/>
          </w:tcPr>
          <w:p w14:paraId="4632C717"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Priloga 2 bo umaknjena iz smernice. Pri pripravi poročila o pregledu ocene je potrebno upoštevati 7. člen Pravilnika o posebnih zahtevah varstva pred sevanji in načinu ocene doz določa, ki določa, da mora biti v poročilo o pregledu ocene vključen:</w:t>
            </w:r>
          </w:p>
          <w:p w14:paraId="250C8C8F"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 povzetek ugotovitev pregleda ocene iz 5. člena pravilnika (presoja vseh bistvenih elementov varstva pred sevanji iz priloge 1 ter analiza </w:t>
            </w:r>
            <w:r w:rsidRPr="00DE20E8">
              <w:rPr>
                <w:rFonts w:ascii="Arial" w:hAnsi="Arial" w:cs="Arial"/>
                <w:bCs/>
                <w:sz w:val="22"/>
                <w:szCs w:val="22"/>
                <w:lang w:val="sl-SI"/>
              </w:rPr>
              <w:lastRenderedPageBreak/>
              <w:t>prejetih doz za obdobje od zadnjega pregleda ocene in določitev morebitnih kazalcev, primerjavo doznih ograd za določena dela ali vire z dejansko prejetimi dozami, in presojo drugih ukrepov, pomembnih za ovrednotenje sevalnega tveganja)</w:t>
            </w:r>
          </w:p>
          <w:p w14:paraId="6D78FD33"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morebitne manjše spremembe pri izvajanju sevalne dejavnosti, morebitna manjša in nebistvena odstopanja pri izvajanju sevalne dejavnosti in izvajanju ukrepov varstva pred sevanji in morebitni manjši dogodki, ki ne terjajo spremembe ali dopolnitev ukrepov varstva pred sevanji,</w:t>
            </w:r>
          </w:p>
          <w:p w14:paraId="149767B5" w14:textId="559670A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tudi najmanjša in nebistvena odstopanja od predpisane vsebine iz priloge 1 (3. odstavek 7. člena), kar pomeni, da je pri pripravi pregleda ocene potrebno vsebinsko smiselno slediti Prilogi 1, zato bomo Prilogo 2 iz osnutka smernice odstranili.</w:t>
            </w:r>
          </w:p>
        </w:tc>
      </w:tr>
      <w:tr w:rsidR="00DE0FE6" w:rsidRPr="00630B31" w14:paraId="50DF32E0" w14:textId="77777777" w:rsidTr="001639E3">
        <w:tc>
          <w:tcPr>
            <w:tcW w:w="704" w:type="dxa"/>
            <w:tcMar>
              <w:left w:w="28" w:type="dxa"/>
              <w:right w:w="28" w:type="dxa"/>
            </w:tcMar>
            <w:vAlign w:val="center"/>
          </w:tcPr>
          <w:p w14:paraId="5F8DDAE5"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260F717"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2a</w:t>
            </w:r>
          </w:p>
          <w:p w14:paraId="60136B1E" w14:textId="6CF40506"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Pravna oseba in njen zastopnik (naziv, naslov; ime in priimek, naziv, funkcija).</w:t>
            </w:r>
          </w:p>
        </w:tc>
        <w:tc>
          <w:tcPr>
            <w:tcW w:w="4405" w:type="dxa"/>
          </w:tcPr>
          <w:p w14:paraId="19BAD1CF" w14:textId="47293AC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Ponavlja se OVPS. Zakaj bi podvajal dokumenta (OVPS in POVPS)</w:t>
            </w:r>
          </w:p>
          <w:p w14:paraId="2F0FB603"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Navede se spremembe.</w:t>
            </w:r>
          </w:p>
          <w:p w14:paraId="08C65355"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Še to je: če se bo res v pregledu ocene navajalo vse, kar zahteva ta priloga, se bo izgubila sledljivost dejanskih sprememb in tudi URSJV ne bo imel več dobrega </w:t>
            </w:r>
            <w:r w:rsidRPr="00DE20E8">
              <w:rPr>
                <w:rFonts w:ascii="Arial" w:hAnsi="Arial" w:cs="Arial"/>
                <w:bCs/>
                <w:sz w:val="22"/>
                <w:szCs w:val="22"/>
                <w:lang w:val="sl-SI"/>
              </w:rPr>
              <w:lastRenderedPageBreak/>
              <w:t>pregleda nad tem, kaj se je dejansko zgodilo.</w:t>
            </w:r>
          </w:p>
          <w:p w14:paraId="64013543" w14:textId="32FB2E3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 obširen dokument je bistveno lažje skriti posamezne podrobnosti (tudi nenamerno), kot če je potrebno zapisati in izpostaviti samo spremembe.</w:t>
            </w:r>
          </w:p>
        </w:tc>
        <w:tc>
          <w:tcPr>
            <w:tcW w:w="5103" w:type="dxa"/>
          </w:tcPr>
          <w:p w14:paraId="1D65439A" w14:textId="11275571"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Pri pripravi pregleda ocene je potrebno vsebinsko smiselno slediti Prilogi 1 Pravilnika o posebnih zahtevah varstva pred sevanji in načinu ocene doz, zato bomo Prilogo 2 iz osnutka smernice odstranili.</w:t>
            </w:r>
          </w:p>
        </w:tc>
      </w:tr>
      <w:tr w:rsidR="00DE0FE6" w:rsidRPr="00630B31" w14:paraId="568FA01A" w14:textId="77777777" w:rsidTr="001639E3">
        <w:tc>
          <w:tcPr>
            <w:tcW w:w="704" w:type="dxa"/>
            <w:tcMar>
              <w:left w:w="28" w:type="dxa"/>
              <w:right w:w="28" w:type="dxa"/>
            </w:tcMar>
            <w:vAlign w:val="center"/>
          </w:tcPr>
          <w:p w14:paraId="64BAA851"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67D814D9" w14:textId="5F3D676D"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3. </w:t>
            </w:r>
            <w:r w:rsidRPr="00DE20E8">
              <w:rPr>
                <w:rFonts w:ascii="Arial" w:hAnsi="Arial" w:cs="Arial"/>
                <w:b/>
                <w:sz w:val="22"/>
                <w:szCs w:val="22"/>
                <w:lang w:val="sl-SI"/>
              </w:rPr>
              <w:t>PODATKI O VIRIH SEVANJA IN PROSTORIH, KJER SE UPORABLJAJO</w:t>
            </w:r>
            <w:r w:rsidRPr="00DE20E8">
              <w:rPr>
                <w:rFonts w:ascii="Arial" w:hAnsi="Arial" w:cs="Arial"/>
                <w:bCs/>
                <w:sz w:val="22"/>
                <w:szCs w:val="22"/>
                <w:lang w:val="sl-SI"/>
              </w:rPr>
              <w:t xml:space="preserve"> </w:t>
            </w:r>
          </w:p>
        </w:tc>
        <w:tc>
          <w:tcPr>
            <w:tcW w:w="4405" w:type="dxa"/>
          </w:tcPr>
          <w:p w14:paraId="67A4B879" w14:textId="05887503"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Iz poglavja mora biti razvidno ali je prišlo do sprememb glede virov sevanja in prostorov</w:t>
            </w:r>
            <w:r w:rsidR="00873954">
              <w:rPr>
                <w:rFonts w:ascii="Arial" w:hAnsi="Arial" w:cs="Arial"/>
                <w:bCs/>
                <w:sz w:val="22"/>
                <w:szCs w:val="22"/>
                <w:lang w:val="sl-SI"/>
              </w:rPr>
              <w:t>.</w:t>
            </w:r>
          </w:p>
        </w:tc>
        <w:tc>
          <w:tcPr>
            <w:tcW w:w="5103" w:type="dxa"/>
          </w:tcPr>
          <w:p w14:paraId="3545EC86" w14:textId="3FDC3A40"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7C3E9E2D" w14:textId="77777777" w:rsidTr="001639E3">
        <w:tc>
          <w:tcPr>
            <w:tcW w:w="704" w:type="dxa"/>
            <w:tcMar>
              <w:left w:w="28" w:type="dxa"/>
              <w:right w:w="28" w:type="dxa"/>
            </w:tcMar>
            <w:vAlign w:val="center"/>
          </w:tcPr>
          <w:p w14:paraId="4EDE677E"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5352437" w14:textId="0EE4C12C" w:rsidR="00DE0FE6" w:rsidRPr="00DE20E8" w:rsidRDefault="00DE0FE6" w:rsidP="00DE0FE6">
            <w:pPr>
              <w:rPr>
                <w:rFonts w:ascii="Arial" w:hAnsi="Arial" w:cs="Arial"/>
                <w:bCs/>
                <w:sz w:val="22"/>
                <w:szCs w:val="22"/>
                <w:lang w:val="sl-SI"/>
              </w:rPr>
            </w:pPr>
            <w:r w:rsidRPr="00DE20E8">
              <w:rPr>
                <w:rFonts w:ascii="Arial" w:hAnsi="Arial" w:cs="Arial"/>
                <w:b/>
                <w:sz w:val="22"/>
                <w:szCs w:val="22"/>
                <w:lang w:val="sl-SI"/>
              </w:rPr>
              <w:t>3.</w:t>
            </w:r>
            <w:r w:rsidRPr="00DE20E8">
              <w:rPr>
                <w:rFonts w:ascii="Arial" w:hAnsi="Arial" w:cs="Arial"/>
                <w:bCs/>
                <w:sz w:val="22"/>
                <w:szCs w:val="22"/>
                <w:lang w:val="sl-SI"/>
              </w:rPr>
              <w:t xml:space="preserve"> </w:t>
            </w:r>
            <w:r w:rsidRPr="00DE20E8">
              <w:rPr>
                <w:rFonts w:ascii="Arial" w:hAnsi="Arial" w:cs="Arial"/>
                <w:b/>
                <w:sz w:val="22"/>
                <w:szCs w:val="22"/>
                <w:lang w:val="sl-SI"/>
              </w:rPr>
              <w:t>PODATKI O VIRIH SEVANJA IN PROSTORIH, KJER SE UPORABLJAJO</w:t>
            </w:r>
          </w:p>
        </w:tc>
        <w:tc>
          <w:tcPr>
            <w:tcW w:w="4405" w:type="dxa"/>
          </w:tcPr>
          <w:p w14:paraId="22BB2AD9" w14:textId="6BE07A76"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Zakaj bi vse to ponavljali (3b-3č), to je del originalne ocene in če ni sprememb ni potrebe da se to ponovno navaja.</w:t>
            </w:r>
          </w:p>
        </w:tc>
        <w:tc>
          <w:tcPr>
            <w:tcW w:w="5103" w:type="dxa"/>
          </w:tcPr>
          <w:p w14:paraId="01678AA5" w14:textId="6304B566"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41A6ECCD" w14:textId="77777777" w:rsidTr="001639E3">
        <w:tc>
          <w:tcPr>
            <w:tcW w:w="704" w:type="dxa"/>
            <w:tcMar>
              <w:left w:w="28" w:type="dxa"/>
              <w:right w:w="28" w:type="dxa"/>
            </w:tcMar>
            <w:vAlign w:val="center"/>
          </w:tcPr>
          <w:p w14:paraId="22783461"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0FAA58B"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3b</w:t>
            </w:r>
          </w:p>
          <w:p w14:paraId="52B54CED" w14:textId="4AAD820A"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Opis novih virov in naprav (vrste, princip delovanja, namen in način uporabe, tehnični podatki, oznake, zmogljivosti, proizvajalec, premičen/prenosen/ stacionaren vir).</w:t>
            </w:r>
          </w:p>
        </w:tc>
        <w:tc>
          <w:tcPr>
            <w:tcW w:w="4405" w:type="dxa"/>
          </w:tcPr>
          <w:p w14:paraId="21C0E7BD"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Ali ni v 4.2 napisano, da nov tip vira sevanja zahteva spremenjeno oceno, ker gre za potrebo po novem opisu principa delovanja itd.</w:t>
            </w:r>
          </w:p>
          <w:p w14:paraId="7EE2AD95" w14:textId="45AA64FC"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Novi primerki virov, ki sodijo v okvir obstoječega OVPS, se dopišejo pa v pregledu virov sevanja.</w:t>
            </w:r>
          </w:p>
        </w:tc>
        <w:tc>
          <w:tcPr>
            <w:tcW w:w="5103" w:type="dxa"/>
          </w:tcPr>
          <w:p w14:paraId="592A2A55" w14:textId="60CF4DBA"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3684DBC2" w14:textId="77777777" w:rsidTr="001639E3">
        <w:tc>
          <w:tcPr>
            <w:tcW w:w="704" w:type="dxa"/>
            <w:tcMar>
              <w:left w:w="28" w:type="dxa"/>
              <w:right w:w="28" w:type="dxa"/>
            </w:tcMar>
            <w:vAlign w:val="center"/>
          </w:tcPr>
          <w:p w14:paraId="1A77959F"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032AC9B" w14:textId="642D7308" w:rsidR="00DE0FE6" w:rsidRPr="00DE20E8" w:rsidRDefault="00DE0FE6" w:rsidP="00DE0FE6">
            <w:pPr>
              <w:rPr>
                <w:rFonts w:ascii="Arial" w:hAnsi="Arial" w:cs="Arial"/>
                <w:sz w:val="22"/>
                <w:szCs w:val="22"/>
                <w:lang w:val="sl-SI"/>
              </w:rPr>
            </w:pPr>
            <w:r w:rsidRPr="00DE20E8">
              <w:rPr>
                <w:rFonts w:ascii="Arial" w:hAnsi="Arial" w:cs="Arial"/>
                <w:sz w:val="22"/>
                <w:szCs w:val="22"/>
                <w:lang w:val="sl-SI"/>
              </w:rPr>
              <w:t>3b</w:t>
            </w:r>
          </w:p>
          <w:p w14:paraId="297221ED" w14:textId="234BDB8E"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Opis načrtovanih novih virov in naprav ali načrtovanih sprememb na obstoječih virih (prevzem virov, naprav in opreme ter testi sprejemljivosti in z njimi povezani pregledi, konstrukcijske značilnosti vira ali naprave, podrobnosti v zvezi z varnostjo in opozorilnimi sistemi).</w:t>
            </w:r>
          </w:p>
        </w:tc>
        <w:tc>
          <w:tcPr>
            <w:tcW w:w="4405" w:type="dxa"/>
          </w:tcPr>
          <w:p w14:paraId="7E1EBBCE" w14:textId="3ED5AC8F" w:rsidR="00DE0FE6" w:rsidRPr="00DE20E8" w:rsidRDefault="00DE0FE6" w:rsidP="00DE0FE6">
            <w:pPr>
              <w:rPr>
                <w:rFonts w:ascii="Arial" w:hAnsi="Arial" w:cs="Arial"/>
                <w:bCs/>
                <w:sz w:val="22"/>
                <w:szCs w:val="22"/>
                <w:lang w:val="sl-SI"/>
              </w:rPr>
            </w:pPr>
            <w:r w:rsidRPr="00DE20E8">
              <w:rPr>
                <w:rStyle w:val="cf01"/>
                <w:rFonts w:ascii="Arial" w:hAnsi="Arial" w:cs="Arial"/>
                <w:sz w:val="22"/>
                <w:szCs w:val="22"/>
                <w:lang w:val="sl-SI"/>
              </w:rPr>
              <w:t>To presega obseg pregleda OVPS, gre za več tehničnih podatkov, ki bodo šele pridobljeni, ko bodo začeli s pridobivanjem novih virov in načrtovanjem sprememb.</w:t>
            </w:r>
          </w:p>
        </w:tc>
        <w:tc>
          <w:tcPr>
            <w:tcW w:w="5103" w:type="dxa"/>
          </w:tcPr>
          <w:p w14:paraId="7C17C245" w14:textId="2BCEAFBB"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6357B1AD" w14:textId="77777777" w:rsidTr="001639E3">
        <w:tc>
          <w:tcPr>
            <w:tcW w:w="704" w:type="dxa"/>
            <w:tcMar>
              <w:left w:w="28" w:type="dxa"/>
              <w:right w:w="28" w:type="dxa"/>
            </w:tcMar>
            <w:vAlign w:val="center"/>
          </w:tcPr>
          <w:p w14:paraId="2021F681"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6AFE003"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3b</w:t>
            </w:r>
          </w:p>
          <w:p w14:paraId="51FA65BD" w14:textId="243197F3" w:rsidR="00DE0FE6" w:rsidRPr="00DE20E8" w:rsidRDefault="00DE0FE6" w:rsidP="00DE0FE6">
            <w:pPr>
              <w:rPr>
                <w:rFonts w:ascii="Arial" w:hAnsi="Arial" w:cs="Arial"/>
                <w:b/>
                <w:bCs/>
                <w:sz w:val="22"/>
                <w:szCs w:val="22"/>
                <w:lang w:val="sl-SI"/>
              </w:rPr>
            </w:pPr>
            <w:r w:rsidRPr="00DE20E8">
              <w:rPr>
                <w:rFonts w:ascii="Arial" w:hAnsi="Arial" w:cs="Arial"/>
                <w:sz w:val="22"/>
                <w:szCs w:val="22"/>
                <w:lang w:val="sl-SI"/>
              </w:rPr>
              <w:t>Fotografije virov sevanja oz. naprav (s katerih je razvidno dejansko stanje) in nazivnih tablic/nalepk s podatki o virih sevanja.</w:t>
            </w:r>
          </w:p>
        </w:tc>
        <w:tc>
          <w:tcPr>
            <w:tcW w:w="4405" w:type="dxa"/>
          </w:tcPr>
          <w:p w14:paraId="0E1DEA51" w14:textId="34F0E732" w:rsidR="00DE0FE6" w:rsidRPr="00873954" w:rsidRDefault="00DE0FE6" w:rsidP="00DE0FE6">
            <w:pPr>
              <w:rPr>
                <w:rStyle w:val="cf01"/>
                <w:rFonts w:ascii="Arial" w:hAnsi="Arial" w:cs="Arial"/>
                <w:bCs/>
                <w:sz w:val="22"/>
                <w:szCs w:val="22"/>
                <w:lang w:val="sl-SI"/>
              </w:rPr>
            </w:pPr>
            <w:r w:rsidRPr="00DE20E8">
              <w:rPr>
                <w:rFonts w:ascii="Arial" w:hAnsi="Arial" w:cs="Arial"/>
                <w:bCs/>
                <w:sz w:val="22"/>
                <w:szCs w:val="22"/>
                <w:lang w:val="sl-SI"/>
              </w:rPr>
              <w:t>To ni vedno na razpolago….</w:t>
            </w:r>
          </w:p>
        </w:tc>
        <w:tc>
          <w:tcPr>
            <w:tcW w:w="5103" w:type="dxa"/>
          </w:tcPr>
          <w:p w14:paraId="2CB2D30F" w14:textId="7C0F385A"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4A746497" w14:textId="77777777" w:rsidTr="001639E3">
        <w:tc>
          <w:tcPr>
            <w:tcW w:w="704" w:type="dxa"/>
            <w:tcMar>
              <w:left w:w="28" w:type="dxa"/>
              <w:right w:w="28" w:type="dxa"/>
            </w:tcMar>
            <w:vAlign w:val="center"/>
          </w:tcPr>
          <w:p w14:paraId="67EBA1FD"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64475A7"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w:t>
            </w:r>
          </w:p>
          <w:p w14:paraId="56D5D85C" w14:textId="1B62633C" w:rsidR="00DE0FE6" w:rsidRPr="00DE20E8" w:rsidRDefault="00DE0FE6" w:rsidP="00DE0FE6">
            <w:pPr>
              <w:rPr>
                <w:rFonts w:ascii="Arial" w:hAnsi="Arial" w:cs="Arial"/>
                <w:bCs/>
                <w:sz w:val="22"/>
                <w:szCs w:val="22"/>
                <w:lang w:val="sl-SI"/>
              </w:rPr>
            </w:pPr>
            <w:r w:rsidRPr="00DE20E8">
              <w:rPr>
                <w:rFonts w:ascii="Arial" w:hAnsi="Arial" w:cs="Arial"/>
                <w:b/>
                <w:sz w:val="22"/>
                <w:szCs w:val="22"/>
                <w:lang w:val="sl-SI"/>
              </w:rPr>
              <w:t xml:space="preserve">UKREPI VARSTVA DELAVCEV IN PREBIVALSTVA PRED SEVANJI – </w:t>
            </w:r>
            <w:r w:rsidRPr="00DE20E8">
              <w:rPr>
                <w:rFonts w:ascii="Arial" w:hAnsi="Arial" w:cs="Arial"/>
                <w:b/>
                <w:sz w:val="22"/>
                <w:szCs w:val="22"/>
                <w:lang w:val="sl-SI"/>
              </w:rPr>
              <w:br/>
              <w:t>PRESOJA STANJA VARSTVA PRED SEVANJI</w:t>
            </w:r>
          </w:p>
        </w:tc>
        <w:tc>
          <w:tcPr>
            <w:tcW w:w="4405" w:type="dxa"/>
          </w:tcPr>
          <w:p w14:paraId="7EC78D09"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Mora biti razvidno ali je prišlo do sprememb.</w:t>
            </w:r>
          </w:p>
          <w:p w14:paraId="12B04D24" w14:textId="18E2463A"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V primeru da ni sprememb bi moral biti tekst bistveno krajši</w:t>
            </w:r>
          </w:p>
        </w:tc>
        <w:tc>
          <w:tcPr>
            <w:tcW w:w="5103" w:type="dxa"/>
          </w:tcPr>
          <w:p w14:paraId="315CA6B6" w14:textId="74D269A0"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4D35BB45" w14:textId="77777777" w:rsidTr="001639E3">
        <w:tc>
          <w:tcPr>
            <w:tcW w:w="704" w:type="dxa"/>
            <w:tcMar>
              <w:left w:w="28" w:type="dxa"/>
              <w:right w:w="28" w:type="dxa"/>
            </w:tcMar>
            <w:vAlign w:val="center"/>
          </w:tcPr>
          <w:p w14:paraId="1082165B"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69A04EFD" w14:textId="12DC2729" w:rsidR="00DE0FE6" w:rsidRPr="00DE20E8" w:rsidRDefault="00DE0FE6" w:rsidP="00DE0FE6">
            <w:pPr>
              <w:rPr>
                <w:rFonts w:ascii="Arial" w:hAnsi="Arial" w:cs="Arial"/>
                <w:bCs/>
                <w:sz w:val="22"/>
                <w:szCs w:val="22"/>
                <w:lang w:val="sl-SI"/>
              </w:rPr>
            </w:pPr>
            <w:r w:rsidRPr="00DE20E8">
              <w:rPr>
                <w:rFonts w:ascii="Arial" w:hAnsi="Arial" w:cs="Arial"/>
                <w:b/>
                <w:sz w:val="22"/>
                <w:szCs w:val="22"/>
                <w:lang w:val="sl-SI"/>
              </w:rPr>
              <w:t xml:space="preserve">4. UKREPI VARSTVA DELAVCEV IN PREBIVALSTVA PRED SEVANJI – </w:t>
            </w:r>
            <w:r w:rsidRPr="00DE20E8">
              <w:rPr>
                <w:rFonts w:ascii="Arial" w:hAnsi="Arial" w:cs="Arial"/>
                <w:b/>
                <w:sz w:val="22"/>
                <w:szCs w:val="22"/>
                <w:lang w:val="sl-SI"/>
              </w:rPr>
              <w:br/>
              <w:t>PRESOJA STANJA VARSTVA PRED SEVANJI</w:t>
            </w:r>
          </w:p>
        </w:tc>
        <w:tc>
          <w:tcPr>
            <w:tcW w:w="4405" w:type="dxa"/>
          </w:tcPr>
          <w:p w14:paraId="22D716EE" w14:textId="6982E06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Podobno mnenje kot za točko 3., če ni sprememb nima smisla ponavljati vsebine.</w:t>
            </w:r>
          </w:p>
          <w:p w14:paraId="46032703" w14:textId="77777777" w:rsidR="00DE0FE6" w:rsidRPr="00DE20E8" w:rsidRDefault="00DE0FE6" w:rsidP="00DE0FE6">
            <w:pPr>
              <w:ind w:right="57"/>
              <w:rPr>
                <w:rFonts w:ascii="Arial" w:hAnsi="Arial" w:cs="Arial"/>
                <w:bCs/>
                <w:sz w:val="22"/>
                <w:szCs w:val="22"/>
                <w:lang w:val="sl-SI"/>
              </w:rPr>
            </w:pPr>
          </w:p>
        </w:tc>
        <w:tc>
          <w:tcPr>
            <w:tcW w:w="5103" w:type="dxa"/>
          </w:tcPr>
          <w:p w14:paraId="01FC7589" w14:textId="3097636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6635A607" w14:textId="77777777" w:rsidTr="001639E3">
        <w:tc>
          <w:tcPr>
            <w:tcW w:w="704" w:type="dxa"/>
            <w:tcMar>
              <w:left w:w="28" w:type="dxa"/>
              <w:right w:w="28" w:type="dxa"/>
            </w:tcMar>
            <w:vAlign w:val="center"/>
          </w:tcPr>
          <w:p w14:paraId="33848AC0"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D8CE261"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4e</w:t>
            </w:r>
          </w:p>
          <w:p w14:paraId="1F012341" w14:textId="60D5846B"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lastRenderedPageBreak/>
              <w:t>Morebitne omejitve uporabe virov sevanja (obratovalne omejitve) in posebni tehnični pogoji delovanja.</w:t>
            </w:r>
          </w:p>
        </w:tc>
        <w:tc>
          <w:tcPr>
            <w:tcW w:w="4405" w:type="dxa"/>
          </w:tcPr>
          <w:p w14:paraId="4C164F21" w14:textId="4FF68192" w:rsidR="00DE0FE6" w:rsidRPr="00DE20E8" w:rsidRDefault="00DE0FE6" w:rsidP="00DE0FE6">
            <w:pPr>
              <w:pStyle w:val="pf0"/>
              <w:rPr>
                <w:rFonts w:ascii="Arial" w:hAnsi="Arial" w:cs="Arial"/>
                <w:sz w:val="22"/>
                <w:szCs w:val="22"/>
              </w:rPr>
            </w:pPr>
            <w:r w:rsidRPr="00DE20E8">
              <w:rPr>
                <w:rStyle w:val="cf01"/>
                <w:rFonts w:ascii="Arial" w:hAnsi="Arial" w:cs="Arial"/>
                <w:sz w:val="22"/>
                <w:szCs w:val="22"/>
              </w:rPr>
              <w:lastRenderedPageBreak/>
              <w:t>Zakaj bi se to spremenilo glede na OVPS?</w:t>
            </w:r>
          </w:p>
          <w:p w14:paraId="4DB001DD" w14:textId="621EDFD3" w:rsidR="00DE0FE6" w:rsidRPr="00DE20E8" w:rsidRDefault="00DE0FE6" w:rsidP="00DE0FE6">
            <w:pPr>
              <w:ind w:right="57"/>
              <w:rPr>
                <w:rFonts w:ascii="Arial" w:hAnsi="Arial" w:cs="Arial"/>
                <w:bCs/>
                <w:sz w:val="22"/>
                <w:szCs w:val="22"/>
                <w:lang w:val="sl-SI"/>
              </w:rPr>
            </w:pPr>
          </w:p>
        </w:tc>
        <w:tc>
          <w:tcPr>
            <w:tcW w:w="5103" w:type="dxa"/>
          </w:tcPr>
          <w:p w14:paraId="7DDB6EC6" w14:textId="0049C97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 xml:space="preserve">Pri pripravi pregleda ocene je potrebno vsebinsko smiselno slediti Prilogi 1 Pravilnika o posebnih </w:t>
            </w:r>
            <w:r w:rsidRPr="00DE20E8">
              <w:rPr>
                <w:rFonts w:ascii="Arial" w:hAnsi="Arial" w:cs="Arial"/>
                <w:bCs/>
                <w:sz w:val="22"/>
                <w:szCs w:val="22"/>
                <w:lang w:val="sl-SI"/>
              </w:rPr>
              <w:lastRenderedPageBreak/>
              <w:t>zahtevah varstva pred sevanji in načinu ocene doz, zato bomo Prilogo 2 iz osnutka smernice odstranili.</w:t>
            </w:r>
          </w:p>
        </w:tc>
      </w:tr>
      <w:tr w:rsidR="00DE0FE6" w:rsidRPr="00630B31" w14:paraId="649B91FB" w14:textId="77777777" w:rsidTr="001639E3">
        <w:tc>
          <w:tcPr>
            <w:tcW w:w="704" w:type="dxa"/>
            <w:tcMar>
              <w:left w:w="28" w:type="dxa"/>
              <w:right w:w="28" w:type="dxa"/>
            </w:tcMar>
            <w:vAlign w:val="center"/>
          </w:tcPr>
          <w:p w14:paraId="66B53338"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611F986"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5</w:t>
            </w:r>
          </w:p>
          <w:p w14:paraId="15D7E814" w14:textId="3A9E51FD" w:rsidR="00DE0FE6" w:rsidRPr="00DE20E8" w:rsidRDefault="00DE0FE6" w:rsidP="00DE0FE6">
            <w:pPr>
              <w:rPr>
                <w:rFonts w:ascii="Arial" w:hAnsi="Arial" w:cs="Arial"/>
                <w:bCs/>
                <w:sz w:val="22"/>
                <w:szCs w:val="22"/>
                <w:lang w:val="sl-SI"/>
              </w:rPr>
            </w:pPr>
            <w:r w:rsidRPr="00DE20E8">
              <w:rPr>
                <w:rFonts w:ascii="Arial" w:hAnsi="Arial" w:cs="Arial"/>
                <w:b/>
                <w:sz w:val="22"/>
                <w:szCs w:val="22"/>
                <w:lang w:val="sl-SI"/>
              </w:rPr>
              <w:t xml:space="preserve">IZPOSTAVLJENOST ZARADI IZVAJANJA DEJAVNOSTI – </w:t>
            </w:r>
            <w:r w:rsidRPr="00DE20E8">
              <w:rPr>
                <w:rFonts w:ascii="Arial" w:hAnsi="Arial" w:cs="Arial"/>
                <w:b/>
                <w:sz w:val="22"/>
                <w:szCs w:val="22"/>
                <w:u w:val="single"/>
                <w:lang w:val="sl-SI"/>
              </w:rPr>
              <w:t>ANALIZA PREJETIH DOZ</w:t>
            </w:r>
            <w:r w:rsidRPr="00DE20E8">
              <w:rPr>
                <w:rFonts w:ascii="Arial" w:hAnsi="Arial" w:cs="Arial"/>
                <w:b/>
                <w:sz w:val="22"/>
                <w:szCs w:val="22"/>
                <w:lang w:val="sl-SI"/>
              </w:rPr>
              <w:t xml:space="preserve"> (glede na meritve in podatke pooblaščenega dozimetričnega servisa)</w:t>
            </w:r>
          </w:p>
        </w:tc>
        <w:tc>
          <w:tcPr>
            <w:tcW w:w="4405" w:type="dxa"/>
          </w:tcPr>
          <w:p w14:paraId="666763A0"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Poleg analize prejetih doz je potrebno preveriti ali so dozne ograde iz OVPS primerne</w:t>
            </w:r>
          </w:p>
          <w:p w14:paraId="5712C881" w14:textId="7EE55337" w:rsidR="00DE0FE6" w:rsidRPr="00DE20E8" w:rsidRDefault="00DE0FE6" w:rsidP="00DE0FE6">
            <w:pPr>
              <w:ind w:right="57"/>
              <w:rPr>
                <w:rFonts w:ascii="Arial" w:hAnsi="Arial" w:cs="Arial"/>
                <w:bCs/>
                <w:sz w:val="22"/>
                <w:szCs w:val="22"/>
                <w:lang w:val="sl-SI"/>
              </w:rPr>
            </w:pPr>
          </w:p>
        </w:tc>
        <w:tc>
          <w:tcPr>
            <w:tcW w:w="5103" w:type="dxa"/>
          </w:tcPr>
          <w:p w14:paraId="4F17F194" w14:textId="7499E1E4"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6B5577A8" w14:textId="77777777" w:rsidTr="001639E3">
        <w:tc>
          <w:tcPr>
            <w:tcW w:w="704" w:type="dxa"/>
            <w:tcMar>
              <w:left w:w="28" w:type="dxa"/>
              <w:right w:w="28" w:type="dxa"/>
            </w:tcMar>
            <w:vAlign w:val="center"/>
          </w:tcPr>
          <w:p w14:paraId="149A4355"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476392C6"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7a</w:t>
            </w:r>
          </w:p>
          <w:p w14:paraId="0BD69C13" w14:textId="52028641"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 xml:space="preserve">Pregled in navedba dobrih praks, ki so bile uspešno implementirane v </w:t>
            </w:r>
            <w:r w:rsidRPr="00DE20E8">
              <w:rPr>
                <w:rFonts w:ascii="Arial" w:hAnsi="Arial" w:cs="Arial"/>
                <w:sz w:val="22"/>
                <w:szCs w:val="22"/>
                <w:u w:val="single"/>
                <w:lang w:val="sl-SI"/>
              </w:rPr>
              <w:t>primerljivih sevalnih dejavnostih</w:t>
            </w:r>
            <w:r w:rsidRPr="00DE20E8">
              <w:rPr>
                <w:rFonts w:ascii="Arial" w:hAnsi="Arial" w:cs="Arial"/>
                <w:sz w:val="22"/>
                <w:szCs w:val="22"/>
                <w:lang w:val="sl-SI"/>
              </w:rPr>
              <w:t xml:space="preserve"> v Sloveniji in tujini, z namenom prepoznave možnosti za izboljšanje varstva pred sevanji.</w:t>
            </w:r>
          </w:p>
        </w:tc>
        <w:tc>
          <w:tcPr>
            <w:tcW w:w="4405" w:type="dxa"/>
          </w:tcPr>
          <w:p w14:paraId="46738A1E"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Ne moremo navesti podatkov drugih podjetji v dokumentu podjetja, ki je naročnik POVPS.</w:t>
            </w:r>
          </w:p>
          <w:p w14:paraId="58012618" w14:textId="3BACE97A"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To je zadeva za pooblaščenega izvedenca in OOVS - potrebovali bi dodatno usposabljanje za OOVS, ne pa stavek v poročilu za URSJV.</w:t>
            </w:r>
          </w:p>
        </w:tc>
        <w:tc>
          <w:tcPr>
            <w:tcW w:w="5103" w:type="dxa"/>
          </w:tcPr>
          <w:p w14:paraId="2F8062A7" w14:textId="1A6E8C3E"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1FC89868" w14:textId="77777777" w:rsidTr="001639E3">
        <w:tc>
          <w:tcPr>
            <w:tcW w:w="704" w:type="dxa"/>
            <w:tcMar>
              <w:left w:w="28" w:type="dxa"/>
              <w:right w:w="28" w:type="dxa"/>
            </w:tcMar>
            <w:vAlign w:val="center"/>
          </w:tcPr>
          <w:p w14:paraId="361274D6"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2F98F6AC" w14:textId="7777777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7a</w:t>
            </w:r>
          </w:p>
          <w:p w14:paraId="7D191220" w14:textId="1A3BE48D" w:rsidR="00DE0FE6" w:rsidRPr="00DE20E8" w:rsidRDefault="00DE0FE6" w:rsidP="00DE0FE6">
            <w:pPr>
              <w:rPr>
                <w:rFonts w:ascii="Arial" w:hAnsi="Arial" w:cs="Arial"/>
                <w:bCs/>
                <w:sz w:val="22"/>
                <w:szCs w:val="22"/>
                <w:lang w:val="sl-SI"/>
              </w:rPr>
            </w:pPr>
            <w:r w:rsidRPr="00DE20E8">
              <w:rPr>
                <w:rFonts w:ascii="Arial" w:hAnsi="Arial" w:cs="Arial"/>
                <w:sz w:val="22"/>
                <w:szCs w:val="22"/>
                <w:lang w:val="sl-SI"/>
              </w:rPr>
              <w:t>Pregled in navedba dobrih praks, ki so bile uspešno implementirane v primerljivih sevalnih dejavnostih v Sloveniji in tujini, z namenom prepoznave možnosti za izboljšanje varstva pred sevanji.</w:t>
            </w:r>
          </w:p>
        </w:tc>
        <w:tc>
          <w:tcPr>
            <w:tcW w:w="4405" w:type="dxa"/>
          </w:tcPr>
          <w:p w14:paraId="45D95467" w14:textId="7B92C6FC" w:rsidR="00DE0FE6" w:rsidRPr="00DE20E8" w:rsidRDefault="00DE0FE6" w:rsidP="00873954">
            <w:pPr>
              <w:rPr>
                <w:rFonts w:ascii="Arial" w:hAnsi="Arial" w:cs="Arial"/>
                <w:bCs/>
                <w:sz w:val="22"/>
                <w:szCs w:val="22"/>
                <w:lang w:val="sl-SI"/>
              </w:rPr>
            </w:pPr>
            <w:r w:rsidRPr="00DE20E8">
              <w:rPr>
                <w:rFonts w:ascii="Arial" w:hAnsi="Arial" w:cs="Arial"/>
                <w:bCs/>
                <w:sz w:val="22"/>
                <w:szCs w:val="22"/>
                <w:lang w:val="sl-SI"/>
              </w:rPr>
              <w:t>Večina podobnih dejavnosti ima podoben oz. praktično enake ukrepe. Če se izkaže, kakšna nova dobra praksa naj se to da v končno mnenje kot priporočilo za izboljšavo in ne v neko vmesno točko, kjer se spet ne ve točno kaj naj izvajalec sevalne dejavnosti s tem počne.</w:t>
            </w:r>
          </w:p>
        </w:tc>
        <w:tc>
          <w:tcPr>
            <w:tcW w:w="5103" w:type="dxa"/>
          </w:tcPr>
          <w:p w14:paraId="3D87DA25" w14:textId="6A0138A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63B336AA" w14:textId="77777777" w:rsidTr="001639E3">
        <w:tc>
          <w:tcPr>
            <w:tcW w:w="704" w:type="dxa"/>
            <w:tcMar>
              <w:left w:w="28" w:type="dxa"/>
              <w:right w:w="28" w:type="dxa"/>
            </w:tcMar>
            <w:vAlign w:val="center"/>
          </w:tcPr>
          <w:p w14:paraId="7216CE68"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6FF95068" w14:textId="4BE7457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8. </w:t>
            </w:r>
            <w:r w:rsidRPr="00DE20E8">
              <w:rPr>
                <w:rFonts w:ascii="Arial" w:hAnsi="Arial" w:cs="Arial"/>
                <w:b/>
                <w:sz w:val="22"/>
                <w:szCs w:val="22"/>
                <w:lang w:val="sl-SI"/>
              </w:rPr>
              <w:t>PRETEKLE IZKUŠNJE Z IZREDNIMI DOGODKI</w:t>
            </w:r>
          </w:p>
        </w:tc>
        <w:tc>
          <w:tcPr>
            <w:tcW w:w="4405" w:type="dxa"/>
          </w:tcPr>
          <w:p w14:paraId="4A8EA3E3" w14:textId="44289F2E" w:rsidR="00DE0FE6" w:rsidRPr="00DE20E8" w:rsidRDefault="00DE0FE6" w:rsidP="00873954">
            <w:pPr>
              <w:rPr>
                <w:rFonts w:ascii="Arial" w:hAnsi="Arial" w:cs="Arial"/>
                <w:bCs/>
                <w:sz w:val="22"/>
                <w:szCs w:val="22"/>
                <w:lang w:val="sl-SI"/>
              </w:rPr>
            </w:pPr>
            <w:r w:rsidRPr="00DE20E8">
              <w:rPr>
                <w:rFonts w:ascii="Arial" w:hAnsi="Arial" w:cs="Arial"/>
                <w:bCs/>
                <w:sz w:val="22"/>
                <w:szCs w:val="22"/>
                <w:lang w:val="sl-SI"/>
              </w:rPr>
              <w:t xml:space="preserve">To je po mojem mnenju relevantno le če gre za opis novega izrednega dogodka (za </w:t>
            </w:r>
            <w:r w:rsidRPr="00DE20E8">
              <w:rPr>
                <w:rFonts w:ascii="Arial" w:hAnsi="Arial" w:cs="Arial"/>
                <w:bCs/>
                <w:sz w:val="22"/>
                <w:szCs w:val="22"/>
                <w:lang w:val="sl-SI"/>
              </w:rPr>
              <w:lastRenderedPageBreak/>
              <w:t xml:space="preserve">morebitne ostale izredne dogodke, ki so opisani v oceni, gre spet le za ponavljanje). Predlagam, da se po vsakem izrednem dogodku naredi revizija ocene z opisom dogodka in da to (izredni dogodki) ni del poročila pregleda ocene varstva pred sevanji. </w:t>
            </w:r>
          </w:p>
        </w:tc>
        <w:tc>
          <w:tcPr>
            <w:tcW w:w="5103" w:type="dxa"/>
          </w:tcPr>
          <w:p w14:paraId="5D3209EA" w14:textId="5BAB740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lastRenderedPageBreak/>
              <w:t xml:space="preserve">Pri pripravi pregleda ocene je potrebno vsebinsko smiselno slediti Prilogi 1 Pravilnika o posebnih </w:t>
            </w:r>
            <w:r w:rsidRPr="00DE20E8">
              <w:rPr>
                <w:rFonts w:ascii="Arial" w:hAnsi="Arial" w:cs="Arial"/>
                <w:bCs/>
                <w:sz w:val="22"/>
                <w:szCs w:val="22"/>
                <w:lang w:val="sl-SI"/>
              </w:rPr>
              <w:lastRenderedPageBreak/>
              <w:t>zahtevah varstva pred sevanji in načinu ocene doz, zato bomo Prilogo 2 iz osnutka smernice odstranili.</w:t>
            </w:r>
          </w:p>
        </w:tc>
      </w:tr>
      <w:tr w:rsidR="00DE0FE6" w:rsidRPr="00630B31" w14:paraId="423A38E5" w14:textId="77777777" w:rsidTr="001639E3">
        <w:tc>
          <w:tcPr>
            <w:tcW w:w="704" w:type="dxa"/>
            <w:tcMar>
              <w:left w:w="28" w:type="dxa"/>
              <w:right w:w="28" w:type="dxa"/>
            </w:tcMar>
            <w:vAlign w:val="center"/>
          </w:tcPr>
          <w:p w14:paraId="1C3A6563"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0750527F" w14:textId="5B8F193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 xml:space="preserve">9. </w:t>
            </w:r>
            <w:r w:rsidRPr="00DE20E8">
              <w:rPr>
                <w:rFonts w:ascii="Arial" w:hAnsi="Arial" w:cs="Arial"/>
                <w:b/>
                <w:bCs/>
                <w:sz w:val="22"/>
                <w:szCs w:val="22"/>
                <w:lang w:val="sl-SI"/>
              </w:rPr>
              <w:t>STROKOVNO MNENJE POOBLAŠČENEGA IZVEDENCA VARSTVA PRED SEVANJI O OCENI IN PREDLAGANI UKREPI, če ocene ni izdelal pooblaščen izvedenec varstva pred sevanji</w:t>
            </w:r>
          </w:p>
        </w:tc>
        <w:tc>
          <w:tcPr>
            <w:tcW w:w="4405" w:type="dxa"/>
          </w:tcPr>
          <w:p w14:paraId="2F798936" w14:textId="1865D7CF" w:rsidR="00DE0FE6" w:rsidRPr="00DE20E8" w:rsidRDefault="00DE0FE6" w:rsidP="00873954">
            <w:pPr>
              <w:rPr>
                <w:rFonts w:ascii="Arial" w:hAnsi="Arial" w:cs="Arial"/>
                <w:bCs/>
                <w:sz w:val="22"/>
                <w:szCs w:val="22"/>
                <w:lang w:val="sl-SI"/>
              </w:rPr>
            </w:pPr>
            <w:r w:rsidRPr="00DE20E8">
              <w:rPr>
                <w:rFonts w:ascii="Arial" w:hAnsi="Arial" w:cs="Arial"/>
                <w:bCs/>
                <w:sz w:val="22"/>
                <w:szCs w:val="22"/>
                <w:lang w:val="sl-SI"/>
              </w:rPr>
              <w:t>Tudi če oceno izdela pooblaščeni izvedenec, je najbrž na mestu, da poda neko sklepno mnenje…</w:t>
            </w:r>
          </w:p>
        </w:tc>
        <w:tc>
          <w:tcPr>
            <w:tcW w:w="5103" w:type="dxa"/>
          </w:tcPr>
          <w:p w14:paraId="6491A37F" w14:textId="4AD46C78"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630B31" w14:paraId="419021CE" w14:textId="77777777" w:rsidTr="001639E3">
        <w:tc>
          <w:tcPr>
            <w:tcW w:w="704" w:type="dxa"/>
            <w:tcMar>
              <w:left w:w="28" w:type="dxa"/>
              <w:right w:w="28" w:type="dxa"/>
            </w:tcMar>
            <w:vAlign w:val="center"/>
          </w:tcPr>
          <w:p w14:paraId="0F75C08B"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33685C0E" w14:textId="24CA7A36" w:rsidR="00DE0FE6" w:rsidRPr="00DE20E8" w:rsidRDefault="00DE0FE6" w:rsidP="00DE20E8">
            <w:pPr>
              <w:rPr>
                <w:rFonts w:ascii="Arial" w:hAnsi="Arial" w:cs="Arial"/>
                <w:bCs/>
                <w:sz w:val="22"/>
                <w:szCs w:val="22"/>
                <w:lang w:val="sl-SI"/>
              </w:rPr>
            </w:pPr>
            <w:r w:rsidRPr="00DE20E8">
              <w:rPr>
                <w:rFonts w:ascii="Arial" w:hAnsi="Arial" w:cs="Arial"/>
                <w:bCs/>
                <w:sz w:val="22"/>
                <w:szCs w:val="22"/>
                <w:lang w:val="sl-SI"/>
              </w:rPr>
              <w:t>10</w:t>
            </w:r>
            <w:r w:rsidR="00DE20E8" w:rsidRPr="00DE20E8">
              <w:rPr>
                <w:rFonts w:ascii="Arial" w:hAnsi="Arial" w:cs="Arial"/>
                <w:bCs/>
                <w:sz w:val="22"/>
                <w:szCs w:val="22"/>
                <w:lang w:val="sl-SI"/>
              </w:rPr>
              <w:t xml:space="preserve">. </w:t>
            </w:r>
            <w:r w:rsidRPr="00DE20E8">
              <w:rPr>
                <w:rFonts w:ascii="Arial" w:hAnsi="Arial" w:cs="Arial"/>
                <w:b/>
                <w:bCs/>
                <w:sz w:val="22"/>
                <w:szCs w:val="22"/>
                <w:lang w:val="sl-SI"/>
              </w:rPr>
              <w:t>TEHNIČNA DOKUMENTACIJA PROIZVAJALCA IN DRUGA POJASNILA, POTREBNA ZA UGOTAVLJANJE STANJA VARSTVA PRED SEVANJI</w:t>
            </w:r>
          </w:p>
        </w:tc>
        <w:tc>
          <w:tcPr>
            <w:tcW w:w="4405" w:type="dxa"/>
          </w:tcPr>
          <w:p w14:paraId="7417E1F4"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To ne sodi v POVPS</w:t>
            </w:r>
          </w:p>
          <w:p w14:paraId="45A04A78" w14:textId="04E6D5C8"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To je stvar dovoljenja za uporabo vira.</w:t>
            </w:r>
          </w:p>
        </w:tc>
        <w:tc>
          <w:tcPr>
            <w:tcW w:w="5103" w:type="dxa"/>
          </w:tcPr>
          <w:p w14:paraId="3155BF14" w14:textId="67FB79A7"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Pri pripravi pregleda ocene je potrebno vsebinsko smiselno slediti Prilogi 1 Pravilnika o posebnih zahtevah varstva pred sevanji in načinu ocene doz, zato bomo Prilogo 2 iz osnutka smernice odstranili.</w:t>
            </w:r>
          </w:p>
        </w:tc>
      </w:tr>
      <w:tr w:rsidR="00DE0FE6" w:rsidRPr="00DE20E8" w14:paraId="15BF2A83" w14:textId="77777777" w:rsidTr="001639E3">
        <w:tc>
          <w:tcPr>
            <w:tcW w:w="704" w:type="dxa"/>
            <w:tcMar>
              <w:left w:w="28" w:type="dxa"/>
              <w:right w:w="28" w:type="dxa"/>
            </w:tcMar>
            <w:vAlign w:val="center"/>
          </w:tcPr>
          <w:p w14:paraId="46239007" w14:textId="77777777" w:rsidR="00DE0FE6" w:rsidRPr="00DE20E8" w:rsidRDefault="00DE0FE6" w:rsidP="00DE20E8">
            <w:pPr>
              <w:pStyle w:val="Odstavekseznama"/>
              <w:numPr>
                <w:ilvl w:val="0"/>
                <w:numId w:val="36"/>
              </w:numPr>
              <w:ind w:left="227" w:hanging="57"/>
              <w:rPr>
                <w:rFonts w:ascii="Arial" w:hAnsi="Arial" w:cs="Arial"/>
                <w:bCs/>
                <w:sz w:val="22"/>
                <w:szCs w:val="22"/>
                <w:lang w:val="sl-SI"/>
              </w:rPr>
            </w:pPr>
          </w:p>
        </w:tc>
        <w:tc>
          <w:tcPr>
            <w:tcW w:w="5528" w:type="dxa"/>
          </w:tcPr>
          <w:p w14:paraId="5D39D41D" w14:textId="77777777" w:rsidR="00DE0FE6" w:rsidRPr="00DE20E8" w:rsidRDefault="00DE0FE6" w:rsidP="00DE0FE6">
            <w:pPr>
              <w:pStyle w:val="Naslov1"/>
              <w:rPr>
                <w:rFonts w:ascii="Arial" w:eastAsia="Times New Roman" w:hAnsi="Arial" w:cs="Arial"/>
                <w:b w:val="0"/>
                <w:bCs w:val="0"/>
                <w:color w:val="auto"/>
                <w:sz w:val="22"/>
                <w:szCs w:val="22"/>
                <w:lang w:val="sl-SI"/>
              </w:rPr>
            </w:pPr>
            <w:bookmarkStart w:id="5" w:name="_Toc209680894"/>
            <w:r w:rsidRPr="00DE20E8">
              <w:rPr>
                <w:rFonts w:ascii="Arial" w:eastAsia="Times New Roman" w:hAnsi="Arial" w:cs="Arial"/>
                <w:b w:val="0"/>
                <w:bCs w:val="0"/>
                <w:color w:val="auto"/>
                <w:sz w:val="22"/>
                <w:szCs w:val="22"/>
                <w:lang w:val="sl-SI"/>
              </w:rPr>
              <w:t>6. Reference</w:t>
            </w:r>
            <w:bookmarkEnd w:id="5"/>
          </w:p>
          <w:p w14:paraId="321E23C0" w14:textId="6764EF9F" w:rsidR="00DE0FE6" w:rsidRPr="00DE20E8" w:rsidRDefault="00DE0FE6" w:rsidP="00DE0FE6">
            <w:pPr>
              <w:rPr>
                <w:rFonts w:ascii="Arial" w:hAnsi="Arial" w:cs="Arial"/>
                <w:bCs/>
                <w:sz w:val="22"/>
                <w:szCs w:val="22"/>
                <w:lang w:val="sl-SI"/>
              </w:rPr>
            </w:pPr>
          </w:p>
        </w:tc>
        <w:tc>
          <w:tcPr>
            <w:tcW w:w="4405" w:type="dxa"/>
          </w:tcPr>
          <w:p w14:paraId="09610E74"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Dodati (obvezno):</w:t>
            </w:r>
          </w:p>
          <w:p w14:paraId="6B743D4C" w14:textId="77777777" w:rsidR="00DE0FE6" w:rsidRPr="00DE20E8" w:rsidRDefault="00DE0FE6" w:rsidP="00DE0FE6">
            <w:pPr>
              <w:ind w:right="57"/>
              <w:rPr>
                <w:rFonts w:ascii="Arial" w:hAnsi="Arial" w:cs="Arial"/>
                <w:bCs/>
                <w:sz w:val="22"/>
                <w:szCs w:val="22"/>
                <w:lang w:val="sl-SI"/>
              </w:rPr>
            </w:pPr>
            <w:r w:rsidRPr="00DE20E8">
              <w:rPr>
                <w:rFonts w:ascii="Arial" w:hAnsi="Arial" w:cs="Arial"/>
                <w:bCs/>
                <w:sz w:val="22"/>
                <w:szCs w:val="22"/>
                <w:lang w:val="sl-SI"/>
              </w:rPr>
              <w:t>Pravilnik o obveznostih izvajalca sevalne dejavnosti in imetnika vira ionizirajočih sevanj, Ur. L. RS, št. 43/18.</w:t>
            </w:r>
          </w:p>
          <w:p w14:paraId="116FB9B5" w14:textId="26A413E1" w:rsidR="00DE0FE6" w:rsidRPr="00DE20E8" w:rsidRDefault="00DE0FE6" w:rsidP="00873954">
            <w:pPr>
              <w:ind w:right="57"/>
              <w:rPr>
                <w:rFonts w:ascii="Arial" w:hAnsi="Arial" w:cs="Arial"/>
                <w:bCs/>
                <w:sz w:val="22"/>
                <w:szCs w:val="22"/>
                <w:lang w:val="sl-SI"/>
              </w:rPr>
            </w:pPr>
            <w:r w:rsidRPr="00DE20E8">
              <w:rPr>
                <w:rFonts w:ascii="Arial" w:hAnsi="Arial" w:cs="Arial"/>
                <w:bCs/>
                <w:sz w:val="22"/>
                <w:szCs w:val="22"/>
                <w:lang w:val="sl-SI"/>
              </w:rPr>
              <w:t>Pravilnik o ukrepih varstva pred sevanji na nadzorovanih in opazovanih območjih, Ur. L. RS, št. 47/18.</w:t>
            </w:r>
          </w:p>
        </w:tc>
        <w:tc>
          <w:tcPr>
            <w:tcW w:w="5103" w:type="dxa"/>
          </w:tcPr>
          <w:p w14:paraId="06340C0E" w14:textId="52072DAC" w:rsidR="00DE0FE6" w:rsidRPr="00DE20E8" w:rsidRDefault="00DE0FE6" w:rsidP="00DE0FE6">
            <w:pPr>
              <w:rPr>
                <w:rFonts w:ascii="Arial" w:hAnsi="Arial" w:cs="Arial"/>
                <w:bCs/>
                <w:sz w:val="22"/>
                <w:szCs w:val="22"/>
                <w:lang w:val="sl-SI"/>
              </w:rPr>
            </w:pPr>
            <w:r w:rsidRPr="00DE20E8">
              <w:rPr>
                <w:rFonts w:ascii="Arial" w:hAnsi="Arial" w:cs="Arial"/>
                <w:bCs/>
                <w:sz w:val="22"/>
                <w:szCs w:val="22"/>
                <w:lang w:val="sl-SI"/>
              </w:rPr>
              <w:t>Vaš predlog je upoštevan.</w:t>
            </w:r>
          </w:p>
        </w:tc>
      </w:tr>
    </w:tbl>
    <w:p w14:paraId="34DDF90F" w14:textId="28B0ECB9" w:rsidR="00C12FBC" w:rsidRPr="00DE20E8" w:rsidRDefault="00C12FBC" w:rsidP="006633B9">
      <w:pPr>
        <w:rPr>
          <w:rFonts w:ascii="Arial" w:hAnsi="Arial" w:cs="Arial"/>
          <w:sz w:val="22"/>
          <w:szCs w:val="22"/>
          <w:lang w:val="sl-SI"/>
        </w:rPr>
      </w:pPr>
    </w:p>
    <w:sectPr w:rsidR="00C12FBC" w:rsidRPr="00DE20E8" w:rsidSect="006A189C">
      <w:footerReference w:type="default" r:id="rId17"/>
      <w:footerReference w:type="first" r:id="rId18"/>
      <w:pgSz w:w="16840" w:h="11907" w:orient="landscape" w:code="9"/>
      <w:pgMar w:top="1871" w:right="1440" w:bottom="1797" w:left="992" w:header="709" w:footer="709" w:gutter="0"/>
      <w:cols w:space="708"/>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Igor Sirc" w:date="2026-09-22T13:37:00Z" w:initials="IS">
    <w:p w14:paraId="360D4BA6" w14:textId="77777777" w:rsidR="00FA377F" w:rsidRDefault="00FA377F" w:rsidP="00FA377F">
      <w:pPr>
        <w:pStyle w:val="Pripombabesedilo"/>
        <w:jc w:val="left"/>
      </w:pPr>
      <w:r>
        <w:rPr>
          <w:rStyle w:val="Pripombasklic"/>
        </w:rPr>
        <w:annotationRef/>
      </w:r>
      <w:r>
        <w:t>Tu manjka zaključek, ali bomo umaknili ali smo to že dali v novi pravilnik, ki se sprejema in je smernica usklajena že z novim JV/SV2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0D4BA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852013" w16cex:dateUtc="2026-09-22T1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0D4BA6" w16cid:durableId="338520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28F4C" w14:textId="77777777" w:rsidR="00740D10" w:rsidRDefault="00740D10" w:rsidP="00B231CD">
      <w:r>
        <w:separator/>
      </w:r>
    </w:p>
  </w:endnote>
  <w:endnote w:type="continuationSeparator" w:id="0">
    <w:p w14:paraId="100D30AA" w14:textId="77777777" w:rsidR="00740D10" w:rsidRDefault="00740D10" w:rsidP="00B231CD">
      <w:r>
        <w:continuationSeparator/>
      </w:r>
    </w:p>
  </w:endnote>
  <w:endnote w:type="continuationNotice" w:id="1">
    <w:p w14:paraId="4C74F58D" w14:textId="77777777" w:rsidR="00740D10" w:rsidRDefault="00740D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VAGRounded BT">
    <w:altName w:val="Calibri"/>
    <w:charset w:val="00"/>
    <w:family w:val="swiss"/>
    <w:pitch w:val="variable"/>
    <w:sig w:usb0="00000001" w:usb1="00000000" w:usb2="00000000" w:usb3="00000000" w:csb0="0000001B"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MT">
    <w:altName w:val="Garamond"/>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nionPro-Regular">
    <w:altName w:val="Times New Roman"/>
    <w:panose1 w:val="00000000000000000000"/>
    <w:charset w:val="00"/>
    <w:family w:val="auto"/>
    <w:notTrueType/>
    <w:pitch w:val="default"/>
    <w:sig w:usb0="00000003" w:usb1="00000000" w:usb2="00000000" w:usb3="00000000" w:csb0="00000001" w:csb1="00000000"/>
  </w:font>
  <w:font w:name="Futura PT Book">
    <w:altName w:val="Bahnschrift Light"/>
    <w:panose1 w:val="00000000000000000000"/>
    <w:charset w:val="00"/>
    <w:family w:val="swiss"/>
    <w:notTrueType/>
    <w:pitch w:val="variable"/>
    <w:sig w:usb0="00000001" w:usb1="5000204B" w:usb2="00000000" w:usb3="00000000" w:csb0="00000097" w:csb1="00000000"/>
  </w:font>
  <w:font w:name="Open Sans">
    <w:charset w:val="00"/>
    <w:family w:val="swiss"/>
    <w:pitch w:val="variable"/>
    <w:sig w:usb0="E00002EF" w:usb1="4000205B" w:usb2="00000028" w:usb3="00000000" w:csb0="0000019F" w:csb1="00000000"/>
  </w:font>
  <w:font w:name="Consolas">
    <w:panose1 w:val="020B0609020204030204"/>
    <w:charset w:val="EE"/>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70864126"/>
      <w:docPartObj>
        <w:docPartGallery w:val="Page Numbers (Bottom of Page)"/>
        <w:docPartUnique/>
      </w:docPartObj>
    </w:sdtPr>
    <w:sdtEndPr>
      <w:rPr>
        <w:rFonts w:ascii="Arial" w:hAnsi="Arial" w:cs="Arial"/>
        <w:noProof/>
      </w:rPr>
    </w:sdtEndPr>
    <w:sdtContent>
      <w:p w14:paraId="45EE21C9" w14:textId="30E1AFA1" w:rsidR="0037655F" w:rsidRPr="00DE20E8" w:rsidRDefault="0037655F">
        <w:pPr>
          <w:pStyle w:val="Noga"/>
          <w:jc w:val="center"/>
          <w:rPr>
            <w:rFonts w:ascii="Arial" w:hAnsi="Arial" w:cs="Arial"/>
            <w:sz w:val="18"/>
            <w:szCs w:val="18"/>
          </w:rPr>
        </w:pPr>
        <w:r w:rsidRPr="00DE20E8">
          <w:rPr>
            <w:rFonts w:ascii="Arial" w:hAnsi="Arial" w:cs="Arial"/>
            <w:sz w:val="18"/>
            <w:szCs w:val="18"/>
          </w:rPr>
          <w:fldChar w:fldCharType="begin"/>
        </w:r>
        <w:r w:rsidRPr="00DE20E8">
          <w:rPr>
            <w:rFonts w:ascii="Arial" w:hAnsi="Arial" w:cs="Arial"/>
            <w:sz w:val="18"/>
            <w:szCs w:val="18"/>
          </w:rPr>
          <w:instrText xml:space="preserve"> PAGE   \* MERGEFORMAT </w:instrText>
        </w:r>
        <w:r w:rsidRPr="00DE20E8">
          <w:rPr>
            <w:rFonts w:ascii="Arial" w:hAnsi="Arial" w:cs="Arial"/>
            <w:sz w:val="18"/>
            <w:szCs w:val="18"/>
          </w:rPr>
          <w:fldChar w:fldCharType="separate"/>
        </w:r>
        <w:r w:rsidRPr="00DE20E8">
          <w:rPr>
            <w:rFonts w:ascii="Arial" w:hAnsi="Arial" w:cs="Arial"/>
            <w:noProof/>
            <w:sz w:val="18"/>
            <w:szCs w:val="18"/>
          </w:rPr>
          <w:t>17</w:t>
        </w:r>
        <w:r w:rsidRPr="00DE20E8">
          <w:rPr>
            <w:rFonts w:ascii="Arial" w:hAnsi="Arial" w:cs="Arial"/>
            <w:noProof/>
            <w:sz w:val="18"/>
            <w:szCs w:val="18"/>
          </w:rPr>
          <w:fldChar w:fldCharType="end"/>
        </w:r>
      </w:p>
    </w:sdtContent>
  </w:sdt>
  <w:p w14:paraId="34F569F1" w14:textId="77777777" w:rsidR="0037655F" w:rsidRDefault="0037655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696664"/>
      <w:docPartObj>
        <w:docPartGallery w:val="Page Numbers (Bottom of Page)"/>
        <w:docPartUnique/>
      </w:docPartObj>
    </w:sdtPr>
    <w:sdtEndPr>
      <w:rPr>
        <w:rFonts w:ascii="Arial" w:hAnsi="Arial" w:cs="Arial"/>
        <w:noProof/>
        <w:sz w:val="22"/>
        <w:szCs w:val="22"/>
      </w:rPr>
    </w:sdtEndPr>
    <w:sdtContent>
      <w:p w14:paraId="7C546723" w14:textId="6C51B9C1" w:rsidR="0037655F" w:rsidRPr="00AF4057" w:rsidRDefault="0037655F">
        <w:pPr>
          <w:pStyle w:val="Noga"/>
          <w:jc w:val="center"/>
          <w:rPr>
            <w:rFonts w:ascii="Arial" w:hAnsi="Arial" w:cs="Arial"/>
            <w:sz w:val="22"/>
            <w:szCs w:val="22"/>
          </w:rPr>
        </w:pPr>
        <w:r w:rsidRPr="00DE20E8">
          <w:rPr>
            <w:rFonts w:ascii="Arial" w:hAnsi="Arial" w:cs="Arial"/>
            <w:sz w:val="18"/>
            <w:szCs w:val="18"/>
          </w:rPr>
          <w:fldChar w:fldCharType="begin"/>
        </w:r>
        <w:r w:rsidRPr="00DE20E8">
          <w:rPr>
            <w:rFonts w:ascii="Arial" w:hAnsi="Arial" w:cs="Arial"/>
            <w:sz w:val="18"/>
            <w:szCs w:val="18"/>
          </w:rPr>
          <w:instrText xml:space="preserve"> PAGE   \* MERGEFORMAT </w:instrText>
        </w:r>
        <w:r w:rsidRPr="00DE20E8">
          <w:rPr>
            <w:rFonts w:ascii="Arial" w:hAnsi="Arial" w:cs="Arial"/>
            <w:sz w:val="18"/>
            <w:szCs w:val="18"/>
          </w:rPr>
          <w:fldChar w:fldCharType="separate"/>
        </w:r>
        <w:r w:rsidRPr="00DE20E8">
          <w:rPr>
            <w:rFonts w:ascii="Arial" w:hAnsi="Arial" w:cs="Arial"/>
            <w:noProof/>
            <w:sz w:val="18"/>
            <w:szCs w:val="18"/>
          </w:rPr>
          <w:t>1</w:t>
        </w:r>
        <w:r w:rsidRPr="00DE20E8">
          <w:rPr>
            <w:rFonts w:ascii="Arial" w:hAnsi="Arial" w:cs="Arial"/>
            <w:noProof/>
            <w:sz w:val="18"/>
            <w:szCs w:val="18"/>
          </w:rPr>
          <w:fldChar w:fldCharType="end"/>
        </w:r>
      </w:p>
    </w:sdtContent>
  </w:sdt>
  <w:p w14:paraId="6A87B1E2" w14:textId="7F15A47E" w:rsidR="0037655F" w:rsidRPr="00607EF7" w:rsidRDefault="0037655F" w:rsidP="00150A09">
    <w:pPr>
      <w:pStyle w:val="Noga"/>
      <w:rPr>
        <w:sz w:val="20"/>
        <w:lang w:val="sl-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E6A1D" w14:textId="77777777" w:rsidR="00740D10" w:rsidRDefault="00740D10" w:rsidP="00B231CD">
      <w:r>
        <w:separator/>
      </w:r>
    </w:p>
  </w:footnote>
  <w:footnote w:type="continuationSeparator" w:id="0">
    <w:p w14:paraId="5F1AE853" w14:textId="77777777" w:rsidR="00740D10" w:rsidRDefault="00740D10" w:rsidP="00B231CD">
      <w:r>
        <w:continuationSeparator/>
      </w:r>
    </w:p>
  </w:footnote>
  <w:footnote w:type="continuationNotice" w:id="1">
    <w:p w14:paraId="562A88BD" w14:textId="77777777" w:rsidR="00740D10" w:rsidRDefault="00740D10"/>
  </w:footnote>
  <w:footnote w:id="2">
    <w:p w14:paraId="1D4DEF73" w14:textId="77777777" w:rsidR="00DE0FE6" w:rsidRPr="00FC67C3" w:rsidRDefault="00DE0FE6" w:rsidP="001639E3">
      <w:pPr>
        <w:pStyle w:val="Sprotnaopomba-besedilo"/>
        <w:rPr>
          <w:rFonts w:ascii="Arial" w:hAnsi="Arial" w:cs="Arial"/>
          <w:lang w:val="sl-SI"/>
        </w:rPr>
      </w:pPr>
      <w:r w:rsidRPr="00FC67C3">
        <w:rPr>
          <w:rStyle w:val="Sprotnaopomba-sklic"/>
          <w:rFonts w:ascii="Arial" w:hAnsi="Arial" w:cs="Arial"/>
          <w:color w:val="auto"/>
          <w:lang w:val="sl-SI"/>
        </w:rPr>
        <w:footnoteRef/>
      </w:r>
      <w:r w:rsidRPr="00FC67C3">
        <w:rPr>
          <w:rFonts w:ascii="Arial" w:hAnsi="Arial" w:cs="Arial"/>
          <w:lang w:val="sl-SI"/>
        </w:rPr>
        <w:t xml:space="preserve"> Odgovornosti za varstvo pred sevanjem se dodeli tako, da pokrivajo celotno življenjsko dobo vira sevanja - od načrtovanja, naročanja in prejema, uporabe in shranjevanja do strokovnega uničenje oz. morebitne vrnitve dobavitelju ali oddaje v Centralno skladišče za radioaktivne odpadke (CSRAO).</w:t>
      </w:r>
    </w:p>
  </w:footnote>
  <w:footnote w:id="3">
    <w:p w14:paraId="052B6578" w14:textId="77777777" w:rsidR="00DE0FE6" w:rsidRPr="00A00CBA" w:rsidRDefault="00DE0FE6" w:rsidP="00480A0E">
      <w:pPr>
        <w:pStyle w:val="Sprotnaopomba-besedilo"/>
        <w:rPr>
          <w:rFonts w:ascii="Arial" w:hAnsi="Arial" w:cs="Arial"/>
          <w:sz w:val="16"/>
          <w:szCs w:val="16"/>
          <w:lang w:val="sl-SI"/>
        </w:rPr>
      </w:pPr>
      <w:r w:rsidRPr="00570004">
        <w:rPr>
          <w:rStyle w:val="Sprotnaopomba-sklic"/>
          <w:color w:val="auto"/>
        </w:rPr>
        <w:footnoteRef/>
      </w:r>
      <w:r w:rsidRPr="00A00CBA">
        <w:rPr>
          <w:lang w:val="sl-SI"/>
        </w:rPr>
        <w:t xml:space="preserve"> </w:t>
      </w:r>
      <w:r w:rsidRPr="00A00CBA">
        <w:rPr>
          <w:rFonts w:ascii="Arial" w:hAnsi="Arial" w:cs="Arial" w:hint="eastAsia"/>
          <w:sz w:val="16"/>
          <w:szCs w:val="16"/>
          <w:lang w:val="sl-SI"/>
        </w:rPr>
        <w:t>Odgovornosti za varstvo pred sevanjem se dodeli tako, da pokrivajo celotno življenjsko dobo vira sevanja - od načrtovanja, naročanja in prejema, uporabe in shranjevanja do strokovnega uničenje oz. morebitne vrnitve dobavitelju ali oddaje v Centralno skladišče za radioaktivne odpadke (CSRAO).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D8A3F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A2A63AA4"/>
    <w:lvl w:ilvl="0">
      <w:start w:val="1"/>
      <w:numFmt w:val="bullet"/>
      <w:pStyle w:val="Oznaenseznam"/>
      <w:lvlText w:val="–"/>
      <w:lvlJc w:val="left"/>
      <w:pPr>
        <w:ind w:left="360" w:hanging="360"/>
      </w:pPr>
      <w:rPr>
        <w:rFonts w:ascii="Arial" w:hAnsi="Arial" w:hint="default"/>
      </w:rPr>
    </w:lvl>
  </w:abstractNum>
  <w:abstractNum w:abstractNumId="2" w15:restartNumberingAfterBreak="0">
    <w:nsid w:val="02731EAD"/>
    <w:multiLevelType w:val="singleLevel"/>
    <w:tmpl w:val="5CBE5970"/>
    <w:lvl w:ilvl="0">
      <w:start w:val="1"/>
      <w:numFmt w:val="decimal"/>
      <w:pStyle w:val="Ncleni"/>
      <w:lvlText w:val="(%1)"/>
      <w:lvlJc w:val="left"/>
      <w:pPr>
        <w:tabs>
          <w:tab w:val="num" w:pos="700"/>
        </w:tabs>
        <w:ind w:left="0" w:firstLine="340"/>
      </w:pPr>
    </w:lvl>
  </w:abstractNum>
  <w:abstractNum w:abstractNumId="3" w15:restartNumberingAfterBreak="0">
    <w:nsid w:val="03E34E12"/>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783847"/>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892852"/>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B86DE8"/>
    <w:multiLevelType w:val="hybridMultilevel"/>
    <w:tmpl w:val="6BFACB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9C973B5"/>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8A5BD6"/>
    <w:multiLevelType w:val="hybridMultilevel"/>
    <w:tmpl w:val="533A3E34"/>
    <w:lvl w:ilvl="0" w:tplc="C11609DA">
      <w:start w:val="1"/>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F9F4AFD"/>
    <w:multiLevelType w:val="multilevel"/>
    <w:tmpl w:val="C152F1B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53C27A8"/>
    <w:multiLevelType w:val="hybridMultilevel"/>
    <w:tmpl w:val="943066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56251BA"/>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E71423"/>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085958"/>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6B177E"/>
    <w:multiLevelType w:val="hybridMultilevel"/>
    <w:tmpl w:val="CA3AC94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E866261"/>
    <w:multiLevelType w:val="hybridMultilevel"/>
    <w:tmpl w:val="1B563906"/>
    <w:lvl w:ilvl="0" w:tplc="0424000F">
      <w:start w:val="7"/>
      <w:numFmt w:val="decimal"/>
      <w:lvlText w:val="%1."/>
      <w:lvlJc w:val="left"/>
      <w:pPr>
        <w:ind w:left="785"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FCF31BF"/>
    <w:multiLevelType w:val="multilevel"/>
    <w:tmpl w:val="6E60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39036F"/>
    <w:multiLevelType w:val="hybridMultilevel"/>
    <w:tmpl w:val="3EB65804"/>
    <w:lvl w:ilvl="0" w:tplc="F460B9EC">
      <w:numFmt w:val="bullet"/>
      <w:lvlText w:val="-"/>
      <w:lvlJc w:val="left"/>
      <w:pPr>
        <w:ind w:left="720" w:hanging="360"/>
      </w:pPr>
      <w:rPr>
        <w:rFonts w:ascii="VAGRounded BT" w:eastAsia="Batang" w:hAnsi="VAGRounded BT"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84249FD"/>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902044C"/>
    <w:multiLevelType w:val="hybridMultilevel"/>
    <w:tmpl w:val="0958F978"/>
    <w:lvl w:ilvl="0" w:tplc="0424000F">
      <w:start w:val="1"/>
      <w:numFmt w:val="decimal"/>
      <w:lvlText w:val="%1."/>
      <w:lvlJc w:val="left"/>
      <w:pPr>
        <w:ind w:left="786"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A31755F"/>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0B10B9"/>
    <w:multiLevelType w:val="hybridMultilevel"/>
    <w:tmpl w:val="989031FC"/>
    <w:lvl w:ilvl="0" w:tplc="04240001">
      <w:start w:val="1"/>
      <w:numFmt w:val="bullet"/>
      <w:lvlText w:val=""/>
      <w:lvlJc w:val="left"/>
      <w:pPr>
        <w:ind w:left="1847" w:hanging="360"/>
      </w:pPr>
      <w:rPr>
        <w:rFonts w:ascii="Symbol" w:hAnsi="Symbol" w:hint="default"/>
      </w:rPr>
    </w:lvl>
    <w:lvl w:ilvl="1" w:tplc="04240003" w:tentative="1">
      <w:start w:val="1"/>
      <w:numFmt w:val="bullet"/>
      <w:lvlText w:val="o"/>
      <w:lvlJc w:val="left"/>
      <w:pPr>
        <w:ind w:left="2567" w:hanging="360"/>
      </w:pPr>
      <w:rPr>
        <w:rFonts w:ascii="Courier New" w:hAnsi="Courier New" w:cs="Courier New" w:hint="default"/>
      </w:rPr>
    </w:lvl>
    <w:lvl w:ilvl="2" w:tplc="04240005" w:tentative="1">
      <w:start w:val="1"/>
      <w:numFmt w:val="bullet"/>
      <w:lvlText w:val=""/>
      <w:lvlJc w:val="left"/>
      <w:pPr>
        <w:ind w:left="3287" w:hanging="360"/>
      </w:pPr>
      <w:rPr>
        <w:rFonts w:ascii="Wingdings" w:hAnsi="Wingdings" w:hint="default"/>
      </w:rPr>
    </w:lvl>
    <w:lvl w:ilvl="3" w:tplc="04240001" w:tentative="1">
      <w:start w:val="1"/>
      <w:numFmt w:val="bullet"/>
      <w:lvlText w:val=""/>
      <w:lvlJc w:val="left"/>
      <w:pPr>
        <w:ind w:left="4007" w:hanging="360"/>
      </w:pPr>
      <w:rPr>
        <w:rFonts w:ascii="Symbol" w:hAnsi="Symbol" w:hint="default"/>
      </w:rPr>
    </w:lvl>
    <w:lvl w:ilvl="4" w:tplc="04240003" w:tentative="1">
      <w:start w:val="1"/>
      <w:numFmt w:val="bullet"/>
      <w:lvlText w:val="o"/>
      <w:lvlJc w:val="left"/>
      <w:pPr>
        <w:ind w:left="4727" w:hanging="360"/>
      </w:pPr>
      <w:rPr>
        <w:rFonts w:ascii="Courier New" w:hAnsi="Courier New" w:cs="Courier New" w:hint="default"/>
      </w:rPr>
    </w:lvl>
    <w:lvl w:ilvl="5" w:tplc="04240005" w:tentative="1">
      <w:start w:val="1"/>
      <w:numFmt w:val="bullet"/>
      <w:lvlText w:val=""/>
      <w:lvlJc w:val="left"/>
      <w:pPr>
        <w:ind w:left="5447" w:hanging="360"/>
      </w:pPr>
      <w:rPr>
        <w:rFonts w:ascii="Wingdings" w:hAnsi="Wingdings" w:hint="default"/>
      </w:rPr>
    </w:lvl>
    <w:lvl w:ilvl="6" w:tplc="04240001" w:tentative="1">
      <w:start w:val="1"/>
      <w:numFmt w:val="bullet"/>
      <w:lvlText w:val=""/>
      <w:lvlJc w:val="left"/>
      <w:pPr>
        <w:ind w:left="6167" w:hanging="360"/>
      </w:pPr>
      <w:rPr>
        <w:rFonts w:ascii="Symbol" w:hAnsi="Symbol" w:hint="default"/>
      </w:rPr>
    </w:lvl>
    <w:lvl w:ilvl="7" w:tplc="04240003" w:tentative="1">
      <w:start w:val="1"/>
      <w:numFmt w:val="bullet"/>
      <w:lvlText w:val="o"/>
      <w:lvlJc w:val="left"/>
      <w:pPr>
        <w:ind w:left="6887" w:hanging="360"/>
      </w:pPr>
      <w:rPr>
        <w:rFonts w:ascii="Courier New" w:hAnsi="Courier New" w:cs="Courier New" w:hint="default"/>
      </w:rPr>
    </w:lvl>
    <w:lvl w:ilvl="8" w:tplc="04240005" w:tentative="1">
      <w:start w:val="1"/>
      <w:numFmt w:val="bullet"/>
      <w:lvlText w:val=""/>
      <w:lvlJc w:val="left"/>
      <w:pPr>
        <w:ind w:left="7607" w:hanging="360"/>
      </w:pPr>
      <w:rPr>
        <w:rFonts w:ascii="Wingdings" w:hAnsi="Wingdings" w:hint="default"/>
      </w:rPr>
    </w:lvl>
  </w:abstractNum>
  <w:abstractNum w:abstractNumId="22" w15:restartNumberingAfterBreak="0">
    <w:nsid w:val="50AC2A1D"/>
    <w:multiLevelType w:val="multilevel"/>
    <w:tmpl w:val="A7D8B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480598"/>
    <w:multiLevelType w:val="hybridMultilevel"/>
    <w:tmpl w:val="C9CA03A2"/>
    <w:lvl w:ilvl="0" w:tplc="61EE5C50">
      <w:start w:val="10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D95D40"/>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46632A"/>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35209E3"/>
    <w:multiLevelType w:val="hybridMultilevel"/>
    <w:tmpl w:val="F24AB5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A870AC5"/>
    <w:multiLevelType w:val="hybridMultilevel"/>
    <w:tmpl w:val="F2960C8C"/>
    <w:lvl w:ilvl="0" w:tplc="2DCAF686">
      <w:start w:val="1"/>
      <w:numFmt w:val="bullet"/>
      <w:pStyle w:val="Alineazaodstavkom"/>
      <w:lvlText w:val="-"/>
      <w:lvlJc w:val="left"/>
      <w:pPr>
        <w:tabs>
          <w:tab w:val="num" w:pos="425"/>
        </w:tabs>
        <w:ind w:left="425" w:hanging="425"/>
      </w:pPr>
      <w:rPr>
        <w:rFonts w:ascii="Arial" w:hAnsi="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5B3F0E"/>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C47372A"/>
    <w:multiLevelType w:val="hybridMultilevel"/>
    <w:tmpl w:val="EC2E224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F445B78"/>
    <w:multiLevelType w:val="multilevel"/>
    <w:tmpl w:val="98AEC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F62EC3"/>
    <w:multiLevelType w:val="hybridMultilevel"/>
    <w:tmpl w:val="444A3F78"/>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54A7034"/>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677408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6A86EA6"/>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6C8183B"/>
    <w:multiLevelType w:val="hybridMultilevel"/>
    <w:tmpl w:val="6FEAFDF0"/>
    <w:lvl w:ilvl="0" w:tplc="04240001">
      <w:start w:val="1"/>
      <w:numFmt w:val="bullet"/>
      <w:lvlText w:val=""/>
      <w:lvlJc w:val="left"/>
      <w:pPr>
        <w:ind w:left="754" w:hanging="360"/>
      </w:pPr>
      <w:rPr>
        <w:rFonts w:ascii="Symbol" w:hAnsi="Symbol" w:hint="default"/>
      </w:rPr>
    </w:lvl>
    <w:lvl w:ilvl="1" w:tplc="04240003" w:tentative="1">
      <w:start w:val="1"/>
      <w:numFmt w:val="bullet"/>
      <w:lvlText w:val="o"/>
      <w:lvlJc w:val="left"/>
      <w:pPr>
        <w:ind w:left="1474" w:hanging="360"/>
      </w:pPr>
      <w:rPr>
        <w:rFonts w:ascii="Courier New" w:hAnsi="Courier New" w:cs="Courier New"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36" w15:restartNumberingAfterBreak="0">
    <w:nsid w:val="77E97FFB"/>
    <w:multiLevelType w:val="hybridMultilevel"/>
    <w:tmpl w:val="0958F978"/>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956CD4"/>
    <w:multiLevelType w:val="multilevel"/>
    <w:tmpl w:val="A6A2287A"/>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2600106">
    <w:abstractNumId w:val="2"/>
  </w:num>
  <w:num w:numId="2" w16cid:durableId="1221861614">
    <w:abstractNumId w:val="10"/>
  </w:num>
  <w:num w:numId="3" w16cid:durableId="637608395">
    <w:abstractNumId w:val="31"/>
  </w:num>
  <w:num w:numId="4" w16cid:durableId="548953728">
    <w:abstractNumId w:val="15"/>
  </w:num>
  <w:num w:numId="5" w16cid:durableId="1999460329">
    <w:abstractNumId w:val="37"/>
  </w:num>
  <w:num w:numId="6" w16cid:durableId="1811366959">
    <w:abstractNumId w:val="22"/>
  </w:num>
  <w:num w:numId="7" w16cid:durableId="1638874980">
    <w:abstractNumId w:val="8"/>
  </w:num>
  <w:num w:numId="8" w16cid:durableId="283999415">
    <w:abstractNumId w:val="17"/>
  </w:num>
  <w:num w:numId="9" w16cid:durableId="1553616269">
    <w:abstractNumId w:val="33"/>
  </w:num>
  <w:num w:numId="10" w16cid:durableId="603728158">
    <w:abstractNumId w:val="0"/>
  </w:num>
  <w:num w:numId="11" w16cid:durableId="279264715">
    <w:abstractNumId w:val="26"/>
  </w:num>
  <w:num w:numId="12" w16cid:durableId="25107342">
    <w:abstractNumId w:val="19"/>
  </w:num>
  <w:num w:numId="13" w16cid:durableId="1130592072">
    <w:abstractNumId w:val="21"/>
  </w:num>
  <w:num w:numId="14" w16cid:durableId="2128815556">
    <w:abstractNumId w:val="27"/>
  </w:num>
  <w:num w:numId="15" w16cid:durableId="470369698">
    <w:abstractNumId w:val="36"/>
  </w:num>
  <w:num w:numId="16" w16cid:durableId="229535511">
    <w:abstractNumId w:val="25"/>
  </w:num>
  <w:num w:numId="17" w16cid:durableId="816454270">
    <w:abstractNumId w:val="28"/>
  </w:num>
  <w:num w:numId="18" w16cid:durableId="1178999818">
    <w:abstractNumId w:val="4"/>
  </w:num>
  <w:num w:numId="19" w16cid:durableId="22561807">
    <w:abstractNumId w:val="11"/>
  </w:num>
  <w:num w:numId="20" w16cid:durableId="70735219">
    <w:abstractNumId w:val="5"/>
  </w:num>
  <w:num w:numId="21" w16cid:durableId="902062334">
    <w:abstractNumId w:val="18"/>
  </w:num>
  <w:num w:numId="22" w16cid:durableId="657655209">
    <w:abstractNumId w:val="24"/>
  </w:num>
  <w:num w:numId="23" w16cid:durableId="1195845330">
    <w:abstractNumId w:val="3"/>
  </w:num>
  <w:num w:numId="24" w16cid:durableId="1086262949">
    <w:abstractNumId w:val="13"/>
  </w:num>
  <w:num w:numId="25" w16cid:durableId="418867007">
    <w:abstractNumId w:val="20"/>
  </w:num>
  <w:num w:numId="26" w16cid:durableId="1506286466">
    <w:abstractNumId w:val="32"/>
  </w:num>
  <w:num w:numId="27" w16cid:durableId="693186791">
    <w:abstractNumId w:val="7"/>
  </w:num>
  <w:num w:numId="28" w16cid:durableId="713506183">
    <w:abstractNumId w:val="34"/>
  </w:num>
  <w:num w:numId="29" w16cid:durableId="1106464414">
    <w:abstractNumId w:val="12"/>
  </w:num>
  <w:num w:numId="30" w16cid:durableId="1373655267">
    <w:abstractNumId w:val="29"/>
  </w:num>
  <w:num w:numId="31" w16cid:durableId="1116364924">
    <w:abstractNumId w:val="14"/>
  </w:num>
  <w:num w:numId="32" w16cid:durableId="734663187">
    <w:abstractNumId w:val="6"/>
  </w:num>
  <w:num w:numId="33" w16cid:durableId="1060441828">
    <w:abstractNumId w:val="35"/>
  </w:num>
  <w:num w:numId="34" w16cid:durableId="686717078">
    <w:abstractNumId w:val="1"/>
  </w:num>
  <w:num w:numId="35" w16cid:durableId="412556702">
    <w:abstractNumId w:val="1"/>
  </w:num>
  <w:num w:numId="36" w16cid:durableId="40517206">
    <w:abstractNumId w:val="9"/>
  </w:num>
  <w:num w:numId="37" w16cid:durableId="253973705">
    <w:abstractNumId w:val="30"/>
  </w:num>
  <w:num w:numId="38" w16cid:durableId="81143547">
    <w:abstractNumId w:val="16"/>
  </w:num>
  <w:num w:numId="39" w16cid:durableId="704060081">
    <w:abstractNumId w:val="23"/>
  </w:num>
  <w:num w:numId="40" w16cid:durableId="673066490">
    <w:abstractNumId w:val="1"/>
  </w:num>
  <w:num w:numId="41" w16cid:durableId="803231443">
    <w:abstractNumId w:val="1"/>
  </w:num>
  <w:num w:numId="42" w16cid:durableId="449713790">
    <w:abstractNumId w:val="1"/>
  </w:num>
  <w:num w:numId="43" w16cid:durableId="927689634">
    <w:abstractNumId w:val="1"/>
  </w:num>
  <w:num w:numId="44" w16cid:durableId="883298252">
    <w:abstractNumId w:val="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gor Sirc">
    <w15:presenceInfo w15:providerId="AD" w15:userId="S::Igor.Sirc@gov.si::dbcc43dc-2b62-45e6-afa0-c12b11b275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835"/>
    <w:rsid w:val="00000BDD"/>
    <w:rsid w:val="00001923"/>
    <w:rsid w:val="00001D18"/>
    <w:rsid w:val="0000327F"/>
    <w:rsid w:val="00003574"/>
    <w:rsid w:val="00003FE3"/>
    <w:rsid w:val="00004882"/>
    <w:rsid w:val="00004E9C"/>
    <w:rsid w:val="00005438"/>
    <w:rsid w:val="00010827"/>
    <w:rsid w:val="00011AE9"/>
    <w:rsid w:val="000134C5"/>
    <w:rsid w:val="00014C19"/>
    <w:rsid w:val="00014F65"/>
    <w:rsid w:val="00015493"/>
    <w:rsid w:val="000156CC"/>
    <w:rsid w:val="00015AFF"/>
    <w:rsid w:val="000169E3"/>
    <w:rsid w:val="00016D14"/>
    <w:rsid w:val="00017570"/>
    <w:rsid w:val="0002078A"/>
    <w:rsid w:val="00021083"/>
    <w:rsid w:val="00022822"/>
    <w:rsid w:val="00026744"/>
    <w:rsid w:val="000268E5"/>
    <w:rsid w:val="00027222"/>
    <w:rsid w:val="000276C3"/>
    <w:rsid w:val="00030B72"/>
    <w:rsid w:val="00031827"/>
    <w:rsid w:val="00034970"/>
    <w:rsid w:val="00041EB3"/>
    <w:rsid w:val="000429CE"/>
    <w:rsid w:val="00045047"/>
    <w:rsid w:val="00045EB1"/>
    <w:rsid w:val="0004721F"/>
    <w:rsid w:val="000477B8"/>
    <w:rsid w:val="000477CF"/>
    <w:rsid w:val="00052FDE"/>
    <w:rsid w:val="00053749"/>
    <w:rsid w:val="00053776"/>
    <w:rsid w:val="00054C05"/>
    <w:rsid w:val="00054C7C"/>
    <w:rsid w:val="00055E75"/>
    <w:rsid w:val="000566E0"/>
    <w:rsid w:val="00061096"/>
    <w:rsid w:val="00062415"/>
    <w:rsid w:val="00063307"/>
    <w:rsid w:val="000653DF"/>
    <w:rsid w:val="000656DC"/>
    <w:rsid w:val="000674EE"/>
    <w:rsid w:val="00075643"/>
    <w:rsid w:val="000762D1"/>
    <w:rsid w:val="00076BE7"/>
    <w:rsid w:val="00076D40"/>
    <w:rsid w:val="00077A23"/>
    <w:rsid w:val="0008014B"/>
    <w:rsid w:val="000816B7"/>
    <w:rsid w:val="00082B4C"/>
    <w:rsid w:val="00082FFD"/>
    <w:rsid w:val="00086837"/>
    <w:rsid w:val="00087F7C"/>
    <w:rsid w:val="00092524"/>
    <w:rsid w:val="00093DDF"/>
    <w:rsid w:val="00095FDB"/>
    <w:rsid w:val="000960A2"/>
    <w:rsid w:val="000967E8"/>
    <w:rsid w:val="000A182C"/>
    <w:rsid w:val="000A363D"/>
    <w:rsid w:val="000A3670"/>
    <w:rsid w:val="000A517C"/>
    <w:rsid w:val="000A6CF4"/>
    <w:rsid w:val="000A7966"/>
    <w:rsid w:val="000B168A"/>
    <w:rsid w:val="000B35DC"/>
    <w:rsid w:val="000B43E9"/>
    <w:rsid w:val="000B4B2D"/>
    <w:rsid w:val="000B6F48"/>
    <w:rsid w:val="000B766A"/>
    <w:rsid w:val="000C07A9"/>
    <w:rsid w:val="000C27B8"/>
    <w:rsid w:val="000C2C09"/>
    <w:rsid w:val="000C7C4B"/>
    <w:rsid w:val="000D0777"/>
    <w:rsid w:val="000D0D67"/>
    <w:rsid w:val="000D19AE"/>
    <w:rsid w:val="000D3A80"/>
    <w:rsid w:val="000D3AD4"/>
    <w:rsid w:val="000D501A"/>
    <w:rsid w:val="000D5762"/>
    <w:rsid w:val="000D6B31"/>
    <w:rsid w:val="000D74BB"/>
    <w:rsid w:val="000D78E3"/>
    <w:rsid w:val="000D7B14"/>
    <w:rsid w:val="000E09BA"/>
    <w:rsid w:val="000E1B60"/>
    <w:rsid w:val="000E2386"/>
    <w:rsid w:val="000E3C8B"/>
    <w:rsid w:val="000E3D40"/>
    <w:rsid w:val="000E4D90"/>
    <w:rsid w:val="000F283A"/>
    <w:rsid w:val="000F2DC6"/>
    <w:rsid w:val="000F3556"/>
    <w:rsid w:val="000F3D08"/>
    <w:rsid w:val="000F63CC"/>
    <w:rsid w:val="000F7348"/>
    <w:rsid w:val="000F7A1E"/>
    <w:rsid w:val="00100E66"/>
    <w:rsid w:val="00102022"/>
    <w:rsid w:val="0010287E"/>
    <w:rsid w:val="00103F56"/>
    <w:rsid w:val="0010567B"/>
    <w:rsid w:val="00107838"/>
    <w:rsid w:val="0010788C"/>
    <w:rsid w:val="00110029"/>
    <w:rsid w:val="001101A0"/>
    <w:rsid w:val="0011290D"/>
    <w:rsid w:val="00112C58"/>
    <w:rsid w:val="00114382"/>
    <w:rsid w:val="00114B62"/>
    <w:rsid w:val="00114DD4"/>
    <w:rsid w:val="001176ED"/>
    <w:rsid w:val="00121558"/>
    <w:rsid w:val="001242CD"/>
    <w:rsid w:val="00124E76"/>
    <w:rsid w:val="001261DF"/>
    <w:rsid w:val="001265AD"/>
    <w:rsid w:val="00126A69"/>
    <w:rsid w:val="00130C91"/>
    <w:rsid w:val="00131418"/>
    <w:rsid w:val="001325CD"/>
    <w:rsid w:val="00134E35"/>
    <w:rsid w:val="00135217"/>
    <w:rsid w:val="0013623C"/>
    <w:rsid w:val="0013724D"/>
    <w:rsid w:val="00140EE4"/>
    <w:rsid w:val="00141061"/>
    <w:rsid w:val="00141DCB"/>
    <w:rsid w:val="00142339"/>
    <w:rsid w:val="00142732"/>
    <w:rsid w:val="00142D17"/>
    <w:rsid w:val="001438B4"/>
    <w:rsid w:val="001447B8"/>
    <w:rsid w:val="00144FD0"/>
    <w:rsid w:val="001458B6"/>
    <w:rsid w:val="001463B1"/>
    <w:rsid w:val="001472D3"/>
    <w:rsid w:val="00150A09"/>
    <w:rsid w:val="00150CB7"/>
    <w:rsid w:val="00151537"/>
    <w:rsid w:val="00152506"/>
    <w:rsid w:val="001535E1"/>
    <w:rsid w:val="001537F8"/>
    <w:rsid w:val="001550F6"/>
    <w:rsid w:val="00156659"/>
    <w:rsid w:val="001601FE"/>
    <w:rsid w:val="001609B4"/>
    <w:rsid w:val="00161961"/>
    <w:rsid w:val="00162237"/>
    <w:rsid w:val="00162B40"/>
    <w:rsid w:val="00163166"/>
    <w:rsid w:val="001639E3"/>
    <w:rsid w:val="0016627C"/>
    <w:rsid w:val="0016632F"/>
    <w:rsid w:val="0016651E"/>
    <w:rsid w:val="00166566"/>
    <w:rsid w:val="00171120"/>
    <w:rsid w:val="00171784"/>
    <w:rsid w:val="00171C08"/>
    <w:rsid w:val="0017362C"/>
    <w:rsid w:val="001772C9"/>
    <w:rsid w:val="001827FB"/>
    <w:rsid w:val="00184A69"/>
    <w:rsid w:val="00185E0F"/>
    <w:rsid w:val="00190B54"/>
    <w:rsid w:val="00191171"/>
    <w:rsid w:val="00191C6F"/>
    <w:rsid w:val="00191E56"/>
    <w:rsid w:val="00192019"/>
    <w:rsid w:val="00192CA1"/>
    <w:rsid w:val="001948AB"/>
    <w:rsid w:val="00194BAA"/>
    <w:rsid w:val="00194E44"/>
    <w:rsid w:val="00194E69"/>
    <w:rsid w:val="00195129"/>
    <w:rsid w:val="00196A28"/>
    <w:rsid w:val="001A191B"/>
    <w:rsid w:val="001A1EF4"/>
    <w:rsid w:val="001A2D5D"/>
    <w:rsid w:val="001A3A5C"/>
    <w:rsid w:val="001A41E5"/>
    <w:rsid w:val="001A42C0"/>
    <w:rsid w:val="001A4E7E"/>
    <w:rsid w:val="001A6282"/>
    <w:rsid w:val="001A6952"/>
    <w:rsid w:val="001A6D0C"/>
    <w:rsid w:val="001A7ADB"/>
    <w:rsid w:val="001B04A1"/>
    <w:rsid w:val="001B0E01"/>
    <w:rsid w:val="001B1617"/>
    <w:rsid w:val="001B3991"/>
    <w:rsid w:val="001B4052"/>
    <w:rsid w:val="001B423A"/>
    <w:rsid w:val="001B46CA"/>
    <w:rsid w:val="001B4A5A"/>
    <w:rsid w:val="001B65D0"/>
    <w:rsid w:val="001B7B29"/>
    <w:rsid w:val="001C10AA"/>
    <w:rsid w:val="001C150F"/>
    <w:rsid w:val="001C2434"/>
    <w:rsid w:val="001C44D7"/>
    <w:rsid w:val="001C48D8"/>
    <w:rsid w:val="001C7690"/>
    <w:rsid w:val="001D02B7"/>
    <w:rsid w:val="001D08AC"/>
    <w:rsid w:val="001D0E12"/>
    <w:rsid w:val="001D1B02"/>
    <w:rsid w:val="001D216B"/>
    <w:rsid w:val="001D30BF"/>
    <w:rsid w:val="001D30DC"/>
    <w:rsid w:val="001D43E1"/>
    <w:rsid w:val="001D48F8"/>
    <w:rsid w:val="001D5043"/>
    <w:rsid w:val="001D56F6"/>
    <w:rsid w:val="001D5A17"/>
    <w:rsid w:val="001D63DF"/>
    <w:rsid w:val="001D66D8"/>
    <w:rsid w:val="001E1743"/>
    <w:rsid w:val="001E19BC"/>
    <w:rsid w:val="001E3347"/>
    <w:rsid w:val="001E33F1"/>
    <w:rsid w:val="001E3496"/>
    <w:rsid w:val="001E4548"/>
    <w:rsid w:val="001F0CBB"/>
    <w:rsid w:val="001F3E9B"/>
    <w:rsid w:val="001F4F1A"/>
    <w:rsid w:val="0020056D"/>
    <w:rsid w:val="00200D65"/>
    <w:rsid w:val="002022EC"/>
    <w:rsid w:val="0020283F"/>
    <w:rsid w:val="00202976"/>
    <w:rsid w:val="00202A9D"/>
    <w:rsid w:val="00203A4D"/>
    <w:rsid w:val="002120B3"/>
    <w:rsid w:val="00212ED3"/>
    <w:rsid w:val="00214325"/>
    <w:rsid w:val="00214651"/>
    <w:rsid w:val="00214731"/>
    <w:rsid w:val="00214CFC"/>
    <w:rsid w:val="00216434"/>
    <w:rsid w:val="00217720"/>
    <w:rsid w:val="00217767"/>
    <w:rsid w:val="00217960"/>
    <w:rsid w:val="002200FF"/>
    <w:rsid w:val="00222434"/>
    <w:rsid w:val="0022247E"/>
    <w:rsid w:val="00222C08"/>
    <w:rsid w:val="0022531C"/>
    <w:rsid w:val="00225809"/>
    <w:rsid w:val="002270A5"/>
    <w:rsid w:val="0023287C"/>
    <w:rsid w:val="00234204"/>
    <w:rsid w:val="00234C3F"/>
    <w:rsid w:val="00234ED9"/>
    <w:rsid w:val="0024078B"/>
    <w:rsid w:val="00243AE3"/>
    <w:rsid w:val="00243E01"/>
    <w:rsid w:val="00244419"/>
    <w:rsid w:val="002447E2"/>
    <w:rsid w:val="002456F2"/>
    <w:rsid w:val="0024616A"/>
    <w:rsid w:val="00247705"/>
    <w:rsid w:val="00247CDA"/>
    <w:rsid w:val="00250208"/>
    <w:rsid w:val="00250B7D"/>
    <w:rsid w:val="00251AF8"/>
    <w:rsid w:val="0025402E"/>
    <w:rsid w:val="00254621"/>
    <w:rsid w:val="002546A1"/>
    <w:rsid w:val="00254A2F"/>
    <w:rsid w:val="00255212"/>
    <w:rsid w:val="0025610D"/>
    <w:rsid w:val="00256C3B"/>
    <w:rsid w:val="00257BBB"/>
    <w:rsid w:val="00260342"/>
    <w:rsid w:val="00260C75"/>
    <w:rsid w:val="00261560"/>
    <w:rsid w:val="00262370"/>
    <w:rsid w:val="0026246B"/>
    <w:rsid w:val="00262EEE"/>
    <w:rsid w:val="002643DB"/>
    <w:rsid w:val="00264B09"/>
    <w:rsid w:val="00266613"/>
    <w:rsid w:val="00270C1B"/>
    <w:rsid w:val="002731AA"/>
    <w:rsid w:val="0027386A"/>
    <w:rsid w:val="00273AE1"/>
    <w:rsid w:val="00273CE9"/>
    <w:rsid w:val="00274C12"/>
    <w:rsid w:val="00275731"/>
    <w:rsid w:val="002764AD"/>
    <w:rsid w:val="002766A2"/>
    <w:rsid w:val="00276AB9"/>
    <w:rsid w:val="00276CA3"/>
    <w:rsid w:val="00280133"/>
    <w:rsid w:val="00280558"/>
    <w:rsid w:val="002805DE"/>
    <w:rsid w:val="00280DBE"/>
    <w:rsid w:val="00281C69"/>
    <w:rsid w:val="00282E83"/>
    <w:rsid w:val="002839F0"/>
    <w:rsid w:val="0028445B"/>
    <w:rsid w:val="002847A0"/>
    <w:rsid w:val="00285D90"/>
    <w:rsid w:val="002866E5"/>
    <w:rsid w:val="00292422"/>
    <w:rsid w:val="002936B3"/>
    <w:rsid w:val="00293D05"/>
    <w:rsid w:val="002965F2"/>
    <w:rsid w:val="00296F82"/>
    <w:rsid w:val="002A1EAC"/>
    <w:rsid w:val="002A2120"/>
    <w:rsid w:val="002A5A64"/>
    <w:rsid w:val="002A7031"/>
    <w:rsid w:val="002A79A1"/>
    <w:rsid w:val="002B0093"/>
    <w:rsid w:val="002B022B"/>
    <w:rsid w:val="002B031A"/>
    <w:rsid w:val="002B0CEA"/>
    <w:rsid w:val="002B0EE5"/>
    <w:rsid w:val="002B1497"/>
    <w:rsid w:val="002B1667"/>
    <w:rsid w:val="002B4059"/>
    <w:rsid w:val="002B4A6D"/>
    <w:rsid w:val="002B5A77"/>
    <w:rsid w:val="002B5FC3"/>
    <w:rsid w:val="002B6121"/>
    <w:rsid w:val="002B6D47"/>
    <w:rsid w:val="002B716B"/>
    <w:rsid w:val="002B7F96"/>
    <w:rsid w:val="002C211D"/>
    <w:rsid w:val="002C2B8E"/>
    <w:rsid w:val="002C445E"/>
    <w:rsid w:val="002C5138"/>
    <w:rsid w:val="002C53EA"/>
    <w:rsid w:val="002C7250"/>
    <w:rsid w:val="002D1597"/>
    <w:rsid w:val="002D1609"/>
    <w:rsid w:val="002D1F59"/>
    <w:rsid w:val="002D2A49"/>
    <w:rsid w:val="002D3E6B"/>
    <w:rsid w:val="002D503B"/>
    <w:rsid w:val="002D5B14"/>
    <w:rsid w:val="002D5EA3"/>
    <w:rsid w:val="002D6ADE"/>
    <w:rsid w:val="002D75C0"/>
    <w:rsid w:val="002D75CE"/>
    <w:rsid w:val="002E08F9"/>
    <w:rsid w:val="002E0A1D"/>
    <w:rsid w:val="002E0FF6"/>
    <w:rsid w:val="002E341A"/>
    <w:rsid w:val="002E466D"/>
    <w:rsid w:val="002E4838"/>
    <w:rsid w:val="002E6B66"/>
    <w:rsid w:val="002E773F"/>
    <w:rsid w:val="002E7929"/>
    <w:rsid w:val="002F0DF0"/>
    <w:rsid w:val="002F241D"/>
    <w:rsid w:val="002F59ED"/>
    <w:rsid w:val="002F7A56"/>
    <w:rsid w:val="00303A74"/>
    <w:rsid w:val="00303EE7"/>
    <w:rsid w:val="003049C8"/>
    <w:rsid w:val="00304AAE"/>
    <w:rsid w:val="003054B0"/>
    <w:rsid w:val="003063F9"/>
    <w:rsid w:val="00307334"/>
    <w:rsid w:val="00310077"/>
    <w:rsid w:val="0031175C"/>
    <w:rsid w:val="00311CC8"/>
    <w:rsid w:val="003128B6"/>
    <w:rsid w:val="00313C65"/>
    <w:rsid w:val="00314489"/>
    <w:rsid w:val="00314B33"/>
    <w:rsid w:val="00315567"/>
    <w:rsid w:val="00315814"/>
    <w:rsid w:val="00316574"/>
    <w:rsid w:val="003169E6"/>
    <w:rsid w:val="00316EA3"/>
    <w:rsid w:val="003213B4"/>
    <w:rsid w:val="00325B07"/>
    <w:rsid w:val="00326560"/>
    <w:rsid w:val="003322E9"/>
    <w:rsid w:val="0033255C"/>
    <w:rsid w:val="00333392"/>
    <w:rsid w:val="0033358F"/>
    <w:rsid w:val="003335EE"/>
    <w:rsid w:val="00335CC8"/>
    <w:rsid w:val="00336F14"/>
    <w:rsid w:val="00337795"/>
    <w:rsid w:val="00341E9B"/>
    <w:rsid w:val="00342506"/>
    <w:rsid w:val="00344DD4"/>
    <w:rsid w:val="00346CD4"/>
    <w:rsid w:val="00347389"/>
    <w:rsid w:val="00347D16"/>
    <w:rsid w:val="00350110"/>
    <w:rsid w:val="00352D2A"/>
    <w:rsid w:val="00353C5C"/>
    <w:rsid w:val="00353D2E"/>
    <w:rsid w:val="00355727"/>
    <w:rsid w:val="00355D36"/>
    <w:rsid w:val="00356DED"/>
    <w:rsid w:val="00357845"/>
    <w:rsid w:val="0036008D"/>
    <w:rsid w:val="0036301B"/>
    <w:rsid w:val="0036354D"/>
    <w:rsid w:val="003653C2"/>
    <w:rsid w:val="00366FEC"/>
    <w:rsid w:val="00367175"/>
    <w:rsid w:val="00371959"/>
    <w:rsid w:val="00372A34"/>
    <w:rsid w:val="00373ECE"/>
    <w:rsid w:val="00374853"/>
    <w:rsid w:val="0037655F"/>
    <w:rsid w:val="003772E9"/>
    <w:rsid w:val="00377A47"/>
    <w:rsid w:val="003800A0"/>
    <w:rsid w:val="00380C50"/>
    <w:rsid w:val="003821CA"/>
    <w:rsid w:val="003839FA"/>
    <w:rsid w:val="00383C46"/>
    <w:rsid w:val="00384076"/>
    <w:rsid w:val="00385FF7"/>
    <w:rsid w:val="00386192"/>
    <w:rsid w:val="00386E19"/>
    <w:rsid w:val="00387EF1"/>
    <w:rsid w:val="003900BF"/>
    <w:rsid w:val="00390BEB"/>
    <w:rsid w:val="003913AF"/>
    <w:rsid w:val="003917F9"/>
    <w:rsid w:val="00391F08"/>
    <w:rsid w:val="0039209D"/>
    <w:rsid w:val="00393C31"/>
    <w:rsid w:val="00395626"/>
    <w:rsid w:val="003956EE"/>
    <w:rsid w:val="00395C11"/>
    <w:rsid w:val="003A0804"/>
    <w:rsid w:val="003A3408"/>
    <w:rsid w:val="003A5BBA"/>
    <w:rsid w:val="003A5D53"/>
    <w:rsid w:val="003A6E77"/>
    <w:rsid w:val="003B06AB"/>
    <w:rsid w:val="003B07FB"/>
    <w:rsid w:val="003B10E9"/>
    <w:rsid w:val="003B21FD"/>
    <w:rsid w:val="003B28C2"/>
    <w:rsid w:val="003B36C2"/>
    <w:rsid w:val="003B4768"/>
    <w:rsid w:val="003B4B15"/>
    <w:rsid w:val="003B4C20"/>
    <w:rsid w:val="003B6200"/>
    <w:rsid w:val="003C1164"/>
    <w:rsid w:val="003C1892"/>
    <w:rsid w:val="003C2C4C"/>
    <w:rsid w:val="003C36BD"/>
    <w:rsid w:val="003C3EC2"/>
    <w:rsid w:val="003C4C02"/>
    <w:rsid w:val="003C6E62"/>
    <w:rsid w:val="003D170F"/>
    <w:rsid w:val="003D3F2A"/>
    <w:rsid w:val="003D3FCA"/>
    <w:rsid w:val="003D4808"/>
    <w:rsid w:val="003D7036"/>
    <w:rsid w:val="003E2C01"/>
    <w:rsid w:val="003E2E80"/>
    <w:rsid w:val="003E3259"/>
    <w:rsid w:val="003E4AB4"/>
    <w:rsid w:val="003E640C"/>
    <w:rsid w:val="003E7B11"/>
    <w:rsid w:val="003F0AE1"/>
    <w:rsid w:val="003F0CCF"/>
    <w:rsid w:val="003F0F98"/>
    <w:rsid w:val="003F101D"/>
    <w:rsid w:val="003F14A7"/>
    <w:rsid w:val="003F3ACA"/>
    <w:rsid w:val="003F4A6F"/>
    <w:rsid w:val="003F551F"/>
    <w:rsid w:val="003F5CE5"/>
    <w:rsid w:val="003F633B"/>
    <w:rsid w:val="003F63AB"/>
    <w:rsid w:val="00401A87"/>
    <w:rsid w:val="00401D35"/>
    <w:rsid w:val="00403C97"/>
    <w:rsid w:val="0040436E"/>
    <w:rsid w:val="004044EA"/>
    <w:rsid w:val="0040455C"/>
    <w:rsid w:val="00404C01"/>
    <w:rsid w:val="004050CC"/>
    <w:rsid w:val="004057BA"/>
    <w:rsid w:val="00405FBF"/>
    <w:rsid w:val="00406EFD"/>
    <w:rsid w:val="00407037"/>
    <w:rsid w:val="00407456"/>
    <w:rsid w:val="0040755C"/>
    <w:rsid w:val="00407B39"/>
    <w:rsid w:val="00412412"/>
    <w:rsid w:val="004156BC"/>
    <w:rsid w:val="00416315"/>
    <w:rsid w:val="00416C80"/>
    <w:rsid w:val="00417154"/>
    <w:rsid w:val="004201B0"/>
    <w:rsid w:val="00424145"/>
    <w:rsid w:val="00425C85"/>
    <w:rsid w:val="00425F00"/>
    <w:rsid w:val="00427AD5"/>
    <w:rsid w:val="00431B5A"/>
    <w:rsid w:val="0043222A"/>
    <w:rsid w:val="004322D9"/>
    <w:rsid w:val="00435828"/>
    <w:rsid w:val="00437E9A"/>
    <w:rsid w:val="004407C9"/>
    <w:rsid w:val="00441015"/>
    <w:rsid w:val="00442727"/>
    <w:rsid w:val="00442845"/>
    <w:rsid w:val="00446108"/>
    <w:rsid w:val="0044753E"/>
    <w:rsid w:val="00450441"/>
    <w:rsid w:val="004505F7"/>
    <w:rsid w:val="004509C5"/>
    <w:rsid w:val="0045146D"/>
    <w:rsid w:val="0045221D"/>
    <w:rsid w:val="00452716"/>
    <w:rsid w:val="0045343B"/>
    <w:rsid w:val="00453547"/>
    <w:rsid w:val="0045597F"/>
    <w:rsid w:val="00457419"/>
    <w:rsid w:val="004609F3"/>
    <w:rsid w:val="00460F3C"/>
    <w:rsid w:val="00462C0B"/>
    <w:rsid w:val="004639C6"/>
    <w:rsid w:val="00464455"/>
    <w:rsid w:val="0046549E"/>
    <w:rsid w:val="00465BB0"/>
    <w:rsid w:val="00466663"/>
    <w:rsid w:val="00471A33"/>
    <w:rsid w:val="00472EA2"/>
    <w:rsid w:val="00474F1B"/>
    <w:rsid w:val="00475DDE"/>
    <w:rsid w:val="0047608A"/>
    <w:rsid w:val="0047630A"/>
    <w:rsid w:val="00476B53"/>
    <w:rsid w:val="00477DD5"/>
    <w:rsid w:val="0048118C"/>
    <w:rsid w:val="0048348A"/>
    <w:rsid w:val="004843E2"/>
    <w:rsid w:val="004844C2"/>
    <w:rsid w:val="00485FEB"/>
    <w:rsid w:val="00486607"/>
    <w:rsid w:val="00490170"/>
    <w:rsid w:val="00490F49"/>
    <w:rsid w:val="004910C2"/>
    <w:rsid w:val="004921B1"/>
    <w:rsid w:val="0049228E"/>
    <w:rsid w:val="004933C1"/>
    <w:rsid w:val="00493BC1"/>
    <w:rsid w:val="004941D1"/>
    <w:rsid w:val="00496488"/>
    <w:rsid w:val="00496650"/>
    <w:rsid w:val="00496AC7"/>
    <w:rsid w:val="004A0745"/>
    <w:rsid w:val="004A148A"/>
    <w:rsid w:val="004A3F81"/>
    <w:rsid w:val="004A4D2F"/>
    <w:rsid w:val="004A72D9"/>
    <w:rsid w:val="004A7F93"/>
    <w:rsid w:val="004B17F4"/>
    <w:rsid w:val="004B3969"/>
    <w:rsid w:val="004B4334"/>
    <w:rsid w:val="004B4B5E"/>
    <w:rsid w:val="004B55A0"/>
    <w:rsid w:val="004B5AC0"/>
    <w:rsid w:val="004B6B1E"/>
    <w:rsid w:val="004B7B30"/>
    <w:rsid w:val="004C05ED"/>
    <w:rsid w:val="004C4177"/>
    <w:rsid w:val="004C43DC"/>
    <w:rsid w:val="004C48F7"/>
    <w:rsid w:val="004C4D98"/>
    <w:rsid w:val="004C5670"/>
    <w:rsid w:val="004C76F6"/>
    <w:rsid w:val="004D06CE"/>
    <w:rsid w:val="004D1010"/>
    <w:rsid w:val="004D10FF"/>
    <w:rsid w:val="004D1A54"/>
    <w:rsid w:val="004D37B8"/>
    <w:rsid w:val="004D419D"/>
    <w:rsid w:val="004D5903"/>
    <w:rsid w:val="004E0415"/>
    <w:rsid w:val="004E121F"/>
    <w:rsid w:val="004E23CB"/>
    <w:rsid w:val="004E254D"/>
    <w:rsid w:val="004E2FDE"/>
    <w:rsid w:val="004E3B75"/>
    <w:rsid w:val="004E3CB3"/>
    <w:rsid w:val="004E405C"/>
    <w:rsid w:val="004E5C0E"/>
    <w:rsid w:val="004F105C"/>
    <w:rsid w:val="004F10F1"/>
    <w:rsid w:val="004F1F0D"/>
    <w:rsid w:val="004F4CBC"/>
    <w:rsid w:val="004F581B"/>
    <w:rsid w:val="004F59BF"/>
    <w:rsid w:val="004F5B0E"/>
    <w:rsid w:val="004F6271"/>
    <w:rsid w:val="004F7B11"/>
    <w:rsid w:val="00500212"/>
    <w:rsid w:val="00500552"/>
    <w:rsid w:val="00501069"/>
    <w:rsid w:val="00501946"/>
    <w:rsid w:val="00502003"/>
    <w:rsid w:val="00504972"/>
    <w:rsid w:val="005050CA"/>
    <w:rsid w:val="00505AED"/>
    <w:rsid w:val="0050766D"/>
    <w:rsid w:val="00507837"/>
    <w:rsid w:val="00511205"/>
    <w:rsid w:val="005131D3"/>
    <w:rsid w:val="00513DC8"/>
    <w:rsid w:val="005148C7"/>
    <w:rsid w:val="00515957"/>
    <w:rsid w:val="0051597A"/>
    <w:rsid w:val="005169E3"/>
    <w:rsid w:val="00516B15"/>
    <w:rsid w:val="005170A4"/>
    <w:rsid w:val="00517F17"/>
    <w:rsid w:val="00521387"/>
    <w:rsid w:val="00521548"/>
    <w:rsid w:val="00521631"/>
    <w:rsid w:val="005217E6"/>
    <w:rsid w:val="00522F5B"/>
    <w:rsid w:val="00523C15"/>
    <w:rsid w:val="00524935"/>
    <w:rsid w:val="00526D7D"/>
    <w:rsid w:val="00526E29"/>
    <w:rsid w:val="00532C26"/>
    <w:rsid w:val="005365FA"/>
    <w:rsid w:val="0054015F"/>
    <w:rsid w:val="00541B5F"/>
    <w:rsid w:val="0054414D"/>
    <w:rsid w:val="005441BC"/>
    <w:rsid w:val="005462C5"/>
    <w:rsid w:val="005468D9"/>
    <w:rsid w:val="00547FD0"/>
    <w:rsid w:val="00552835"/>
    <w:rsid w:val="00552EE6"/>
    <w:rsid w:val="005540A8"/>
    <w:rsid w:val="00556B25"/>
    <w:rsid w:val="005578E5"/>
    <w:rsid w:val="0056048D"/>
    <w:rsid w:val="00561668"/>
    <w:rsid w:val="00561AC9"/>
    <w:rsid w:val="00564045"/>
    <w:rsid w:val="005641FC"/>
    <w:rsid w:val="00566077"/>
    <w:rsid w:val="00567375"/>
    <w:rsid w:val="00567705"/>
    <w:rsid w:val="005704B5"/>
    <w:rsid w:val="00571C02"/>
    <w:rsid w:val="00574951"/>
    <w:rsid w:val="0057674D"/>
    <w:rsid w:val="005770F6"/>
    <w:rsid w:val="00580018"/>
    <w:rsid w:val="0058011F"/>
    <w:rsid w:val="00580447"/>
    <w:rsid w:val="00580659"/>
    <w:rsid w:val="00583080"/>
    <w:rsid w:val="00583A70"/>
    <w:rsid w:val="0058427D"/>
    <w:rsid w:val="00584F17"/>
    <w:rsid w:val="0058545D"/>
    <w:rsid w:val="00585633"/>
    <w:rsid w:val="00586553"/>
    <w:rsid w:val="00590F0D"/>
    <w:rsid w:val="005918BE"/>
    <w:rsid w:val="005919E4"/>
    <w:rsid w:val="00591D11"/>
    <w:rsid w:val="005939E1"/>
    <w:rsid w:val="00594F5E"/>
    <w:rsid w:val="0059626C"/>
    <w:rsid w:val="005A2F87"/>
    <w:rsid w:val="005A3B31"/>
    <w:rsid w:val="005A58B4"/>
    <w:rsid w:val="005A5B51"/>
    <w:rsid w:val="005A61E1"/>
    <w:rsid w:val="005A6311"/>
    <w:rsid w:val="005A7092"/>
    <w:rsid w:val="005A7A6B"/>
    <w:rsid w:val="005B2A0C"/>
    <w:rsid w:val="005B2B18"/>
    <w:rsid w:val="005B4E75"/>
    <w:rsid w:val="005B7B5A"/>
    <w:rsid w:val="005C0AF9"/>
    <w:rsid w:val="005C0E06"/>
    <w:rsid w:val="005C192C"/>
    <w:rsid w:val="005C203B"/>
    <w:rsid w:val="005C3C89"/>
    <w:rsid w:val="005C52AA"/>
    <w:rsid w:val="005C702C"/>
    <w:rsid w:val="005D0610"/>
    <w:rsid w:val="005D0635"/>
    <w:rsid w:val="005D1172"/>
    <w:rsid w:val="005D14A3"/>
    <w:rsid w:val="005D2241"/>
    <w:rsid w:val="005D2D3B"/>
    <w:rsid w:val="005D460A"/>
    <w:rsid w:val="005D7061"/>
    <w:rsid w:val="005E04D9"/>
    <w:rsid w:val="005E10B1"/>
    <w:rsid w:val="005E1C92"/>
    <w:rsid w:val="005E297C"/>
    <w:rsid w:val="005E2A79"/>
    <w:rsid w:val="005E2E4B"/>
    <w:rsid w:val="005E3383"/>
    <w:rsid w:val="005E351E"/>
    <w:rsid w:val="005E4443"/>
    <w:rsid w:val="005E463E"/>
    <w:rsid w:val="005E470D"/>
    <w:rsid w:val="005E4870"/>
    <w:rsid w:val="005E51DE"/>
    <w:rsid w:val="005E5D17"/>
    <w:rsid w:val="005F04AF"/>
    <w:rsid w:val="005F32F8"/>
    <w:rsid w:val="005F4D31"/>
    <w:rsid w:val="005F5F5E"/>
    <w:rsid w:val="005F6CDE"/>
    <w:rsid w:val="005F7019"/>
    <w:rsid w:val="005F7D9A"/>
    <w:rsid w:val="006000EF"/>
    <w:rsid w:val="006005FB"/>
    <w:rsid w:val="006019B6"/>
    <w:rsid w:val="00602319"/>
    <w:rsid w:val="0060245F"/>
    <w:rsid w:val="00604F97"/>
    <w:rsid w:val="00605170"/>
    <w:rsid w:val="006057D4"/>
    <w:rsid w:val="00607096"/>
    <w:rsid w:val="0061050A"/>
    <w:rsid w:val="00610BCF"/>
    <w:rsid w:val="0061131C"/>
    <w:rsid w:val="00611751"/>
    <w:rsid w:val="006129FF"/>
    <w:rsid w:val="00612ACB"/>
    <w:rsid w:val="00613C0F"/>
    <w:rsid w:val="0061400B"/>
    <w:rsid w:val="00617235"/>
    <w:rsid w:val="00620AA3"/>
    <w:rsid w:val="00621E7F"/>
    <w:rsid w:val="006241D5"/>
    <w:rsid w:val="00624344"/>
    <w:rsid w:val="00626AF2"/>
    <w:rsid w:val="006271F7"/>
    <w:rsid w:val="0062790C"/>
    <w:rsid w:val="00630299"/>
    <w:rsid w:val="00630B31"/>
    <w:rsid w:val="00631AC5"/>
    <w:rsid w:val="00632A23"/>
    <w:rsid w:val="0063584F"/>
    <w:rsid w:val="0063654D"/>
    <w:rsid w:val="00640240"/>
    <w:rsid w:val="0064145E"/>
    <w:rsid w:val="006414FD"/>
    <w:rsid w:val="00641C42"/>
    <w:rsid w:val="006434DA"/>
    <w:rsid w:val="0064356B"/>
    <w:rsid w:val="006438DF"/>
    <w:rsid w:val="00643EFF"/>
    <w:rsid w:val="006454F9"/>
    <w:rsid w:val="006513B8"/>
    <w:rsid w:val="006535F3"/>
    <w:rsid w:val="0065417D"/>
    <w:rsid w:val="00654912"/>
    <w:rsid w:val="006556D0"/>
    <w:rsid w:val="00655E9A"/>
    <w:rsid w:val="006568A5"/>
    <w:rsid w:val="00656E23"/>
    <w:rsid w:val="00657F83"/>
    <w:rsid w:val="0066002C"/>
    <w:rsid w:val="006607DF"/>
    <w:rsid w:val="006622A4"/>
    <w:rsid w:val="006633B9"/>
    <w:rsid w:val="00663553"/>
    <w:rsid w:val="00663765"/>
    <w:rsid w:val="006650F1"/>
    <w:rsid w:val="00666A27"/>
    <w:rsid w:val="00667C1E"/>
    <w:rsid w:val="00667FB2"/>
    <w:rsid w:val="00672271"/>
    <w:rsid w:val="00672549"/>
    <w:rsid w:val="006728ED"/>
    <w:rsid w:val="006731C0"/>
    <w:rsid w:val="00673A6B"/>
    <w:rsid w:val="00675FBD"/>
    <w:rsid w:val="00677BBC"/>
    <w:rsid w:val="00677E9A"/>
    <w:rsid w:val="00683B76"/>
    <w:rsid w:val="0068415E"/>
    <w:rsid w:val="00684478"/>
    <w:rsid w:val="00686DCE"/>
    <w:rsid w:val="00686FAE"/>
    <w:rsid w:val="00690741"/>
    <w:rsid w:val="0069147B"/>
    <w:rsid w:val="0069240D"/>
    <w:rsid w:val="00692631"/>
    <w:rsid w:val="006927FC"/>
    <w:rsid w:val="00694255"/>
    <w:rsid w:val="0069470B"/>
    <w:rsid w:val="00697F0F"/>
    <w:rsid w:val="006A0D24"/>
    <w:rsid w:val="006A1566"/>
    <w:rsid w:val="006A189C"/>
    <w:rsid w:val="006A39A0"/>
    <w:rsid w:val="006A4281"/>
    <w:rsid w:val="006A43A9"/>
    <w:rsid w:val="006A469D"/>
    <w:rsid w:val="006A488F"/>
    <w:rsid w:val="006A4A01"/>
    <w:rsid w:val="006A4E37"/>
    <w:rsid w:val="006A4E8A"/>
    <w:rsid w:val="006A60BC"/>
    <w:rsid w:val="006A62E0"/>
    <w:rsid w:val="006A67B5"/>
    <w:rsid w:val="006A702C"/>
    <w:rsid w:val="006B106C"/>
    <w:rsid w:val="006B2F42"/>
    <w:rsid w:val="006B544E"/>
    <w:rsid w:val="006B6363"/>
    <w:rsid w:val="006B7D75"/>
    <w:rsid w:val="006C29E2"/>
    <w:rsid w:val="006C3B98"/>
    <w:rsid w:val="006C4F60"/>
    <w:rsid w:val="006C5069"/>
    <w:rsid w:val="006C5704"/>
    <w:rsid w:val="006C5948"/>
    <w:rsid w:val="006C6319"/>
    <w:rsid w:val="006C6A09"/>
    <w:rsid w:val="006C738E"/>
    <w:rsid w:val="006D059D"/>
    <w:rsid w:val="006D0C94"/>
    <w:rsid w:val="006D1A89"/>
    <w:rsid w:val="006D67A9"/>
    <w:rsid w:val="006E01AB"/>
    <w:rsid w:val="006E023F"/>
    <w:rsid w:val="006E148A"/>
    <w:rsid w:val="006E568D"/>
    <w:rsid w:val="006E68BD"/>
    <w:rsid w:val="006F10AE"/>
    <w:rsid w:val="006F170E"/>
    <w:rsid w:val="006F4638"/>
    <w:rsid w:val="006F5984"/>
    <w:rsid w:val="006F65BD"/>
    <w:rsid w:val="006F7F4E"/>
    <w:rsid w:val="00700513"/>
    <w:rsid w:val="00700FFC"/>
    <w:rsid w:val="007056ED"/>
    <w:rsid w:val="007107D6"/>
    <w:rsid w:val="00713AC7"/>
    <w:rsid w:val="007140CE"/>
    <w:rsid w:val="007156C8"/>
    <w:rsid w:val="00717502"/>
    <w:rsid w:val="00717603"/>
    <w:rsid w:val="007200F6"/>
    <w:rsid w:val="00722785"/>
    <w:rsid w:val="00722B25"/>
    <w:rsid w:val="00723702"/>
    <w:rsid w:val="00724647"/>
    <w:rsid w:val="0072634E"/>
    <w:rsid w:val="007271E3"/>
    <w:rsid w:val="00727928"/>
    <w:rsid w:val="00730416"/>
    <w:rsid w:val="00732FAE"/>
    <w:rsid w:val="007338C8"/>
    <w:rsid w:val="00733FA2"/>
    <w:rsid w:val="00734185"/>
    <w:rsid w:val="0073571A"/>
    <w:rsid w:val="00735A6E"/>
    <w:rsid w:val="00736282"/>
    <w:rsid w:val="007406FC"/>
    <w:rsid w:val="00740D10"/>
    <w:rsid w:val="00740E7F"/>
    <w:rsid w:val="00743013"/>
    <w:rsid w:val="007443FE"/>
    <w:rsid w:val="007467FE"/>
    <w:rsid w:val="007479BC"/>
    <w:rsid w:val="00747A7A"/>
    <w:rsid w:val="00747DCE"/>
    <w:rsid w:val="00750B5D"/>
    <w:rsid w:val="00751EA1"/>
    <w:rsid w:val="00752000"/>
    <w:rsid w:val="0075496C"/>
    <w:rsid w:val="007556E3"/>
    <w:rsid w:val="007559EE"/>
    <w:rsid w:val="00756C20"/>
    <w:rsid w:val="007570B2"/>
    <w:rsid w:val="00760AEC"/>
    <w:rsid w:val="00761921"/>
    <w:rsid w:val="00763EAA"/>
    <w:rsid w:val="00767AB7"/>
    <w:rsid w:val="00770097"/>
    <w:rsid w:val="007705AC"/>
    <w:rsid w:val="007710CD"/>
    <w:rsid w:val="0077113A"/>
    <w:rsid w:val="00771C3B"/>
    <w:rsid w:val="00771F05"/>
    <w:rsid w:val="007724A7"/>
    <w:rsid w:val="00773C11"/>
    <w:rsid w:val="00773ED0"/>
    <w:rsid w:val="0077548A"/>
    <w:rsid w:val="00777AB8"/>
    <w:rsid w:val="00777BFE"/>
    <w:rsid w:val="00780628"/>
    <w:rsid w:val="0078188A"/>
    <w:rsid w:val="007827DB"/>
    <w:rsid w:val="00782978"/>
    <w:rsid w:val="00783D2A"/>
    <w:rsid w:val="0078562C"/>
    <w:rsid w:val="00785651"/>
    <w:rsid w:val="00786B44"/>
    <w:rsid w:val="00787AB5"/>
    <w:rsid w:val="00793C9C"/>
    <w:rsid w:val="00794A5A"/>
    <w:rsid w:val="00795D17"/>
    <w:rsid w:val="007961EA"/>
    <w:rsid w:val="00796A36"/>
    <w:rsid w:val="00797B53"/>
    <w:rsid w:val="007A1445"/>
    <w:rsid w:val="007A3056"/>
    <w:rsid w:val="007A48C5"/>
    <w:rsid w:val="007A62B0"/>
    <w:rsid w:val="007A7684"/>
    <w:rsid w:val="007A7C6A"/>
    <w:rsid w:val="007B1316"/>
    <w:rsid w:val="007B18DB"/>
    <w:rsid w:val="007B1B41"/>
    <w:rsid w:val="007B28CF"/>
    <w:rsid w:val="007C0688"/>
    <w:rsid w:val="007C1471"/>
    <w:rsid w:val="007C1515"/>
    <w:rsid w:val="007C24B5"/>
    <w:rsid w:val="007C3531"/>
    <w:rsid w:val="007C38AE"/>
    <w:rsid w:val="007C41E5"/>
    <w:rsid w:val="007C434B"/>
    <w:rsid w:val="007D05AA"/>
    <w:rsid w:val="007D2FC6"/>
    <w:rsid w:val="007D3C3C"/>
    <w:rsid w:val="007D3DFF"/>
    <w:rsid w:val="007D5765"/>
    <w:rsid w:val="007D6872"/>
    <w:rsid w:val="007E0BE0"/>
    <w:rsid w:val="007E0D43"/>
    <w:rsid w:val="007E0D5E"/>
    <w:rsid w:val="007E0ECD"/>
    <w:rsid w:val="007E1CEC"/>
    <w:rsid w:val="007E4389"/>
    <w:rsid w:val="007E4E2D"/>
    <w:rsid w:val="007E759D"/>
    <w:rsid w:val="007F0709"/>
    <w:rsid w:val="007F15CB"/>
    <w:rsid w:val="007F2895"/>
    <w:rsid w:val="007F3053"/>
    <w:rsid w:val="007F43DB"/>
    <w:rsid w:val="007F5FD5"/>
    <w:rsid w:val="007F6257"/>
    <w:rsid w:val="007F62E7"/>
    <w:rsid w:val="007F633E"/>
    <w:rsid w:val="007F7A5D"/>
    <w:rsid w:val="007F7E8E"/>
    <w:rsid w:val="008005F8"/>
    <w:rsid w:val="00801FA4"/>
    <w:rsid w:val="00802184"/>
    <w:rsid w:val="00802E5D"/>
    <w:rsid w:val="008030F3"/>
    <w:rsid w:val="00804C71"/>
    <w:rsid w:val="00805B34"/>
    <w:rsid w:val="00805D57"/>
    <w:rsid w:val="008062EB"/>
    <w:rsid w:val="00811336"/>
    <w:rsid w:val="00816602"/>
    <w:rsid w:val="00816CD4"/>
    <w:rsid w:val="00816D87"/>
    <w:rsid w:val="008170CD"/>
    <w:rsid w:val="008210AB"/>
    <w:rsid w:val="008219B3"/>
    <w:rsid w:val="00821DFB"/>
    <w:rsid w:val="0082487F"/>
    <w:rsid w:val="008264F8"/>
    <w:rsid w:val="00827C46"/>
    <w:rsid w:val="00832838"/>
    <w:rsid w:val="00836B1D"/>
    <w:rsid w:val="0083703A"/>
    <w:rsid w:val="00841402"/>
    <w:rsid w:val="00842D4B"/>
    <w:rsid w:val="00844B48"/>
    <w:rsid w:val="00845789"/>
    <w:rsid w:val="00846725"/>
    <w:rsid w:val="00850AEC"/>
    <w:rsid w:val="00850B0C"/>
    <w:rsid w:val="00852AB7"/>
    <w:rsid w:val="008536DD"/>
    <w:rsid w:val="00855C23"/>
    <w:rsid w:val="008563CC"/>
    <w:rsid w:val="00861CDC"/>
    <w:rsid w:val="0087053D"/>
    <w:rsid w:val="0087257B"/>
    <w:rsid w:val="00873954"/>
    <w:rsid w:val="00875FE1"/>
    <w:rsid w:val="00876B1F"/>
    <w:rsid w:val="00882043"/>
    <w:rsid w:val="00882C3A"/>
    <w:rsid w:val="008839AA"/>
    <w:rsid w:val="008846AD"/>
    <w:rsid w:val="00884B06"/>
    <w:rsid w:val="00886912"/>
    <w:rsid w:val="0088699C"/>
    <w:rsid w:val="008871E6"/>
    <w:rsid w:val="00890CE3"/>
    <w:rsid w:val="008910DF"/>
    <w:rsid w:val="00891794"/>
    <w:rsid w:val="00891B9C"/>
    <w:rsid w:val="00894304"/>
    <w:rsid w:val="00896112"/>
    <w:rsid w:val="008962B7"/>
    <w:rsid w:val="008A1F21"/>
    <w:rsid w:val="008A41BD"/>
    <w:rsid w:val="008B0DA2"/>
    <w:rsid w:val="008B1578"/>
    <w:rsid w:val="008B2FFE"/>
    <w:rsid w:val="008B31F5"/>
    <w:rsid w:val="008B5651"/>
    <w:rsid w:val="008B6006"/>
    <w:rsid w:val="008B601B"/>
    <w:rsid w:val="008C4132"/>
    <w:rsid w:val="008C49FF"/>
    <w:rsid w:val="008C5B21"/>
    <w:rsid w:val="008C758E"/>
    <w:rsid w:val="008D0184"/>
    <w:rsid w:val="008D2497"/>
    <w:rsid w:val="008D2A80"/>
    <w:rsid w:val="008D2FBC"/>
    <w:rsid w:val="008D6180"/>
    <w:rsid w:val="008E18AA"/>
    <w:rsid w:val="008E2C69"/>
    <w:rsid w:val="008E3778"/>
    <w:rsid w:val="008E3B11"/>
    <w:rsid w:val="008E4426"/>
    <w:rsid w:val="008E688E"/>
    <w:rsid w:val="008E6992"/>
    <w:rsid w:val="008E6C13"/>
    <w:rsid w:val="008F19C5"/>
    <w:rsid w:val="008F1EEA"/>
    <w:rsid w:val="008F4E48"/>
    <w:rsid w:val="008F554D"/>
    <w:rsid w:val="008F5D67"/>
    <w:rsid w:val="00901285"/>
    <w:rsid w:val="00902A94"/>
    <w:rsid w:val="0090413D"/>
    <w:rsid w:val="00906951"/>
    <w:rsid w:val="00910358"/>
    <w:rsid w:val="00911BE3"/>
    <w:rsid w:val="00911C09"/>
    <w:rsid w:val="0091242E"/>
    <w:rsid w:val="00912C1F"/>
    <w:rsid w:val="00912F65"/>
    <w:rsid w:val="00916421"/>
    <w:rsid w:val="00916DAD"/>
    <w:rsid w:val="00917801"/>
    <w:rsid w:val="00921657"/>
    <w:rsid w:val="009216C4"/>
    <w:rsid w:val="00922614"/>
    <w:rsid w:val="00922762"/>
    <w:rsid w:val="00922E2C"/>
    <w:rsid w:val="009240DB"/>
    <w:rsid w:val="009241DC"/>
    <w:rsid w:val="00924FEC"/>
    <w:rsid w:val="009252DE"/>
    <w:rsid w:val="00926097"/>
    <w:rsid w:val="00926305"/>
    <w:rsid w:val="00930478"/>
    <w:rsid w:val="009323CB"/>
    <w:rsid w:val="00933891"/>
    <w:rsid w:val="00935126"/>
    <w:rsid w:val="00936DF8"/>
    <w:rsid w:val="00937E64"/>
    <w:rsid w:val="00940B72"/>
    <w:rsid w:val="0094256C"/>
    <w:rsid w:val="00943677"/>
    <w:rsid w:val="00943E61"/>
    <w:rsid w:val="00945441"/>
    <w:rsid w:val="0095104B"/>
    <w:rsid w:val="009510BE"/>
    <w:rsid w:val="00952412"/>
    <w:rsid w:val="00955A39"/>
    <w:rsid w:val="00955D32"/>
    <w:rsid w:val="00956BAB"/>
    <w:rsid w:val="0095710C"/>
    <w:rsid w:val="0095746C"/>
    <w:rsid w:val="00957F5B"/>
    <w:rsid w:val="009602DB"/>
    <w:rsid w:val="00961DA0"/>
    <w:rsid w:val="0096207C"/>
    <w:rsid w:val="0096341B"/>
    <w:rsid w:val="00963EC7"/>
    <w:rsid w:val="00964421"/>
    <w:rsid w:val="009657C4"/>
    <w:rsid w:val="00965C21"/>
    <w:rsid w:val="009664A5"/>
    <w:rsid w:val="009703FF"/>
    <w:rsid w:val="00976181"/>
    <w:rsid w:val="00977428"/>
    <w:rsid w:val="00982316"/>
    <w:rsid w:val="009852A5"/>
    <w:rsid w:val="0098554C"/>
    <w:rsid w:val="0098771D"/>
    <w:rsid w:val="009913D4"/>
    <w:rsid w:val="00996DFC"/>
    <w:rsid w:val="009A0000"/>
    <w:rsid w:val="009A0651"/>
    <w:rsid w:val="009A1E3B"/>
    <w:rsid w:val="009A23D3"/>
    <w:rsid w:val="009A27B0"/>
    <w:rsid w:val="009B05EB"/>
    <w:rsid w:val="009B0A93"/>
    <w:rsid w:val="009B13D7"/>
    <w:rsid w:val="009B157C"/>
    <w:rsid w:val="009B1B1B"/>
    <w:rsid w:val="009B1EB2"/>
    <w:rsid w:val="009B1F79"/>
    <w:rsid w:val="009B236D"/>
    <w:rsid w:val="009B489F"/>
    <w:rsid w:val="009B545F"/>
    <w:rsid w:val="009B5A65"/>
    <w:rsid w:val="009B7886"/>
    <w:rsid w:val="009C3047"/>
    <w:rsid w:val="009C3125"/>
    <w:rsid w:val="009C3D79"/>
    <w:rsid w:val="009C5879"/>
    <w:rsid w:val="009C69C9"/>
    <w:rsid w:val="009C754B"/>
    <w:rsid w:val="009C793F"/>
    <w:rsid w:val="009D1F37"/>
    <w:rsid w:val="009D21AA"/>
    <w:rsid w:val="009D406E"/>
    <w:rsid w:val="009D4120"/>
    <w:rsid w:val="009D4CD5"/>
    <w:rsid w:val="009D552E"/>
    <w:rsid w:val="009D670F"/>
    <w:rsid w:val="009D6D7D"/>
    <w:rsid w:val="009D78B9"/>
    <w:rsid w:val="009D7D04"/>
    <w:rsid w:val="009E06E1"/>
    <w:rsid w:val="009E59D4"/>
    <w:rsid w:val="009E5F35"/>
    <w:rsid w:val="009E6253"/>
    <w:rsid w:val="009E663B"/>
    <w:rsid w:val="009E6912"/>
    <w:rsid w:val="009E74B0"/>
    <w:rsid w:val="009F4015"/>
    <w:rsid w:val="009F6412"/>
    <w:rsid w:val="00A0084C"/>
    <w:rsid w:val="00A00B91"/>
    <w:rsid w:val="00A00CBA"/>
    <w:rsid w:val="00A03573"/>
    <w:rsid w:val="00A043AA"/>
    <w:rsid w:val="00A05ECA"/>
    <w:rsid w:val="00A06A2B"/>
    <w:rsid w:val="00A07364"/>
    <w:rsid w:val="00A07482"/>
    <w:rsid w:val="00A1044F"/>
    <w:rsid w:val="00A11C7A"/>
    <w:rsid w:val="00A130BC"/>
    <w:rsid w:val="00A13D72"/>
    <w:rsid w:val="00A15EAA"/>
    <w:rsid w:val="00A213E3"/>
    <w:rsid w:val="00A21D4A"/>
    <w:rsid w:val="00A23E5A"/>
    <w:rsid w:val="00A243B3"/>
    <w:rsid w:val="00A24C66"/>
    <w:rsid w:val="00A24F0B"/>
    <w:rsid w:val="00A253AF"/>
    <w:rsid w:val="00A257FF"/>
    <w:rsid w:val="00A25B42"/>
    <w:rsid w:val="00A2663B"/>
    <w:rsid w:val="00A27639"/>
    <w:rsid w:val="00A305F0"/>
    <w:rsid w:val="00A31779"/>
    <w:rsid w:val="00A32886"/>
    <w:rsid w:val="00A337F8"/>
    <w:rsid w:val="00A338BE"/>
    <w:rsid w:val="00A342E6"/>
    <w:rsid w:val="00A34AE4"/>
    <w:rsid w:val="00A35965"/>
    <w:rsid w:val="00A42198"/>
    <w:rsid w:val="00A43AE8"/>
    <w:rsid w:val="00A4510A"/>
    <w:rsid w:val="00A46642"/>
    <w:rsid w:val="00A47F14"/>
    <w:rsid w:val="00A50741"/>
    <w:rsid w:val="00A508D1"/>
    <w:rsid w:val="00A526B1"/>
    <w:rsid w:val="00A569FB"/>
    <w:rsid w:val="00A56B28"/>
    <w:rsid w:val="00A57B9A"/>
    <w:rsid w:val="00A61E08"/>
    <w:rsid w:val="00A61F48"/>
    <w:rsid w:val="00A62141"/>
    <w:rsid w:val="00A626AF"/>
    <w:rsid w:val="00A62AAC"/>
    <w:rsid w:val="00A63DA3"/>
    <w:rsid w:val="00A6565C"/>
    <w:rsid w:val="00A67470"/>
    <w:rsid w:val="00A67E7A"/>
    <w:rsid w:val="00A71B98"/>
    <w:rsid w:val="00A7213C"/>
    <w:rsid w:val="00A73383"/>
    <w:rsid w:val="00A74C62"/>
    <w:rsid w:val="00A7588A"/>
    <w:rsid w:val="00A75AF1"/>
    <w:rsid w:val="00A75EDE"/>
    <w:rsid w:val="00A75F95"/>
    <w:rsid w:val="00A76189"/>
    <w:rsid w:val="00A7758F"/>
    <w:rsid w:val="00A81F3F"/>
    <w:rsid w:val="00A85874"/>
    <w:rsid w:val="00A86063"/>
    <w:rsid w:val="00A907BC"/>
    <w:rsid w:val="00A91810"/>
    <w:rsid w:val="00A92F0E"/>
    <w:rsid w:val="00A9389F"/>
    <w:rsid w:val="00A95816"/>
    <w:rsid w:val="00A961B2"/>
    <w:rsid w:val="00A9738A"/>
    <w:rsid w:val="00A97481"/>
    <w:rsid w:val="00AA3912"/>
    <w:rsid w:val="00AA3ADF"/>
    <w:rsid w:val="00AA4B26"/>
    <w:rsid w:val="00AA4CEE"/>
    <w:rsid w:val="00AA5C30"/>
    <w:rsid w:val="00AB07D5"/>
    <w:rsid w:val="00AB42BB"/>
    <w:rsid w:val="00AB57A7"/>
    <w:rsid w:val="00AB75BB"/>
    <w:rsid w:val="00AC19E3"/>
    <w:rsid w:val="00AC1DC5"/>
    <w:rsid w:val="00AC23F7"/>
    <w:rsid w:val="00AC69F3"/>
    <w:rsid w:val="00AC7795"/>
    <w:rsid w:val="00AC7A92"/>
    <w:rsid w:val="00AD1098"/>
    <w:rsid w:val="00AD1ABB"/>
    <w:rsid w:val="00AD239C"/>
    <w:rsid w:val="00AD357C"/>
    <w:rsid w:val="00AD3673"/>
    <w:rsid w:val="00AD4836"/>
    <w:rsid w:val="00AD4EBD"/>
    <w:rsid w:val="00AD6A3E"/>
    <w:rsid w:val="00AE180E"/>
    <w:rsid w:val="00AE217E"/>
    <w:rsid w:val="00AE28EE"/>
    <w:rsid w:val="00AE4035"/>
    <w:rsid w:val="00AE40F5"/>
    <w:rsid w:val="00AE42E4"/>
    <w:rsid w:val="00AE7C85"/>
    <w:rsid w:val="00AF02EF"/>
    <w:rsid w:val="00AF105F"/>
    <w:rsid w:val="00AF2157"/>
    <w:rsid w:val="00AF2638"/>
    <w:rsid w:val="00AF4057"/>
    <w:rsid w:val="00AF58B1"/>
    <w:rsid w:val="00AF723E"/>
    <w:rsid w:val="00B01142"/>
    <w:rsid w:val="00B01B86"/>
    <w:rsid w:val="00B021A7"/>
    <w:rsid w:val="00B0245D"/>
    <w:rsid w:val="00B02E67"/>
    <w:rsid w:val="00B031CA"/>
    <w:rsid w:val="00B042D7"/>
    <w:rsid w:val="00B0468A"/>
    <w:rsid w:val="00B05B78"/>
    <w:rsid w:val="00B0687A"/>
    <w:rsid w:val="00B07E68"/>
    <w:rsid w:val="00B13E64"/>
    <w:rsid w:val="00B16895"/>
    <w:rsid w:val="00B17312"/>
    <w:rsid w:val="00B20823"/>
    <w:rsid w:val="00B20FD5"/>
    <w:rsid w:val="00B231CD"/>
    <w:rsid w:val="00B24AC2"/>
    <w:rsid w:val="00B24F5B"/>
    <w:rsid w:val="00B25AD8"/>
    <w:rsid w:val="00B30077"/>
    <w:rsid w:val="00B30204"/>
    <w:rsid w:val="00B316AB"/>
    <w:rsid w:val="00B31AE3"/>
    <w:rsid w:val="00B32925"/>
    <w:rsid w:val="00B32E61"/>
    <w:rsid w:val="00B353E1"/>
    <w:rsid w:val="00B362C3"/>
    <w:rsid w:val="00B36B34"/>
    <w:rsid w:val="00B36D3B"/>
    <w:rsid w:val="00B37BF0"/>
    <w:rsid w:val="00B42358"/>
    <w:rsid w:val="00B424B0"/>
    <w:rsid w:val="00B425F0"/>
    <w:rsid w:val="00B46F07"/>
    <w:rsid w:val="00B50739"/>
    <w:rsid w:val="00B51CE9"/>
    <w:rsid w:val="00B52007"/>
    <w:rsid w:val="00B521BF"/>
    <w:rsid w:val="00B52D98"/>
    <w:rsid w:val="00B53305"/>
    <w:rsid w:val="00B5368B"/>
    <w:rsid w:val="00B55E87"/>
    <w:rsid w:val="00B569E0"/>
    <w:rsid w:val="00B619A2"/>
    <w:rsid w:val="00B62382"/>
    <w:rsid w:val="00B632E1"/>
    <w:rsid w:val="00B63A47"/>
    <w:rsid w:val="00B63C93"/>
    <w:rsid w:val="00B6443F"/>
    <w:rsid w:val="00B646B6"/>
    <w:rsid w:val="00B66455"/>
    <w:rsid w:val="00B66B3A"/>
    <w:rsid w:val="00B66DBC"/>
    <w:rsid w:val="00B70EFC"/>
    <w:rsid w:val="00B713C3"/>
    <w:rsid w:val="00B71D5D"/>
    <w:rsid w:val="00B730C8"/>
    <w:rsid w:val="00B7591B"/>
    <w:rsid w:val="00B76E77"/>
    <w:rsid w:val="00B76F4E"/>
    <w:rsid w:val="00B808E0"/>
    <w:rsid w:val="00B813E5"/>
    <w:rsid w:val="00B81F04"/>
    <w:rsid w:val="00B83DFD"/>
    <w:rsid w:val="00B842A3"/>
    <w:rsid w:val="00B867A6"/>
    <w:rsid w:val="00B87EB6"/>
    <w:rsid w:val="00B91B32"/>
    <w:rsid w:val="00B929B1"/>
    <w:rsid w:val="00B93B00"/>
    <w:rsid w:val="00B95035"/>
    <w:rsid w:val="00B9584F"/>
    <w:rsid w:val="00B96299"/>
    <w:rsid w:val="00B96D75"/>
    <w:rsid w:val="00BA0000"/>
    <w:rsid w:val="00BA0621"/>
    <w:rsid w:val="00BA1301"/>
    <w:rsid w:val="00BA3212"/>
    <w:rsid w:val="00BA379D"/>
    <w:rsid w:val="00BA501B"/>
    <w:rsid w:val="00BA5AB4"/>
    <w:rsid w:val="00BA6C4F"/>
    <w:rsid w:val="00BA78AE"/>
    <w:rsid w:val="00BB0AFE"/>
    <w:rsid w:val="00BB0C6D"/>
    <w:rsid w:val="00BB12C8"/>
    <w:rsid w:val="00BB13EE"/>
    <w:rsid w:val="00BB31F5"/>
    <w:rsid w:val="00BB44CE"/>
    <w:rsid w:val="00BB5F29"/>
    <w:rsid w:val="00BB6FBF"/>
    <w:rsid w:val="00BB7852"/>
    <w:rsid w:val="00BB7B30"/>
    <w:rsid w:val="00BB7EF6"/>
    <w:rsid w:val="00BC1381"/>
    <w:rsid w:val="00BC6028"/>
    <w:rsid w:val="00BD2795"/>
    <w:rsid w:val="00BD27E6"/>
    <w:rsid w:val="00BD33C9"/>
    <w:rsid w:val="00BD3497"/>
    <w:rsid w:val="00BD3BC7"/>
    <w:rsid w:val="00BD45EC"/>
    <w:rsid w:val="00BD4B1A"/>
    <w:rsid w:val="00BD60DE"/>
    <w:rsid w:val="00BD7599"/>
    <w:rsid w:val="00BE1D53"/>
    <w:rsid w:val="00BE2E51"/>
    <w:rsid w:val="00BE366A"/>
    <w:rsid w:val="00BE6351"/>
    <w:rsid w:val="00BE759D"/>
    <w:rsid w:val="00BE7E26"/>
    <w:rsid w:val="00BF0871"/>
    <w:rsid w:val="00BF09A1"/>
    <w:rsid w:val="00BF0CE8"/>
    <w:rsid w:val="00BF336F"/>
    <w:rsid w:val="00BF3FB1"/>
    <w:rsid w:val="00BF52B3"/>
    <w:rsid w:val="00BF5A1D"/>
    <w:rsid w:val="00BF6E62"/>
    <w:rsid w:val="00C0043C"/>
    <w:rsid w:val="00C010C1"/>
    <w:rsid w:val="00C018FA"/>
    <w:rsid w:val="00C02989"/>
    <w:rsid w:val="00C03780"/>
    <w:rsid w:val="00C056B8"/>
    <w:rsid w:val="00C1070F"/>
    <w:rsid w:val="00C10F3D"/>
    <w:rsid w:val="00C12FBC"/>
    <w:rsid w:val="00C1310B"/>
    <w:rsid w:val="00C13597"/>
    <w:rsid w:val="00C13B33"/>
    <w:rsid w:val="00C15E12"/>
    <w:rsid w:val="00C169F3"/>
    <w:rsid w:val="00C20054"/>
    <w:rsid w:val="00C22729"/>
    <w:rsid w:val="00C2348B"/>
    <w:rsid w:val="00C2356B"/>
    <w:rsid w:val="00C2402F"/>
    <w:rsid w:val="00C24069"/>
    <w:rsid w:val="00C25755"/>
    <w:rsid w:val="00C31357"/>
    <w:rsid w:val="00C31C1A"/>
    <w:rsid w:val="00C33263"/>
    <w:rsid w:val="00C3418E"/>
    <w:rsid w:val="00C34569"/>
    <w:rsid w:val="00C34FEC"/>
    <w:rsid w:val="00C3661F"/>
    <w:rsid w:val="00C370FE"/>
    <w:rsid w:val="00C4040C"/>
    <w:rsid w:val="00C44FF3"/>
    <w:rsid w:val="00C467B6"/>
    <w:rsid w:val="00C4777C"/>
    <w:rsid w:val="00C52681"/>
    <w:rsid w:val="00C526F4"/>
    <w:rsid w:val="00C53C8E"/>
    <w:rsid w:val="00C559FE"/>
    <w:rsid w:val="00C56D65"/>
    <w:rsid w:val="00C5726E"/>
    <w:rsid w:val="00C60DCD"/>
    <w:rsid w:val="00C62655"/>
    <w:rsid w:val="00C64E2C"/>
    <w:rsid w:val="00C70065"/>
    <w:rsid w:val="00C71C36"/>
    <w:rsid w:val="00C728B3"/>
    <w:rsid w:val="00C740FD"/>
    <w:rsid w:val="00C74E07"/>
    <w:rsid w:val="00C75B14"/>
    <w:rsid w:val="00C75BDB"/>
    <w:rsid w:val="00C76338"/>
    <w:rsid w:val="00C76805"/>
    <w:rsid w:val="00C76E93"/>
    <w:rsid w:val="00C809ED"/>
    <w:rsid w:val="00C80DF4"/>
    <w:rsid w:val="00C81D3E"/>
    <w:rsid w:val="00C82CE8"/>
    <w:rsid w:val="00C83177"/>
    <w:rsid w:val="00C83638"/>
    <w:rsid w:val="00C83FE4"/>
    <w:rsid w:val="00C8552F"/>
    <w:rsid w:val="00C85954"/>
    <w:rsid w:val="00C85FFE"/>
    <w:rsid w:val="00C8656A"/>
    <w:rsid w:val="00C867E1"/>
    <w:rsid w:val="00C87A0E"/>
    <w:rsid w:val="00C915D4"/>
    <w:rsid w:val="00C924AC"/>
    <w:rsid w:val="00C941E9"/>
    <w:rsid w:val="00C94884"/>
    <w:rsid w:val="00CA04A4"/>
    <w:rsid w:val="00CA0ED5"/>
    <w:rsid w:val="00CA2F4D"/>
    <w:rsid w:val="00CA31C6"/>
    <w:rsid w:val="00CA37C7"/>
    <w:rsid w:val="00CA4484"/>
    <w:rsid w:val="00CA5884"/>
    <w:rsid w:val="00CA6041"/>
    <w:rsid w:val="00CA65AA"/>
    <w:rsid w:val="00CA6738"/>
    <w:rsid w:val="00CA7DCE"/>
    <w:rsid w:val="00CB0076"/>
    <w:rsid w:val="00CB24EE"/>
    <w:rsid w:val="00CB2BC0"/>
    <w:rsid w:val="00CB4842"/>
    <w:rsid w:val="00CC04E7"/>
    <w:rsid w:val="00CC122B"/>
    <w:rsid w:val="00CC2764"/>
    <w:rsid w:val="00CC2880"/>
    <w:rsid w:val="00CC2B22"/>
    <w:rsid w:val="00CC2D28"/>
    <w:rsid w:val="00CC7DA0"/>
    <w:rsid w:val="00CD0B12"/>
    <w:rsid w:val="00CD2BD1"/>
    <w:rsid w:val="00CD3155"/>
    <w:rsid w:val="00CD3E3E"/>
    <w:rsid w:val="00CD54C0"/>
    <w:rsid w:val="00CE0ED3"/>
    <w:rsid w:val="00CE42F6"/>
    <w:rsid w:val="00CE4B29"/>
    <w:rsid w:val="00CE4FB9"/>
    <w:rsid w:val="00CE70B6"/>
    <w:rsid w:val="00CE752B"/>
    <w:rsid w:val="00CF0027"/>
    <w:rsid w:val="00CF04A2"/>
    <w:rsid w:val="00CF0C2D"/>
    <w:rsid w:val="00CF167B"/>
    <w:rsid w:val="00CF469C"/>
    <w:rsid w:val="00CF5839"/>
    <w:rsid w:val="00CF5CCD"/>
    <w:rsid w:val="00CF6542"/>
    <w:rsid w:val="00CF6C20"/>
    <w:rsid w:val="00D00860"/>
    <w:rsid w:val="00D00FA8"/>
    <w:rsid w:val="00D03096"/>
    <w:rsid w:val="00D0381A"/>
    <w:rsid w:val="00D038D9"/>
    <w:rsid w:val="00D03CC3"/>
    <w:rsid w:val="00D03D1C"/>
    <w:rsid w:val="00D10B26"/>
    <w:rsid w:val="00D1188A"/>
    <w:rsid w:val="00D1247D"/>
    <w:rsid w:val="00D16938"/>
    <w:rsid w:val="00D16E4F"/>
    <w:rsid w:val="00D17715"/>
    <w:rsid w:val="00D20049"/>
    <w:rsid w:val="00D2030C"/>
    <w:rsid w:val="00D20D1F"/>
    <w:rsid w:val="00D276E2"/>
    <w:rsid w:val="00D27F11"/>
    <w:rsid w:val="00D309A8"/>
    <w:rsid w:val="00D30F16"/>
    <w:rsid w:val="00D3396E"/>
    <w:rsid w:val="00D33C81"/>
    <w:rsid w:val="00D34BFA"/>
    <w:rsid w:val="00D3699A"/>
    <w:rsid w:val="00D402B3"/>
    <w:rsid w:val="00D40CBB"/>
    <w:rsid w:val="00D4131E"/>
    <w:rsid w:val="00D47376"/>
    <w:rsid w:val="00D4799D"/>
    <w:rsid w:val="00D5046D"/>
    <w:rsid w:val="00D523CE"/>
    <w:rsid w:val="00D5469A"/>
    <w:rsid w:val="00D54946"/>
    <w:rsid w:val="00D57911"/>
    <w:rsid w:val="00D57934"/>
    <w:rsid w:val="00D6144B"/>
    <w:rsid w:val="00D62879"/>
    <w:rsid w:val="00D62B82"/>
    <w:rsid w:val="00D6323C"/>
    <w:rsid w:val="00D63301"/>
    <w:rsid w:val="00D6395F"/>
    <w:rsid w:val="00D63A42"/>
    <w:rsid w:val="00D644F1"/>
    <w:rsid w:val="00D64EFD"/>
    <w:rsid w:val="00D65CF6"/>
    <w:rsid w:val="00D660D5"/>
    <w:rsid w:val="00D66817"/>
    <w:rsid w:val="00D67E1F"/>
    <w:rsid w:val="00D7095C"/>
    <w:rsid w:val="00D71A52"/>
    <w:rsid w:val="00D72846"/>
    <w:rsid w:val="00D729DA"/>
    <w:rsid w:val="00D736BC"/>
    <w:rsid w:val="00D756AE"/>
    <w:rsid w:val="00D75ADE"/>
    <w:rsid w:val="00D769AA"/>
    <w:rsid w:val="00D76FCA"/>
    <w:rsid w:val="00D77610"/>
    <w:rsid w:val="00D808F8"/>
    <w:rsid w:val="00D80B27"/>
    <w:rsid w:val="00D83C15"/>
    <w:rsid w:val="00D844FD"/>
    <w:rsid w:val="00D858F8"/>
    <w:rsid w:val="00D87F7F"/>
    <w:rsid w:val="00D908F8"/>
    <w:rsid w:val="00D910D9"/>
    <w:rsid w:val="00D923D1"/>
    <w:rsid w:val="00D928BE"/>
    <w:rsid w:val="00D950D4"/>
    <w:rsid w:val="00D955F4"/>
    <w:rsid w:val="00D96163"/>
    <w:rsid w:val="00D9659C"/>
    <w:rsid w:val="00DA0660"/>
    <w:rsid w:val="00DA078B"/>
    <w:rsid w:val="00DA1809"/>
    <w:rsid w:val="00DA1AC1"/>
    <w:rsid w:val="00DA1C77"/>
    <w:rsid w:val="00DA1CA7"/>
    <w:rsid w:val="00DA1FD9"/>
    <w:rsid w:val="00DA3659"/>
    <w:rsid w:val="00DA3F43"/>
    <w:rsid w:val="00DA5A11"/>
    <w:rsid w:val="00DA65D7"/>
    <w:rsid w:val="00DA680D"/>
    <w:rsid w:val="00DB284B"/>
    <w:rsid w:val="00DC0C72"/>
    <w:rsid w:val="00DC0F18"/>
    <w:rsid w:val="00DC46F3"/>
    <w:rsid w:val="00DC4A37"/>
    <w:rsid w:val="00DC6583"/>
    <w:rsid w:val="00DC7A54"/>
    <w:rsid w:val="00DC7B6A"/>
    <w:rsid w:val="00DD01F2"/>
    <w:rsid w:val="00DE0FE6"/>
    <w:rsid w:val="00DE20E8"/>
    <w:rsid w:val="00DE2282"/>
    <w:rsid w:val="00DE2475"/>
    <w:rsid w:val="00DE3978"/>
    <w:rsid w:val="00DE3EB3"/>
    <w:rsid w:val="00DE4B6F"/>
    <w:rsid w:val="00DE68CD"/>
    <w:rsid w:val="00DE6B87"/>
    <w:rsid w:val="00DE7560"/>
    <w:rsid w:val="00DF0FA4"/>
    <w:rsid w:val="00DF2996"/>
    <w:rsid w:val="00DF3BC3"/>
    <w:rsid w:val="00DF4863"/>
    <w:rsid w:val="00DF492C"/>
    <w:rsid w:val="00DF5905"/>
    <w:rsid w:val="00DF7FEE"/>
    <w:rsid w:val="00E0001A"/>
    <w:rsid w:val="00E00EF7"/>
    <w:rsid w:val="00E023D3"/>
    <w:rsid w:val="00E04DA7"/>
    <w:rsid w:val="00E04F25"/>
    <w:rsid w:val="00E06074"/>
    <w:rsid w:val="00E067D2"/>
    <w:rsid w:val="00E10249"/>
    <w:rsid w:val="00E125C6"/>
    <w:rsid w:val="00E1405D"/>
    <w:rsid w:val="00E140F1"/>
    <w:rsid w:val="00E14BBE"/>
    <w:rsid w:val="00E15456"/>
    <w:rsid w:val="00E16A4B"/>
    <w:rsid w:val="00E1713B"/>
    <w:rsid w:val="00E2056F"/>
    <w:rsid w:val="00E20CFD"/>
    <w:rsid w:val="00E212B8"/>
    <w:rsid w:val="00E23D9A"/>
    <w:rsid w:val="00E23FA3"/>
    <w:rsid w:val="00E2461D"/>
    <w:rsid w:val="00E24DF1"/>
    <w:rsid w:val="00E26B9D"/>
    <w:rsid w:val="00E27E3F"/>
    <w:rsid w:val="00E27EA9"/>
    <w:rsid w:val="00E32B96"/>
    <w:rsid w:val="00E330F5"/>
    <w:rsid w:val="00E33A1A"/>
    <w:rsid w:val="00E33E0A"/>
    <w:rsid w:val="00E35DC9"/>
    <w:rsid w:val="00E3692D"/>
    <w:rsid w:val="00E4053B"/>
    <w:rsid w:val="00E409E8"/>
    <w:rsid w:val="00E4118C"/>
    <w:rsid w:val="00E43482"/>
    <w:rsid w:val="00E43BB5"/>
    <w:rsid w:val="00E46A2E"/>
    <w:rsid w:val="00E5112E"/>
    <w:rsid w:val="00E5184E"/>
    <w:rsid w:val="00E53CE4"/>
    <w:rsid w:val="00E56C7B"/>
    <w:rsid w:val="00E63304"/>
    <w:rsid w:val="00E6398F"/>
    <w:rsid w:val="00E64816"/>
    <w:rsid w:val="00E64C9C"/>
    <w:rsid w:val="00E664F3"/>
    <w:rsid w:val="00E67792"/>
    <w:rsid w:val="00E70ED2"/>
    <w:rsid w:val="00E72971"/>
    <w:rsid w:val="00E72A46"/>
    <w:rsid w:val="00E735C3"/>
    <w:rsid w:val="00E746A7"/>
    <w:rsid w:val="00E75F0D"/>
    <w:rsid w:val="00E76679"/>
    <w:rsid w:val="00E770BB"/>
    <w:rsid w:val="00E77222"/>
    <w:rsid w:val="00E81177"/>
    <w:rsid w:val="00E829C0"/>
    <w:rsid w:val="00E85990"/>
    <w:rsid w:val="00E85C86"/>
    <w:rsid w:val="00E86834"/>
    <w:rsid w:val="00E86A95"/>
    <w:rsid w:val="00E9008A"/>
    <w:rsid w:val="00E9314F"/>
    <w:rsid w:val="00E932DA"/>
    <w:rsid w:val="00E937DF"/>
    <w:rsid w:val="00E9478C"/>
    <w:rsid w:val="00E96A78"/>
    <w:rsid w:val="00E96C7F"/>
    <w:rsid w:val="00EA0F4C"/>
    <w:rsid w:val="00EA22A9"/>
    <w:rsid w:val="00EA26AC"/>
    <w:rsid w:val="00EA2F77"/>
    <w:rsid w:val="00EA3A81"/>
    <w:rsid w:val="00EA6034"/>
    <w:rsid w:val="00EA6B5A"/>
    <w:rsid w:val="00EA709D"/>
    <w:rsid w:val="00EB08B2"/>
    <w:rsid w:val="00EB194F"/>
    <w:rsid w:val="00EB1E60"/>
    <w:rsid w:val="00EB1F3E"/>
    <w:rsid w:val="00EB3D0B"/>
    <w:rsid w:val="00EB3E4E"/>
    <w:rsid w:val="00EB46DC"/>
    <w:rsid w:val="00EB4D3A"/>
    <w:rsid w:val="00EB5058"/>
    <w:rsid w:val="00EB74BC"/>
    <w:rsid w:val="00EC011A"/>
    <w:rsid w:val="00EC0C39"/>
    <w:rsid w:val="00EC112D"/>
    <w:rsid w:val="00EC1939"/>
    <w:rsid w:val="00EC5142"/>
    <w:rsid w:val="00EC5E48"/>
    <w:rsid w:val="00EC61EE"/>
    <w:rsid w:val="00EC6877"/>
    <w:rsid w:val="00EC7A28"/>
    <w:rsid w:val="00ED060D"/>
    <w:rsid w:val="00ED0A84"/>
    <w:rsid w:val="00ED2782"/>
    <w:rsid w:val="00ED2B2B"/>
    <w:rsid w:val="00ED4EAA"/>
    <w:rsid w:val="00ED78FB"/>
    <w:rsid w:val="00ED79CD"/>
    <w:rsid w:val="00EE0DA6"/>
    <w:rsid w:val="00EE1093"/>
    <w:rsid w:val="00EE10F0"/>
    <w:rsid w:val="00EE11D3"/>
    <w:rsid w:val="00EE3457"/>
    <w:rsid w:val="00EE3A33"/>
    <w:rsid w:val="00EE4449"/>
    <w:rsid w:val="00EE4DBE"/>
    <w:rsid w:val="00EF0672"/>
    <w:rsid w:val="00EF123B"/>
    <w:rsid w:val="00EF1670"/>
    <w:rsid w:val="00EF278C"/>
    <w:rsid w:val="00EF28B4"/>
    <w:rsid w:val="00EF35AF"/>
    <w:rsid w:val="00EF3CBE"/>
    <w:rsid w:val="00EF3D6D"/>
    <w:rsid w:val="00EF4E45"/>
    <w:rsid w:val="00EF77BF"/>
    <w:rsid w:val="00EF7A36"/>
    <w:rsid w:val="00EF7C3E"/>
    <w:rsid w:val="00F004C0"/>
    <w:rsid w:val="00F05644"/>
    <w:rsid w:val="00F058EC"/>
    <w:rsid w:val="00F05BCB"/>
    <w:rsid w:val="00F0670F"/>
    <w:rsid w:val="00F06844"/>
    <w:rsid w:val="00F06FD6"/>
    <w:rsid w:val="00F0711D"/>
    <w:rsid w:val="00F11DF6"/>
    <w:rsid w:val="00F126D2"/>
    <w:rsid w:val="00F12BF9"/>
    <w:rsid w:val="00F13749"/>
    <w:rsid w:val="00F140FE"/>
    <w:rsid w:val="00F1564A"/>
    <w:rsid w:val="00F169A3"/>
    <w:rsid w:val="00F17691"/>
    <w:rsid w:val="00F17923"/>
    <w:rsid w:val="00F20E0E"/>
    <w:rsid w:val="00F20E2F"/>
    <w:rsid w:val="00F21168"/>
    <w:rsid w:val="00F2314F"/>
    <w:rsid w:val="00F24CCF"/>
    <w:rsid w:val="00F24CF2"/>
    <w:rsid w:val="00F26487"/>
    <w:rsid w:val="00F26C69"/>
    <w:rsid w:val="00F27951"/>
    <w:rsid w:val="00F27C34"/>
    <w:rsid w:val="00F31775"/>
    <w:rsid w:val="00F32EDF"/>
    <w:rsid w:val="00F32FD3"/>
    <w:rsid w:val="00F34069"/>
    <w:rsid w:val="00F35BBF"/>
    <w:rsid w:val="00F36A35"/>
    <w:rsid w:val="00F36A91"/>
    <w:rsid w:val="00F37D29"/>
    <w:rsid w:val="00F42AAF"/>
    <w:rsid w:val="00F45F1D"/>
    <w:rsid w:val="00F4709F"/>
    <w:rsid w:val="00F50E6B"/>
    <w:rsid w:val="00F512DA"/>
    <w:rsid w:val="00F51A39"/>
    <w:rsid w:val="00F52C81"/>
    <w:rsid w:val="00F5391D"/>
    <w:rsid w:val="00F54E6B"/>
    <w:rsid w:val="00F55061"/>
    <w:rsid w:val="00F607A1"/>
    <w:rsid w:val="00F61AD5"/>
    <w:rsid w:val="00F61D64"/>
    <w:rsid w:val="00F62439"/>
    <w:rsid w:val="00F63AC8"/>
    <w:rsid w:val="00F65A53"/>
    <w:rsid w:val="00F65B15"/>
    <w:rsid w:val="00F65C26"/>
    <w:rsid w:val="00F66A01"/>
    <w:rsid w:val="00F66CC6"/>
    <w:rsid w:val="00F677C2"/>
    <w:rsid w:val="00F7140A"/>
    <w:rsid w:val="00F71AE5"/>
    <w:rsid w:val="00F74102"/>
    <w:rsid w:val="00F75788"/>
    <w:rsid w:val="00F7586C"/>
    <w:rsid w:val="00F75F1B"/>
    <w:rsid w:val="00F766B1"/>
    <w:rsid w:val="00F768C7"/>
    <w:rsid w:val="00F7780B"/>
    <w:rsid w:val="00F80289"/>
    <w:rsid w:val="00F8037C"/>
    <w:rsid w:val="00F8067F"/>
    <w:rsid w:val="00F81C16"/>
    <w:rsid w:val="00F8247F"/>
    <w:rsid w:val="00F824F9"/>
    <w:rsid w:val="00F848A8"/>
    <w:rsid w:val="00F860B1"/>
    <w:rsid w:val="00F87DEC"/>
    <w:rsid w:val="00F90973"/>
    <w:rsid w:val="00F90B81"/>
    <w:rsid w:val="00F90FB1"/>
    <w:rsid w:val="00F91DA8"/>
    <w:rsid w:val="00F91F18"/>
    <w:rsid w:val="00F940ED"/>
    <w:rsid w:val="00F945D3"/>
    <w:rsid w:val="00F94607"/>
    <w:rsid w:val="00F967BD"/>
    <w:rsid w:val="00F976B0"/>
    <w:rsid w:val="00FA07B2"/>
    <w:rsid w:val="00FA17E3"/>
    <w:rsid w:val="00FA1DB2"/>
    <w:rsid w:val="00FA2E16"/>
    <w:rsid w:val="00FA377F"/>
    <w:rsid w:val="00FA417B"/>
    <w:rsid w:val="00FA41F5"/>
    <w:rsid w:val="00FA72A2"/>
    <w:rsid w:val="00FB01D2"/>
    <w:rsid w:val="00FB1633"/>
    <w:rsid w:val="00FB192E"/>
    <w:rsid w:val="00FB25C8"/>
    <w:rsid w:val="00FB2EB7"/>
    <w:rsid w:val="00FB3203"/>
    <w:rsid w:val="00FB5310"/>
    <w:rsid w:val="00FB6161"/>
    <w:rsid w:val="00FB661F"/>
    <w:rsid w:val="00FC2A5E"/>
    <w:rsid w:val="00FC4C30"/>
    <w:rsid w:val="00FC5E91"/>
    <w:rsid w:val="00FC6190"/>
    <w:rsid w:val="00FC67C3"/>
    <w:rsid w:val="00FC7236"/>
    <w:rsid w:val="00FC79FB"/>
    <w:rsid w:val="00FC7CEB"/>
    <w:rsid w:val="00FD162D"/>
    <w:rsid w:val="00FD337F"/>
    <w:rsid w:val="00FD391D"/>
    <w:rsid w:val="00FD394F"/>
    <w:rsid w:val="00FD3D90"/>
    <w:rsid w:val="00FD4201"/>
    <w:rsid w:val="00FD4D6F"/>
    <w:rsid w:val="00FD5501"/>
    <w:rsid w:val="00FD5DB1"/>
    <w:rsid w:val="00FD71D1"/>
    <w:rsid w:val="00FE0952"/>
    <w:rsid w:val="00FE2908"/>
    <w:rsid w:val="00FE3104"/>
    <w:rsid w:val="00FE36F8"/>
    <w:rsid w:val="00FE3D56"/>
    <w:rsid w:val="00FE3EDC"/>
    <w:rsid w:val="00FE449C"/>
    <w:rsid w:val="00FE4562"/>
    <w:rsid w:val="00FE65F9"/>
    <w:rsid w:val="00FE7148"/>
    <w:rsid w:val="00FF10F5"/>
    <w:rsid w:val="00FF1899"/>
    <w:rsid w:val="00FF3C73"/>
    <w:rsid w:val="00FF509C"/>
    <w:rsid w:val="00FF5796"/>
    <w:rsid w:val="00FF5916"/>
    <w:rsid w:val="00FF609B"/>
    <w:rsid w:val="00FF60E1"/>
    <w:rsid w:val="00FF6513"/>
    <w:rsid w:val="00FF6520"/>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7B1BC"/>
  <w15:docId w15:val="{7836D53B-179E-429F-9129-C6512EBC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navaden tekst"/>
    <w:qFormat/>
    <w:rsid w:val="006A4E37"/>
    <w:pPr>
      <w:spacing w:after="0" w:line="240" w:lineRule="auto"/>
    </w:pPr>
    <w:rPr>
      <w:rFonts w:ascii="Times New Roman" w:eastAsia="Times New Roman" w:hAnsi="Times New Roman" w:cs="Times New Roman"/>
      <w:sz w:val="24"/>
      <w:szCs w:val="20"/>
      <w:lang w:val="en-US" w:eastAsia="sl-SI"/>
    </w:rPr>
  </w:style>
  <w:style w:type="paragraph" w:styleId="Naslov1">
    <w:name w:val="heading 1"/>
    <w:basedOn w:val="Navaden"/>
    <w:next w:val="Navaden"/>
    <w:link w:val="Naslov1Znak"/>
    <w:uiPriority w:val="9"/>
    <w:qFormat/>
    <w:rsid w:val="00E14B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qFormat/>
    <w:rsid w:val="00E14BBE"/>
    <w:pPr>
      <w:keepNext/>
      <w:spacing w:before="240" w:after="240"/>
      <w:jc w:val="center"/>
      <w:outlineLvl w:val="1"/>
    </w:pPr>
    <w:rPr>
      <w:b/>
      <w:sz w:val="22"/>
      <w:lang w:val="sl-SI" w:eastAsia="en-US"/>
    </w:rPr>
  </w:style>
  <w:style w:type="paragraph" w:styleId="Naslov3">
    <w:name w:val="heading 3"/>
    <w:basedOn w:val="Navaden"/>
    <w:next w:val="Navaden"/>
    <w:link w:val="Naslov3Znak"/>
    <w:uiPriority w:val="9"/>
    <w:unhideWhenUsed/>
    <w:qFormat/>
    <w:rsid w:val="001639E3"/>
    <w:pPr>
      <w:keepNext/>
      <w:keepLines/>
      <w:spacing w:before="160" w:after="80" w:line="259" w:lineRule="auto"/>
      <w:ind w:left="720" w:hanging="720"/>
      <w:outlineLvl w:val="2"/>
    </w:pPr>
    <w:rPr>
      <w:rFonts w:asciiTheme="majorHAnsi" w:eastAsiaTheme="majorEastAsia" w:hAnsiTheme="majorHAnsi" w:cstheme="majorHAnsi"/>
      <w:b/>
      <w:bCs/>
      <w:color w:val="4F81BD" w:themeColor="accent1"/>
      <w:kern w:val="2"/>
      <w:sz w:val="28"/>
      <w:szCs w:val="28"/>
      <w:lang w:val="sl-SI" w:eastAsia="en-US"/>
      <w14:ligatures w14:val="standardContextual"/>
    </w:rPr>
  </w:style>
  <w:style w:type="paragraph" w:styleId="Naslov4">
    <w:name w:val="heading 4"/>
    <w:basedOn w:val="Navaden"/>
    <w:next w:val="Navaden"/>
    <w:link w:val="Naslov4Znak"/>
    <w:uiPriority w:val="9"/>
    <w:unhideWhenUsed/>
    <w:rsid w:val="001639E3"/>
    <w:pPr>
      <w:keepNext/>
      <w:keepLines/>
      <w:spacing w:before="80" w:after="40" w:line="259" w:lineRule="auto"/>
      <w:ind w:left="864" w:hanging="864"/>
      <w:outlineLvl w:val="3"/>
    </w:pPr>
    <w:rPr>
      <w:rFonts w:asciiTheme="majorHAnsi" w:hAnsiTheme="majorHAnsi" w:cstheme="majorHAnsi"/>
      <w:b/>
      <w:bCs/>
      <w:kern w:val="2"/>
      <w:szCs w:val="24"/>
      <w:lang w:val="sl-SI" w:eastAsia="en-US"/>
      <w14:ligatures w14:val="standardContextual"/>
    </w:rPr>
  </w:style>
  <w:style w:type="paragraph" w:styleId="Naslov5">
    <w:name w:val="heading 5"/>
    <w:basedOn w:val="Navaden"/>
    <w:next w:val="Navaden"/>
    <w:link w:val="Naslov5Znak"/>
    <w:uiPriority w:val="9"/>
    <w:unhideWhenUsed/>
    <w:rsid w:val="001639E3"/>
    <w:pPr>
      <w:keepNext/>
      <w:keepLines/>
      <w:spacing w:before="80" w:after="40" w:line="259" w:lineRule="auto"/>
      <w:ind w:left="1008" w:hanging="1008"/>
      <w:outlineLvl w:val="4"/>
    </w:pPr>
    <w:rPr>
      <w:rFonts w:asciiTheme="majorHAnsi" w:hAnsiTheme="majorHAnsi" w:cstheme="majorHAnsi"/>
      <w:b/>
      <w:bCs/>
      <w:kern w:val="2"/>
      <w:sz w:val="20"/>
      <w:szCs w:val="22"/>
      <w:lang w:val="sl-SI" w:eastAsia="en-US"/>
      <w14:ligatures w14:val="standardContextual"/>
    </w:rPr>
  </w:style>
  <w:style w:type="paragraph" w:styleId="Naslov6">
    <w:name w:val="heading 6"/>
    <w:basedOn w:val="Navaden"/>
    <w:next w:val="Navaden"/>
    <w:link w:val="Naslov6Znak"/>
    <w:uiPriority w:val="9"/>
    <w:unhideWhenUsed/>
    <w:rsid w:val="001639E3"/>
    <w:pPr>
      <w:keepNext/>
      <w:keepLines/>
      <w:spacing w:before="40" w:line="259" w:lineRule="auto"/>
      <w:ind w:left="1152" w:hanging="1152"/>
      <w:outlineLvl w:val="5"/>
    </w:pPr>
    <w:rPr>
      <w:rFonts w:asciiTheme="minorHAnsi" w:hAnsiTheme="minorHAnsi" w:cstheme="minorHAnsi"/>
      <w:kern w:val="2"/>
      <w:sz w:val="20"/>
      <w:szCs w:val="22"/>
      <w:lang w:val="sl-SI" w:eastAsia="en-US"/>
      <w14:ligatures w14:val="standardContextual"/>
    </w:rPr>
  </w:style>
  <w:style w:type="paragraph" w:styleId="Naslov7">
    <w:name w:val="heading 7"/>
    <w:basedOn w:val="Navaden"/>
    <w:next w:val="Navaden"/>
    <w:link w:val="Naslov7Znak"/>
    <w:uiPriority w:val="9"/>
    <w:unhideWhenUsed/>
    <w:rsid w:val="001639E3"/>
    <w:pPr>
      <w:keepNext/>
      <w:keepLines/>
      <w:spacing w:before="40" w:line="259" w:lineRule="auto"/>
      <w:ind w:left="1296" w:hanging="1296"/>
      <w:outlineLvl w:val="6"/>
    </w:pPr>
    <w:rPr>
      <w:rFonts w:asciiTheme="minorHAnsi" w:hAnsiTheme="minorHAnsi" w:cstheme="minorHAnsi"/>
      <w:kern w:val="2"/>
      <w:sz w:val="20"/>
      <w:szCs w:val="22"/>
      <w:lang w:val="sl-SI" w:eastAsia="en-US"/>
      <w14:ligatures w14:val="standardContextual"/>
    </w:rPr>
  </w:style>
  <w:style w:type="paragraph" w:styleId="Naslov8">
    <w:name w:val="heading 8"/>
    <w:basedOn w:val="Navaden"/>
    <w:next w:val="Navaden"/>
    <w:link w:val="Naslov8Znak"/>
    <w:uiPriority w:val="9"/>
    <w:unhideWhenUsed/>
    <w:rsid w:val="001639E3"/>
    <w:pPr>
      <w:keepNext/>
      <w:keepLines/>
      <w:spacing w:line="259" w:lineRule="auto"/>
      <w:ind w:left="1440" w:hanging="1440"/>
      <w:outlineLvl w:val="7"/>
    </w:pPr>
    <w:rPr>
      <w:rFonts w:asciiTheme="minorHAnsi" w:hAnsiTheme="minorHAnsi" w:cstheme="minorHAnsi"/>
      <w:kern w:val="2"/>
      <w:sz w:val="20"/>
      <w:szCs w:val="22"/>
      <w:lang w:val="sl-SI" w:eastAsia="en-US"/>
      <w14:ligatures w14:val="standardContextual"/>
    </w:rPr>
  </w:style>
  <w:style w:type="paragraph" w:styleId="Naslov9">
    <w:name w:val="heading 9"/>
    <w:basedOn w:val="Navaden"/>
    <w:next w:val="Navaden"/>
    <w:link w:val="Naslov9Znak"/>
    <w:uiPriority w:val="9"/>
    <w:unhideWhenUsed/>
    <w:qFormat/>
    <w:rsid w:val="00B929B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B231CD"/>
    <w:pPr>
      <w:tabs>
        <w:tab w:val="center" w:pos="4536"/>
        <w:tab w:val="right" w:pos="9072"/>
      </w:tabs>
    </w:pPr>
  </w:style>
  <w:style w:type="character" w:customStyle="1" w:styleId="GlavaZnak">
    <w:name w:val="Glava Znak"/>
    <w:basedOn w:val="Privzetapisavaodstavka"/>
    <w:link w:val="Glava"/>
    <w:uiPriority w:val="99"/>
    <w:rsid w:val="00B231CD"/>
    <w:rPr>
      <w:rFonts w:ascii="Times New Roman" w:eastAsia="Times New Roman" w:hAnsi="Times New Roman" w:cs="Times New Roman"/>
      <w:sz w:val="24"/>
      <w:szCs w:val="20"/>
      <w:lang w:val="en-US" w:eastAsia="sl-SI"/>
    </w:rPr>
  </w:style>
  <w:style w:type="paragraph" w:customStyle="1" w:styleId="zadeva">
    <w:name w:val="zadeva"/>
    <w:basedOn w:val="Navaden"/>
    <w:next w:val="Navaden"/>
    <w:rsid w:val="00B231CD"/>
    <w:pPr>
      <w:spacing w:before="1920" w:after="720"/>
    </w:pPr>
    <w:rPr>
      <w:b/>
    </w:rPr>
  </w:style>
  <w:style w:type="paragraph" w:customStyle="1" w:styleId="naslovnik">
    <w:name w:val="naslovnik"/>
    <w:basedOn w:val="Navaden"/>
    <w:rsid w:val="00B231CD"/>
    <w:pPr>
      <w:ind w:right="418"/>
      <w:jc w:val="both"/>
    </w:pPr>
    <w:rPr>
      <w:b/>
    </w:rPr>
  </w:style>
  <w:style w:type="paragraph" w:styleId="Noga">
    <w:name w:val="footer"/>
    <w:basedOn w:val="Navaden"/>
    <w:link w:val="NogaZnak"/>
    <w:uiPriority w:val="99"/>
    <w:rsid w:val="00B231CD"/>
    <w:pPr>
      <w:tabs>
        <w:tab w:val="center" w:pos="4536"/>
        <w:tab w:val="right" w:pos="9072"/>
      </w:tabs>
    </w:pPr>
  </w:style>
  <w:style w:type="character" w:customStyle="1" w:styleId="NogaZnak">
    <w:name w:val="Noga Znak"/>
    <w:basedOn w:val="Privzetapisavaodstavka"/>
    <w:link w:val="Noga"/>
    <w:uiPriority w:val="99"/>
    <w:rsid w:val="00B231CD"/>
    <w:rPr>
      <w:rFonts w:ascii="Times New Roman" w:eastAsia="Times New Roman" w:hAnsi="Times New Roman" w:cs="Times New Roman"/>
      <w:sz w:val="24"/>
      <w:szCs w:val="20"/>
      <w:lang w:val="en-US" w:eastAsia="sl-SI"/>
    </w:rPr>
  </w:style>
  <w:style w:type="paragraph" w:styleId="Besedilooblaka">
    <w:name w:val="Balloon Text"/>
    <w:basedOn w:val="Navaden"/>
    <w:link w:val="BesedilooblakaZnak"/>
    <w:uiPriority w:val="99"/>
    <w:semiHidden/>
    <w:unhideWhenUsed/>
    <w:rsid w:val="00B231C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231CD"/>
    <w:rPr>
      <w:rFonts w:ascii="Tahoma" w:eastAsia="Times New Roman" w:hAnsi="Tahoma" w:cs="Tahoma"/>
      <w:sz w:val="16"/>
      <w:szCs w:val="16"/>
      <w:lang w:val="en-US" w:eastAsia="sl-SI"/>
    </w:rPr>
  </w:style>
  <w:style w:type="paragraph" w:styleId="Odstavekseznama">
    <w:name w:val="List Paragraph"/>
    <w:basedOn w:val="Navaden"/>
    <w:uiPriority w:val="34"/>
    <w:qFormat/>
    <w:rsid w:val="00D1247D"/>
    <w:pPr>
      <w:ind w:left="720"/>
      <w:contextualSpacing/>
    </w:pPr>
  </w:style>
  <w:style w:type="table" w:styleId="Tabelamrea">
    <w:name w:val="Table Grid"/>
    <w:basedOn w:val="Navadnatabela"/>
    <w:uiPriority w:val="39"/>
    <w:rsid w:val="00513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nhideWhenUsed/>
    <w:rsid w:val="0048118C"/>
    <w:rPr>
      <w:color w:val="0000FF" w:themeColor="hyperlink"/>
      <w:u w:val="single"/>
    </w:rPr>
  </w:style>
  <w:style w:type="paragraph" w:customStyle="1" w:styleId="CharChar">
    <w:name w:val="Char Char"/>
    <w:basedOn w:val="Navaden"/>
    <w:autoRedefine/>
    <w:rsid w:val="00654912"/>
    <w:pPr>
      <w:tabs>
        <w:tab w:val="left" w:pos="500"/>
      </w:tabs>
      <w:spacing w:after="120"/>
    </w:pPr>
    <w:rPr>
      <w:rFonts w:ascii="Tahoma" w:hAnsi="Tahoma"/>
      <w:sz w:val="20"/>
      <w:lang w:eastAsia="en-US"/>
    </w:rPr>
  </w:style>
  <w:style w:type="paragraph" w:styleId="Telobesedila">
    <w:name w:val="Body Text"/>
    <w:basedOn w:val="Navaden"/>
    <w:link w:val="TelobesedilaZnak"/>
    <w:rsid w:val="00996DFC"/>
    <w:pPr>
      <w:spacing w:after="120"/>
      <w:jc w:val="both"/>
    </w:pPr>
    <w:rPr>
      <w:lang w:val="sl-SI" w:eastAsia="en-US"/>
    </w:rPr>
  </w:style>
  <w:style w:type="character" w:customStyle="1" w:styleId="TelobesedilaZnak">
    <w:name w:val="Telo besedila Znak"/>
    <w:basedOn w:val="Privzetapisavaodstavka"/>
    <w:link w:val="Telobesedila"/>
    <w:rsid w:val="00996DFC"/>
    <w:rPr>
      <w:rFonts w:ascii="Times New Roman" w:eastAsia="Times New Roman" w:hAnsi="Times New Roman" w:cs="Times New Roman"/>
      <w:sz w:val="24"/>
      <w:szCs w:val="20"/>
    </w:rPr>
  </w:style>
  <w:style w:type="character" w:styleId="Pripombasklic">
    <w:name w:val="annotation reference"/>
    <w:uiPriority w:val="99"/>
    <w:rsid w:val="00996DFC"/>
    <w:rPr>
      <w:sz w:val="16"/>
      <w:szCs w:val="16"/>
    </w:rPr>
  </w:style>
  <w:style w:type="paragraph" w:styleId="Pripombabesedilo">
    <w:name w:val="annotation text"/>
    <w:aliases w:val="Komentar - besedilo"/>
    <w:basedOn w:val="Navaden"/>
    <w:link w:val="PripombabesediloZnak"/>
    <w:uiPriority w:val="99"/>
    <w:rsid w:val="00996DFC"/>
    <w:pPr>
      <w:spacing w:after="120"/>
      <w:jc w:val="both"/>
    </w:pPr>
    <w:rPr>
      <w:sz w:val="20"/>
      <w:lang w:val="sl-SI" w:eastAsia="en-US"/>
    </w:rPr>
  </w:style>
  <w:style w:type="character" w:customStyle="1" w:styleId="PripombabesediloZnak">
    <w:name w:val="Pripomba – besedilo Znak"/>
    <w:aliases w:val="Komentar - besedilo Znak"/>
    <w:basedOn w:val="Privzetapisavaodstavka"/>
    <w:link w:val="Pripombabesedilo"/>
    <w:uiPriority w:val="99"/>
    <w:rsid w:val="00996DFC"/>
    <w:rPr>
      <w:rFonts w:ascii="Times New Roman" w:eastAsia="Times New Roman" w:hAnsi="Times New Roman" w:cs="Times New Roman"/>
      <w:sz w:val="20"/>
      <w:szCs w:val="20"/>
    </w:rPr>
  </w:style>
  <w:style w:type="paragraph" w:styleId="Zadevapripombe">
    <w:name w:val="annotation subject"/>
    <w:basedOn w:val="Pripombabesedilo"/>
    <w:next w:val="Pripombabesedilo"/>
    <w:link w:val="ZadevapripombeZnak"/>
    <w:uiPriority w:val="99"/>
    <w:semiHidden/>
    <w:unhideWhenUsed/>
    <w:rsid w:val="00F27C34"/>
    <w:pPr>
      <w:spacing w:after="0"/>
      <w:jc w:val="left"/>
    </w:pPr>
    <w:rPr>
      <w:b/>
      <w:bCs/>
      <w:lang w:val="en-US" w:eastAsia="sl-SI"/>
    </w:rPr>
  </w:style>
  <w:style w:type="character" w:customStyle="1" w:styleId="ZadevapripombeZnak">
    <w:name w:val="Zadeva pripombe Znak"/>
    <w:basedOn w:val="PripombabesediloZnak"/>
    <w:link w:val="Zadevapripombe"/>
    <w:uiPriority w:val="99"/>
    <w:semiHidden/>
    <w:rsid w:val="00F27C34"/>
    <w:rPr>
      <w:rFonts w:ascii="Times New Roman" w:eastAsia="Times New Roman" w:hAnsi="Times New Roman" w:cs="Times New Roman"/>
      <w:b/>
      <w:bCs/>
      <w:sz w:val="20"/>
      <w:szCs w:val="20"/>
      <w:lang w:val="en-US" w:eastAsia="sl-SI"/>
    </w:rPr>
  </w:style>
  <w:style w:type="character" w:customStyle="1" w:styleId="Naslov2Znak">
    <w:name w:val="Naslov 2 Znak"/>
    <w:basedOn w:val="Privzetapisavaodstavka"/>
    <w:link w:val="Naslov2"/>
    <w:rsid w:val="00E14BBE"/>
    <w:rPr>
      <w:rFonts w:ascii="Times New Roman" w:eastAsia="Times New Roman" w:hAnsi="Times New Roman" w:cs="Times New Roman"/>
      <w:b/>
      <w:szCs w:val="20"/>
    </w:rPr>
  </w:style>
  <w:style w:type="character" w:customStyle="1" w:styleId="Naslov1Znak">
    <w:name w:val="Naslov 1 Znak"/>
    <w:basedOn w:val="Privzetapisavaodstavka"/>
    <w:link w:val="Naslov1"/>
    <w:uiPriority w:val="9"/>
    <w:rsid w:val="00E14BBE"/>
    <w:rPr>
      <w:rFonts w:asciiTheme="majorHAnsi" w:eastAsiaTheme="majorEastAsia" w:hAnsiTheme="majorHAnsi" w:cstheme="majorBidi"/>
      <w:b/>
      <w:bCs/>
      <w:color w:val="365F91" w:themeColor="accent1" w:themeShade="BF"/>
      <w:sz w:val="28"/>
      <w:szCs w:val="28"/>
      <w:lang w:val="en-US" w:eastAsia="sl-SI"/>
    </w:rPr>
  </w:style>
  <w:style w:type="paragraph" w:customStyle="1" w:styleId="SlogNaslov2Arial">
    <w:name w:val="Slog Naslov 2 + Arial"/>
    <w:basedOn w:val="Naslov2"/>
    <w:link w:val="SlogNaslov2ArialZnakZnak"/>
    <w:autoRedefine/>
    <w:rsid w:val="00E14BBE"/>
    <w:pPr>
      <w:tabs>
        <w:tab w:val="left" w:pos="1134"/>
      </w:tabs>
      <w:spacing w:after="60"/>
      <w:jc w:val="left"/>
    </w:pPr>
    <w:rPr>
      <w:rFonts w:ascii="Arial" w:hAnsi="Arial"/>
      <w:bCs/>
      <w:lang w:eastAsia="sl-SI"/>
    </w:rPr>
  </w:style>
  <w:style w:type="character" w:customStyle="1" w:styleId="SlogNaslov2ArialZnakZnak">
    <w:name w:val="Slog Naslov 2 + Arial Znak Znak"/>
    <w:basedOn w:val="Naslov2Znak"/>
    <w:link w:val="SlogNaslov2Arial"/>
    <w:rsid w:val="00E14BBE"/>
    <w:rPr>
      <w:rFonts w:ascii="Arial" w:eastAsia="Times New Roman" w:hAnsi="Arial" w:cs="Times New Roman"/>
      <w:b/>
      <w:bCs/>
      <w:szCs w:val="20"/>
      <w:lang w:eastAsia="sl-SI"/>
    </w:rPr>
  </w:style>
  <w:style w:type="character" w:customStyle="1" w:styleId="apple-converted-space">
    <w:name w:val="apple-converted-space"/>
    <w:rsid w:val="002A7031"/>
  </w:style>
  <w:style w:type="paragraph" w:styleId="Sprotnaopomba-besedilo">
    <w:name w:val="footnote text"/>
    <w:basedOn w:val="Navaden"/>
    <w:link w:val="Sprotnaopomba-besediloZnak"/>
    <w:uiPriority w:val="99"/>
    <w:semiHidden/>
    <w:rsid w:val="00225809"/>
    <w:pPr>
      <w:spacing w:before="40" w:after="40"/>
    </w:pPr>
    <w:rPr>
      <w:rFonts w:ascii="Garamond MT" w:eastAsia="MS Mincho" w:hAnsi="Garamond MT"/>
      <w:sz w:val="20"/>
      <w:lang w:val="en-GB"/>
    </w:rPr>
  </w:style>
  <w:style w:type="character" w:customStyle="1" w:styleId="Sprotnaopomba-besediloZnak">
    <w:name w:val="Sprotna opomba - besedilo Znak"/>
    <w:basedOn w:val="Privzetapisavaodstavka"/>
    <w:link w:val="Sprotnaopomba-besedilo"/>
    <w:uiPriority w:val="99"/>
    <w:semiHidden/>
    <w:rsid w:val="00225809"/>
    <w:rPr>
      <w:rFonts w:ascii="Garamond MT" w:eastAsia="MS Mincho" w:hAnsi="Garamond MT" w:cs="Times New Roman"/>
      <w:sz w:val="20"/>
      <w:szCs w:val="20"/>
      <w:lang w:val="en-GB" w:eastAsia="sl-SI"/>
    </w:rPr>
  </w:style>
  <w:style w:type="character" w:styleId="Sprotnaopomba-sklic">
    <w:name w:val="footnote reference"/>
    <w:uiPriority w:val="99"/>
    <w:semiHidden/>
    <w:rsid w:val="00225809"/>
    <w:rPr>
      <w:b/>
      <w:color w:val="FF0000"/>
      <w:sz w:val="24"/>
      <w:vertAlign w:val="superscript"/>
    </w:rPr>
  </w:style>
  <w:style w:type="character" w:styleId="Nerazreenaomemba">
    <w:name w:val="Unresolved Mention"/>
    <w:basedOn w:val="Privzetapisavaodstavka"/>
    <w:uiPriority w:val="99"/>
    <w:semiHidden/>
    <w:unhideWhenUsed/>
    <w:rsid w:val="004057BA"/>
    <w:rPr>
      <w:color w:val="605E5C"/>
      <w:shd w:val="clear" w:color="auto" w:fill="E1DFDD"/>
    </w:rPr>
  </w:style>
  <w:style w:type="paragraph" w:customStyle="1" w:styleId="SlogArialObojestranskoPred6pt">
    <w:name w:val="Slog Arial Obojestransko Pred:  6 pt"/>
    <w:basedOn w:val="Navaden"/>
    <w:rsid w:val="00A95816"/>
    <w:pPr>
      <w:spacing w:before="120"/>
      <w:jc w:val="both"/>
    </w:pPr>
    <w:rPr>
      <w:rFonts w:ascii="Arial" w:hAnsi="Arial"/>
      <w:sz w:val="22"/>
      <w:lang w:val="sl-SI" w:eastAsia="en-US"/>
    </w:rPr>
  </w:style>
  <w:style w:type="paragraph" w:customStyle="1" w:styleId="Ncleni">
    <w:name w:val="Ncleni"/>
    <w:basedOn w:val="Kazalovsebine2"/>
    <w:rsid w:val="004609F3"/>
    <w:pPr>
      <w:numPr>
        <w:numId w:val="1"/>
      </w:numPr>
      <w:tabs>
        <w:tab w:val="clear" w:pos="700"/>
        <w:tab w:val="num" w:pos="360"/>
        <w:tab w:val="left" w:pos="660"/>
      </w:tabs>
      <w:spacing w:before="60" w:after="60"/>
    </w:pPr>
    <w:rPr>
      <w:rFonts w:ascii="Arial" w:hAnsi="Arial"/>
      <w:noProof/>
      <w:color w:val="000000"/>
      <w:sz w:val="22"/>
      <w:lang w:val="sl-SI"/>
    </w:rPr>
  </w:style>
  <w:style w:type="paragraph" w:styleId="Kazalovsebine2">
    <w:name w:val="toc 2"/>
    <w:basedOn w:val="Navaden"/>
    <w:next w:val="Navaden"/>
    <w:autoRedefine/>
    <w:uiPriority w:val="39"/>
    <w:semiHidden/>
    <w:unhideWhenUsed/>
    <w:rsid w:val="004609F3"/>
    <w:pPr>
      <w:spacing w:after="100"/>
      <w:ind w:left="240"/>
    </w:pPr>
  </w:style>
  <w:style w:type="character" w:styleId="SledenaHiperpovezava">
    <w:name w:val="FollowedHyperlink"/>
    <w:basedOn w:val="Privzetapisavaodstavka"/>
    <w:uiPriority w:val="99"/>
    <w:semiHidden/>
    <w:unhideWhenUsed/>
    <w:rsid w:val="005F04AF"/>
    <w:rPr>
      <w:color w:val="800080" w:themeColor="followedHyperlink"/>
      <w:u w:val="single"/>
    </w:rPr>
  </w:style>
  <w:style w:type="paragraph" w:customStyle="1" w:styleId="Vrstapredpisa">
    <w:name w:val="Vrsta predpisa"/>
    <w:basedOn w:val="Navaden"/>
    <w:link w:val="VrstapredpisaZnak"/>
    <w:rsid w:val="00F61AD5"/>
    <w:pPr>
      <w:suppressAutoHyphens/>
      <w:spacing w:before="480" w:after="200" w:line="276" w:lineRule="auto"/>
      <w:jc w:val="center"/>
    </w:pPr>
    <w:rPr>
      <w:rFonts w:ascii="Arial" w:hAnsi="Arial"/>
      <w:b/>
      <w:color w:val="000000"/>
      <w:spacing w:val="40"/>
      <w:sz w:val="22"/>
      <w:lang w:val="sl-SI"/>
    </w:rPr>
  </w:style>
  <w:style w:type="paragraph" w:customStyle="1" w:styleId="Naslovpredpisa">
    <w:name w:val="Naslov_predpisa"/>
    <w:basedOn w:val="Navaden"/>
    <w:link w:val="NaslovpredpisaZnak"/>
    <w:rsid w:val="00F61AD5"/>
    <w:pPr>
      <w:suppressAutoHyphens/>
      <w:spacing w:after="200" w:line="276" w:lineRule="auto"/>
      <w:jc w:val="center"/>
    </w:pPr>
    <w:rPr>
      <w:rFonts w:ascii="Arial" w:hAnsi="Arial"/>
      <w:b/>
      <w:sz w:val="22"/>
      <w:lang w:val="sl-SI"/>
    </w:rPr>
  </w:style>
  <w:style w:type="character" w:customStyle="1" w:styleId="VrstapredpisaZnak">
    <w:name w:val="Vrsta predpisa Znak"/>
    <w:link w:val="Vrstapredpisa"/>
    <w:locked/>
    <w:rsid w:val="00F61AD5"/>
    <w:rPr>
      <w:rFonts w:ascii="Arial" w:eastAsia="Times New Roman" w:hAnsi="Arial" w:cs="Times New Roman"/>
      <w:b/>
      <w:color w:val="000000"/>
      <w:spacing w:val="40"/>
      <w:szCs w:val="20"/>
      <w:lang w:eastAsia="sl-SI"/>
    </w:rPr>
  </w:style>
  <w:style w:type="character" w:customStyle="1" w:styleId="NaslovpredpisaZnak">
    <w:name w:val="Naslov_predpisa Znak"/>
    <w:link w:val="Naslovpredpisa"/>
    <w:locked/>
    <w:rsid w:val="00F61AD5"/>
    <w:rPr>
      <w:rFonts w:ascii="Arial" w:eastAsia="Times New Roman" w:hAnsi="Arial" w:cs="Times New Roman"/>
      <w:b/>
      <w:szCs w:val="20"/>
      <w:lang w:eastAsia="sl-SI"/>
    </w:rPr>
  </w:style>
  <w:style w:type="character" w:styleId="Poudarek">
    <w:name w:val="Emphasis"/>
    <w:basedOn w:val="Privzetapisavaodstavka"/>
    <w:uiPriority w:val="20"/>
    <w:qFormat/>
    <w:rsid w:val="00B66455"/>
    <w:rPr>
      <w:i/>
      <w:iCs/>
    </w:rPr>
  </w:style>
  <w:style w:type="paragraph" w:customStyle="1" w:styleId="BasicParagraph">
    <w:name w:val="[Basic Paragraph]"/>
    <w:basedOn w:val="Navaden"/>
    <w:uiPriority w:val="99"/>
    <w:rsid w:val="00935126"/>
    <w:pPr>
      <w:autoSpaceDE w:val="0"/>
      <w:autoSpaceDN w:val="0"/>
      <w:adjustRightInd w:val="0"/>
      <w:spacing w:line="288" w:lineRule="auto"/>
      <w:textAlignment w:val="center"/>
    </w:pPr>
    <w:rPr>
      <w:rFonts w:ascii="MinionPro-Regular" w:hAnsi="MinionPro-Regular" w:cs="MinionPro-Regular"/>
      <w:color w:val="000000"/>
      <w:szCs w:val="24"/>
    </w:rPr>
  </w:style>
  <w:style w:type="paragraph" w:styleId="Brezrazmikov">
    <w:name w:val="No Spacing"/>
    <w:uiPriority w:val="1"/>
    <w:qFormat/>
    <w:rsid w:val="00935126"/>
    <w:pPr>
      <w:spacing w:after="0" w:line="240" w:lineRule="auto"/>
    </w:pPr>
    <w:rPr>
      <w:rFonts w:ascii="Futura PT Book" w:hAnsi="Futura PT Book" w:cs="Open Sans"/>
    </w:rPr>
  </w:style>
  <w:style w:type="character" w:styleId="tevilkastrani">
    <w:name w:val="page number"/>
    <w:basedOn w:val="Privzetapisavaodstavka"/>
    <w:uiPriority w:val="99"/>
    <w:unhideWhenUsed/>
    <w:rsid w:val="00935126"/>
  </w:style>
  <w:style w:type="paragraph" w:customStyle="1" w:styleId="Sprotnaopomba-besedilo1">
    <w:name w:val="Sprotna opomba - besedilo1"/>
    <w:basedOn w:val="Navaden"/>
    <w:next w:val="Sprotnaopomba-besedilo"/>
    <w:uiPriority w:val="99"/>
    <w:semiHidden/>
    <w:unhideWhenUsed/>
    <w:rsid w:val="00935126"/>
    <w:rPr>
      <w:rFonts w:ascii="Calibri" w:eastAsiaTheme="minorHAnsi" w:hAnsi="Calibri" w:cs="Arial"/>
      <w:sz w:val="20"/>
      <w:lang w:val="sl-SI" w:eastAsia="en-US"/>
    </w:rPr>
  </w:style>
  <w:style w:type="character" w:customStyle="1" w:styleId="Sprotnaopomba-besediloZnak1">
    <w:name w:val="Sprotna opomba - besedilo Znak1"/>
    <w:basedOn w:val="Privzetapisavaodstavka"/>
    <w:uiPriority w:val="99"/>
    <w:semiHidden/>
    <w:rsid w:val="00935126"/>
    <w:rPr>
      <w:sz w:val="20"/>
      <w:szCs w:val="20"/>
    </w:rPr>
  </w:style>
  <w:style w:type="paragraph" w:customStyle="1" w:styleId="besedilo">
    <w:name w:val="besedilo"/>
    <w:basedOn w:val="Golobesedilo"/>
    <w:uiPriority w:val="99"/>
    <w:rsid w:val="00935126"/>
    <w:pPr>
      <w:jc w:val="both"/>
    </w:pPr>
    <w:rPr>
      <w:rFonts w:ascii="Arial" w:eastAsia="Times New Roman" w:hAnsi="Arial" w:cs="Courier New"/>
      <w:sz w:val="24"/>
      <w:szCs w:val="20"/>
      <w:lang w:eastAsia="sl-SI"/>
    </w:rPr>
  </w:style>
  <w:style w:type="paragraph" w:styleId="Golobesedilo">
    <w:name w:val="Plain Text"/>
    <w:basedOn w:val="Navaden"/>
    <w:link w:val="GolobesediloZnak"/>
    <w:uiPriority w:val="99"/>
    <w:semiHidden/>
    <w:unhideWhenUsed/>
    <w:rsid w:val="00935126"/>
    <w:rPr>
      <w:rFonts w:ascii="Consolas" w:eastAsiaTheme="minorHAnsi" w:hAnsi="Consolas" w:cs="Open Sans"/>
      <w:sz w:val="21"/>
      <w:szCs w:val="21"/>
      <w:lang w:val="sl-SI" w:eastAsia="en-US"/>
    </w:rPr>
  </w:style>
  <w:style w:type="character" w:customStyle="1" w:styleId="GolobesediloZnak">
    <w:name w:val="Golo besedilo Znak"/>
    <w:basedOn w:val="Privzetapisavaodstavka"/>
    <w:link w:val="Golobesedilo"/>
    <w:uiPriority w:val="99"/>
    <w:semiHidden/>
    <w:rsid w:val="00935126"/>
    <w:rPr>
      <w:rFonts w:ascii="Consolas" w:hAnsi="Consolas" w:cs="Open Sans"/>
      <w:sz w:val="21"/>
      <w:szCs w:val="21"/>
    </w:rPr>
  </w:style>
  <w:style w:type="paragraph" w:customStyle="1" w:styleId="Odstavek">
    <w:name w:val="Odstavek"/>
    <w:basedOn w:val="Navaden"/>
    <w:link w:val="OdstavekZnak"/>
    <w:qFormat/>
    <w:rsid w:val="002D6ADE"/>
    <w:pPr>
      <w:overflowPunct w:val="0"/>
      <w:autoSpaceDE w:val="0"/>
      <w:autoSpaceDN w:val="0"/>
      <w:adjustRightInd w:val="0"/>
      <w:spacing w:before="240"/>
      <w:ind w:firstLine="1021"/>
      <w:jc w:val="both"/>
      <w:textAlignment w:val="baseline"/>
    </w:pPr>
    <w:rPr>
      <w:rFonts w:ascii="Arial" w:hAnsi="Arial" w:cs="Arial"/>
      <w:sz w:val="22"/>
      <w:szCs w:val="22"/>
      <w:lang w:val="sl-SI"/>
    </w:rPr>
  </w:style>
  <w:style w:type="character" w:customStyle="1" w:styleId="OdstavekZnak">
    <w:name w:val="Odstavek Znak"/>
    <w:link w:val="Odstavek"/>
    <w:rsid w:val="002D6ADE"/>
    <w:rPr>
      <w:rFonts w:ascii="Arial" w:eastAsia="Times New Roman" w:hAnsi="Arial" w:cs="Arial"/>
      <w:lang w:eastAsia="sl-SI"/>
    </w:rPr>
  </w:style>
  <w:style w:type="paragraph" w:styleId="Revizija">
    <w:name w:val="Revision"/>
    <w:hidden/>
    <w:uiPriority w:val="99"/>
    <w:semiHidden/>
    <w:rsid w:val="00760AEC"/>
    <w:pPr>
      <w:spacing w:after="0" w:line="240" w:lineRule="auto"/>
    </w:pPr>
    <w:rPr>
      <w:rFonts w:ascii="Times New Roman" w:eastAsia="Times New Roman" w:hAnsi="Times New Roman" w:cs="Times New Roman"/>
      <w:sz w:val="24"/>
      <w:szCs w:val="20"/>
      <w:lang w:val="en-US" w:eastAsia="sl-SI"/>
    </w:rPr>
  </w:style>
  <w:style w:type="paragraph" w:customStyle="1" w:styleId="Alineazaodstavkom">
    <w:name w:val="Alinea za odstavkom"/>
    <w:basedOn w:val="Navaden"/>
    <w:link w:val="AlineazaodstavkomZnak"/>
    <w:qFormat/>
    <w:rsid w:val="006F170E"/>
    <w:pPr>
      <w:numPr>
        <w:numId w:val="14"/>
      </w:numPr>
      <w:jc w:val="both"/>
    </w:pPr>
    <w:rPr>
      <w:rFonts w:ascii="Arial" w:hAnsi="Arial" w:cs="Arial"/>
      <w:sz w:val="22"/>
      <w:szCs w:val="22"/>
      <w:lang w:val="sl-SI"/>
    </w:rPr>
  </w:style>
  <w:style w:type="character" w:customStyle="1" w:styleId="AlineazaodstavkomZnak">
    <w:name w:val="Alinea za odstavkom Znak"/>
    <w:link w:val="Alineazaodstavkom"/>
    <w:rsid w:val="006F170E"/>
    <w:rPr>
      <w:rFonts w:ascii="Arial" w:eastAsia="Times New Roman" w:hAnsi="Arial" w:cs="Arial"/>
      <w:lang w:eastAsia="sl-SI"/>
    </w:rPr>
  </w:style>
  <w:style w:type="character" w:styleId="Besedilooznabemesta">
    <w:name w:val="Placeholder Text"/>
    <w:basedOn w:val="Privzetapisavaodstavka"/>
    <w:uiPriority w:val="99"/>
    <w:semiHidden/>
    <w:rsid w:val="00B6443F"/>
    <w:rPr>
      <w:color w:val="C0504D" w:themeColor="accent2"/>
    </w:rPr>
  </w:style>
  <w:style w:type="character" w:customStyle="1" w:styleId="Naslov9Znak">
    <w:name w:val="Naslov 9 Znak"/>
    <w:basedOn w:val="Privzetapisavaodstavka"/>
    <w:link w:val="Naslov9"/>
    <w:uiPriority w:val="9"/>
    <w:rsid w:val="00B929B1"/>
    <w:rPr>
      <w:rFonts w:asciiTheme="majorHAnsi" w:eastAsiaTheme="majorEastAsia" w:hAnsiTheme="majorHAnsi" w:cstheme="majorBidi"/>
      <w:i/>
      <w:iCs/>
      <w:color w:val="272727" w:themeColor="text1" w:themeTint="D8"/>
      <w:sz w:val="21"/>
      <w:szCs w:val="21"/>
      <w:lang w:val="en-US" w:eastAsia="sl-SI"/>
    </w:rPr>
  </w:style>
  <w:style w:type="paragraph" w:styleId="Oznaenseznam">
    <w:name w:val="List Bullet"/>
    <w:basedOn w:val="Navaden"/>
    <w:uiPriority w:val="99"/>
    <w:unhideWhenUsed/>
    <w:qFormat/>
    <w:rsid w:val="00B929B1"/>
    <w:pPr>
      <w:numPr>
        <w:numId w:val="34"/>
      </w:numPr>
      <w:spacing w:after="160" w:line="259" w:lineRule="auto"/>
      <w:contextualSpacing/>
      <w:jc w:val="both"/>
    </w:pPr>
    <w:rPr>
      <w:rFonts w:asciiTheme="minorHAnsi" w:eastAsiaTheme="minorHAnsi" w:hAnsiTheme="minorHAnsi" w:cstheme="minorBidi"/>
      <w:kern w:val="2"/>
      <w:sz w:val="20"/>
      <w:szCs w:val="22"/>
      <w:lang w:val="sl-SI" w:eastAsia="en-US"/>
      <w14:ligatures w14:val="standardContextual"/>
    </w:rPr>
  </w:style>
  <w:style w:type="paragraph" w:customStyle="1" w:styleId="pf0">
    <w:name w:val="pf0"/>
    <w:basedOn w:val="Navaden"/>
    <w:rsid w:val="00355727"/>
    <w:pPr>
      <w:spacing w:before="100" w:beforeAutospacing="1" w:after="100" w:afterAutospacing="1"/>
    </w:pPr>
    <w:rPr>
      <w:szCs w:val="24"/>
      <w:lang w:val="sl-SI"/>
    </w:rPr>
  </w:style>
  <w:style w:type="character" w:customStyle="1" w:styleId="cf01">
    <w:name w:val="cf01"/>
    <w:basedOn w:val="Privzetapisavaodstavka"/>
    <w:rsid w:val="00355727"/>
    <w:rPr>
      <w:rFonts w:ascii="Segoe UI" w:hAnsi="Segoe UI" w:cs="Segoe UI" w:hint="default"/>
      <w:sz w:val="18"/>
      <w:szCs w:val="18"/>
    </w:rPr>
  </w:style>
  <w:style w:type="character" w:customStyle="1" w:styleId="cf21">
    <w:name w:val="cf21"/>
    <w:basedOn w:val="Privzetapisavaodstavka"/>
    <w:rsid w:val="00355727"/>
    <w:rPr>
      <w:rFonts w:ascii="Segoe UI" w:hAnsi="Segoe UI" w:cs="Segoe UI" w:hint="default"/>
      <w:color w:val="FFFFFF"/>
      <w:sz w:val="18"/>
      <w:szCs w:val="18"/>
    </w:rPr>
  </w:style>
  <w:style w:type="character" w:styleId="Krepko">
    <w:name w:val="Strong"/>
    <w:basedOn w:val="Privzetapisavaodstavka"/>
    <w:uiPriority w:val="22"/>
    <w:qFormat/>
    <w:rsid w:val="00303EE7"/>
    <w:rPr>
      <w:b/>
      <w:bCs/>
    </w:rPr>
  </w:style>
  <w:style w:type="paragraph" w:styleId="Navadensplet">
    <w:name w:val="Normal (Web)"/>
    <w:basedOn w:val="Navaden"/>
    <w:uiPriority w:val="99"/>
    <w:unhideWhenUsed/>
    <w:rsid w:val="00FF6513"/>
    <w:pPr>
      <w:spacing w:before="100" w:beforeAutospacing="1" w:after="100" w:afterAutospacing="1"/>
    </w:pPr>
    <w:rPr>
      <w:szCs w:val="24"/>
      <w:lang w:val="sl-SI"/>
    </w:rPr>
  </w:style>
  <w:style w:type="paragraph" w:customStyle="1" w:styleId="SlogNasredini">
    <w:name w:val="Slog Na sredini"/>
    <w:basedOn w:val="Navaden"/>
    <w:rsid w:val="001639E3"/>
    <w:pPr>
      <w:jc w:val="center"/>
    </w:pPr>
    <w:rPr>
      <w:rFonts w:ascii="Arial" w:hAnsi="Arial"/>
      <w:sz w:val="22"/>
      <w:lang w:val="sl-SI"/>
    </w:rPr>
  </w:style>
  <w:style w:type="character" w:customStyle="1" w:styleId="Naslov3Znak">
    <w:name w:val="Naslov 3 Znak"/>
    <w:basedOn w:val="Privzetapisavaodstavka"/>
    <w:link w:val="Naslov3"/>
    <w:uiPriority w:val="9"/>
    <w:rsid w:val="001639E3"/>
    <w:rPr>
      <w:rFonts w:asciiTheme="majorHAnsi" w:eastAsiaTheme="majorEastAsia" w:hAnsiTheme="majorHAnsi" w:cstheme="majorHAnsi"/>
      <w:b/>
      <w:bCs/>
      <w:color w:val="4F81BD" w:themeColor="accent1"/>
      <w:kern w:val="2"/>
      <w:sz w:val="28"/>
      <w:szCs w:val="28"/>
      <w14:ligatures w14:val="standardContextual"/>
    </w:rPr>
  </w:style>
  <w:style w:type="character" w:customStyle="1" w:styleId="Naslov4Znak">
    <w:name w:val="Naslov 4 Znak"/>
    <w:basedOn w:val="Privzetapisavaodstavka"/>
    <w:link w:val="Naslov4"/>
    <w:uiPriority w:val="9"/>
    <w:rsid w:val="001639E3"/>
    <w:rPr>
      <w:rFonts w:asciiTheme="majorHAnsi" w:eastAsia="Times New Roman" w:hAnsiTheme="majorHAnsi" w:cstheme="majorHAnsi"/>
      <w:b/>
      <w:bCs/>
      <w:kern w:val="2"/>
      <w:sz w:val="24"/>
      <w:szCs w:val="24"/>
      <w14:ligatures w14:val="standardContextual"/>
    </w:rPr>
  </w:style>
  <w:style w:type="character" w:customStyle="1" w:styleId="Naslov5Znak">
    <w:name w:val="Naslov 5 Znak"/>
    <w:basedOn w:val="Privzetapisavaodstavka"/>
    <w:link w:val="Naslov5"/>
    <w:uiPriority w:val="9"/>
    <w:rsid w:val="001639E3"/>
    <w:rPr>
      <w:rFonts w:asciiTheme="majorHAnsi" w:eastAsia="Times New Roman" w:hAnsiTheme="majorHAnsi" w:cstheme="majorHAnsi"/>
      <w:b/>
      <w:bCs/>
      <w:kern w:val="2"/>
      <w:sz w:val="20"/>
      <w14:ligatures w14:val="standardContextual"/>
    </w:rPr>
  </w:style>
  <w:style w:type="character" w:customStyle="1" w:styleId="Naslov6Znak">
    <w:name w:val="Naslov 6 Znak"/>
    <w:basedOn w:val="Privzetapisavaodstavka"/>
    <w:link w:val="Naslov6"/>
    <w:uiPriority w:val="9"/>
    <w:rsid w:val="001639E3"/>
    <w:rPr>
      <w:rFonts w:eastAsia="Times New Roman" w:cstheme="minorHAnsi"/>
      <w:kern w:val="2"/>
      <w:sz w:val="20"/>
      <w14:ligatures w14:val="standardContextual"/>
    </w:rPr>
  </w:style>
  <w:style w:type="character" w:customStyle="1" w:styleId="Naslov7Znak">
    <w:name w:val="Naslov 7 Znak"/>
    <w:basedOn w:val="Privzetapisavaodstavka"/>
    <w:link w:val="Naslov7"/>
    <w:uiPriority w:val="9"/>
    <w:rsid w:val="001639E3"/>
    <w:rPr>
      <w:rFonts w:eastAsia="Times New Roman" w:cstheme="minorHAnsi"/>
      <w:kern w:val="2"/>
      <w:sz w:val="20"/>
      <w14:ligatures w14:val="standardContextual"/>
    </w:rPr>
  </w:style>
  <w:style w:type="character" w:customStyle="1" w:styleId="Naslov8Znak">
    <w:name w:val="Naslov 8 Znak"/>
    <w:basedOn w:val="Privzetapisavaodstavka"/>
    <w:link w:val="Naslov8"/>
    <w:uiPriority w:val="9"/>
    <w:rsid w:val="001639E3"/>
    <w:rPr>
      <w:rFonts w:eastAsia="Times New Roman" w:cstheme="minorHAnsi"/>
      <w:kern w:val="2"/>
      <w:sz w:val="20"/>
      <w14:ligatures w14:val="standardContextual"/>
    </w:rPr>
  </w:style>
  <w:style w:type="paragraph" w:customStyle="1" w:styleId="len">
    <w:name w:val="Člen"/>
    <w:basedOn w:val="Navaden"/>
    <w:link w:val="lenZnak"/>
    <w:qFormat/>
    <w:rsid w:val="0024078B"/>
    <w:pPr>
      <w:suppressAutoHyphens/>
      <w:overflowPunct w:val="0"/>
      <w:autoSpaceDE w:val="0"/>
      <w:autoSpaceDN w:val="0"/>
      <w:adjustRightInd w:val="0"/>
      <w:spacing w:before="480"/>
      <w:jc w:val="center"/>
      <w:textAlignment w:val="baseline"/>
    </w:pPr>
    <w:rPr>
      <w:rFonts w:ascii="Arial" w:hAnsi="Arial" w:cs="Arial"/>
      <w:b/>
      <w:sz w:val="22"/>
      <w:szCs w:val="22"/>
      <w:lang w:val="sl-SI"/>
    </w:rPr>
  </w:style>
  <w:style w:type="character" w:customStyle="1" w:styleId="lenZnak">
    <w:name w:val="Člen Znak"/>
    <w:link w:val="len"/>
    <w:rsid w:val="0024078B"/>
    <w:rPr>
      <w:rFonts w:ascii="Arial" w:eastAsia="Times New Roman" w:hAnsi="Arial" w:cs="Arial"/>
      <w:b/>
      <w:lang w:eastAsia="sl-SI"/>
    </w:rPr>
  </w:style>
  <w:style w:type="paragraph" w:customStyle="1" w:styleId="lennaslov">
    <w:name w:val="Člen_naslov"/>
    <w:basedOn w:val="len"/>
    <w:qFormat/>
    <w:rsid w:val="0024078B"/>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676">
      <w:bodyDiv w:val="1"/>
      <w:marLeft w:val="0"/>
      <w:marRight w:val="0"/>
      <w:marTop w:val="0"/>
      <w:marBottom w:val="0"/>
      <w:divBdr>
        <w:top w:val="none" w:sz="0" w:space="0" w:color="auto"/>
        <w:left w:val="none" w:sz="0" w:space="0" w:color="auto"/>
        <w:bottom w:val="none" w:sz="0" w:space="0" w:color="auto"/>
        <w:right w:val="none" w:sz="0" w:space="0" w:color="auto"/>
      </w:divBdr>
    </w:div>
    <w:div w:id="1932287">
      <w:bodyDiv w:val="1"/>
      <w:marLeft w:val="0"/>
      <w:marRight w:val="0"/>
      <w:marTop w:val="0"/>
      <w:marBottom w:val="0"/>
      <w:divBdr>
        <w:top w:val="none" w:sz="0" w:space="0" w:color="auto"/>
        <w:left w:val="none" w:sz="0" w:space="0" w:color="auto"/>
        <w:bottom w:val="none" w:sz="0" w:space="0" w:color="auto"/>
        <w:right w:val="none" w:sz="0" w:space="0" w:color="auto"/>
      </w:divBdr>
    </w:div>
    <w:div w:id="21905949">
      <w:bodyDiv w:val="1"/>
      <w:marLeft w:val="0"/>
      <w:marRight w:val="0"/>
      <w:marTop w:val="0"/>
      <w:marBottom w:val="0"/>
      <w:divBdr>
        <w:top w:val="none" w:sz="0" w:space="0" w:color="auto"/>
        <w:left w:val="none" w:sz="0" w:space="0" w:color="auto"/>
        <w:bottom w:val="none" w:sz="0" w:space="0" w:color="auto"/>
        <w:right w:val="none" w:sz="0" w:space="0" w:color="auto"/>
      </w:divBdr>
    </w:div>
    <w:div w:id="23487199">
      <w:bodyDiv w:val="1"/>
      <w:marLeft w:val="0"/>
      <w:marRight w:val="0"/>
      <w:marTop w:val="0"/>
      <w:marBottom w:val="0"/>
      <w:divBdr>
        <w:top w:val="none" w:sz="0" w:space="0" w:color="auto"/>
        <w:left w:val="none" w:sz="0" w:space="0" w:color="auto"/>
        <w:bottom w:val="none" w:sz="0" w:space="0" w:color="auto"/>
        <w:right w:val="none" w:sz="0" w:space="0" w:color="auto"/>
      </w:divBdr>
    </w:div>
    <w:div w:id="24525171">
      <w:bodyDiv w:val="1"/>
      <w:marLeft w:val="0"/>
      <w:marRight w:val="0"/>
      <w:marTop w:val="0"/>
      <w:marBottom w:val="0"/>
      <w:divBdr>
        <w:top w:val="none" w:sz="0" w:space="0" w:color="auto"/>
        <w:left w:val="none" w:sz="0" w:space="0" w:color="auto"/>
        <w:bottom w:val="none" w:sz="0" w:space="0" w:color="auto"/>
        <w:right w:val="none" w:sz="0" w:space="0" w:color="auto"/>
      </w:divBdr>
    </w:div>
    <w:div w:id="25327117">
      <w:bodyDiv w:val="1"/>
      <w:marLeft w:val="0"/>
      <w:marRight w:val="0"/>
      <w:marTop w:val="0"/>
      <w:marBottom w:val="0"/>
      <w:divBdr>
        <w:top w:val="none" w:sz="0" w:space="0" w:color="auto"/>
        <w:left w:val="none" w:sz="0" w:space="0" w:color="auto"/>
        <w:bottom w:val="none" w:sz="0" w:space="0" w:color="auto"/>
        <w:right w:val="none" w:sz="0" w:space="0" w:color="auto"/>
      </w:divBdr>
    </w:div>
    <w:div w:id="51122647">
      <w:bodyDiv w:val="1"/>
      <w:marLeft w:val="0"/>
      <w:marRight w:val="0"/>
      <w:marTop w:val="0"/>
      <w:marBottom w:val="0"/>
      <w:divBdr>
        <w:top w:val="none" w:sz="0" w:space="0" w:color="auto"/>
        <w:left w:val="none" w:sz="0" w:space="0" w:color="auto"/>
        <w:bottom w:val="none" w:sz="0" w:space="0" w:color="auto"/>
        <w:right w:val="none" w:sz="0" w:space="0" w:color="auto"/>
      </w:divBdr>
    </w:div>
    <w:div w:id="52001462">
      <w:bodyDiv w:val="1"/>
      <w:marLeft w:val="0"/>
      <w:marRight w:val="0"/>
      <w:marTop w:val="0"/>
      <w:marBottom w:val="0"/>
      <w:divBdr>
        <w:top w:val="none" w:sz="0" w:space="0" w:color="auto"/>
        <w:left w:val="none" w:sz="0" w:space="0" w:color="auto"/>
        <w:bottom w:val="none" w:sz="0" w:space="0" w:color="auto"/>
        <w:right w:val="none" w:sz="0" w:space="0" w:color="auto"/>
      </w:divBdr>
    </w:div>
    <w:div w:id="62526744">
      <w:bodyDiv w:val="1"/>
      <w:marLeft w:val="0"/>
      <w:marRight w:val="0"/>
      <w:marTop w:val="0"/>
      <w:marBottom w:val="0"/>
      <w:divBdr>
        <w:top w:val="none" w:sz="0" w:space="0" w:color="auto"/>
        <w:left w:val="none" w:sz="0" w:space="0" w:color="auto"/>
        <w:bottom w:val="none" w:sz="0" w:space="0" w:color="auto"/>
        <w:right w:val="none" w:sz="0" w:space="0" w:color="auto"/>
      </w:divBdr>
    </w:div>
    <w:div w:id="63794827">
      <w:bodyDiv w:val="1"/>
      <w:marLeft w:val="0"/>
      <w:marRight w:val="0"/>
      <w:marTop w:val="0"/>
      <w:marBottom w:val="0"/>
      <w:divBdr>
        <w:top w:val="none" w:sz="0" w:space="0" w:color="auto"/>
        <w:left w:val="none" w:sz="0" w:space="0" w:color="auto"/>
        <w:bottom w:val="none" w:sz="0" w:space="0" w:color="auto"/>
        <w:right w:val="none" w:sz="0" w:space="0" w:color="auto"/>
      </w:divBdr>
    </w:div>
    <w:div w:id="78912711">
      <w:bodyDiv w:val="1"/>
      <w:marLeft w:val="0"/>
      <w:marRight w:val="0"/>
      <w:marTop w:val="0"/>
      <w:marBottom w:val="0"/>
      <w:divBdr>
        <w:top w:val="none" w:sz="0" w:space="0" w:color="auto"/>
        <w:left w:val="none" w:sz="0" w:space="0" w:color="auto"/>
        <w:bottom w:val="none" w:sz="0" w:space="0" w:color="auto"/>
        <w:right w:val="none" w:sz="0" w:space="0" w:color="auto"/>
      </w:divBdr>
    </w:div>
    <w:div w:id="90127886">
      <w:bodyDiv w:val="1"/>
      <w:marLeft w:val="0"/>
      <w:marRight w:val="0"/>
      <w:marTop w:val="0"/>
      <w:marBottom w:val="0"/>
      <w:divBdr>
        <w:top w:val="none" w:sz="0" w:space="0" w:color="auto"/>
        <w:left w:val="none" w:sz="0" w:space="0" w:color="auto"/>
        <w:bottom w:val="none" w:sz="0" w:space="0" w:color="auto"/>
        <w:right w:val="none" w:sz="0" w:space="0" w:color="auto"/>
      </w:divBdr>
    </w:div>
    <w:div w:id="115412896">
      <w:bodyDiv w:val="1"/>
      <w:marLeft w:val="0"/>
      <w:marRight w:val="0"/>
      <w:marTop w:val="0"/>
      <w:marBottom w:val="0"/>
      <w:divBdr>
        <w:top w:val="none" w:sz="0" w:space="0" w:color="auto"/>
        <w:left w:val="none" w:sz="0" w:space="0" w:color="auto"/>
        <w:bottom w:val="none" w:sz="0" w:space="0" w:color="auto"/>
        <w:right w:val="none" w:sz="0" w:space="0" w:color="auto"/>
      </w:divBdr>
    </w:div>
    <w:div w:id="116916969">
      <w:bodyDiv w:val="1"/>
      <w:marLeft w:val="0"/>
      <w:marRight w:val="0"/>
      <w:marTop w:val="0"/>
      <w:marBottom w:val="0"/>
      <w:divBdr>
        <w:top w:val="none" w:sz="0" w:space="0" w:color="auto"/>
        <w:left w:val="none" w:sz="0" w:space="0" w:color="auto"/>
        <w:bottom w:val="none" w:sz="0" w:space="0" w:color="auto"/>
        <w:right w:val="none" w:sz="0" w:space="0" w:color="auto"/>
      </w:divBdr>
    </w:div>
    <w:div w:id="125398185">
      <w:bodyDiv w:val="1"/>
      <w:marLeft w:val="0"/>
      <w:marRight w:val="0"/>
      <w:marTop w:val="0"/>
      <w:marBottom w:val="0"/>
      <w:divBdr>
        <w:top w:val="none" w:sz="0" w:space="0" w:color="auto"/>
        <w:left w:val="none" w:sz="0" w:space="0" w:color="auto"/>
        <w:bottom w:val="none" w:sz="0" w:space="0" w:color="auto"/>
        <w:right w:val="none" w:sz="0" w:space="0" w:color="auto"/>
      </w:divBdr>
    </w:div>
    <w:div w:id="129708481">
      <w:bodyDiv w:val="1"/>
      <w:marLeft w:val="0"/>
      <w:marRight w:val="0"/>
      <w:marTop w:val="0"/>
      <w:marBottom w:val="0"/>
      <w:divBdr>
        <w:top w:val="none" w:sz="0" w:space="0" w:color="auto"/>
        <w:left w:val="none" w:sz="0" w:space="0" w:color="auto"/>
        <w:bottom w:val="none" w:sz="0" w:space="0" w:color="auto"/>
        <w:right w:val="none" w:sz="0" w:space="0" w:color="auto"/>
      </w:divBdr>
    </w:div>
    <w:div w:id="152845135">
      <w:bodyDiv w:val="1"/>
      <w:marLeft w:val="0"/>
      <w:marRight w:val="0"/>
      <w:marTop w:val="0"/>
      <w:marBottom w:val="0"/>
      <w:divBdr>
        <w:top w:val="none" w:sz="0" w:space="0" w:color="auto"/>
        <w:left w:val="none" w:sz="0" w:space="0" w:color="auto"/>
        <w:bottom w:val="none" w:sz="0" w:space="0" w:color="auto"/>
        <w:right w:val="none" w:sz="0" w:space="0" w:color="auto"/>
      </w:divBdr>
    </w:div>
    <w:div w:id="173226468">
      <w:bodyDiv w:val="1"/>
      <w:marLeft w:val="0"/>
      <w:marRight w:val="0"/>
      <w:marTop w:val="0"/>
      <w:marBottom w:val="0"/>
      <w:divBdr>
        <w:top w:val="none" w:sz="0" w:space="0" w:color="auto"/>
        <w:left w:val="none" w:sz="0" w:space="0" w:color="auto"/>
        <w:bottom w:val="none" w:sz="0" w:space="0" w:color="auto"/>
        <w:right w:val="none" w:sz="0" w:space="0" w:color="auto"/>
      </w:divBdr>
    </w:div>
    <w:div w:id="174930735">
      <w:bodyDiv w:val="1"/>
      <w:marLeft w:val="0"/>
      <w:marRight w:val="0"/>
      <w:marTop w:val="0"/>
      <w:marBottom w:val="0"/>
      <w:divBdr>
        <w:top w:val="none" w:sz="0" w:space="0" w:color="auto"/>
        <w:left w:val="none" w:sz="0" w:space="0" w:color="auto"/>
        <w:bottom w:val="none" w:sz="0" w:space="0" w:color="auto"/>
        <w:right w:val="none" w:sz="0" w:space="0" w:color="auto"/>
      </w:divBdr>
    </w:div>
    <w:div w:id="175194818">
      <w:bodyDiv w:val="1"/>
      <w:marLeft w:val="0"/>
      <w:marRight w:val="0"/>
      <w:marTop w:val="0"/>
      <w:marBottom w:val="0"/>
      <w:divBdr>
        <w:top w:val="none" w:sz="0" w:space="0" w:color="auto"/>
        <w:left w:val="none" w:sz="0" w:space="0" w:color="auto"/>
        <w:bottom w:val="none" w:sz="0" w:space="0" w:color="auto"/>
        <w:right w:val="none" w:sz="0" w:space="0" w:color="auto"/>
      </w:divBdr>
    </w:div>
    <w:div w:id="190648432">
      <w:bodyDiv w:val="1"/>
      <w:marLeft w:val="0"/>
      <w:marRight w:val="0"/>
      <w:marTop w:val="0"/>
      <w:marBottom w:val="0"/>
      <w:divBdr>
        <w:top w:val="none" w:sz="0" w:space="0" w:color="auto"/>
        <w:left w:val="none" w:sz="0" w:space="0" w:color="auto"/>
        <w:bottom w:val="none" w:sz="0" w:space="0" w:color="auto"/>
        <w:right w:val="none" w:sz="0" w:space="0" w:color="auto"/>
      </w:divBdr>
    </w:div>
    <w:div w:id="209541387">
      <w:bodyDiv w:val="1"/>
      <w:marLeft w:val="0"/>
      <w:marRight w:val="0"/>
      <w:marTop w:val="0"/>
      <w:marBottom w:val="0"/>
      <w:divBdr>
        <w:top w:val="none" w:sz="0" w:space="0" w:color="auto"/>
        <w:left w:val="none" w:sz="0" w:space="0" w:color="auto"/>
        <w:bottom w:val="none" w:sz="0" w:space="0" w:color="auto"/>
        <w:right w:val="none" w:sz="0" w:space="0" w:color="auto"/>
      </w:divBdr>
    </w:div>
    <w:div w:id="219949049">
      <w:bodyDiv w:val="1"/>
      <w:marLeft w:val="0"/>
      <w:marRight w:val="0"/>
      <w:marTop w:val="0"/>
      <w:marBottom w:val="0"/>
      <w:divBdr>
        <w:top w:val="none" w:sz="0" w:space="0" w:color="auto"/>
        <w:left w:val="none" w:sz="0" w:space="0" w:color="auto"/>
        <w:bottom w:val="none" w:sz="0" w:space="0" w:color="auto"/>
        <w:right w:val="none" w:sz="0" w:space="0" w:color="auto"/>
      </w:divBdr>
    </w:div>
    <w:div w:id="233439695">
      <w:bodyDiv w:val="1"/>
      <w:marLeft w:val="0"/>
      <w:marRight w:val="0"/>
      <w:marTop w:val="0"/>
      <w:marBottom w:val="0"/>
      <w:divBdr>
        <w:top w:val="none" w:sz="0" w:space="0" w:color="auto"/>
        <w:left w:val="none" w:sz="0" w:space="0" w:color="auto"/>
        <w:bottom w:val="none" w:sz="0" w:space="0" w:color="auto"/>
        <w:right w:val="none" w:sz="0" w:space="0" w:color="auto"/>
      </w:divBdr>
    </w:div>
    <w:div w:id="247033534">
      <w:bodyDiv w:val="1"/>
      <w:marLeft w:val="0"/>
      <w:marRight w:val="0"/>
      <w:marTop w:val="0"/>
      <w:marBottom w:val="0"/>
      <w:divBdr>
        <w:top w:val="none" w:sz="0" w:space="0" w:color="auto"/>
        <w:left w:val="none" w:sz="0" w:space="0" w:color="auto"/>
        <w:bottom w:val="none" w:sz="0" w:space="0" w:color="auto"/>
        <w:right w:val="none" w:sz="0" w:space="0" w:color="auto"/>
      </w:divBdr>
    </w:div>
    <w:div w:id="258030584">
      <w:bodyDiv w:val="1"/>
      <w:marLeft w:val="0"/>
      <w:marRight w:val="0"/>
      <w:marTop w:val="0"/>
      <w:marBottom w:val="0"/>
      <w:divBdr>
        <w:top w:val="none" w:sz="0" w:space="0" w:color="auto"/>
        <w:left w:val="none" w:sz="0" w:space="0" w:color="auto"/>
        <w:bottom w:val="none" w:sz="0" w:space="0" w:color="auto"/>
        <w:right w:val="none" w:sz="0" w:space="0" w:color="auto"/>
      </w:divBdr>
    </w:div>
    <w:div w:id="259140215">
      <w:bodyDiv w:val="1"/>
      <w:marLeft w:val="0"/>
      <w:marRight w:val="0"/>
      <w:marTop w:val="0"/>
      <w:marBottom w:val="0"/>
      <w:divBdr>
        <w:top w:val="none" w:sz="0" w:space="0" w:color="auto"/>
        <w:left w:val="none" w:sz="0" w:space="0" w:color="auto"/>
        <w:bottom w:val="none" w:sz="0" w:space="0" w:color="auto"/>
        <w:right w:val="none" w:sz="0" w:space="0" w:color="auto"/>
      </w:divBdr>
    </w:div>
    <w:div w:id="268706763">
      <w:bodyDiv w:val="1"/>
      <w:marLeft w:val="0"/>
      <w:marRight w:val="0"/>
      <w:marTop w:val="0"/>
      <w:marBottom w:val="0"/>
      <w:divBdr>
        <w:top w:val="none" w:sz="0" w:space="0" w:color="auto"/>
        <w:left w:val="none" w:sz="0" w:space="0" w:color="auto"/>
        <w:bottom w:val="none" w:sz="0" w:space="0" w:color="auto"/>
        <w:right w:val="none" w:sz="0" w:space="0" w:color="auto"/>
      </w:divBdr>
    </w:div>
    <w:div w:id="270086261">
      <w:bodyDiv w:val="1"/>
      <w:marLeft w:val="0"/>
      <w:marRight w:val="0"/>
      <w:marTop w:val="0"/>
      <w:marBottom w:val="0"/>
      <w:divBdr>
        <w:top w:val="none" w:sz="0" w:space="0" w:color="auto"/>
        <w:left w:val="none" w:sz="0" w:space="0" w:color="auto"/>
        <w:bottom w:val="none" w:sz="0" w:space="0" w:color="auto"/>
        <w:right w:val="none" w:sz="0" w:space="0" w:color="auto"/>
      </w:divBdr>
    </w:div>
    <w:div w:id="271057680">
      <w:bodyDiv w:val="1"/>
      <w:marLeft w:val="0"/>
      <w:marRight w:val="0"/>
      <w:marTop w:val="0"/>
      <w:marBottom w:val="0"/>
      <w:divBdr>
        <w:top w:val="none" w:sz="0" w:space="0" w:color="auto"/>
        <w:left w:val="none" w:sz="0" w:space="0" w:color="auto"/>
        <w:bottom w:val="none" w:sz="0" w:space="0" w:color="auto"/>
        <w:right w:val="none" w:sz="0" w:space="0" w:color="auto"/>
      </w:divBdr>
    </w:div>
    <w:div w:id="281543408">
      <w:bodyDiv w:val="1"/>
      <w:marLeft w:val="0"/>
      <w:marRight w:val="0"/>
      <w:marTop w:val="0"/>
      <w:marBottom w:val="0"/>
      <w:divBdr>
        <w:top w:val="none" w:sz="0" w:space="0" w:color="auto"/>
        <w:left w:val="none" w:sz="0" w:space="0" w:color="auto"/>
        <w:bottom w:val="none" w:sz="0" w:space="0" w:color="auto"/>
        <w:right w:val="none" w:sz="0" w:space="0" w:color="auto"/>
      </w:divBdr>
    </w:div>
    <w:div w:id="284048021">
      <w:bodyDiv w:val="1"/>
      <w:marLeft w:val="0"/>
      <w:marRight w:val="0"/>
      <w:marTop w:val="0"/>
      <w:marBottom w:val="0"/>
      <w:divBdr>
        <w:top w:val="none" w:sz="0" w:space="0" w:color="auto"/>
        <w:left w:val="none" w:sz="0" w:space="0" w:color="auto"/>
        <w:bottom w:val="none" w:sz="0" w:space="0" w:color="auto"/>
        <w:right w:val="none" w:sz="0" w:space="0" w:color="auto"/>
      </w:divBdr>
    </w:div>
    <w:div w:id="289672180">
      <w:bodyDiv w:val="1"/>
      <w:marLeft w:val="0"/>
      <w:marRight w:val="0"/>
      <w:marTop w:val="0"/>
      <w:marBottom w:val="0"/>
      <w:divBdr>
        <w:top w:val="none" w:sz="0" w:space="0" w:color="auto"/>
        <w:left w:val="none" w:sz="0" w:space="0" w:color="auto"/>
        <w:bottom w:val="none" w:sz="0" w:space="0" w:color="auto"/>
        <w:right w:val="none" w:sz="0" w:space="0" w:color="auto"/>
      </w:divBdr>
    </w:div>
    <w:div w:id="290594078">
      <w:bodyDiv w:val="1"/>
      <w:marLeft w:val="0"/>
      <w:marRight w:val="0"/>
      <w:marTop w:val="0"/>
      <w:marBottom w:val="0"/>
      <w:divBdr>
        <w:top w:val="none" w:sz="0" w:space="0" w:color="auto"/>
        <w:left w:val="none" w:sz="0" w:space="0" w:color="auto"/>
        <w:bottom w:val="none" w:sz="0" w:space="0" w:color="auto"/>
        <w:right w:val="none" w:sz="0" w:space="0" w:color="auto"/>
      </w:divBdr>
    </w:div>
    <w:div w:id="300620181">
      <w:bodyDiv w:val="1"/>
      <w:marLeft w:val="0"/>
      <w:marRight w:val="0"/>
      <w:marTop w:val="0"/>
      <w:marBottom w:val="0"/>
      <w:divBdr>
        <w:top w:val="none" w:sz="0" w:space="0" w:color="auto"/>
        <w:left w:val="none" w:sz="0" w:space="0" w:color="auto"/>
        <w:bottom w:val="none" w:sz="0" w:space="0" w:color="auto"/>
        <w:right w:val="none" w:sz="0" w:space="0" w:color="auto"/>
      </w:divBdr>
    </w:div>
    <w:div w:id="302585660">
      <w:bodyDiv w:val="1"/>
      <w:marLeft w:val="0"/>
      <w:marRight w:val="0"/>
      <w:marTop w:val="0"/>
      <w:marBottom w:val="0"/>
      <w:divBdr>
        <w:top w:val="none" w:sz="0" w:space="0" w:color="auto"/>
        <w:left w:val="none" w:sz="0" w:space="0" w:color="auto"/>
        <w:bottom w:val="none" w:sz="0" w:space="0" w:color="auto"/>
        <w:right w:val="none" w:sz="0" w:space="0" w:color="auto"/>
      </w:divBdr>
    </w:div>
    <w:div w:id="311720517">
      <w:bodyDiv w:val="1"/>
      <w:marLeft w:val="0"/>
      <w:marRight w:val="0"/>
      <w:marTop w:val="0"/>
      <w:marBottom w:val="0"/>
      <w:divBdr>
        <w:top w:val="none" w:sz="0" w:space="0" w:color="auto"/>
        <w:left w:val="none" w:sz="0" w:space="0" w:color="auto"/>
        <w:bottom w:val="none" w:sz="0" w:space="0" w:color="auto"/>
        <w:right w:val="none" w:sz="0" w:space="0" w:color="auto"/>
      </w:divBdr>
    </w:div>
    <w:div w:id="321934518">
      <w:bodyDiv w:val="1"/>
      <w:marLeft w:val="0"/>
      <w:marRight w:val="0"/>
      <w:marTop w:val="0"/>
      <w:marBottom w:val="0"/>
      <w:divBdr>
        <w:top w:val="none" w:sz="0" w:space="0" w:color="auto"/>
        <w:left w:val="none" w:sz="0" w:space="0" w:color="auto"/>
        <w:bottom w:val="none" w:sz="0" w:space="0" w:color="auto"/>
        <w:right w:val="none" w:sz="0" w:space="0" w:color="auto"/>
      </w:divBdr>
    </w:div>
    <w:div w:id="330109980">
      <w:bodyDiv w:val="1"/>
      <w:marLeft w:val="0"/>
      <w:marRight w:val="0"/>
      <w:marTop w:val="0"/>
      <w:marBottom w:val="0"/>
      <w:divBdr>
        <w:top w:val="none" w:sz="0" w:space="0" w:color="auto"/>
        <w:left w:val="none" w:sz="0" w:space="0" w:color="auto"/>
        <w:bottom w:val="none" w:sz="0" w:space="0" w:color="auto"/>
        <w:right w:val="none" w:sz="0" w:space="0" w:color="auto"/>
      </w:divBdr>
    </w:div>
    <w:div w:id="335694954">
      <w:bodyDiv w:val="1"/>
      <w:marLeft w:val="0"/>
      <w:marRight w:val="0"/>
      <w:marTop w:val="0"/>
      <w:marBottom w:val="0"/>
      <w:divBdr>
        <w:top w:val="none" w:sz="0" w:space="0" w:color="auto"/>
        <w:left w:val="none" w:sz="0" w:space="0" w:color="auto"/>
        <w:bottom w:val="none" w:sz="0" w:space="0" w:color="auto"/>
        <w:right w:val="none" w:sz="0" w:space="0" w:color="auto"/>
      </w:divBdr>
    </w:div>
    <w:div w:id="337929213">
      <w:bodyDiv w:val="1"/>
      <w:marLeft w:val="0"/>
      <w:marRight w:val="0"/>
      <w:marTop w:val="0"/>
      <w:marBottom w:val="0"/>
      <w:divBdr>
        <w:top w:val="none" w:sz="0" w:space="0" w:color="auto"/>
        <w:left w:val="none" w:sz="0" w:space="0" w:color="auto"/>
        <w:bottom w:val="none" w:sz="0" w:space="0" w:color="auto"/>
        <w:right w:val="none" w:sz="0" w:space="0" w:color="auto"/>
      </w:divBdr>
    </w:div>
    <w:div w:id="356471376">
      <w:bodyDiv w:val="1"/>
      <w:marLeft w:val="0"/>
      <w:marRight w:val="0"/>
      <w:marTop w:val="0"/>
      <w:marBottom w:val="0"/>
      <w:divBdr>
        <w:top w:val="none" w:sz="0" w:space="0" w:color="auto"/>
        <w:left w:val="none" w:sz="0" w:space="0" w:color="auto"/>
        <w:bottom w:val="none" w:sz="0" w:space="0" w:color="auto"/>
        <w:right w:val="none" w:sz="0" w:space="0" w:color="auto"/>
      </w:divBdr>
    </w:div>
    <w:div w:id="362097927">
      <w:bodyDiv w:val="1"/>
      <w:marLeft w:val="0"/>
      <w:marRight w:val="0"/>
      <w:marTop w:val="0"/>
      <w:marBottom w:val="0"/>
      <w:divBdr>
        <w:top w:val="none" w:sz="0" w:space="0" w:color="auto"/>
        <w:left w:val="none" w:sz="0" w:space="0" w:color="auto"/>
        <w:bottom w:val="none" w:sz="0" w:space="0" w:color="auto"/>
        <w:right w:val="none" w:sz="0" w:space="0" w:color="auto"/>
      </w:divBdr>
    </w:div>
    <w:div w:id="362637555">
      <w:bodyDiv w:val="1"/>
      <w:marLeft w:val="0"/>
      <w:marRight w:val="0"/>
      <w:marTop w:val="0"/>
      <w:marBottom w:val="0"/>
      <w:divBdr>
        <w:top w:val="none" w:sz="0" w:space="0" w:color="auto"/>
        <w:left w:val="none" w:sz="0" w:space="0" w:color="auto"/>
        <w:bottom w:val="none" w:sz="0" w:space="0" w:color="auto"/>
        <w:right w:val="none" w:sz="0" w:space="0" w:color="auto"/>
      </w:divBdr>
    </w:div>
    <w:div w:id="366760820">
      <w:bodyDiv w:val="1"/>
      <w:marLeft w:val="0"/>
      <w:marRight w:val="0"/>
      <w:marTop w:val="0"/>
      <w:marBottom w:val="0"/>
      <w:divBdr>
        <w:top w:val="none" w:sz="0" w:space="0" w:color="auto"/>
        <w:left w:val="none" w:sz="0" w:space="0" w:color="auto"/>
        <w:bottom w:val="none" w:sz="0" w:space="0" w:color="auto"/>
        <w:right w:val="none" w:sz="0" w:space="0" w:color="auto"/>
      </w:divBdr>
    </w:div>
    <w:div w:id="385179048">
      <w:bodyDiv w:val="1"/>
      <w:marLeft w:val="0"/>
      <w:marRight w:val="0"/>
      <w:marTop w:val="0"/>
      <w:marBottom w:val="0"/>
      <w:divBdr>
        <w:top w:val="none" w:sz="0" w:space="0" w:color="auto"/>
        <w:left w:val="none" w:sz="0" w:space="0" w:color="auto"/>
        <w:bottom w:val="none" w:sz="0" w:space="0" w:color="auto"/>
        <w:right w:val="none" w:sz="0" w:space="0" w:color="auto"/>
      </w:divBdr>
    </w:div>
    <w:div w:id="393621006">
      <w:bodyDiv w:val="1"/>
      <w:marLeft w:val="0"/>
      <w:marRight w:val="0"/>
      <w:marTop w:val="0"/>
      <w:marBottom w:val="0"/>
      <w:divBdr>
        <w:top w:val="none" w:sz="0" w:space="0" w:color="auto"/>
        <w:left w:val="none" w:sz="0" w:space="0" w:color="auto"/>
        <w:bottom w:val="none" w:sz="0" w:space="0" w:color="auto"/>
        <w:right w:val="none" w:sz="0" w:space="0" w:color="auto"/>
      </w:divBdr>
    </w:div>
    <w:div w:id="407967713">
      <w:bodyDiv w:val="1"/>
      <w:marLeft w:val="0"/>
      <w:marRight w:val="0"/>
      <w:marTop w:val="0"/>
      <w:marBottom w:val="0"/>
      <w:divBdr>
        <w:top w:val="none" w:sz="0" w:space="0" w:color="auto"/>
        <w:left w:val="none" w:sz="0" w:space="0" w:color="auto"/>
        <w:bottom w:val="none" w:sz="0" w:space="0" w:color="auto"/>
        <w:right w:val="none" w:sz="0" w:space="0" w:color="auto"/>
      </w:divBdr>
    </w:div>
    <w:div w:id="408623246">
      <w:bodyDiv w:val="1"/>
      <w:marLeft w:val="0"/>
      <w:marRight w:val="0"/>
      <w:marTop w:val="0"/>
      <w:marBottom w:val="0"/>
      <w:divBdr>
        <w:top w:val="none" w:sz="0" w:space="0" w:color="auto"/>
        <w:left w:val="none" w:sz="0" w:space="0" w:color="auto"/>
        <w:bottom w:val="none" w:sz="0" w:space="0" w:color="auto"/>
        <w:right w:val="none" w:sz="0" w:space="0" w:color="auto"/>
      </w:divBdr>
    </w:div>
    <w:div w:id="413092473">
      <w:bodyDiv w:val="1"/>
      <w:marLeft w:val="0"/>
      <w:marRight w:val="0"/>
      <w:marTop w:val="0"/>
      <w:marBottom w:val="0"/>
      <w:divBdr>
        <w:top w:val="none" w:sz="0" w:space="0" w:color="auto"/>
        <w:left w:val="none" w:sz="0" w:space="0" w:color="auto"/>
        <w:bottom w:val="none" w:sz="0" w:space="0" w:color="auto"/>
        <w:right w:val="none" w:sz="0" w:space="0" w:color="auto"/>
      </w:divBdr>
    </w:div>
    <w:div w:id="431706409">
      <w:bodyDiv w:val="1"/>
      <w:marLeft w:val="0"/>
      <w:marRight w:val="0"/>
      <w:marTop w:val="0"/>
      <w:marBottom w:val="0"/>
      <w:divBdr>
        <w:top w:val="none" w:sz="0" w:space="0" w:color="auto"/>
        <w:left w:val="none" w:sz="0" w:space="0" w:color="auto"/>
        <w:bottom w:val="none" w:sz="0" w:space="0" w:color="auto"/>
        <w:right w:val="none" w:sz="0" w:space="0" w:color="auto"/>
      </w:divBdr>
      <w:divsChild>
        <w:div w:id="1174879664">
          <w:marLeft w:val="0"/>
          <w:marRight w:val="0"/>
          <w:marTop w:val="240"/>
          <w:marBottom w:val="0"/>
          <w:divBdr>
            <w:top w:val="none" w:sz="0" w:space="0" w:color="auto"/>
            <w:left w:val="none" w:sz="0" w:space="0" w:color="auto"/>
            <w:bottom w:val="none" w:sz="0" w:space="0" w:color="auto"/>
            <w:right w:val="none" w:sz="0" w:space="0" w:color="auto"/>
          </w:divBdr>
        </w:div>
        <w:div w:id="1846900309">
          <w:marLeft w:val="0"/>
          <w:marRight w:val="0"/>
          <w:marTop w:val="240"/>
          <w:marBottom w:val="0"/>
          <w:divBdr>
            <w:top w:val="none" w:sz="0" w:space="0" w:color="auto"/>
            <w:left w:val="none" w:sz="0" w:space="0" w:color="auto"/>
            <w:bottom w:val="none" w:sz="0" w:space="0" w:color="auto"/>
            <w:right w:val="none" w:sz="0" w:space="0" w:color="auto"/>
          </w:divBdr>
        </w:div>
      </w:divsChild>
    </w:div>
    <w:div w:id="448284092">
      <w:bodyDiv w:val="1"/>
      <w:marLeft w:val="0"/>
      <w:marRight w:val="0"/>
      <w:marTop w:val="0"/>
      <w:marBottom w:val="0"/>
      <w:divBdr>
        <w:top w:val="none" w:sz="0" w:space="0" w:color="auto"/>
        <w:left w:val="none" w:sz="0" w:space="0" w:color="auto"/>
        <w:bottom w:val="none" w:sz="0" w:space="0" w:color="auto"/>
        <w:right w:val="none" w:sz="0" w:space="0" w:color="auto"/>
      </w:divBdr>
    </w:div>
    <w:div w:id="466092390">
      <w:bodyDiv w:val="1"/>
      <w:marLeft w:val="0"/>
      <w:marRight w:val="0"/>
      <w:marTop w:val="0"/>
      <w:marBottom w:val="0"/>
      <w:divBdr>
        <w:top w:val="none" w:sz="0" w:space="0" w:color="auto"/>
        <w:left w:val="none" w:sz="0" w:space="0" w:color="auto"/>
        <w:bottom w:val="none" w:sz="0" w:space="0" w:color="auto"/>
        <w:right w:val="none" w:sz="0" w:space="0" w:color="auto"/>
      </w:divBdr>
    </w:div>
    <w:div w:id="466431426">
      <w:bodyDiv w:val="1"/>
      <w:marLeft w:val="0"/>
      <w:marRight w:val="0"/>
      <w:marTop w:val="0"/>
      <w:marBottom w:val="0"/>
      <w:divBdr>
        <w:top w:val="none" w:sz="0" w:space="0" w:color="auto"/>
        <w:left w:val="none" w:sz="0" w:space="0" w:color="auto"/>
        <w:bottom w:val="none" w:sz="0" w:space="0" w:color="auto"/>
        <w:right w:val="none" w:sz="0" w:space="0" w:color="auto"/>
      </w:divBdr>
    </w:div>
    <w:div w:id="473956600">
      <w:bodyDiv w:val="1"/>
      <w:marLeft w:val="0"/>
      <w:marRight w:val="0"/>
      <w:marTop w:val="0"/>
      <w:marBottom w:val="0"/>
      <w:divBdr>
        <w:top w:val="none" w:sz="0" w:space="0" w:color="auto"/>
        <w:left w:val="none" w:sz="0" w:space="0" w:color="auto"/>
        <w:bottom w:val="none" w:sz="0" w:space="0" w:color="auto"/>
        <w:right w:val="none" w:sz="0" w:space="0" w:color="auto"/>
      </w:divBdr>
    </w:div>
    <w:div w:id="497115420">
      <w:bodyDiv w:val="1"/>
      <w:marLeft w:val="0"/>
      <w:marRight w:val="0"/>
      <w:marTop w:val="0"/>
      <w:marBottom w:val="0"/>
      <w:divBdr>
        <w:top w:val="none" w:sz="0" w:space="0" w:color="auto"/>
        <w:left w:val="none" w:sz="0" w:space="0" w:color="auto"/>
        <w:bottom w:val="none" w:sz="0" w:space="0" w:color="auto"/>
        <w:right w:val="none" w:sz="0" w:space="0" w:color="auto"/>
      </w:divBdr>
    </w:div>
    <w:div w:id="498233539">
      <w:bodyDiv w:val="1"/>
      <w:marLeft w:val="0"/>
      <w:marRight w:val="0"/>
      <w:marTop w:val="0"/>
      <w:marBottom w:val="0"/>
      <w:divBdr>
        <w:top w:val="none" w:sz="0" w:space="0" w:color="auto"/>
        <w:left w:val="none" w:sz="0" w:space="0" w:color="auto"/>
        <w:bottom w:val="none" w:sz="0" w:space="0" w:color="auto"/>
        <w:right w:val="none" w:sz="0" w:space="0" w:color="auto"/>
      </w:divBdr>
    </w:div>
    <w:div w:id="514347353">
      <w:bodyDiv w:val="1"/>
      <w:marLeft w:val="0"/>
      <w:marRight w:val="0"/>
      <w:marTop w:val="0"/>
      <w:marBottom w:val="0"/>
      <w:divBdr>
        <w:top w:val="none" w:sz="0" w:space="0" w:color="auto"/>
        <w:left w:val="none" w:sz="0" w:space="0" w:color="auto"/>
        <w:bottom w:val="none" w:sz="0" w:space="0" w:color="auto"/>
        <w:right w:val="none" w:sz="0" w:space="0" w:color="auto"/>
      </w:divBdr>
    </w:div>
    <w:div w:id="521211105">
      <w:bodyDiv w:val="1"/>
      <w:marLeft w:val="0"/>
      <w:marRight w:val="0"/>
      <w:marTop w:val="0"/>
      <w:marBottom w:val="0"/>
      <w:divBdr>
        <w:top w:val="none" w:sz="0" w:space="0" w:color="auto"/>
        <w:left w:val="none" w:sz="0" w:space="0" w:color="auto"/>
        <w:bottom w:val="none" w:sz="0" w:space="0" w:color="auto"/>
        <w:right w:val="none" w:sz="0" w:space="0" w:color="auto"/>
      </w:divBdr>
    </w:div>
    <w:div w:id="533202422">
      <w:bodyDiv w:val="1"/>
      <w:marLeft w:val="0"/>
      <w:marRight w:val="0"/>
      <w:marTop w:val="0"/>
      <w:marBottom w:val="0"/>
      <w:divBdr>
        <w:top w:val="none" w:sz="0" w:space="0" w:color="auto"/>
        <w:left w:val="none" w:sz="0" w:space="0" w:color="auto"/>
        <w:bottom w:val="none" w:sz="0" w:space="0" w:color="auto"/>
        <w:right w:val="none" w:sz="0" w:space="0" w:color="auto"/>
      </w:divBdr>
    </w:div>
    <w:div w:id="534201101">
      <w:bodyDiv w:val="1"/>
      <w:marLeft w:val="0"/>
      <w:marRight w:val="0"/>
      <w:marTop w:val="0"/>
      <w:marBottom w:val="0"/>
      <w:divBdr>
        <w:top w:val="none" w:sz="0" w:space="0" w:color="auto"/>
        <w:left w:val="none" w:sz="0" w:space="0" w:color="auto"/>
        <w:bottom w:val="none" w:sz="0" w:space="0" w:color="auto"/>
        <w:right w:val="none" w:sz="0" w:space="0" w:color="auto"/>
      </w:divBdr>
    </w:div>
    <w:div w:id="537667637">
      <w:bodyDiv w:val="1"/>
      <w:marLeft w:val="0"/>
      <w:marRight w:val="0"/>
      <w:marTop w:val="0"/>
      <w:marBottom w:val="0"/>
      <w:divBdr>
        <w:top w:val="none" w:sz="0" w:space="0" w:color="auto"/>
        <w:left w:val="none" w:sz="0" w:space="0" w:color="auto"/>
        <w:bottom w:val="none" w:sz="0" w:space="0" w:color="auto"/>
        <w:right w:val="none" w:sz="0" w:space="0" w:color="auto"/>
      </w:divBdr>
    </w:div>
    <w:div w:id="538322138">
      <w:bodyDiv w:val="1"/>
      <w:marLeft w:val="0"/>
      <w:marRight w:val="0"/>
      <w:marTop w:val="0"/>
      <w:marBottom w:val="0"/>
      <w:divBdr>
        <w:top w:val="none" w:sz="0" w:space="0" w:color="auto"/>
        <w:left w:val="none" w:sz="0" w:space="0" w:color="auto"/>
        <w:bottom w:val="none" w:sz="0" w:space="0" w:color="auto"/>
        <w:right w:val="none" w:sz="0" w:space="0" w:color="auto"/>
      </w:divBdr>
    </w:div>
    <w:div w:id="544563157">
      <w:bodyDiv w:val="1"/>
      <w:marLeft w:val="0"/>
      <w:marRight w:val="0"/>
      <w:marTop w:val="0"/>
      <w:marBottom w:val="0"/>
      <w:divBdr>
        <w:top w:val="none" w:sz="0" w:space="0" w:color="auto"/>
        <w:left w:val="none" w:sz="0" w:space="0" w:color="auto"/>
        <w:bottom w:val="none" w:sz="0" w:space="0" w:color="auto"/>
        <w:right w:val="none" w:sz="0" w:space="0" w:color="auto"/>
      </w:divBdr>
    </w:div>
    <w:div w:id="553083333">
      <w:bodyDiv w:val="1"/>
      <w:marLeft w:val="0"/>
      <w:marRight w:val="0"/>
      <w:marTop w:val="0"/>
      <w:marBottom w:val="0"/>
      <w:divBdr>
        <w:top w:val="none" w:sz="0" w:space="0" w:color="auto"/>
        <w:left w:val="none" w:sz="0" w:space="0" w:color="auto"/>
        <w:bottom w:val="none" w:sz="0" w:space="0" w:color="auto"/>
        <w:right w:val="none" w:sz="0" w:space="0" w:color="auto"/>
      </w:divBdr>
    </w:div>
    <w:div w:id="557326804">
      <w:bodyDiv w:val="1"/>
      <w:marLeft w:val="0"/>
      <w:marRight w:val="0"/>
      <w:marTop w:val="0"/>
      <w:marBottom w:val="0"/>
      <w:divBdr>
        <w:top w:val="none" w:sz="0" w:space="0" w:color="auto"/>
        <w:left w:val="none" w:sz="0" w:space="0" w:color="auto"/>
        <w:bottom w:val="none" w:sz="0" w:space="0" w:color="auto"/>
        <w:right w:val="none" w:sz="0" w:space="0" w:color="auto"/>
      </w:divBdr>
    </w:div>
    <w:div w:id="559243771">
      <w:bodyDiv w:val="1"/>
      <w:marLeft w:val="0"/>
      <w:marRight w:val="0"/>
      <w:marTop w:val="0"/>
      <w:marBottom w:val="0"/>
      <w:divBdr>
        <w:top w:val="none" w:sz="0" w:space="0" w:color="auto"/>
        <w:left w:val="none" w:sz="0" w:space="0" w:color="auto"/>
        <w:bottom w:val="none" w:sz="0" w:space="0" w:color="auto"/>
        <w:right w:val="none" w:sz="0" w:space="0" w:color="auto"/>
      </w:divBdr>
    </w:div>
    <w:div w:id="560022947">
      <w:bodyDiv w:val="1"/>
      <w:marLeft w:val="0"/>
      <w:marRight w:val="0"/>
      <w:marTop w:val="0"/>
      <w:marBottom w:val="0"/>
      <w:divBdr>
        <w:top w:val="none" w:sz="0" w:space="0" w:color="auto"/>
        <w:left w:val="none" w:sz="0" w:space="0" w:color="auto"/>
        <w:bottom w:val="none" w:sz="0" w:space="0" w:color="auto"/>
        <w:right w:val="none" w:sz="0" w:space="0" w:color="auto"/>
      </w:divBdr>
    </w:div>
    <w:div w:id="562637445">
      <w:bodyDiv w:val="1"/>
      <w:marLeft w:val="0"/>
      <w:marRight w:val="0"/>
      <w:marTop w:val="0"/>
      <w:marBottom w:val="0"/>
      <w:divBdr>
        <w:top w:val="none" w:sz="0" w:space="0" w:color="auto"/>
        <w:left w:val="none" w:sz="0" w:space="0" w:color="auto"/>
        <w:bottom w:val="none" w:sz="0" w:space="0" w:color="auto"/>
        <w:right w:val="none" w:sz="0" w:space="0" w:color="auto"/>
      </w:divBdr>
    </w:div>
    <w:div w:id="572550655">
      <w:bodyDiv w:val="1"/>
      <w:marLeft w:val="0"/>
      <w:marRight w:val="0"/>
      <w:marTop w:val="0"/>
      <w:marBottom w:val="0"/>
      <w:divBdr>
        <w:top w:val="none" w:sz="0" w:space="0" w:color="auto"/>
        <w:left w:val="none" w:sz="0" w:space="0" w:color="auto"/>
        <w:bottom w:val="none" w:sz="0" w:space="0" w:color="auto"/>
        <w:right w:val="none" w:sz="0" w:space="0" w:color="auto"/>
      </w:divBdr>
    </w:div>
    <w:div w:id="573398868">
      <w:bodyDiv w:val="1"/>
      <w:marLeft w:val="0"/>
      <w:marRight w:val="0"/>
      <w:marTop w:val="0"/>
      <w:marBottom w:val="0"/>
      <w:divBdr>
        <w:top w:val="none" w:sz="0" w:space="0" w:color="auto"/>
        <w:left w:val="none" w:sz="0" w:space="0" w:color="auto"/>
        <w:bottom w:val="none" w:sz="0" w:space="0" w:color="auto"/>
        <w:right w:val="none" w:sz="0" w:space="0" w:color="auto"/>
      </w:divBdr>
    </w:div>
    <w:div w:id="578489083">
      <w:bodyDiv w:val="1"/>
      <w:marLeft w:val="0"/>
      <w:marRight w:val="0"/>
      <w:marTop w:val="0"/>
      <w:marBottom w:val="0"/>
      <w:divBdr>
        <w:top w:val="none" w:sz="0" w:space="0" w:color="auto"/>
        <w:left w:val="none" w:sz="0" w:space="0" w:color="auto"/>
        <w:bottom w:val="none" w:sz="0" w:space="0" w:color="auto"/>
        <w:right w:val="none" w:sz="0" w:space="0" w:color="auto"/>
      </w:divBdr>
    </w:div>
    <w:div w:id="606082111">
      <w:bodyDiv w:val="1"/>
      <w:marLeft w:val="0"/>
      <w:marRight w:val="0"/>
      <w:marTop w:val="0"/>
      <w:marBottom w:val="0"/>
      <w:divBdr>
        <w:top w:val="none" w:sz="0" w:space="0" w:color="auto"/>
        <w:left w:val="none" w:sz="0" w:space="0" w:color="auto"/>
        <w:bottom w:val="none" w:sz="0" w:space="0" w:color="auto"/>
        <w:right w:val="none" w:sz="0" w:space="0" w:color="auto"/>
      </w:divBdr>
    </w:div>
    <w:div w:id="608585694">
      <w:bodyDiv w:val="1"/>
      <w:marLeft w:val="0"/>
      <w:marRight w:val="0"/>
      <w:marTop w:val="0"/>
      <w:marBottom w:val="0"/>
      <w:divBdr>
        <w:top w:val="none" w:sz="0" w:space="0" w:color="auto"/>
        <w:left w:val="none" w:sz="0" w:space="0" w:color="auto"/>
        <w:bottom w:val="none" w:sz="0" w:space="0" w:color="auto"/>
        <w:right w:val="none" w:sz="0" w:space="0" w:color="auto"/>
      </w:divBdr>
    </w:div>
    <w:div w:id="611207658">
      <w:bodyDiv w:val="1"/>
      <w:marLeft w:val="0"/>
      <w:marRight w:val="0"/>
      <w:marTop w:val="0"/>
      <w:marBottom w:val="0"/>
      <w:divBdr>
        <w:top w:val="none" w:sz="0" w:space="0" w:color="auto"/>
        <w:left w:val="none" w:sz="0" w:space="0" w:color="auto"/>
        <w:bottom w:val="none" w:sz="0" w:space="0" w:color="auto"/>
        <w:right w:val="none" w:sz="0" w:space="0" w:color="auto"/>
      </w:divBdr>
    </w:div>
    <w:div w:id="654799020">
      <w:bodyDiv w:val="1"/>
      <w:marLeft w:val="0"/>
      <w:marRight w:val="0"/>
      <w:marTop w:val="0"/>
      <w:marBottom w:val="0"/>
      <w:divBdr>
        <w:top w:val="none" w:sz="0" w:space="0" w:color="auto"/>
        <w:left w:val="none" w:sz="0" w:space="0" w:color="auto"/>
        <w:bottom w:val="none" w:sz="0" w:space="0" w:color="auto"/>
        <w:right w:val="none" w:sz="0" w:space="0" w:color="auto"/>
      </w:divBdr>
    </w:div>
    <w:div w:id="675883548">
      <w:bodyDiv w:val="1"/>
      <w:marLeft w:val="0"/>
      <w:marRight w:val="0"/>
      <w:marTop w:val="0"/>
      <w:marBottom w:val="0"/>
      <w:divBdr>
        <w:top w:val="none" w:sz="0" w:space="0" w:color="auto"/>
        <w:left w:val="none" w:sz="0" w:space="0" w:color="auto"/>
        <w:bottom w:val="none" w:sz="0" w:space="0" w:color="auto"/>
        <w:right w:val="none" w:sz="0" w:space="0" w:color="auto"/>
      </w:divBdr>
    </w:div>
    <w:div w:id="681786287">
      <w:bodyDiv w:val="1"/>
      <w:marLeft w:val="0"/>
      <w:marRight w:val="0"/>
      <w:marTop w:val="0"/>
      <w:marBottom w:val="0"/>
      <w:divBdr>
        <w:top w:val="none" w:sz="0" w:space="0" w:color="auto"/>
        <w:left w:val="none" w:sz="0" w:space="0" w:color="auto"/>
        <w:bottom w:val="none" w:sz="0" w:space="0" w:color="auto"/>
        <w:right w:val="none" w:sz="0" w:space="0" w:color="auto"/>
      </w:divBdr>
    </w:div>
    <w:div w:id="684475915">
      <w:bodyDiv w:val="1"/>
      <w:marLeft w:val="0"/>
      <w:marRight w:val="0"/>
      <w:marTop w:val="0"/>
      <w:marBottom w:val="0"/>
      <w:divBdr>
        <w:top w:val="none" w:sz="0" w:space="0" w:color="auto"/>
        <w:left w:val="none" w:sz="0" w:space="0" w:color="auto"/>
        <w:bottom w:val="none" w:sz="0" w:space="0" w:color="auto"/>
        <w:right w:val="none" w:sz="0" w:space="0" w:color="auto"/>
      </w:divBdr>
    </w:div>
    <w:div w:id="685139374">
      <w:bodyDiv w:val="1"/>
      <w:marLeft w:val="0"/>
      <w:marRight w:val="0"/>
      <w:marTop w:val="0"/>
      <w:marBottom w:val="0"/>
      <w:divBdr>
        <w:top w:val="none" w:sz="0" w:space="0" w:color="auto"/>
        <w:left w:val="none" w:sz="0" w:space="0" w:color="auto"/>
        <w:bottom w:val="none" w:sz="0" w:space="0" w:color="auto"/>
        <w:right w:val="none" w:sz="0" w:space="0" w:color="auto"/>
      </w:divBdr>
    </w:div>
    <w:div w:id="696856820">
      <w:bodyDiv w:val="1"/>
      <w:marLeft w:val="0"/>
      <w:marRight w:val="0"/>
      <w:marTop w:val="0"/>
      <w:marBottom w:val="0"/>
      <w:divBdr>
        <w:top w:val="none" w:sz="0" w:space="0" w:color="auto"/>
        <w:left w:val="none" w:sz="0" w:space="0" w:color="auto"/>
        <w:bottom w:val="none" w:sz="0" w:space="0" w:color="auto"/>
        <w:right w:val="none" w:sz="0" w:space="0" w:color="auto"/>
      </w:divBdr>
    </w:div>
    <w:div w:id="704135778">
      <w:bodyDiv w:val="1"/>
      <w:marLeft w:val="0"/>
      <w:marRight w:val="0"/>
      <w:marTop w:val="0"/>
      <w:marBottom w:val="0"/>
      <w:divBdr>
        <w:top w:val="none" w:sz="0" w:space="0" w:color="auto"/>
        <w:left w:val="none" w:sz="0" w:space="0" w:color="auto"/>
        <w:bottom w:val="none" w:sz="0" w:space="0" w:color="auto"/>
        <w:right w:val="none" w:sz="0" w:space="0" w:color="auto"/>
      </w:divBdr>
    </w:div>
    <w:div w:id="709721000">
      <w:bodyDiv w:val="1"/>
      <w:marLeft w:val="0"/>
      <w:marRight w:val="0"/>
      <w:marTop w:val="0"/>
      <w:marBottom w:val="0"/>
      <w:divBdr>
        <w:top w:val="none" w:sz="0" w:space="0" w:color="auto"/>
        <w:left w:val="none" w:sz="0" w:space="0" w:color="auto"/>
        <w:bottom w:val="none" w:sz="0" w:space="0" w:color="auto"/>
        <w:right w:val="none" w:sz="0" w:space="0" w:color="auto"/>
      </w:divBdr>
    </w:div>
    <w:div w:id="713653957">
      <w:bodyDiv w:val="1"/>
      <w:marLeft w:val="0"/>
      <w:marRight w:val="0"/>
      <w:marTop w:val="0"/>
      <w:marBottom w:val="0"/>
      <w:divBdr>
        <w:top w:val="none" w:sz="0" w:space="0" w:color="auto"/>
        <w:left w:val="none" w:sz="0" w:space="0" w:color="auto"/>
        <w:bottom w:val="none" w:sz="0" w:space="0" w:color="auto"/>
        <w:right w:val="none" w:sz="0" w:space="0" w:color="auto"/>
      </w:divBdr>
    </w:div>
    <w:div w:id="726682831">
      <w:bodyDiv w:val="1"/>
      <w:marLeft w:val="0"/>
      <w:marRight w:val="0"/>
      <w:marTop w:val="0"/>
      <w:marBottom w:val="0"/>
      <w:divBdr>
        <w:top w:val="none" w:sz="0" w:space="0" w:color="auto"/>
        <w:left w:val="none" w:sz="0" w:space="0" w:color="auto"/>
        <w:bottom w:val="none" w:sz="0" w:space="0" w:color="auto"/>
        <w:right w:val="none" w:sz="0" w:space="0" w:color="auto"/>
      </w:divBdr>
    </w:div>
    <w:div w:id="733548970">
      <w:bodyDiv w:val="1"/>
      <w:marLeft w:val="0"/>
      <w:marRight w:val="0"/>
      <w:marTop w:val="0"/>
      <w:marBottom w:val="0"/>
      <w:divBdr>
        <w:top w:val="none" w:sz="0" w:space="0" w:color="auto"/>
        <w:left w:val="none" w:sz="0" w:space="0" w:color="auto"/>
        <w:bottom w:val="none" w:sz="0" w:space="0" w:color="auto"/>
        <w:right w:val="none" w:sz="0" w:space="0" w:color="auto"/>
      </w:divBdr>
    </w:div>
    <w:div w:id="736628379">
      <w:bodyDiv w:val="1"/>
      <w:marLeft w:val="0"/>
      <w:marRight w:val="0"/>
      <w:marTop w:val="0"/>
      <w:marBottom w:val="0"/>
      <w:divBdr>
        <w:top w:val="none" w:sz="0" w:space="0" w:color="auto"/>
        <w:left w:val="none" w:sz="0" w:space="0" w:color="auto"/>
        <w:bottom w:val="none" w:sz="0" w:space="0" w:color="auto"/>
        <w:right w:val="none" w:sz="0" w:space="0" w:color="auto"/>
      </w:divBdr>
    </w:div>
    <w:div w:id="739717004">
      <w:bodyDiv w:val="1"/>
      <w:marLeft w:val="0"/>
      <w:marRight w:val="0"/>
      <w:marTop w:val="0"/>
      <w:marBottom w:val="0"/>
      <w:divBdr>
        <w:top w:val="none" w:sz="0" w:space="0" w:color="auto"/>
        <w:left w:val="none" w:sz="0" w:space="0" w:color="auto"/>
        <w:bottom w:val="none" w:sz="0" w:space="0" w:color="auto"/>
        <w:right w:val="none" w:sz="0" w:space="0" w:color="auto"/>
      </w:divBdr>
    </w:div>
    <w:div w:id="757944041">
      <w:bodyDiv w:val="1"/>
      <w:marLeft w:val="0"/>
      <w:marRight w:val="0"/>
      <w:marTop w:val="0"/>
      <w:marBottom w:val="0"/>
      <w:divBdr>
        <w:top w:val="none" w:sz="0" w:space="0" w:color="auto"/>
        <w:left w:val="none" w:sz="0" w:space="0" w:color="auto"/>
        <w:bottom w:val="none" w:sz="0" w:space="0" w:color="auto"/>
        <w:right w:val="none" w:sz="0" w:space="0" w:color="auto"/>
      </w:divBdr>
      <w:divsChild>
        <w:div w:id="1953441928">
          <w:marLeft w:val="0"/>
          <w:marRight w:val="0"/>
          <w:marTop w:val="240"/>
          <w:marBottom w:val="0"/>
          <w:divBdr>
            <w:top w:val="none" w:sz="0" w:space="0" w:color="auto"/>
            <w:left w:val="none" w:sz="0" w:space="0" w:color="auto"/>
            <w:bottom w:val="none" w:sz="0" w:space="0" w:color="auto"/>
            <w:right w:val="none" w:sz="0" w:space="0" w:color="auto"/>
          </w:divBdr>
        </w:div>
        <w:div w:id="2120760092">
          <w:marLeft w:val="0"/>
          <w:marRight w:val="0"/>
          <w:marTop w:val="240"/>
          <w:marBottom w:val="0"/>
          <w:divBdr>
            <w:top w:val="none" w:sz="0" w:space="0" w:color="auto"/>
            <w:left w:val="none" w:sz="0" w:space="0" w:color="auto"/>
            <w:bottom w:val="none" w:sz="0" w:space="0" w:color="auto"/>
            <w:right w:val="none" w:sz="0" w:space="0" w:color="auto"/>
          </w:divBdr>
        </w:div>
      </w:divsChild>
    </w:div>
    <w:div w:id="763918016">
      <w:bodyDiv w:val="1"/>
      <w:marLeft w:val="0"/>
      <w:marRight w:val="0"/>
      <w:marTop w:val="0"/>
      <w:marBottom w:val="0"/>
      <w:divBdr>
        <w:top w:val="none" w:sz="0" w:space="0" w:color="auto"/>
        <w:left w:val="none" w:sz="0" w:space="0" w:color="auto"/>
        <w:bottom w:val="none" w:sz="0" w:space="0" w:color="auto"/>
        <w:right w:val="none" w:sz="0" w:space="0" w:color="auto"/>
      </w:divBdr>
    </w:div>
    <w:div w:id="783380996">
      <w:bodyDiv w:val="1"/>
      <w:marLeft w:val="0"/>
      <w:marRight w:val="0"/>
      <w:marTop w:val="0"/>
      <w:marBottom w:val="0"/>
      <w:divBdr>
        <w:top w:val="none" w:sz="0" w:space="0" w:color="auto"/>
        <w:left w:val="none" w:sz="0" w:space="0" w:color="auto"/>
        <w:bottom w:val="none" w:sz="0" w:space="0" w:color="auto"/>
        <w:right w:val="none" w:sz="0" w:space="0" w:color="auto"/>
      </w:divBdr>
    </w:div>
    <w:div w:id="798647291">
      <w:bodyDiv w:val="1"/>
      <w:marLeft w:val="0"/>
      <w:marRight w:val="0"/>
      <w:marTop w:val="0"/>
      <w:marBottom w:val="0"/>
      <w:divBdr>
        <w:top w:val="none" w:sz="0" w:space="0" w:color="auto"/>
        <w:left w:val="none" w:sz="0" w:space="0" w:color="auto"/>
        <w:bottom w:val="none" w:sz="0" w:space="0" w:color="auto"/>
        <w:right w:val="none" w:sz="0" w:space="0" w:color="auto"/>
      </w:divBdr>
    </w:div>
    <w:div w:id="814564259">
      <w:bodyDiv w:val="1"/>
      <w:marLeft w:val="0"/>
      <w:marRight w:val="0"/>
      <w:marTop w:val="0"/>
      <w:marBottom w:val="0"/>
      <w:divBdr>
        <w:top w:val="none" w:sz="0" w:space="0" w:color="auto"/>
        <w:left w:val="none" w:sz="0" w:space="0" w:color="auto"/>
        <w:bottom w:val="none" w:sz="0" w:space="0" w:color="auto"/>
        <w:right w:val="none" w:sz="0" w:space="0" w:color="auto"/>
      </w:divBdr>
    </w:div>
    <w:div w:id="819082068">
      <w:bodyDiv w:val="1"/>
      <w:marLeft w:val="0"/>
      <w:marRight w:val="0"/>
      <w:marTop w:val="0"/>
      <w:marBottom w:val="0"/>
      <w:divBdr>
        <w:top w:val="none" w:sz="0" w:space="0" w:color="auto"/>
        <w:left w:val="none" w:sz="0" w:space="0" w:color="auto"/>
        <w:bottom w:val="none" w:sz="0" w:space="0" w:color="auto"/>
        <w:right w:val="none" w:sz="0" w:space="0" w:color="auto"/>
      </w:divBdr>
    </w:div>
    <w:div w:id="819615841">
      <w:bodyDiv w:val="1"/>
      <w:marLeft w:val="0"/>
      <w:marRight w:val="0"/>
      <w:marTop w:val="0"/>
      <w:marBottom w:val="0"/>
      <w:divBdr>
        <w:top w:val="none" w:sz="0" w:space="0" w:color="auto"/>
        <w:left w:val="none" w:sz="0" w:space="0" w:color="auto"/>
        <w:bottom w:val="none" w:sz="0" w:space="0" w:color="auto"/>
        <w:right w:val="none" w:sz="0" w:space="0" w:color="auto"/>
      </w:divBdr>
    </w:div>
    <w:div w:id="832256523">
      <w:bodyDiv w:val="1"/>
      <w:marLeft w:val="0"/>
      <w:marRight w:val="0"/>
      <w:marTop w:val="0"/>
      <w:marBottom w:val="0"/>
      <w:divBdr>
        <w:top w:val="none" w:sz="0" w:space="0" w:color="auto"/>
        <w:left w:val="none" w:sz="0" w:space="0" w:color="auto"/>
        <w:bottom w:val="none" w:sz="0" w:space="0" w:color="auto"/>
        <w:right w:val="none" w:sz="0" w:space="0" w:color="auto"/>
      </w:divBdr>
    </w:div>
    <w:div w:id="845750329">
      <w:bodyDiv w:val="1"/>
      <w:marLeft w:val="0"/>
      <w:marRight w:val="0"/>
      <w:marTop w:val="0"/>
      <w:marBottom w:val="0"/>
      <w:divBdr>
        <w:top w:val="none" w:sz="0" w:space="0" w:color="auto"/>
        <w:left w:val="none" w:sz="0" w:space="0" w:color="auto"/>
        <w:bottom w:val="none" w:sz="0" w:space="0" w:color="auto"/>
        <w:right w:val="none" w:sz="0" w:space="0" w:color="auto"/>
      </w:divBdr>
    </w:div>
    <w:div w:id="849023573">
      <w:bodyDiv w:val="1"/>
      <w:marLeft w:val="0"/>
      <w:marRight w:val="0"/>
      <w:marTop w:val="0"/>
      <w:marBottom w:val="0"/>
      <w:divBdr>
        <w:top w:val="none" w:sz="0" w:space="0" w:color="auto"/>
        <w:left w:val="none" w:sz="0" w:space="0" w:color="auto"/>
        <w:bottom w:val="none" w:sz="0" w:space="0" w:color="auto"/>
        <w:right w:val="none" w:sz="0" w:space="0" w:color="auto"/>
      </w:divBdr>
    </w:div>
    <w:div w:id="863520519">
      <w:bodyDiv w:val="1"/>
      <w:marLeft w:val="0"/>
      <w:marRight w:val="0"/>
      <w:marTop w:val="0"/>
      <w:marBottom w:val="0"/>
      <w:divBdr>
        <w:top w:val="none" w:sz="0" w:space="0" w:color="auto"/>
        <w:left w:val="none" w:sz="0" w:space="0" w:color="auto"/>
        <w:bottom w:val="none" w:sz="0" w:space="0" w:color="auto"/>
        <w:right w:val="none" w:sz="0" w:space="0" w:color="auto"/>
      </w:divBdr>
    </w:div>
    <w:div w:id="867836705">
      <w:bodyDiv w:val="1"/>
      <w:marLeft w:val="0"/>
      <w:marRight w:val="0"/>
      <w:marTop w:val="0"/>
      <w:marBottom w:val="0"/>
      <w:divBdr>
        <w:top w:val="none" w:sz="0" w:space="0" w:color="auto"/>
        <w:left w:val="none" w:sz="0" w:space="0" w:color="auto"/>
        <w:bottom w:val="none" w:sz="0" w:space="0" w:color="auto"/>
        <w:right w:val="none" w:sz="0" w:space="0" w:color="auto"/>
      </w:divBdr>
    </w:div>
    <w:div w:id="930813593">
      <w:bodyDiv w:val="1"/>
      <w:marLeft w:val="0"/>
      <w:marRight w:val="0"/>
      <w:marTop w:val="0"/>
      <w:marBottom w:val="0"/>
      <w:divBdr>
        <w:top w:val="none" w:sz="0" w:space="0" w:color="auto"/>
        <w:left w:val="none" w:sz="0" w:space="0" w:color="auto"/>
        <w:bottom w:val="none" w:sz="0" w:space="0" w:color="auto"/>
        <w:right w:val="none" w:sz="0" w:space="0" w:color="auto"/>
      </w:divBdr>
    </w:div>
    <w:div w:id="939751662">
      <w:bodyDiv w:val="1"/>
      <w:marLeft w:val="0"/>
      <w:marRight w:val="0"/>
      <w:marTop w:val="0"/>
      <w:marBottom w:val="0"/>
      <w:divBdr>
        <w:top w:val="none" w:sz="0" w:space="0" w:color="auto"/>
        <w:left w:val="none" w:sz="0" w:space="0" w:color="auto"/>
        <w:bottom w:val="none" w:sz="0" w:space="0" w:color="auto"/>
        <w:right w:val="none" w:sz="0" w:space="0" w:color="auto"/>
      </w:divBdr>
    </w:div>
    <w:div w:id="954486601">
      <w:bodyDiv w:val="1"/>
      <w:marLeft w:val="0"/>
      <w:marRight w:val="0"/>
      <w:marTop w:val="0"/>
      <w:marBottom w:val="0"/>
      <w:divBdr>
        <w:top w:val="none" w:sz="0" w:space="0" w:color="auto"/>
        <w:left w:val="none" w:sz="0" w:space="0" w:color="auto"/>
        <w:bottom w:val="none" w:sz="0" w:space="0" w:color="auto"/>
        <w:right w:val="none" w:sz="0" w:space="0" w:color="auto"/>
      </w:divBdr>
    </w:div>
    <w:div w:id="955793985">
      <w:bodyDiv w:val="1"/>
      <w:marLeft w:val="0"/>
      <w:marRight w:val="0"/>
      <w:marTop w:val="0"/>
      <w:marBottom w:val="0"/>
      <w:divBdr>
        <w:top w:val="none" w:sz="0" w:space="0" w:color="auto"/>
        <w:left w:val="none" w:sz="0" w:space="0" w:color="auto"/>
        <w:bottom w:val="none" w:sz="0" w:space="0" w:color="auto"/>
        <w:right w:val="none" w:sz="0" w:space="0" w:color="auto"/>
      </w:divBdr>
    </w:div>
    <w:div w:id="989558238">
      <w:bodyDiv w:val="1"/>
      <w:marLeft w:val="0"/>
      <w:marRight w:val="0"/>
      <w:marTop w:val="0"/>
      <w:marBottom w:val="0"/>
      <w:divBdr>
        <w:top w:val="none" w:sz="0" w:space="0" w:color="auto"/>
        <w:left w:val="none" w:sz="0" w:space="0" w:color="auto"/>
        <w:bottom w:val="none" w:sz="0" w:space="0" w:color="auto"/>
        <w:right w:val="none" w:sz="0" w:space="0" w:color="auto"/>
      </w:divBdr>
    </w:div>
    <w:div w:id="992178910">
      <w:bodyDiv w:val="1"/>
      <w:marLeft w:val="0"/>
      <w:marRight w:val="0"/>
      <w:marTop w:val="0"/>
      <w:marBottom w:val="0"/>
      <w:divBdr>
        <w:top w:val="none" w:sz="0" w:space="0" w:color="auto"/>
        <w:left w:val="none" w:sz="0" w:space="0" w:color="auto"/>
        <w:bottom w:val="none" w:sz="0" w:space="0" w:color="auto"/>
        <w:right w:val="none" w:sz="0" w:space="0" w:color="auto"/>
      </w:divBdr>
    </w:div>
    <w:div w:id="996373333">
      <w:bodyDiv w:val="1"/>
      <w:marLeft w:val="0"/>
      <w:marRight w:val="0"/>
      <w:marTop w:val="0"/>
      <w:marBottom w:val="0"/>
      <w:divBdr>
        <w:top w:val="none" w:sz="0" w:space="0" w:color="auto"/>
        <w:left w:val="none" w:sz="0" w:space="0" w:color="auto"/>
        <w:bottom w:val="none" w:sz="0" w:space="0" w:color="auto"/>
        <w:right w:val="none" w:sz="0" w:space="0" w:color="auto"/>
      </w:divBdr>
    </w:div>
    <w:div w:id="997660245">
      <w:bodyDiv w:val="1"/>
      <w:marLeft w:val="0"/>
      <w:marRight w:val="0"/>
      <w:marTop w:val="0"/>
      <w:marBottom w:val="0"/>
      <w:divBdr>
        <w:top w:val="none" w:sz="0" w:space="0" w:color="auto"/>
        <w:left w:val="none" w:sz="0" w:space="0" w:color="auto"/>
        <w:bottom w:val="none" w:sz="0" w:space="0" w:color="auto"/>
        <w:right w:val="none" w:sz="0" w:space="0" w:color="auto"/>
      </w:divBdr>
    </w:div>
    <w:div w:id="1010983893">
      <w:bodyDiv w:val="1"/>
      <w:marLeft w:val="0"/>
      <w:marRight w:val="0"/>
      <w:marTop w:val="0"/>
      <w:marBottom w:val="0"/>
      <w:divBdr>
        <w:top w:val="none" w:sz="0" w:space="0" w:color="auto"/>
        <w:left w:val="none" w:sz="0" w:space="0" w:color="auto"/>
        <w:bottom w:val="none" w:sz="0" w:space="0" w:color="auto"/>
        <w:right w:val="none" w:sz="0" w:space="0" w:color="auto"/>
      </w:divBdr>
    </w:div>
    <w:div w:id="1012343619">
      <w:bodyDiv w:val="1"/>
      <w:marLeft w:val="0"/>
      <w:marRight w:val="0"/>
      <w:marTop w:val="0"/>
      <w:marBottom w:val="0"/>
      <w:divBdr>
        <w:top w:val="none" w:sz="0" w:space="0" w:color="auto"/>
        <w:left w:val="none" w:sz="0" w:space="0" w:color="auto"/>
        <w:bottom w:val="none" w:sz="0" w:space="0" w:color="auto"/>
        <w:right w:val="none" w:sz="0" w:space="0" w:color="auto"/>
      </w:divBdr>
    </w:div>
    <w:div w:id="1013074788">
      <w:bodyDiv w:val="1"/>
      <w:marLeft w:val="0"/>
      <w:marRight w:val="0"/>
      <w:marTop w:val="0"/>
      <w:marBottom w:val="0"/>
      <w:divBdr>
        <w:top w:val="none" w:sz="0" w:space="0" w:color="auto"/>
        <w:left w:val="none" w:sz="0" w:space="0" w:color="auto"/>
        <w:bottom w:val="none" w:sz="0" w:space="0" w:color="auto"/>
        <w:right w:val="none" w:sz="0" w:space="0" w:color="auto"/>
      </w:divBdr>
    </w:div>
    <w:div w:id="1025325223">
      <w:bodyDiv w:val="1"/>
      <w:marLeft w:val="0"/>
      <w:marRight w:val="0"/>
      <w:marTop w:val="0"/>
      <w:marBottom w:val="0"/>
      <w:divBdr>
        <w:top w:val="none" w:sz="0" w:space="0" w:color="auto"/>
        <w:left w:val="none" w:sz="0" w:space="0" w:color="auto"/>
        <w:bottom w:val="none" w:sz="0" w:space="0" w:color="auto"/>
        <w:right w:val="none" w:sz="0" w:space="0" w:color="auto"/>
      </w:divBdr>
    </w:div>
    <w:div w:id="1027754144">
      <w:bodyDiv w:val="1"/>
      <w:marLeft w:val="0"/>
      <w:marRight w:val="0"/>
      <w:marTop w:val="0"/>
      <w:marBottom w:val="0"/>
      <w:divBdr>
        <w:top w:val="none" w:sz="0" w:space="0" w:color="auto"/>
        <w:left w:val="none" w:sz="0" w:space="0" w:color="auto"/>
        <w:bottom w:val="none" w:sz="0" w:space="0" w:color="auto"/>
        <w:right w:val="none" w:sz="0" w:space="0" w:color="auto"/>
      </w:divBdr>
    </w:div>
    <w:div w:id="1030761007">
      <w:bodyDiv w:val="1"/>
      <w:marLeft w:val="0"/>
      <w:marRight w:val="0"/>
      <w:marTop w:val="0"/>
      <w:marBottom w:val="0"/>
      <w:divBdr>
        <w:top w:val="none" w:sz="0" w:space="0" w:color="auto"/>
        <w:left w:val="none" w:sz="0" w:space="0" w:color="auto"/>
        <w:bottom w:val="none" w:sz="0" w:space="0" w:color="auto"/>
        <w:right w:val="none" w:sz="0" w:space="0" w:color="auto"/>
      </w:divBdr>
    </w:div>
    <w:div w:id="1033923745">
      <w:bodyDiv w:val="1"/>
      <w:marLeft w:val="0"/>
      <w:marRight w:val="0"/>
      <w:marTop w:val="0"/>
      <w:marBottom w:val="0"/>
      <w:divBdr>
        <w:top w:val="none" w:sz="0" w:space="0" w:color="auto"/>
        <w:left w:val="none" w:sz="0" w:space="0" w:color="auto"/>
        <w:bottom w:val="none" w:sz="0" w:space="0" w:color="auto"/>
        <w:right w:val="none" w:sz="0" w:space="0" w:color="auto"/>
      </w:divBdr>
    </w:div>
    <w:div w:id="1046025275">
      <w:bodyDiv w:val="1"/>
      <w:marLeft w:val="0"/>
      <w:marRight w:val="0"/>
      <w:marTop w:val="0"/>
      <w:marBottom w:val="0"/>
      <w:divBdr>
        <w:top w:val="none" w:sz="0" w:space="0" w:color="auto"/>
        <w:left w:val="none" w:sz="0" w:space="0" w:color="auto"/>
        <w:bottom w:val="none" w:sz="0" w:space="0" w:color="auto"/>
        <w:right w:val="none" w:sz="0" w:space="0" w:color="auto"/>
      </w:divBdr>
    </w:div>
    <w:div w:id="1048191462">
      <w:bodyDiv w:val="1"/>
      <w:marLeft w:val="0"/>
      <w:marRight w:val="0"/>
      <w:marTop w:val="0"/>
      <w:marBottom w:val="0"/>
      <w:divBdr>
        <w:top w:val="none" w:sz="0" w:space="0" w:color="auto"/>
        <w:left w:val="none" w:sz="0" w:space="0" w:color="auto"/>
        <w:bottom w:val="none" w:sz="0" w:space="0" w:color="auto"/>
        <w:right w:val="none" w:sz="0" w:space="0" w:color="auto"/>
      </w:divBdr>
    </w:div>
    <w:div w:id="1056977054">
      <w:bodyDiv w:val="1"/>
      <w:marLeft w:val="0"/>
      <w:marRight w:val="0"/>
      <w:marTop w:val="0"/>
      <w:marBottom w:val="0"/>
      <w:divBdr>
        <w:top w:val="none" w:sz="0" w:space="0" w:color="auto"/>
        <w:left w:val="none" w:sz="0" w:space="0" w:color="auto"/>
        <w:bottom w:val="none" w:sz="0" w:space="0" w:color="auto"/>
        <w:right w:val="none" w:sz="0" w:space="0" w:color="auto"/>
      </w:divBdr>
    </w:div>
    <w:div w:id="1084759840">
      <w:bodyDiv w:val="1"/>
      <w:marLeft w:val="0"/>
      <w:marRight w:val="0"/>
      <w:marTop w:val="0"/>
      <w:marBottom w:val="0"/>
      <w:divBdr>
        <w:top w:val="none" w:sz="0" w:space="0" w:color="auto"/>
        <w:left w:val="none" w:sz="0" w:space="0" w:color="auto"/>
        <w:bottom w:val="none" w:sz="0" w:space="0" w:color="auto"/>
        <w:right w:val="none" w:sz="0" w:space="0" w:color="auto"/>
      </w:divBdr>
    </w:div>
    <w:div w:id="1085298602">
      <w:bodyDiv w:val="1"/>
      <w:marLeft w:val="0"/>
      <w:marRight w:val="0"/>
      <w:marTop w:val="0"/>
      <w:marBottom w:val="0"/>
      <w:divBdr>
        <w:top w:val="none" w:sz="0" w:space="0" w:color="auto"/>
        <w:left w:val="none" w:sz="0" w:space="0" w:color="auto"/>
        <w:bottom w:val="none" w:sz="0" w:space="0" w:color="auto"/>
        <w:right w:val="none" w:sz="0" w:space="0" w:color="auto"/>
      </w:divBdr>
    </w:div>
    <w:div w:id="1090811150">
      <w:bodyDiv w:val="1"/>
      <w:marLeft w:val="0"/>
      <w:marRight w:val="0"/>
      <w:marTop w:val="0"/>
      <w:marBottom w:val="0"/>
      <w:divBdr>
        <w:top w:val="none" w:sz="0" w:space="0" w:color="auto"/>
        <w:left w:val="none" w:sz="0" w:space="0" w:color="auto"/>
        <w:bottom w:val="none" w:sz="0" w:space="0" w:color="auto"/>
        <w:right w:val="none" w:sz="0" w:space="0" w:color="auto"/>
      </w:divBdr>
    </w:div>
    <w:div w:id="1091854331">
      <w:bodyDiv w:val="1"/>
      <w:marLeft w:val="0"/>
      <w:marRight w:val="0"/>
      <w:marTop w:val="0"/>
      <w:marBottom w:val="0"/>
      <w:divBdr>
        <w:top w:val="none" w:sz="0" w:space="0" w:color="auto"/>
        <w:left w:val="none" w:sz="0" w:space="0" w:color="auto"/>
        <w:bottom w:val="none" w:sz="0" w:space="0" w:color="auto"/>
        <w:right w:val="none" w:sz="0" w:space="0" w:color="auto"/>
      </w:divBdr>
    </w:div>
    <w:div w:id="1116483720">
      <w:bodyDiv w:val="1"/>
      <w:marLeft w:val="0"/>
      <w:marRight w:val="0"/>
      <w:marTop w:val="0"/>
      <w:marBottom w:val="0"/>
      <w:divBdr>
        <w:top w:val="none" w:sz="0" w:space="0" w:color="auto"/>
        <w:left w:val="none" w:sz="0" w:space="0" w:color="auto"/>
        <w:bottom w:val="none" w:sz="0" w:space="0" w:color="auto"/>
        <w:right w:val="none" w:sz="0" w:space="0" w:color="auto"/>
      </w:divBdr>
    </w:div>
    <w:div w:id="1118911525">
      <w:bodyDiv w:val="1"/>
      <w:marLeft w:val="0"/>
      <w:marRight w:val="0"/>
      <w:marTop w:val="0"/>
      <w:marBottom w:val="0"/>
      <w:divBdr>
        <w:top w:val="none" w:sz="0" w:space="0" w:color="auto"/>
        <w:left w:val="none" w:sz="0" w:space="0" w:color="auto"/>
        <w:bottom w:val="none" w:sz="0" w:space="0" w:color="auto"/>
        <w:right w:val="none" w:sz="0" w:space="0" w:color="auto"/>
      </w:divBdr>
    </w:div>
    <w:div w:id="1119839349">
      <w:bodyDiv w:val="1"/>
      <w:marLeft w:val="0"/>
      <w:marRight w:val="0"/>
      <w:marTop w:val="0"/>
      <w:marBottom w:val="0"/>
      <w:divBdr>
        <w:top w:val="none" w:sz="0" w:space="0" w:color="auto"/>
        <w:left w:val="none" w:sz="0" w:space="0" w:color="auto"/>
        <w:bottom w:val="none" w:sz="0" w:space="0" w:color="auto"/>
        <w:right w:val="none" w:sz="0" w:space="0" w:color="auto"/>
      </w:divBdr>
    </w:div>
    <w:div w:id="1124732488">
      <w:bodyDiv w:val="1"/>
      <w:marLeft w:val="0"/>
      <w:marRight w:val="0"/>
      <w:marTop w:val="0"/>
      <w:marBottom w:val="0"/>
      <w:divBdr>
        <w:top w:val="none" w:sz="0" w:space="0" w:color="auto"/>
        <w:left w:val="none" w:sz="0" w:space="0" w:color="auto"/>
        <w:bottom w:val="none" w:sz="0" w:space="0" w:color="auto"/>
        <w:right w:val="none" w:sz="0" w:space="0" w:color="auto"/>
      </w:divBdr>
    </w:div>
    <w:div w:id="1127431888">
      <w:bodyDiv w:val="1"/>
      <w:marLeft w:val="0"/>
      <w:marRight w:val="0"/>
      <w:marTop w:val="0"/>
      <w:marBottom w:val="0"/>
      <w:divBdr>
        <w:top w:val="none" w:sz="0" w:space="0" w:color="auto"/>
        <w:left w:val="none" w:sz="0" w:space="0" w:color="auto"/>
        <w:bottom w:val="none" w:sz="0" w:space="0" w:color="auto"/>
        <w:right w:val="none" w:sz="0" w:space="0" w:color="auto"/>
      </w:divBdr>
    </w:div>
    <w:div w:id="1127503595">
      <w:bodyDiv w:val="1"/>
      <w:marLeft w:val="0"/>
      <w:marRight w:val="0"/>
      <w:marTop w:val="0"/>
      <w:marBottom w:val="0"/>
      <w:divBdr>
        <w:top w:val="none" w:sz="0" w:space="0" w:color="auto"/>
        <w:left w:val="none" w:sz="0" w:space="0" w:color="auto"/>
        <w:bottom w:val="none" w:sz="0" w:space="0" w:color="auto"/>
        <w:right w:val="none" w:sz="0" w:space="0" w:color="auto"/>
      </w:divBdr>
    </w:div>
    <w:div w:id="1155143042">
      <w:bodyDiv w:val="1"/>
      <w:marLeft w:val="0"/>
      <w:marRight w:val="0"/>
      <w:marTop w:val="0"/>
      <w:marBottom w:val="0"/>
      <w:divBdr>
        <w:top w:val="none" w:sz="0" w:space="0" w:color="auto"/>
        <w:left w:val="none" w:sz="0" w:space="0" w:color="auto"/>
        <w:bottom w:val="none" w:sz="0" w:space="0" w:color="auto"/>
        <w:right w:val="none" w:sz="0" w:space="0" w:color="auto"/>
      </w:divBdr>
    </w:div>
    <w:div w:id="1171799799">
      <w:bodyDiv w:val="1"/>
      <w:marLeft w:val="0"/>
      <w:marRight w:val="0"/>
      <w:marTop w:val="0"/>
      <w:marBottom w:val="0"/>
      <w:divBdr>
        <w:top w:val="none" w:sz="0" w:space="0" w:color="auto"/>
        <w:left w:val="none" w:sz="0" w:space="0" w:color="auto"/>
        <w:bottom w:val="none" w:sz="0" w:space="0" w:color="auto"/>
        <w:right w:val="none" w:sz="0" w:space="0" w:color="auto"/>
      </w:divBdr>
    </w:div>
    <w:div w:id="1199245795">
      <w:bodyDiv w:val="1"/>
      <w:marLeft w:val="0"/>
      <w:marRight w:val="0"/>
      <w:marTop w:val="0"/>
      <w:marBottom w:val="0"/>
      <w:divBdr>
        <w:top w:val="none" w:sz="0" w:space="0" w:color="auto"/>
        <w:left w:val="none" w:sz="0" w:space="0" w:color="auto"/>
        <w:bottom w:val="none" w:sz="0" w:space="0" w:color="auto"/>
        <w:right w:val="none" w:sz="0" w:space="0" w:color="auto"/>
      </w:divBdr>
    </w:div>
    <w:div w:id="1208489932">
      <w:bodyDiv w:val="1"/>
      <w:marLeft w:val="0"/>
      <w:marRight w:val="0"/>
      <w:marTop w:val="0"/>
      <w:marBottom w:val="0"/>
      <w:divBdr>
        <w:top w:val="none" w:sz="0" w:space="0" w:color="auto"/>
        <w:left w:val="none" w:sz="0" w:space="0" w:color="auto"/>
        <w:bottom w:val="none" w:sz="0" w:space="0" w:color="auto"/>
        <w:right w:val="none" w:sz="0" w:space="0" w:color="auto"/>
      </w:divBdr>
    </w:div>
    <w:div w:id="1212958412">
      <w:bodyDiv w:val="1"/>
      <w:marLeft w:val="0"/>
      <w:marRight w:val="0"/>
      <w:marTop w:val="0"/>
      <w:marBottom w:val="0"/>
      <w:divBdr>
        <w:top w:val="none" w:sz="0" w:space="0" w:color="auto"/>
        <w:left w:val="none" w:sz="0" w:space="0" w:color="auto"/>
        <w:bottom w:val="none" w:sz="0" w:space="0" w:color="auto"/>
        <w:right w:val="none" w:sz="0" w:space="0" w:color="auto"/>
      </w:divBdr>
      <w:divsChild>
        <w:div w:id="210777091">
          <w:marLeft w:val="0"/>
          <w:marRight w:val="0"/>
          <w:marTop w:val="240"/>
          <w:marBottom w:val="0"/>
          <w:divBdr>
            <w:top w:val="none" w:sz="0" w:space="0" w:color="auto"/>
            <w:left w:val="none" w:sz="0" w:space="0" w:color="auto"/>
            <w:bottom w:val="none" w:sz="0" w:space="0" w:color="auto"/>
            <w:right w:val="none" w:sz="0" w:space="0" w:color="auto"/>
          </w:divBdr>
        </w:div>
        <w:div w:id="2021616366">
          <w:marLeft w:val="0"/>
          <w:marRight w:val="0"/>
          <w:marTop w:val="240"/>
          <w:marBottom w:val="0"/>
          <w:divBdr>
            <w:top w:val="none" w:sz="0" w:space="0" w:color="auto"/>
            <w:left w:val="none" w:sz="0" w:space="0" w:color="auto"/>
            <w:bottom w:val="none" w:sz="0" w:space="0" w:color="auto"/>
            <w:right w:val="none" w:sz="0" w:space="0" w:color="auto"/>
          </w:divBdr>
        </w:div>
      </w:divsChild>
    </w:div>
    <w:div w:id="1235821250">
      <w:bodyDiv w:val="1"/>
      <w:marLeft w:val="0"/>
      <w:marRight w:val="0"/>
      <w:marTop w:val="0"/>
      <w:marBottom w:val="0"/>
      <w:divBdr>
        <w:top w:val="none" w:sz="0" w:space="0" w:color="auto"/>
        <w:left w:val="none" w:sz="0" w:space="0" w:color="auto"/>
        <w:bottom w:val="none" w:sz="0" w:space="0" w:color="auto"/>
        <w:right w:val="none" w:sz="0" w:space="0" w:color="auto"/>
      </w:divBdr>
    </w:div>
    <w:div w:id="1238394915">
      <w:bodyDiv w:val="1"/>
      <w:marLeft w:val="0"/>
      <w:marRight w:val="0"/>
      <w:marTop w:val="0"/>
      <w:marBottom w:val="0"/>
      <w:divBdr>
        <w:top w:val="none" w:sz="0" w:space="0" w:color="auto"/>
        <w:left w:val="none" w:sz="0" w:space="0" w:color="auto"/>
        <w:bottom w:val="none" w:sz="0" w:space="0" w:color="auto"/>
        <w:right w:val="none" w:sz="0" w:space="0" w:color="auto"/>
      </w:divBdr>
    </w:div>
    <w:div w:id="1244219215">
      <w:bodyDiv w:val="1"/>
      <w:marLeft w:val="0"/>
      <w:marRight w:val="0"/>
      <w:marTop w:val="0"/>
      <w:marBottom w:val="0"/>
      <w:divBdr>
        <w:top w:val="none" w:sz="0" w:space="0" w:color="auto"/>
        <w:left w:val="none" w:sz="0" w:space="0" w:color="auto"/>
        <w:bottom w:val="none" w:sz="0" w:space="0" w:color="auto"/>
        <w:right w:val="none" w:sz="0" w:space="0" w:color="auto"/>
      </w:divBdr>
    </w:div>
    <w:div w:id="1256748796">
      <w:bodyDiv w:val="1"/>
      <w:marLeft w:val="0"/>
      <w:marRight w:val="0"/>
      <w:marTop w:val="0"/>
      <w:marBottom w:val="0"/>
      <w:divBdr>
        <w:top w:val="none" w:sz="0" w:space="0" w:color="auto"/>
        <w:left w:val="none" w:sz="0" w:space="0" w:color="auto"/>
        <w:bottom w:val="none" w:sz="0" w:space="0" w:color="auto"/>
        <w:right w:val="none" w:sz="0" w:space="0" w:color="auto"/>
      </w:divBdr>
    </w:div>
    <w:div w:id="1264411186">
      <w:bodyDiv w:val="1"/>
      <w:marLeft w:val="0"/>
      <w:marRight w:val="0"/>
      <w:marTop w:val="0"/>
      <w:marBottom w:val="0"/>
      <w:divBdr>
        <w:top w:val="none" w:sz="0" w:space="0" w:color="auto"/>
        <w:left w:val="none" w:sz="0" w:space="0" w:color="auto"/>
        <w:bottom w:val="none" w:sz="0" w:space="0" w:color="auto"/>
        <w:right w:val="none" w:sz="0" w:space="0" w:color="auto"/>
      </w:divBdr>
    </w:div>
    <w:div w:id="1288776502">
      <w:bodyDiv w:val="1"/>
      <w:marLeft w:val="0"/>
      <w:marRight w:val="0"/>
      <w:marTop w:val="0"/>
      <w:marBottom w:val="0"/>
      <w:divBdr>
        <w:top w:val="none" w:sz="0" w:space="0" w:color="auto"/>
        <w:left w:val="none" w:sz="0" w:space="0" w:color="auto"/>
        <w:bottom w:val="none" w:sz="0" w:space="0" w:color="auto"/>
        <w:right w:val="none" w:sz="0" w:space="0" w:color="auto"/>
      </w:divBdr>
    </w:div>
    <w:div w:id="1310787776">
      <w:bodyDiv w:val="1"/>
      <w:marLeft w:val="0"/>
      <w:marRight w:val="0"/>
      <w:marTop w:val="0"/>
      <w:marBottom w:val="0"/>
      <w:divBdr>
        <w:top w:val="none" w:sz="0" w:space="0" w:color="auto"/>
        <w:left w:val="none" w:sz="0" w:space="0" w:color="auto"/>
        <w:bottom w:val="none" w:sz="0" w:space="0" w:color="auto"/>
        <w:right w:val="none" w:sz="0" w:space="0" w:color="auto"/>
      </w:divBdr>
    </w:div>
    <w:div w:id="1314333524">
      <w:bodyDiv w:val="1"/>
      <w:marLeft w:val="0"/>
      <w:marRight w:val="0"/>
      <w:marTop w:val="0"/>
      <w:marBottom w:val="0"/>
      <w:divBdr>
        <w:top w:val="none" w:sz="0" w:space="0" w:color="auto"/>
        <w:left w:val="none" w:sz="0" w:space="0" w:color="auto"/>
        <w:bottom w:val="none" w:sz="0" w:space="0" w:color="auto"/>
        <w:right w:val="none" w:sz="0" w:space="0" w:color="auto"/>
      </w:divBdr>
    </w:div>
    <w:div w:id="1317802965">
      <w:bodyDiv w:val="1"/>
      <w:marLeft w:val="0"/>
      <w:marRight w:val="0"/>
      <w:marTop w:val="0"/>
      <w:marBottom w:val="0"/>
      <w:divBdr>
        <w:top w:val="none" w:sz="0" w:space="0" w:color="auto"/>
        <w:left w:val="none" w:sz="0" w:space="0" w:color="auto"/>
        <w:bottom w:val="none" w:sz="0" w:space="0" w:color="auto"/>
        <w:right w:val="none" w:sz="0" w:space="0" w:color="auto"/>
      </w:divBdr>
    </w:div>
    <w:div w:id="1319117039">
      <w:bodyDiv w:val="1"/>
      <w:marLeft w:val="0"/>
      <w:marRight w:val="0"/>
      <w:marTop w:val="0"/>
      <w:marBottom w:val="0"/>
      <w:divBdr>
        <w:top w:val="none" w:sz="0" w:space="0" w:color="auto"/>
        <w:left w:val="none" w:sz="0" w:space="0" w:color="auto"/>
        <w:bottom w:val="none" w:sz="0" w:space="0" w:color="auto"/>
        <w:right w:val="none" w:sz="0" w:space="0" w:color="auto"/>
      </w:divBdr>
    </w:div>
    <w:div w:id="1324432396">
      <w:bodyDiv w:val="1"/>
      <w:marLeft w:val="0"/>
      <w:marRight w:val="0"/>
      <w:marTop w:val="0"/>
      <w:marBottom w:val="0"/>
      <w:divBdr>
        <w:top w:val="none" w:sz="0" w:space="0" w:color="auto"/>
        <w:left w:val="none" w:sz="0" w:space="0" w:color="auto"/>
        <w:bottom w:val="none" w:sz="0" w:space="0" w:color="auto"/>
        <w:right w:val="none" w:sz="0" w:space="0" w:color="auto"/>
      </w:divBdr>
    </w:div>
    <w:div w:id="1329938580">
      <w:bodyDiv w:val="1"/>
      <w:marLeft w:val="0"/>
      <w:marRight w:val="0"/>
      <w:marTop w:val="0"/>
      <w:marBottom w:val="0"/>
      <w:divBdr>
        <w:top w:val="none" w:sz="0" w:space="0" w:color="auto"/>
        <w:left w:val="none" w:sz="0" w:space="0" w:color="auto"/>
        <w:bottom w:val="none" w:sz="0" w:space="0" w:color="auto"/>
        <w:right w:val="none" w:sz="0" w:space="0" w:color="auto"/>
      </w:divBdr>
    </w:div>
    <w:div w:id="1333685160">
      <w:bodyDiv w:val="1"/>
      <w:marLeft w:val="0"/>
      <w:marRight w:val="0"/>
      <w:marTop w:val="0"/>
      <w:marBottom w:val="0"/>
      <w:divBdr>
        <w:top w:val="none" w:sz="0" w:space="0" w:color="auto"/>
        <w:left w:val="none" w:sz="0" w:space="0" w:color="auto"/>
        <w:bottom w:val="none" w:sz="0" w:space="0" w:color="auto"/>
        <w:right w:val="none" w:sz="0" w:space="0" w:color="auto"/>
      </w:divBdr>
    </w:div>
    <w:div w:id="1342318695">
      <w:bodyDiv w:val="1"/>
      <w:marLeft w:val="0"/>
      <w:marRight w:val="0"/>
      <w:marTop w:val="0"/>
      <w:marBottom w:val="0"/>
      <w:divBdr>
        <w:top w:val="none" w:sz="0" w:space="0" w:color="auto"/>
        <w:left w:val="none" w:sz="0" w:space="0" w:color="auto"/>
        <w:bottom w:val="none" w:sz="0" w:space="0" w:color="auto"/>
        <w:right w:val="none" w:sz="0" w:space="0" w:color="auto"/>
      </w:divBdr>
    </w:div>
    <w:div w:id="1393500958">
      <w:bodyDiv w:val="1"/>
      <w:marLeft w:val="0"/>
      <w:marRight w:val="0"/>
      <w:marTop w:val="0"/>
      <w:marBottom w:val="0"/>
      <w:divBdr>
        <w:top w:val="none" w:sz="0" w:space="0" w:color="auto"/>
        <w:left w:val="none" w:sz="0" w:space="0" w:color="auto"/>
        <w:bottom w:val="none" w:sz="0" w:space="0" w:color="auto"/>
        <w:right w:val="none" w:sz="0" w:space="0" w:color="auto"/>
      </w:divBdr>
    </w:div>
    <w:div w:id="1411544044">
      <w:bodyDiv w:val="1"/>
      <w:marLeft w:val="0"/>
      <w:marRight w:val="0"/>
      <w:marTop w:val="0"/>
      <w:marBottom w:val="0"/>
      <w:divBdr>
        <w:top w:val="none" w:sz="0" w:space="0" w:color="auto"/>
        <w:left w:val="none" w:sz="0" w:space="0" w:color="auto"/>
        <w:bottom w:val="none" w:sz="0" w:space="0" w:color="auto"/>
        <w:right w:val="none" w:sz="0" w:space="0" w:color="auto"/>
      </w:divBdr>
    </w:div>
    <w:div w:id="1430350770">
      <w:bodyDiv w:val="1"/>
      <w:marLeft w:val="0"/>
      <w:marRight w:val="0"/>
      <w:marTop w:val="0"/>
      <w:marBottom w:val="0"/>
      <w:divBdr>
        <w:top w:val="none" w:sz="0" w:space="0" w:color="auto"/>
        <w:left w:val="none" w:sz="0" w:space="0" w:color="auto"/>
        <w:bottom w:val="none" w:sz="0" w:space="0" w:color="auto"/>
        <w:right w:val="none" w:sz="0" w:space="0" w:color="auto"/>
      </w:divBdr>
    </w:div>
    <w:div w:id="1431928289">
      <w:bodyDiv w:val="1"/>
      <w:marLeft w:val="0"/>
      <w:marRight w:val="0"/>
      <w:marTop w:val="0"/>
      <w:marBottom w:val="0"/>
      <w:divBdr>
        <w:top w:val="none" w:sz="0" w:space="0" w:color="auto"/>
        <w:left w:val="none" w:sz="0" w:space="0" w:color="auto"/>
        <w:bottom w:val="none" w:sz="0" w:space="0" w:color="auto"/>
        <w:right w:val="none" w:sz="0" w:space="0" w:color="auto"/>
      </w:divBdr>
    </w:div>
    <w:div w:id="1433472854">
      <w:bodyDiv w:val="1"/>
      <w:marLeft w:val="0"/>
      <w:marRight w:val="0"/>
      <w:marTop w:val="0"/>
      <w:marBottom w:val="0"/>
      <w:divBdr>
        <w:top w:val="none" w:sz="0" w:space="0" w:color="auto"/>
        <w:left w:val="none" w:sz="0" w:space="0" w:color="auto"/>
        <w:bottom w:val="none" w:sz="0" w:space="0" w:color="auto"/>
        <w:right w:val="none" w:sz="0" w:space="0" w:color="auto"/>
      </w:divBdr>
    </w:div>
    <w:div w:id="1467623711">
      <w:bodyDiv w:val="1"/>
      <w:marLeft w:val="0"/>
      <w:marRight w:val="0"/>
      <w:marTop w:val="0"/>
      <w:marBottom w:val="0"/>
      <w:divBdr>
        <w:top w:val="none" w:sz="0" w:space="0" w:color="auto"/>
        <w:left w:val="none" w:sz="0" w:space="0" w:color="auto"/>
        <w:bottom w:val="none" w:sz="0" w:space="0" w:color="auto"/>
        <w:right w:val="none" w:sz="0" w:space="0" w:color="auto"/>
      </w:divBdr>
    </w:div>
    <w:div w:id="1468160302">
      <w:bodyDiv w:val="1"/>
      <w:marLeft w:val="0"/>
      <w:marRight w:val="0"/>
      <w:marTop w:val="0"/>
      <w:marBottom w:val="0"/>
      <w:divBdr>
        <w:top w:val="none" w:sz="0" w:space="0" w:color="auto"/>
        <w:left w:val="none" w:sz="0" w:space="0" w:color="auto"/>
        <w:bottom w:val="none" w:sz="0" w:space="0" w:color="auto"/>
        <w:right w:val="none" w:sz="0" w:space="0" w:color="auto"/>
      </w:divBdr>
    </w:div>
    <w:div w:id="1487239447">
      <w:bodyDiv w:val="1"/>
      <w:marLeft w:val="0"/>
      <w:marRight w:val="0"/>
      <w:marTop w:val="0"/>
      <w:marBottom w:val="0"/>
      <w:divBdr>
        <w:top w:val="none" w:sz="0" w:space="0" w:color="auto"/>
        <w:left w:val="none" w:sz="0" w:space="0" w:color="auto"/>
        <w:bottom w:val="none" w:sz="0" w:space="0" w:color="auto"/>
        <w:right w:val="none" w:sz="0" w:space="0" w:color="auto"/>
      </w:divBdr>
    </w:div>
    <w:div w:id="1513183876">
      <w:bodyDiv w:val="1"/>
      <w:marLeft w:val="0"/>
      <w:marRight w:val="0"/>
      <w:marTop w:val="0"/>
      <w:marBottom w:val="0"/>
      <w:divBdr>
        <w:top w:val="none" w:sz="0" w:space="0" w:color="auto"/>
        <w:left w:val="none" w:sz="0" w:space="0" w:color="auto"/>
        <w:bottom w:val="none" w:sz="0" w:space="0" w:color="auto"/>
        <w:right w:val="none" w:sz="0" w:space="0" w:color="auto"/>
      </w:divBdr>
    </w:div>
    <w:div w:id="1529634745">
      <w:bodyDiv w:val="1"/>
      <w:marLeft w:val="0"/>
      <w:marRight w:val="0"/>
      <w:marTop w:val="0"/>
      <w:marBottom w:val="0"/>
      <w:divBdr>
        <w:top w:val="none" w:sz="0" w:space="0" w:color="auto"/>
        <w:left w:val="none" w:sz="0" w:space="0" w:color="auto"/>
        <w:bottom w:val="none" w:sz="0" w:space="0" w:color="auto"/>
        <w:right w:val="none" w:sz="0" w:space="0" w:color="auto"/>
      </w:divBdr>
    </w:div>
    <w:div w:id="1545825364">
      <w:bodyDiv w:val="1"/>
      <w:marLeft w:val="0"/>
      <w:marRight w:val="0"/>
      <w:marTop w:val="0"/>
      <w:marBottom w:val="0"/>
      <w:divBdr>
        <w:top w:val="none" w:sz="0" w:space="0" w:color="auto"/>
        <w:left w:val="none" w:sz="0" w:space="0" w:color="auto"/>
        <w:bottom w:val="none" w:sz="0" w:space="0" w:color="auto"/>
        <w:right w:val="none" w:sz="0" w:space="0" w:color="auto"/>
      </w:divBdr>
    </w:div>
    <w:div w:id="1566405123">
      <w:bodyDiv w:val="1"/>
      <w:marLeft w:val="0"/>
      <w:marRight w:val="0"/>
      <w:marTop w:val="0"/>
      <w:marBottom w:val="0"/>
      <w:divBdr>
        <w:top w:val="none" w:sz="0" w:space="0" w:color="auto"/>
        <w:left w:val="none" w:sz="0" w:space="0" w:color="auto"/>
        <w:bottom w:val="none" w:sz="0" w:space="0" w:color="auto"/>
        <w:right w:val="none" w:sz="0" w:space="0" w:color="auto"/>
      </w:divBdr>
    </w:div>
    <w:div w:id="1581599656">
      <w:bodyDiv w:val="1"/>
      <w:marLeft w:val="0"/>
      <w:marRight w:val="0"/>
      <w:marTop w:val="0"/>
      <w:marBottom w:val="0"/>
      <w:divBdr>
        <w:top w:val="none" w:sz="0" w:space="0" w:color="auto"/>
        <w:left w:val="none" w:sz="0" w:space="0" w:color="auto"/>
        <w:bottom w:val="none" w:sz="0" w:space="0" w:color="auto"/>
        <w:right w:val="none" w:sz="0" w:space="0" w:color="auto"/>
      </w:divBdr>
    </w:div>
    <w:div w:id="1585410419">
      <w:bodyDiv w:val="1"/>
      <w:marLeft w:val="0"/>
      <w:marRight w:val="0"/>
      <w:marTop w:val="0"/>
      <w:marBottom w:val="0"/>
      <w:divBdr>
        <w:top w:val="none" w:sz="0" w:space="0" w:color="auto"/>
        <w:left w:val="none" w:sz="0" w:space="0" w:color="auto"/>
        <w:bottom w:val="none" w:sz="0" w:space="0" w:color="auto"/>
        <w:right w:val="none" w:sz="0" w:space="0" w:color="auto"/>
      </w:divBdr>
    </w:div>
    <w:div w:id="1593051444">
      <w:bodyDiv w:val="1"/>
      <w:marLeft w:val="0"/>
      <w:marRight w:val="0"/>
      <w:marTop w:val="0"/>
      <w:marBottom w:val="0"/>
      <w:divBdr>
        <w:top w:val="none" w:sz="0" w:space="0" w:color="auto"/>
        <w:left w:val="none" w:sz="0" w:space="0" w:color="auto"/>
        <w:bottom w:val="none" w:sz="0" w:space="0" w:color="auto"/>
        <w:right w:val="none" w:sz="0" w:space="0" w:color="auto"/>
      </w:divBdr>
    </w:div>
    <w:div w:id="1598979334">
      <w:bodyDiv w:val="1"/>
      <w:marLeft w:val="0"/>
      <w:marRight w:val="0"/>
      <w:marTop w:val="0"/>
      <w:marBottom w:val="0"/>
      <w:divBdr>
        <w:top w:val="none" w:sz="0" w:space="0" w:color="auto"/>
        <w:left w:val="none" w:sz="0" w:space="0" w:color="auto"/>
        <w:bottom w:val="none" w:sz="0" w:space="0" w:color="auto"/>
        <w:right w:val="none" w:sz="0" w:space="0" w:color="auto"/>
      </w:divBdr>
    </w:div>
    <w:div w:id="1599678432">
      <w:bodyDiv w:val="1"/>
      <w:marLeft w:val="0"/>
      <w:marRight w:val="0"/>
      <w:marTop w:val="0"/>
      <w:marBottom w:val="0"/>
      <w:divBdr>
        <w:top w:val="none" w:sz="0" w:space="0" w:color="auto"/>
        <w:left w:val="none" w:sz="0" w:space="0" w:color="auto"/>
        <w:bottom w:val="none" w:sz="0" w:space="0" w:color="auto"/>
        <w:right w:val="none" w:sz="0" w:space="0" w:color="auto"/>
      </w:divBdr>
    </w:div>
    <w:div w:id="1605458463">
      <w:bodyDiv w:val="1"/>
      <w:marLeft w:val="0"/>
      <w:marRight w:val="0"/>
      <w:marTop w:val="0"/>
      <w:marBottom w:val="0"/>
      <w:divBdr>
        <w:top w:val="none" w:sz="0" w:space="0" w:color="auto"/>
        <w:left w:val="none" w:sz="0" w:space="0" w:color="auto"/>
        <w:bottom w:val="none" w:sz="0" w:space="0" w:color="auto"/>
        <w:right w:val="none" w:sz="0" w:space="0" w:color="auto"/>
      </w:divBdr>
    </w:div>
    <w:div w:id="1605721589">
      <w:bodyDiv w:val="1"/>
      <w:marLeft w:val="0"/>
      <w:marRight w:val="0"/>
      <w:marTop w:val="0"/>
      <w:marBottom w:val="0"/>
      <w:divBdr>
        <w:top w:val="none" w:sz="0" w:space="0" w:color="auto"/>
        <w:left w:val="none" w:sz="0" w:space="0" w:color="auto"/>
        <w:bottom w:val="none" w:sz="0" w:space="0" w:color="auto"/>
        <w:right w:val="none" w:sz="0" w:space="0" w:color="auto"/>
      </w:divBdr>
    </w:div>
    <w:div w:id="1613634017">
      <w:bodyDiv w:val="1"/>
      <w:marLeft w:val="0"/>
      <w:marRight w:val="0"/>
      <w:marTop w:val="0"/>
      <w:marBottom w:val="0"/>
      <w:divBdr>
        <w:top w:val="none" w:sz="0" w:space="0" w:color="auto"/>
        <w:left w:val="none" w:sz="0" w:space="0" w:color="auto"/>
        <w:bottom w:val="none" w:sz="0" w:space="0" w:color="auto"/>
        <w:right w:val="none" w:sz="0" w:space="0" w:color="auto"/>
      </w:divBdr>
    </w:div>
    <w:div w:id="1615743955">
      <w:bodyDiv w:val="1"/>
      <w:marLeft w:val="0"/>
      <w:marRight w:val="0"/>
      <w:marTop w:val="0"/>
      <w:marBottom w:val="0"/>
      <w:divBdr>
        <w:top w:val="none" w:sz="0" w:space="0" w:color="auto"/>
        <w:left w:val="none" w:sz="0" w:space="0" w:color="auto"/>
        <w:bottom w:val="none" w:sz="0" w:space="0" w:color="auto"/>
        <w:right w:val="none" w:sz="0" w:space="0" w:color="auto"/>
      </w:divBdr>
    </w:div>
    <w:div w:id="1622374934">
      <w:bodyDiv w:val="1"/>
      <w:marLeft w:val="0"/>
      <w:marRight w:val="0"/>
      <w:marTop w:val="0"/>
      <w:marBottom w:val="0"/>
      <w:divBdr>
        <w:top w:val="none" w:sz="0" w:space="0" w:color="auto"/>
        <w:left w:val="none" w:sz="0" w:space="0" w:color="auto"/>
        <w:bottom w:val="none" w:sz="0" w:space="0" w:color="auto"/>
        <w:right w:val="none" w:sz="0" w:space="0" w:color="auto"/>
      </w:divBdr>
    </w:div>
    <w:div w:id="1622419385">
      <w:bodyDiv w:val="1"/>
      <w:marLeft w:val="0"/>
      <w:marRight w:val="0"/>
      <w:marTop w:val="0"/>
      <w:marBottom w:val="0"/>
      <w:divBdr>
        <w:top w:val="none" w:sz="0" w:space="0" w:color="auto"/>
        <w:left w:val="none" w:sz="0" w:space="0" w:color="auto"/>
        <w:bottom w:val="none" w:sz="0" w:space="0" w:color="auto"/>
        <w:right w:val="none" w:sz="0" w:space="0" w:color="auto"/>
      </w:divBdr>
    </w:div>
    <w:div w:id="1624922041">
      <w:bodyDiv w:val="1"/>
      <w:marLeft w:val="0"/>
      <w:marRight w:val="0"/>
      <w:marTop w:val="0"/>
      <w:marBottom w:val="0"/>
      <w:divBdr>
        <w:top w:val="none" w:sz="0" w:space="0" w:color="auto"/>
        <w:left w:val="none" w:sz="0" w:space="0" w:color="auto"/>
        <w:bottom w:val="none" w:sz="0" w:space="0" w:color="auto"/>
        <w:right w:val="none" w:sz="0" w:space="0" w:color="auto"/>
      </w:divBdr>
    </w:div>
    <w:div w:id="1627464188">
      <w:bodyDiv w:val="1"/>
      <w:marLeft w:val="0"/>
      <w:marRight w:val="0"/>
      <w:marTop w:val="0"/>
      <w:marBottom w:val="0"/>
      <w:divBdr>
        <w:top w:val="none" w:sz="0" w:space="0" w:color="auto"/>
        <w:left w:val="none" w:sz="0" w:space="0" w:color="auto"/>
        <w:bottom w:val="none" w:sz="0" w:space="0" w:color="auto"/>
        <w:right w:val="none" w:sz="0" w:space="0" w:color="auto"/>
      </w:divBdr>
    </w:div>
    <w:div w:id="1645697429">
      <w:bodyDiv w:val="1"/>
      <w:marLeft w:val="0"/>
      <w:marRight w:val="0"/>
      <w:marTop w:val="0"/>
      <w:marBottom w:val="0"/>
      <w:divBdr>
        <w:top w:val="none" w:sz="0" w:space="0" w:color="auto"/>
        <w:left w:val="none" w:sz="0" w:space="0" w:color="auto"/>
        <w:bottom w:val="none" w:sz="0" w:space="0" w:color="auto"/>
        <w:right w:val="none" w:sz="0" w:space="0" w:color="auto"/>
      </w:divBdr>
    </w:div>
    <w:div w:id="1667368197">
      <w:bodyDiv w:val="1"/>
      <w:marLeft w:val="0"/>
      <w:marRight w:val="0"/>
      <w:marTop w:val="0"/>
      <w:marBottom w:val="0"/>
      <w:divBdr>
        <w:top w:val="none" w:sz="0" w:space="0" w:color="auto"/>
        <w:left w:val="none" w:sz="0" w:space="0" w:color="auto"/>
        <w:bottom w:val="none" w:sz="0" w:space="0" w:color="auto"/>
        <w:right w:val="none" w:sz="0" w:space="0" w:color="auto"/>
      </w:divBdr>
    </w:div>
    <w:div w:id="1678342993">
      <w:bodyDiv w:val="1"/>
      <w:marLeft w:val="0"/>
      <w:marRight w:val="0"/>
      <w:marTop w:val="0"/>
      <w:marBottom w:val="0"/>
      <w:divBdr>
        <w:top w:val="none" w:sz="0" w:space="0" w:color="auto"/>
        <w:left w:val="none" w:sz="0" w:space="0" w:color="auto"/>
        <w:bottom w:val="none" w:sz="0" w:space="0" w:color="auto"/>
        <w:right w:val="none" w:sz="0" w:space="0" w:color="auto"/>
      </w:divBdr>
    </w:div>
    <w:div w:id="1681076952">
      <w:bodyDiv w:val="1"/>
      <w:marLeft w:val="0"/>
      <w:marRight w:val="0"/>
      <w:marTop w:val="0"/>
      <w:marBottom w:val="0"/>
      <w:divBdr>
        <w:top w:val="none" w:sz="0" w:space="0" w:color="auto"/>
        <w:left w:val="none" w:sz="0" w:space="0" w:color="auto"/>
        <w:bottom w:val="none" w:sz="0" w:space="0" w:color="auto"/>
        <w:right w:val="none" w:sz="0" w:space="0" w:color="auto"/>
      </w:divBdr>
    </w:div>
    <w:div w:id="1699352345">
      <w:bodyDiv w:val="1"/>
      <w:marLeft w:val="0"/>
      <w:marRight w:val="0"/>
      <w:marTop w:val="0"/>
      <w:marBottom w:val="0"/>
      <w:divBdr>
        <w:top w:val="none" w:sz="0" w:space="0" w:color="auto"/>
        <w:left w:val="none" w:sz="0" w:space="0" w:color="auto"/>
        <w:bottom w:val="none" w:sz="0" w:space="0" w:color="auto"/>
        <w:right w:val="none" w:sz="0" w:space="0" w:color="auto"/>
      </w:divBdr>
    </w:div>
    <w:div w:id="1723285707">
      <w:bodyDiv w:val="1"/>
      <w:marLeft w:val="0"/>
      <w:marRight w:val="0"/>
      <w:marTop w:val="0"/>
      <w:marBottom w:val="0"/>
      <w:divBdr>
        <w:top w:val="none" w:sz="0" w:space="0" w:color="auto"/>
        <w:left w:val="none" w:sz="0" w:space="0" w:color="auto"/>
        <w:bottom w:val="none" w:sz="0" w:space="0" w:color="auto"/>
        <w:right w:val="none" w:sz="0" w:space="0" w:color="auto"/>
      </w:divBdr>
    </w:div>
    <w:div w:id="1725595438">
      <w:bodyDiv w:val="1"/>
      <w:marLeft w:val="0"/>
      <w:marRight w:val="0"/>
      <w:marTop w:val="0"/>
      <w:marBottom w:val="0"/>
      <w:divBdr>
        <w:top w:val="none" w:sz="0" w:space="0" w:color="auto"/>
        <w:left w:val="none" w:sz="0" w:space="0" w:color="auto"/>
        <w:bottom w:val="none" w:sz="0" w:space="0" w:color="auto"/>
        <w:right w:val="none" w:sz="0" w:space="0" w:color="auto"/>
      </w:divBdr>
    </w:div>
    <w:div w:id="1726295524">
      <w:bodyDiv w:val="1"/>
      <w:marLeft w:val="0"/>
      <w:marRight w:val="0"/>
      <w:marTop w:val="0"/>
      <w:marBottom w:val="0"/>
      <w:divBdr>
        <w:top w:val="none" w:sz="0" w:space="0" w:color="auto"/>
        <w:left w:val="none" w:sz="0" w:space="0" w:color="auto"/>
        <w:bottom w:val="none" w:sz="0" w:space="0" w:color="auto"/>
        <w:right w:val="none" w:sz="0" w:space="0" w:color="auto"/>
      </w:divBdr>
    </w:div>
    <w:div w:id="1729380453">
      <w:bodyDiv w:val="1"/>
      <w:marLeft w:val="0"/>
      <w:marRight w:val="0"/>
      <w:marTop w:val="0"/>
      <w:marBottom w:val="0"/>
      <w:divBdr>
        <w:top w:val="none" w:sz="0" w:space="0" w:color="auto"/>
        <w:left w:val="none" w:sz="0" w:space="0" w:color="auto"/>
        <w:bottom w:val="none" w:sz="0" w:space="0" w:color="auto"/>
        <w:right w:val="none" w:sz="0" w:space="0" w:color="auto"/>
      </w:divBdr>
    </w:div>
    <w:div w:id="1729916059">
      <w:bodyDiv w:val="1"/>
      <w:marLeft w:val="0"/>
      <w:marRight w:val="0"/>
      <w:marTop w:val="0"/>
      <w:marBottom w:val="0"/>
      <w:divBdr>
        <w:top w:val="none" w:sz="0" w:space="0" w:color="auto"/>
        <w:left w:val="none" w:sz="0" w:space="0" w:color="auto"/>
        <w:bottom w:val="none" w:sz="0" w:space="0" w:color="auto"/>
        <w:right w:val="none" w:sz="0" w:space="0" w:color="auto"/>
      </w:divBdr>
    </w:div>
    <w:div w:id="1746489641">
      <w:bodyDiv w:val="1"/>
      <w:marLeft w:val="0"/>
      <w:marRight w:val="0"/>
      <w:marTop w:val="0"/>
      <w:marBottom w:val="0"/>
      <w:divBdr>
        <w:top w:val="none" w:sz="0" w:space="0" w:color="auto"/>
        <w:left w:val="none" w:sz="0" w:space="0" w:color="auto"/>
        <w:bottom w:val="none" w:sz="0" w:space="0" w:color="auto"/>
        <w:right w:val="none" w:sz="0" w:space="0" w:color="auto"/>
      </w:divBdr>
    </w:div>
    <w:div w:id="1760520093">
      <w:bodyDiv w:val="1"/>
      <w:marLeft w:val="0"/>
      <w:marRight w:val="0"/>
      <w:marTop w:val="0"/>
      <w:marBottom w:val="0"/>
      <w:divBdr>
        <w:top w:val="none" w:sz="0" w:space="0" w:color="auto"/>
        <w:left w:val="none" w:sz="0" w:space="0" w:color="auto"/>
        <w:bottom w:val="none" w:sz="0" w:space="0" w:color="auto"/>
        <w:right w:val="none" w:sz="0" w:space="0" w:color="auto"/>
      </w:divBdr>
    </w:div>
    <w:div w:id="1762985939">
      <w:bodyDiv w:val="1"/>
      <w:marLeft w:val="0"/>
      <w:marRight w:val="0"/>
      <w:marTop w:val="0"/>
      <w:marBottom w:val="0"/>
      <w:divBdr>
        <w:top w:val="none" w:sz="0" w:space="0" w:color="auto"/>
        <w:left w:val="none" w:sz="0" w:space="0" w:color="auto"/>
        <w:bottom w:val="none" w:sz="0" w:space="0" w:color="auto"/>
        <w:right w:val="none" w:sz="0" w:space="0" w:color="auto"/>
      </w:divBdr>
    </w:div>
    <w:div w:id="1771117678">
      <w:bodyDiv w:val="1"/>
      <w:marLeft w:val="0"/>
      <w:marRight w:val="0"/>
      <w:marTop w:val="0"/>
      <w:marBottom w:val="0"/>
      <w:divBdr>
        <w:top w:val="none" w:sz="0" w:space="0" w:color="auto"/>
        <w:left w:val="none" w:sz="0" w:space="0" w:color="auto"/>
        <w:bottom w:val="none" w:sz="0" w:space="0" w:color="auto"/>
        <w:right w:val="none" w:sz="0" w:space="0" w:color="auto"/>
      </w:divBdr>
    </w:div>
    <w:div w:id="1779257472">
      <w:bodyDiv w:val="1"/>
      <w:marLeft w:val="0"/>
      <w:marRight w:val="0"/>
      <w:marTop w:val="0"/>
      <w:marBottom w:val="0"/>
      <w:divBdr>
        <w:top w:val="none" w:sz="0" w:space="0" w:color="auto"/>
        <w:left w:val="none" w:sz="0" w:space="0" w:color="auto"/>
        <w:bottom w:val="none" w:sz="0" w:space="0" w:color="auto"/>
        <w:right w:val="none" w:sz="0" w:space="0" w:color="auto"/>
      </w:divBdr>
    </w:div>
    <w:div w:id="1780753623">
      <w:bodyDiv w:val="1"/>
      <w:marLeft w:val="0"/>
      <w:marRight w:val="0"/>
      <w:marTop w:val="0"/>
      <w:marBottom w:val="0"/>
      <w:divBdr>
        <w:top w:val="none" w:sz="0" w:space="0" w:color="auto"/>
        <w:left w:val="none" w:sz="0" w:space="0" w:color="auto"/>
        <w:bottom w:val="none" w:sz="0" w:space="0" w:color="auto"/>
        <w:right w:val="none" w:sz="0" w:space="0" w:color="auto"/>
      </w:divBdr>
    </w:div>
    <w:div w:id="1797985812">
      <w:bodyDiv w:val="1"/>
      <w:marLeft w:val="0"/>
      <w:marRight w:val="0"/>
      <w:marTop w:val="0"/>
      <w:marBottom w:val="0"/>
      <w:divBdr>
        <w:top w:val="none" w:sz="0" w:space="0" w:color="auto"/>
        <w:left w:val="none" w:sz="0" w:space="0" w:color="auto"/>
        <w:bottom w:val="none" w:sz="0" w:space="0" w:color="auto"/>
        <w:right w:val="none" w:sz="0" w:space="0" w:color="auto"/>
      </w:divBdr>
    </w:div>
    <w:div w:id="1803189609">
      <w:bodyDiv w:val="1"/>
      <w:marLeft w:val="0"/>
      <w:marRight w:val="0"/>
      <w:marTop w:val="0"/>
      <w:marBottom w:val="0"/>
      <w:divBdr>
        <w:top w:val="none" w:sz="0" w:space="0" w:color="auto"/>
        <w:left w:val="none" w:sz="0" w:space="0" w:color="auto"/>
        <w:bottom w:val="none" w:sz="0" w:space="0" w:color="auto"/>
        <w:right w:val="none" w:sz="0" w:space="0" w:color="auto"/>
      </w:divBdr>
    </w:div>
    <w:div w:id="1815681503">
      <w:bodyDiv w:val="1"/>
      <w:marLeft w:val="0"/>
      <w:marRight w:val="0"/>
      <w:marTop w:val="0"/>
      <w:marBottom w:val="0"/>
      <w:divBdr>
        <w:top w:val="none" w:sz="0" w:space="0" w:color="auto"/>
        <w:left w:val="none" w:sz="0" w:space="0" w:color="auto"/>
        <w:bottom w:val="none" w:sz="0" w:space="0" w:color="auto"/>
        <w:right w:val="none" w:sz="0" w:space="0" w:color="auto"/>
      </w:divBdr>
    </w:div>
    <w:div w:id="1822192372">
      <w:bodyDiv w:val="1"/>
      <w:marLeft w:val="0"/>
      <w:marRight w:val="0"/>
      <w:marTop w:val="0"/>
      <w:marBottom w:val="0"/>
      <w:divBdr>
        <w:top w:val="none" w:sz="0" w:space="0" w:color="auto"/>
        <w:left w:val="none" w:sz="0" w:space="0" w:color="auto"/>
        <w:bottom w:val="none" w:sz="0" w:space="0" w:color="auto"/>
        <w:right w:val="none" w:sz="0" w:space="0" w:color="auto"/>
      </w:divBdr>
    </w:div>
    <w:div w:id="1829513536">
      <w:bodyDiv w:val="1"/>
      <w:marLeft w:val="0"/>
      <w:marRight w:val="0"/>
      <w:marTop w:val="0"/>
      <w:marBottom w:val="0"/>
      <w:divBdr>
        <w:top w:val="none" w:sz="0" w:space="0" w:color="auto"/>
        <w:left w:val="none" w:sz="0" w:space="0" w:color="auto"/>
        <w:bottom w:val="none" w:sz="0" w:space="0" w:color="auto"/>
        <w:right w:val="none" w:sz="0" w:space="0" w:color="auto"/>
      </w:divBdr>
    </w:div>
    <w:div w:id="1833642521">
      <w:bodyDiv w:val="1"/>
      <w:marLeft w:val="0"/>
      <w:marRight w:val="0"/>
      <w:marTop w:val="0"/>
      <w:marBottom w:val="0"/>
      <w:divBdr>
        <w:top w:val="none" w:sz="0" w:space="0" w:color="auto"/>
        <w:left w:val="none" w:sz="0" w:space="0" w:color="auto"/>
        <w:bottom w:val="none" w:sz="0" w:space="0" w:color="auto"/>
        <w:right w:val="none" w:sz="0" w:space="0" w:color="auto"/>
      </w:divBdr>
    </w:div>
    <w:div w:id="1839076904">
      <w:bodyDiv w:val="1"/>
      <w:marLeft w:val="0"/>
      <w:marRight w:val="0"/>
      <w:marTop w:val="0"/>
      <w:marBottom w:val="0"/>
      <w:divBdr>
        <w:top w:val="none" w:sz="0" w:space="0" w:color="auto"/>
        <w:left w:val="none" w:sz="0" w:space="0" w:color="auto"/>
        <w:bottom w:val="none" w:sz="0" w:space="0" w:color="auto"/>
        <w:right w:val="none" w:sz="0" w:space="0" w:color="auto"/>
      </w:divBdr>
    </w:div>
    <w:div w:id="1840385131">
      <w:bodyDiv w:val="1"/>
      <w:marLeft w:val="0"/>
      <w:marRight w:val="0"/>
      <w:marTop w:val="0"/>
      <w:marBottom w:val="0"/>
      <w:divBdr>
        <w:top w:val="none" w:sz="0" w:space="0" w:color="auto"/>
        <w:left w:val="none" w:sz="0" w:space="0" w:color="auto"/>
        <w:bottom w:val="none" w:sz="0" w:space="0" w:color="auto"/>
        <w:right w:val="none" w:sz="0" w:space="0" w:color="auto"/>
      </w:divBdr>
    </w:div>
    <w:div w:id="1844197141">
      <w:bodyDiv w:val="1"/>
      <w:marLeft w:val="0"/>
      <w:marRight w:val="0"/>
      <w:marTop w:val="0"/>
      <w:marBottom w:val="0"/>
      <w:divBdr>
        <w:top w:val="none" w:sz="0" w:space="0" w:color="auto"/>
        <w:left w:val="none" w:sz="0" w:space="0" w:color="auto"/>
        <w:bottom w:val="none" w:sz="0" w:space="0" w:color="auto"/>
        <w:right w:val="none" w:sz="0" w:space="0" w:color="auto"/>
      </w:divBdr>
    </w:div>
    <w:div w:id="1844931327">
      <w:bodyDiv w:val="1"/>
      <w:marLeft w:val="0"/>
      <w:marRight w:val="0"/>
      <w:marTop w:val="0"/>
      <w:marBottom w:val="0"/>
      <w:divBdr>
        <w:top w:val="none" w:sz="0" w:space="0" w:color="auto"/>
        <w:left w:val="none" w:sz="0" w:space="0" w:color="auto"/>
        <w:bottom w:val="none" w:sz="0" w:space="0" w:color="auto"/>
        <w:right w:val="none" w:sz="0" w:space="0" w:color="auto"/>
      </w:divBdr>
    </w:div>
    <w:div w:id="1854101265">
      <w:bodyDiv w:val="1"/>
      <w:marLeft w:val="0"/>
      <w:marRight w:val="0"/>
      <w:marTop w:val="0"/>
      <w:marBottom w:val="0"/>
      <w:divBdr>
        <w:top w:val="none" w:sz="0" w:space="0" w:color="auto"/>
        <w:left w:val="none" w:sz="0" w:space="0" w:color="auto"/>
        <w:bottom w:val="none" w:sz="0" w:space="0" w:color="auto"/>
        <w:right w:val="none" w:sz="0" w:space="0" w:color="auto"/>
      </w:divBdr>
    </w:div>
    <w:div w:id="1858544886">
      <w:bodyDiv w:val="1"/>
      <w:marLeft w:val="0"/>
      <w:marRight w:val="0"/>
      <w:marTop w:val="0"/>
      <w:marBottom w:val="0"/>
      <w:divBdr>
        <w:top w:val="none" w:sz="0" w:space="0" w:color="auto"/>
        <w:left w:val="none" w:sz="0" w:space="0" w:color="auto"/>
        <w:bottom w:val="none" w:sz="0" w:space="0" w:color="auto"/>
        <w:right w:val="none" w:sz="0" w:space="0" w:color="auto"/>
      </w:divBdr>
    </w:div>
    <w:div w:id="1864325654">
      <w:bodyDiv w:val="1"/>
      <w:marLeft w:val="0"/>
      <w:marRight w:val="0"/>
      <w:marTop w:val="0"/>
      <w:marBottom w:val="0"/>
      <w:divBdr>
        <w:top w:val="none" w:sz="0" w:space="0" w:color="auto"/>
        <w:left w:val="none" w:sz="0" w:space="0" w:color="auto"/>
        <w:bottom w:val="none" w:sz="0" w:space="0" w:color="auto"/>
        <w:right w:val="none" w:sz="0" w:space="0" w:color="auto"/>
      </w:divBdr>
    </w:div>
    <w:div w:id="1879512112">
      <w:bodyDiv w:val="1"/>
      <w:marLeft w:val="0"/>
      <w:marRight w:val="0"/>
      <w:marTop w:val="0"/>
      <w:marBottom w:val="0"/>
      <w:divBdr>
        <w:top w:val="none" w:sz="0" w:space="0" w:color="auto"/>
        <w:left w:val="none" w:sz="0" w:space="0" w:color="auto"/>
        <w:bottom w:val="none" w:sz="0" w:space="0" w:color="auto"/>
        <w:right w:val="none" w:sz="0" w:space="0" w:color="auto"/>
      </w:divBdr>
    </w:div>
    <w:div w:id="1891962123">
      <w:bodyDiv w:val="1"/>
      <w:marLeft w:val="0"/>
      <w:marRight w:val="0"/>
      <w:marTop w:val="0"/>
      <w:marBottom w:val="0"/>
      <w:divBdr>
        <w:top w:val="none" w:sz="0" w:space="0" w:color="auto"/>
        <w:left w:val="none" w:sz="0" w:space="0" w:color="auto"/>
        <w:bottom w:val="none" w:sz="0" w:space="0" w:color="auto"/>
        <w:right w:val="none" w:sz="0" w:space="0" w:color="auto"/>
      </w:divBdr>
    </w:div>
    <w:div w:id="1892379176">
      <w:bodyDiv w:val="1"/>
      <w:marLeft w:val="0"/>
      <w:marRight w:val="0"/>
      <w:marTop w:val="0"/>
      <w:marBottom w:val="0"/>
      <w:divBdr>
        <w:top w:val="none" w:sz="0" w:space="0" w:color="auto"/>
        <w:left w:val="none" w:sz="0" w:space="0" w:color="auto"/>
        <w:bottom w:val="none" w:sz="0" w:space="0" w:color="auto"/>
        <w:right w:val="none" w:sz="0" w:space="0" w:color="auto"/>
      </w:divBdr>
      <w:divsChild>
        <w:div w:id="484202018">
          <w:marLeft w:val="0"/>
          <w:marRight w:val="0"/>
          <w:marTop w:val="240"/>
          <w:marBottom w:val="0"/>
          <w:divBdr>
            <w:top w:val="none" w:sz="0" w:space="0" w:color="auto"/>
            <w:left w:val="none" w:sz="0" w:space="0" w:color="auto"/>
            <w:bottom w:val="none" w:sz="0" w:space="0" w:color="auto"/>
            <w:right w:val="none" w:sz="0" w:space="0" w:color="auto"/>
          </w:divBdr>
        </w:div>
        <w:div w:id="1954170268">
          <w:marLeft w:val="0"/>
          <w:marRight w:val="0"/>
          <w:marTop w:val="240"/>
          <w:marBottom w:val="0"/>
          <w:divBdr>
            <w:top w:val="none" w:sz="0" w:space="0" w:color="auto"/>
            <w:left w:val="none" w:sz="0" w:space="0" w:color="auto"/>
            <w:bottom w:val="none" w:sz="0" w:space="0" w:color="auto"/>
            <w:right w:val="none" w:sz="0" w:space="0" w:color="auto"/>
          </w:divBdr>
        </w:div>
      </w:divsChild>
    </w:div>
    <w:div w:id="1895123332">
      <w:bodyDiv w:val="1"/>
      <w:marLeft w:val="0"/>
      <w:marRight w:val="0"/>
      <w:marTop w:val="0"/>
      <w:marBottom w:val="0"/>
      <w:divBdr>
        <w:top w:val="none" w:sz="0" w:space="0" w:color="auto"/>
        <w:left w:val="none" w:sz="0" w:space="0" w:color="auto"/>
        <w:bottom w:val="none" w:sz="0" w:space="0" w:color="auto"/>
        <w:right w:val="none" w:sz="0" w:space="0" w:color="auto"/>
      </w:divBdr>
    </w:div>
    <w:div w:id="1904487610">
      <w:bodyDiv w:val="1"/>
      <w:marLeft w:val="0"/>
      <w:marRight w:val="0"/>
      <w:marTop w:val="0"/>
      <w:marBottom w:val="0"/>
      <w:divBdr>
        <w:top w:val="none" w:sz="0" w:space="0" w:color="auto"/>
        <w:left w:val="none" w:sz="0" w:space="0" w:color="auto"/>
        <w:bottom w:val="none" w:sz="0" w:space="0" w:color="auto"/>
        <w:right w:val="none" w:sz="0" w:space="0" w:color="auto"/>
      </w:divBdr>
    </w:div>
    <w:div w:id="1905750120">
      <w:bodyDiv w:val="1"/>
      <w:marLeft w:val="0"/>
      <w:marRight w:val="0"/>
      <w:marTop w:val="0"/>
      <w:marBottom w:val="0"/>
      <w:divBdr>
        <w:top w:val="none" w:sz="0" w:space="0" w:color="auto"/>
        <w:left w:val="none" w:sz="0" w:space="0" w:color="auto"/>
        <w:bottom w:val="none" w:sz="0" w:space="0" w:color="auto"/>
        <w:right w:val="none" w:sz="0" w:space="0" w:color="auto"/>
      </w:divBdr>
    </w:div>
    <w:div w:id="1907521318">
      <w:bodyDiv w:val="1"/>
      <w:marLeft w:val="0"/>
      <w:marRight w:val="0"/>
      <w:marTop w:val="0"/>
      <w:marBottom w:val="0"/>
      <w:divBdr>
        <w:top w:val="none" w:sz="0" w:space="0" w:color="auto"/>
        <w:left w:val="none" w:sz="0" w:space="0" w:color="auto"/>
        <w:bottom w:val="none" w:sz="0" w:space="0" w:color="auto"/>
        <w:right w:val="none" w:sz="0" w:space="0" w:color="auto"/>
      </w:divBdr>
    </w:div>
    <w:div w:id="1918516372">
      <w:bodyDiv w:val="1"/>
      <w:marLeft w:val="0"/>
      <w:marRight w:val="0"/>
      <w:marTop w:val="0"/>
      <w:marBottom w:val="0"/>
      <w:divBdr>
        <w:top w:val="none" w:sz="0" w:space="0" w:color="auto"/>
        <w:left w:val="none" w:sz="0" w:space="0" w:color="auto"/>
        <w:bottom w:val="none" w:sz="0" w:space="0" w:color="auto"/>
        <w:right w:val="none" w:sz="0" w:space="0" w:color="auto"/>
      </w:divBdr>
    </w:div>
    <w:div w:id="1919361117">
      <w:bodyDiv w:val="1"/>
      <w:marLeft w:val="0"/>
      <w:marRight w:val="0"/>
      <w:marTop w:val="0"/>
      <w:marBottom w:val="0"/>
      <w:divBdr>
        <w:top w:val="none" w:sz="0" w:space="0" w:color="auto"/>
        <w:left w:val="none" w:sz="0" w:space="0" w:color="auto"/>
        <w:bottom w:val="none" w:sz="0" w:space="0" w:color="auto"/>
        <w:right w:val="none" w:sz="0" w:space="0" w:color="auto"/>
      </w:divBdr>
    </w:div>
    <w:div w:id="1927377974">
      <w:bodyDiv w:val="1"/>
      <w:marLeft w:val="0"/>
      <w:marRight w:val="0"/>
      <w:marTop w:val="0"/>
      <w:marBottom w:val="0"/>
      <w:divBdr>
        <w:top w:val="none" w:sz="0" w:space="0" w:color="auto"/>
        <w:left w:val="none" w:sz="0" w:space="0" w:color="auto"/>
        <w:bottom w:val="none" w:sz="0" w:space="0" w:color="auto"/>
        <w:right w:val="none" w:sz="0" w:space="0" w:color="auto"/>
      </w:divBdr>
    </w:div>
    <w:div w:id="1931959608">
      <w:bodyDiv w:val="1"/>
      <w:marLeft w:val="0"/>
      <w:marRight w:val="0"/>
      <w:marTop w:val="0"/>
      <w:marBottom w:val="0"/>
      <w:divBdr>
        <w:top w:val="none" w:sz="0" w:space="0" w:color="auto"/>
        <w:left w:val="none" w:sz="0" w:space="0" w:color="auto"/>
        <w:bottom w:val="none" w:sz="0" w:space="0" w:color="auto"/>
        <w:right w:val="none" w:sz="0" w:space="0" w:color="auto"/>
      </w:divBdr>
    </w:div>
    <w:div w:id="1932737225">
      <w:bodyDiv w:val="1"/>
      <w:marLeft w:val="0"/>
      <w:marRight w:val="0"/>
      <w:marTop w:val="0"/>
      <w:marBottom w:val="0"/>
      <w:divBdr>
        <w:top w:val="none" w:sz="0" w:space="0" w:color="auto"/>
        <w:left w:val="none" w:sz="0" w:space="0" w:color="auto"/>
        <w:bottom w:val="none" w:sz="0" w:space="0" w:color="auto"/>
        <w:right w:val="none" w:sz="0" w:space="0" w:color="auto"/>
      </w:divBdr>
    </w:div>
    <w:div w:id="1952124962">
      <w:bodyDiv w:val="1"/>
      <w:marLeft w:val="0"/>
      <w:marRight w:val="0"/>
      <w:marTop w:val="0"/>
      <w:marBottom w:val="0"/>
      <w:divBdr>
        <w:top w:val="none" w:sz="0" w:space="0" w:color="auto"/>
        <w:left w:val="none" w:sz="0" w:space="0" w:color="auto"/>
        <w:bottom w:val="none" w:sz="0" w:space="0" w:color="auto"/>
        <w:right w:val="none" w:sz="0" w:space="0" w:color="auto"/>
      </w:divBdr>
    </w:div>
    <w:div w:id="1964267682">
      <w:bodyDiv w:val="1"/>
      <w:marLeft w:val="0"/>
      <w:marRight w:val="0"/>
      <w:marTop w:val="0"/>
      <w:marBottom w:val="0"/>
      <w:divBdr>
        <w:top w:val="none" w:sz="0" w:space="0" w:color="auto"/>
        <w:left w:val="none" w:sz="0" w:space="0" w:color="auto"/>
        <w:bottom w:val="none" w:sz="0" w:space="0" w:color="auto"/>
        <w:right w:val="none" w:sz="0" w:space="0" w:color="auto"/>
      </w:divBdr>
    </w:div>
    <w:div w:id="1982034651">
      <w:bodyDiv w:val="1"/>
      <w:marLeft w:val="0"/>
      <w:marRight w:val="0"/>
      <w:marTop w:val="0"/>
      <w:marBottom w:val="0"/>
      <w:divBdr>
        <w:top w:val="none" w:sz="0" w:space="0" w:color="auto"/>
        <w:left w:val="none" w:sz="0" w:space="0" w:color="auto"/>
        <w:bottom w:val="none" w:sz="0" w:space="0" w:color="auto"/>
        <w:right w:val="none" w:sz="0" w:space="0" w:color="auto"/>
      </w:divBdr>
    </w:div>
    <w:div w:id="1987053166">
      <w:bodyDiv w:val="1"/>
      <w:marLeft w:val="0"/>
      <w:marRight w:val="0"/>
      <w:marTop w:val="0"/>
      <w:marBottom w:val="0"/>
      <w:divBdr>
        <w:top w:val="none" w:sz="0" w:space="0" w:color="auto"/>
        <w:left w:val="none" w:sz="0" w:space="0" w:color="auto"/>
        <w:bottom w:val="none" w:sz="0" w:space="0" w:color="auto"/>
        <w:right w:val="none" w:sz="0" w:space="0" w:color="auto"/>
      </w:divBdr>
    </w:div>
    <w:div w:id="1990011746">
      <w:bodyDiv w:val="1"/>
      <w:marLeft w:val="0"/>
      <w:marRight w:val="0"/>
      <w:marTop w:val="0"/>
      <w:marBottom w:val="0"/>
      <w:divBdr>
        <w:top w:val="none" w:sz="0" w:space="0" w:color="auto"/>
        <w:left w:val="none" w:sz="0" w:space="0" w:color="auto"/>
        <w:bottom w:val="none" w:sz="0" w:space="0" w:color="auto"/>
        <w:right w:val="none" w:sz="0" w:space="0" w:color="auto"/>
      </w:divBdr>
    </w:div>
    <w:div w:id="2026007251">
      <w:bodyDiv w:val="1"/>
      <w:marLeft w:val="0"/>
      <w:marRight w:val="0"/>
      <w:marTop w:val="0"/>
      <w:marBottom w:val="0"/>
      <w:divBdr>
        <w:top w:val="none" w:sz="0" w:space="0" w:color="auto"/>
        <w:left w:val="none" w:sz="0" w:space="0" w:color="auto"/>
        <w:bottom w:val="none" w:sz="0" w:space="0" w:color="auto"/>
        <w:right w:val="none" w:sz="0" w:space="0" w:color="auto"/>
      </w:divBdr>
    </w:div>
    <w:div w:id="2031909630">
      <w:bodyDiv w:val="1"/>
      <w:marLeft w:val="0"/>
      <w:marRight w:val="0"/>
      <w:marTop w:val="0"/>
      <w:marBottom w:val="0"/>
      <w:divBdr>
        <w:top w:val="none" w:sz="0" w:space="0" w:color="auto"/>
        <w:left w:val="none" w:sz="0" w:space="0" w:color="auto"/>
        <w:bottom w:val="none" w:sz="0" w:space="0" w:color="auto"/>
        <w:right w:val="none" w:sz="0" w:space="0" w:color="auto"/>
      </w:divBdr>
    </w:div>
    <w:div w:id="2032687319">
      <w:bodyDiv w:val="1"/>
      <w:marLeft w:val="0"/>
      <w:marRight w:val="0"/>
      <w:marTop w:val="0"/>
      <w:marBottom w:val="0"/>
      <w:divBdr>
        <w:top w:val="none" w:sz="0" w:space="0" w:color="auto"/>
        <w:left w:val="none" w:sz="0" w:space="0" w:color="auto"/>
        <w:bottom w:val="none" w:sz="0" w:space="0" w:color="auto"/>
        <w:right w:val="none" w:sz="0" w:space="0" w:color="auto"/>
      </w:divBdr>
    </w:div>
    <w:div w:id="2042902708">
      <w:bodyDiv w:val="1"/>
      <w:marLeft w:val="0"/>
      <w:marRight w:val="0"/>
      <w:marTop w:val="0"/>
      <w:marBottom w:val="0"/>
      <w:divBdr>
        <w:top w:val="none" w:sz="0" w:space="0" w:color="auto"/>
        <w:left w:val="none" w:sz="0" w:space="0" w:color="auto"/>
        <w:bottom w:val="none" w:sz="0" w:space="0" w:color="auto"/>
        <w:right w:val="none" w:sz="0" w:space="0" w:color="auto"/>
      </w:divBdr>
    </w:div>
    <w:div w:id="2052803624">
      <w:bodyDiv w:val="1"/>
      <w:marLeft w:val="0"/>
      <w:marRight w:val="0"/>
      <w:marTop w:val="0"/>
      <w:marBottom w:val="0"/>
      <w:divBdr>
        <w:top w:val="none" w:sz="0" w:space="0" w:color="auto"/>
        <w:left w:val="none" w:sz="0" w:space="0" w:color="auto"/>
        <w:bottom w:val="none" w:sz="0" w:space="0" w:color="auto"/>
        <w:right w:val="none" w:sz="0" w:space="0" w:color="auto"/>
      </w:divBdr>
    </w:div>
    <w:div w:id="2054958846">
      <w:bodyDiv w:val="1"/>
      <w:marLeft w:val="0"/>
      <w:marRight w:val="0"/>
      <w:marTop w:val="0"/>
      <w:marBottom w:val="0"/>
      <w:divBdr>
        <w:top w:val="none" w:sz="0" w:space="0" w:color="auto"/>
        <w:left w:val="none" w:sz="0" w:space="0" w:color="auto"/>
        <w:bottom w:val="none" w:sz="0" w:space="0" w:color="auto"/>
        <w:right w:val="none" w:sz="0" w:space="0" w:color="auto"/>
      </w:divBdr>
    </w:div>
    <w:div w:id="2059157876">
      <w:bodyDiv w:val="1"/>
      <w:marLeft w:val="0"/>
      <w:marRight w:val="0"/>
      <w:marTop w:val="0"/>
      <w:marBottom w:val="0"/>
      <w:divBdr>
        <w:top w:val="none" w:sz="0" w:space="0" w:color="auto"/>
        <w:left w:val="none" w:sz="0" w:space="0" w:color="auto"/>
        <w:bottom w:val="none" w:sz="0" w:space="0" w:color="auto"/>
        <w:right w:val="none" w:sz="0" w:space="0" w:color="auto"/>
      </w:divBdr>
    </w:div>
    <w:div w:id="2066374060">
      <w:bodyDiv w:val="1"/>
      <w:marLeft w:val="0"/>
      <w:marRight w:val="0"/>
      <w:marTop w:val="0"/>
      <w:marBottom w:val="0"/>
      <w:divBdr>
        <w:top w:val="none" w:sz="0" w:space="0" w:color="auto"/>
        <w:left w:val="none" w:sz="0" w:space="0" w:color="auto"/>
        <w:bottom w:val="none" w:sz="0" w:space="0" w:color="auto"/>
        <w:right w:val="none" w:sz="0" w:space="0" w:color="auto"/>
      </w:divBdr>
    </w:div>
    <w:div w:id="2074891986">
      <w:bodyDiv w:val="1"/>
      <w:marLeft w:val="0"/>
      <w:marRight w:val="0"/>
      <w:marTop w:val="0"/>
      <w:marBottom w:val="0"/>
      <w:divBdr>
        <w:top w:val="none" w:sz="0" w:space="0" w:color="auto"/>
        <w:left w:val="none" w:sz="0" w:space="0" w:color="auto"/>
        <w:bottom w:val="none" w:sz="0" w:space="0" w:color="auto"/>
        <w:right w:val="none" w:sz="0" w:space="0" w:color="auto"/>
      </w:divBdr>
    </w:div>
    <w:div w:id="2078478393">
      <w:bodyDiv w:val="1"/>
      <w:marLeft w:val="0"/>
      <w:marRight w:val="0"/>
      <w:marTop w:val="0"/>
      <w:marBottom w:val="0"/>
      <w:divBdr>
        <w:top w:val="none" w:sz="0" w:space="0" w:color="auto"/>
        <w:left w:val="none" w:sz="0" w:space="0" w:color="auto"/>
        <w:bottom w:val="none" w:sz="0" w:space="0" w:color="auto"/>
        <w:right w:val="none" w:sz="0" w:space="0" w:color="auto"/>
      </w:divBdr>
    </w:div>
    <w:div w:id="2079672751">
      <w:bodyDiv w:val="1"/>
      <w:marLeft w:val="0"/>
      <w:marRight w:val="0"/>
      <w:marTop w:val="0"/>
      <w:marBottom w:val="0"/>
      <w:divBdr>
        <w:top w:val="none" w:sz="0" w:space="0" w:color="auto"/>
        <w:left w:val="none" w:sz="0" w:space="0" w:color="auto"/>
        <w:bottom w:val="none" w:sz="0" w:space="0" w:color="auto"/>
        <w:right w:val="none" w:sz="0" w:space="0" w:color="auto"/>
      </w:divBdr>
    </w:div>
    <w:div w:id="2080132241">
      <w:bodyDiv w:val="1"/>
      <w:marLeft w:val="0"/>
      <w:marRight w:val="0"/>
      <w:marTop w:val="0"/>
      <w:marBottom w:val="0"/>
      <w:divBdr>
        <w:top w:val="none" w:sz="0" w:space="0" w:color="auto"/>
        <w:left w:val="none" w:sz="0" w:space="0" w:color="auto"/>
        <w:bottom w:val="none" w:sz="0" w:space="0" w:color="auto"/>
        <w:right w:val="none" w:sz="0" w:space="0" w:color="auto"/>
      </w:divBdr>
    </w:div>
    <w:div w:id="2080707220">
      <w:bodyDiv w:val="1"/>
      <w:marLeft w:val="0"/>
      <w:marRight w:val="0"/>
      <w:marTop w:val="0"/>
      <w:marBottom w:val="0"/>
      <w:divBdr>
        <w:top w:val="none" w:sz="0" w:space="0" w:color="auto"/>
        <w:left w:val="none" w:sz="0" w:space="0" w:color="auto"/>
        <w:bottom w:val="none" w:sz="0" w:space="0" w:color="auto"/>
        <w:right w:val="none" w:sz="0" w:space="0" w:color="auto"/>
      </w:divBdr>
    </w:div>
    <w:div w:id="2088529288">
      <w:bodyDiv w:val="1"/>
      <w:marLeft w:val="0"/>
      <w:marRight w:val="0"/>
      <w:marTop w:val="0"/>
      <w:marBottom w:val="0"/>
      <w:divBdr>
        <w:top w:val="none" w:sz="0" w:space="0" w:color="auto"/>
        <w:left w:val="none" w:sz="0" w:space="0" w:color="auto"/>
        <w:bottom w:val="none" w:sz="0" w:space="0" w:color="auto"/>
        <w:right w:val="none" w:sz="0" w:space="0" w:color="auto"/>
      </w:divBdr>
    </w:div>
    <w:div w:id="2089494414">
      <w:bodyDiv w:val="1"/>
      <w:marLeft w:val="0"/>
      <w:marRight w:val="0"/>
      <w:marTop w:val="0"/>
      <w:marBottom w:val="0"/>
      <w:divBdr>
        <w:top w:val="none" w:sz="0" w:space="0" w:color="auto"/>
        <w:left w:val="none" w:sz="0" w:space="0" w:color="auto"/>
        <w:bottom w:val="none" w:sz="0" w:space="0" w:color="auto"/>
        <w:right w:val="none" w:sz="0" w:space="0" w:color="auto"/>
      </w:divBdr>
    </w:div>
    <w:div w:id="2091274823">
      <w:bodyDiv w:val="1"/>
      <w:marLeft w:val="0"/>
      <w:marRight w:val="0"/>
      <w:marTop w:val="0"/>
      <w:marBottom w:val="0"/>
      <w:divBdr>
        <w:top w:val="none" w:sz="0" w:space="0" w:color="auto"/>
        <w:left w:val="none" w:sz="0" w:space="0" w:color="auto"/>
        <w:bottom w:val="none" w:sz="0" w:space="0" w:color="auto"/>
        <w:right w:val="none" w:sz="0" w:space="0" w:color="auto"/>
      </w:divBdr>
    </w:div>
    <w:div w:id="2108308533">
      <w:bodyDiv w:val="1"/>
      <w:marLeft w:val="0"/>
      <w:marRight w:val="0"/>
      <w:marTop w:val="0"/>
      <w:marBottom w:val="0"/>
      <w:divBdr>
        <w:top w:val="none" w:sz="0" w:space="0" w:color="auto"/>
        <w:left w:val="none" w:sz="0" w:space="0" w:color="auto"/>
        <w:bottom w:val="none" w:sz="0" w:space="0" w:color="auto"/>
        <w:right w:val="none" w:sz="0" w:space="0" w:color="auto"/>
      </w:divBdr>
    </w:div>
    <w:div w:id="2128546566">
      <w:bodyDiv w:val="1"/>
      <w:marLeft w:val="0"/>
      <w:marRight w:val="0"/>
      <w:marTop w:val="0"/>
      <w:marBottom w:val="0"/>
      <w:divBdr>
        <w:top w:val="none" w:sz="0" w:space="0" w:color="auto"/>
        <w:left w:val="none" w:sz="0" w:space="0" w:color="auto"/>
        <w:bottom w:val="none" w:sz="0" w:space="0" w:color="auto"/>
        <w:right w:val="none" w:sz="0" w:space="0" w:color="auto"/>
      </w:divBdr>
    </w:div>
    <w:div w:id="2131781686">
      <w:bodyDiv w:val="1"/>
      <w:marLeft w:val="0"/>
      <w:marRight w:val="0"/>
      <w:marTop w:val="0"/>
      <w:marBottom w:val="0"/>
      <w:divBdr>
        <w:top w:val="none" w:sz="0" w:space="0" w:color="auto"/>
        <w:left w:val="none" w:sz="0" w:space="0" w:color="auto"/>
        <w:bottom w:val="none" w:sz="0" w:space="0" w:color="auto"/>
        <w:right w:val="none" w:sz="0" w:space="0" w:color="auto"/>
      </w:divBdr>
    </w:div>
    <w:div w:id="2137605734">
      <w:bodyDiv w:val="1"/>
      <w:marLeft w:val="0"/>
      <w:marRight w:val="0"/>
      <w:marTop w:val="0"/>
      <w:marBottom w:val="0"/>
      <w:divBdr>
        <w:top w:val="none" w:sz="0" w:space="0" w:color="auto"/>
        <w:left w:val="none" w:sz="0" w:space="0" w:color="auto"/>
        <w:bottom w:val="none" w:sz="0" w:space="0" w:color="auto"/>
        <w:right w:val="none" w:sz="0" w:space="0" w:color="auto"/>
      </w:divBdr>
    </w:div>
    <w:div w:id="214211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aea.org/publications/7977/nuclear-security-culture" TargetMode="Externa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aea.org/publications/7977/nuclear-security-culture" TargetMode="Externa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39A8350A5D8543A606EEB6565B3D73" ma:contentTypeVersion="9" ma:contentTypeDescription="Create a new document." ma:contentTypeScope="" ma:versionID="0829d733e0929ee164d9fe03ad559d88">
  <xsd:schema xmlns:xsd="http://www.w3.org/2001/XMLSchema" xmlns:xs="http://www.w3.org/2001/XMLSchema" xmlns:p="http://schemas.microsoft.com/office/2006/metadata/properties" xmlns:ns3="f99209e5-9142-404f-ba68-7aa2581d76e9" xmlns:ns4="84564b53-a1a6-4f8a-9efa-be1b97bc1911" targetNamespace="http://schemas.microsoft.com/office/2006/metadata/properties" ma:root="true" ma:fieldsID="d5745206db33c78fb48bc80ddf24d614" ns3:_="" ns4:_="">
    <xsd:import namespace="f99209e5-9142-404f-ba68-7aa2581d76e9"/>
    <xsd:import namespace="84564b53-a1a6-4f8a-9efa-be1b97bc191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209e5-9142-404f-ba68-7aa2581d7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564b53-a1a6-4f8a-9efa-be1b97bc19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activity xmlns="f99209e5-9142-404f-ba68-7aa2581d76e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D5EFD3-7B40-420A-AFE2-D015617BD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209e5-9142-404f-ba68-7aa2581d76e9"/>
    <ds:schemaRef ds:uri="84564b53-a1a6-4f8a-9efa-be1b97bc1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356FD0-6062-450B-BB74-E0C004E21D09}">
  <ds:schemaRefs>
    <ds:schemaRef ds:uri="http://schemas.microsoft.com/office/2006/metadata/properties"/>
    <ds:schemaRef ds:uri="f99209e5-9142-404f-ba68-7aa2581d76e9"/>
  </ds:schemaRefs>
</ds:datastoreItem>
</file>

<file path=customXml/itemProps3.xml><?xml version="1.0" encoding="utf-8"?>
<ds:datastoreItem xmlns:ds="http://schemas.openxmlformats.org/officeDocument/2006/customXml" ds:itemID="{C14156B5-8F4C-49CA-B8C8-F5D0CE8F6A73}">
  <ds:schemaRefs>
    <ds:schemaRef ds:uri="http://schemas.openxmlformats.org/officeDocument/2006/bibliography"/>
  </ds:schemaRefs>
</ds:datastoreItem>
</file>

<file path=customXml/itemProps4.xml><?xml version="1.0" encoding="utf-8"?>
<ds:datastoreItem xmlns:ds="http://schemas.openxmlformats.org/officeDocument/2006/customXml" ds:itemID="{EE687989-8453-4D99-9D6C-826116327A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49</Pages>
  <Words>12215</Words>
  <Characters>69629</Characters>
  <Application>Microsoft Office Word</Application>
  <DocSecurity>0</DocSecurity>
  <Lines>580</Lines>
  <Paragraphs>163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Agencija za radioaktivne odpadke</Company>
  <LinksUpToDate>false</LinksUpToDate>
  <CharactersWithSpaces>81681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 Lukanović</dc:creator>
  <cp:keywords/>
  <dc:description/>
  <cp:lastModifiedBy>Tatjana Frelih Kovačič</cp:lastModifiedBy>
  <cp:revision>4</cp:revision>
  <cp:lastPrinted>2026-08-28T11:59:00Z</cp:lastPrinted>
  <dcterms:created xsi:type="dcterms:W3CDTF">2026-09-28T08:38:00Z</dcterms:created>
  <dcterms:modified xsi:type="dcterms:W3CDTF">2026-10-01T06:51:00Z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0x0101005A39A8350A5D8543A606EEB6565B3D73</vt:lpwstr>
  </property>
</Properties>
</file>