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brezobrob"/>
        <w:tblW w:w="8505" w:type="dxa"/>
        <w:tblLayout w:type="fixed"/>
        <w:tblLook w:val="04A0" w:firstRow="1" w:lastRow="0" w:firstColumn="1" w:lastColumn="0" w:noHBand="0" w:noVBand="1"/>
      </w:tblPr>
      <w:tblGrid>
        <w:gridCol w:w="8505"/>
      </w:tblGrid>
      <w:tr w:rsidR="00835CE0" w14:paraId="4F017321" w14:textId="77777777" w:rsidTr="007811D4">
        <w:trPr>
          <w:trHeight w:val="567"/>
        </w:trPr>
        <w:tc>
          <w:tcPr>
            <w:tcW w:w="8505" w:type="dxa"/>
          </w:tcPr>
          <w:p w14:paraId="5A000D0C" w14:textId="77777777" w:rsidR="00835CE0" w:rsidRPr="00636526" w:rsidRDefault="00835CE0" w:rsidP="007811D4">
            <w:pPr>
              <w:jc w:val="center"/>
              <w:rPr>
                <w:b/>
                <w:bCs/>
                <w:color w:val="FFFFFF" w:themeColor="background1"/>
                <w:sz w:val="36"/>
                <w:szCs w:val="36"/>
              </w:rPr>
            </w:pPr>
            <w:bookmarkStart w:id="0" w:name="_Toc74219304"/>
            <w:bookmarkStart w:id="1" w:name="_Toc106616592"/>
            <w:bookmarkStart w:id="2" w:name="_Toc143683986"/>
          </w:p>
        </w:tc>
      </w:tr>
      <w:tr w:rsidR="009F7A11" w14:paraId="7C67F9D4" w14:textId="77777777" w:rsidTr="007811D4">
        <w:trPr>
          <w:trHeight w:val="1559"/>
        </w:trPr>
        <w:tc>
          <w:tcPr>
            <w:tcW w:w="8505" w:type="dxa"/>
          </w:tcPr>
          <w:p w14:paraId="05AA96CD" w14:textId="77777777" w:rsidR="009F7A11" w:rsidRDefault="009F7A11" w:rsidP="007811D4"/>
        </w:tc>
      </w:tr>
      <w:tr w:rsidR="009F7A11" w:rsidRPr="005E3A7E" w14:paraId="657BD012" w14:textId="77777777" w:rsidTr="007811D4">
        <w:trPr>
          <w:trHeight w:val="3402"/>
        </w:trPr>
        <w:tc>
          <w:tcPr>
            <w:tcW w:w="8505" w:type="dxa"/>
            <w:tcBorders>
              <w:bottom w:val="single" w:sz="48" w:space="0" w:color="529DBA" w:themeColor="accent1"/>
            </w:tcBorders>
            <w:vAlign w:val="bottom"/>
          </w:tcPr>
          <w:p w14:paraId="3BE84588" w14:textId="77777777" w:rsidR="009F7A11" w:rsidRPr="00127A77" w:rsidRDefault="00497A1D" w:rsidP="007811D4">
            <w:pPr>
              <w:pStyle w:val="Podnaslov"/>
              <w:rPr>
                <w:szCs w:val="36"/>
              </w:rPr>
            </w:pPr>
            <w:r>
              <w:rPr>
                <w:szCs w:val="36"/>
              </w:rPr>
              <w:t>Praktična smernica</w:t>
            </w:r>
          </w:p>
          <w:p w14:paraId="58C054A3" w14:textId="63E90C0C" w:rsidR="009F7A11" w:rsidRPr="005E3A7E" w:rsidRDefault="000868F9" w:rsidP="007811D4">
            <w:pPr>
              <w:pStyle w:val="Naslov"/>
            </w:pPr>
            <w:sdt>
              <w:sdtPr>
                <w:rPr>
                  <w:rFonts w:eastAsia="Times New Roman" w:cs="Times New Roman"/>
                  <w14:ligatures w14:val="none"/>
                </w:rPr>
                <w:alias w:val="Naslov"/>
                <w:tag w:val="Naslov"/>
                <w:id w:val="1839732799"/>
                <w:lock w:val="sdtLocked"/>
                <w:placeholder>
                  <w:docPart w:val="6AA13018648E404F9B433A33C8208D22"/>
                </w:placeholder>
                <w:dataBinding w:prefixMappings="xmlns:ns0='http://purl.org/dc/elements/1.1/' xmlns:ns1='http://schemas.openxmlformats.org/package/2006/metadata/core-properties' " w:xpath="/ns1:coreProperties[1]/ns0:title[1]" w:storeItemID="{6C3C8BC8-F283-45AE-878A-BAB7291924A1}"/>
                <w15:color w:val="008080"/>
                <w:text/>
              </w:sdtPr>
              <w:sdtEndPr/>
              <w:sdtContent>
                <w:r w:rsidR="00C27386">
                  <w:rPr>
                    <w:rFonts w:eastAsia="Times New Roman" w:cs="Times New Roman"/>
                    <w14:ligatures w14:val="none"/>
                  </w:rPr>
                  <w:t>Ocena varstva pred sevanji</w:t>
                </w:r>
              </w:sdtContent>
            </w:sdt>
            <w:r w:rsidR="00A50ECE">
              <w:t xml:space="preserve"> </w:t>
            </w:r>
            <w:r w:rsidR="00A50ECE" w:rsidRPr="00A50ECE">
              <w:rPr>
                <w:rFonts w:eastAsia="Times New Roman" w:cs="Times New Roman"/>
                <w14:ligatures w14:val="none"/>
              </w:rPr>
              <w:t>za izvajanje sevalne dejavnosti v industriji</w:t>
            </w:r>
            <w:r w:rsidR="00A50ECE">
              <w:rPr>
                <w:rFonts w:eastAsia="Times New Roman" w:cs="Times New Roman"/>
                <w14:ligatures w14:val="none"/>
              </w:rPr>
              <w:t xml:space="preserve"> in</w:t>
            </w:r>
            <w:r w:rsidR="00A50ECE" w:rsidRPr="00A50ECE">
              <w:rPr>
                <w:rFonts w:eastAsia="Times New Roman" w:cs="Times New Roman"/>
                <w14:ligatures w14:val="none"/>
              </w:rPr>
              <w:t xml:space="preserve"> raziskavah</w:t>
            </w:r>
          </w:p>
        </w:tc>
      </w:tr>
      <w:tr w:rsidR="009F7A11" w:rsidRPr="00C52275" w14:paraId="0AD0078B" w14:textId="77777777" w:rsidTr="007811D4">
        <w:trPr>
          <w:trHeight w:val="1134"/>
        </w:trPr>
        <w:tc>
          <w:tcPr>
            <w:tcW w:w="8505" w:type="dxa"/>
            <w:tcBorders>
              <w:top w:val="single" w:sz="48" w:space="0" w:color="529DBA" w:themeColor="accent1"/>
            </w:tcBorders>
          </w:tcPr>
          <w:p w14:paraId="59EA4117" w14:textId="0D75E614" w:rsidR="009F7A11" w:rsidRPr="00930F7F" w:rsidRDefault="00835CE0" w:rsidP="007811D4">
            <w:pPr>
              <w:pStyle w:val="Podnaslov"/>
            </w:pPr>
            <w:r>
              <w:rPr>
                <w:rStyle w:val="Krepko"/>
                <w:b/>
                <w:bCs w:val="0"/>
              </w:rPr>
              <w:t xml:space="preserve">PS </w:t>
            </w:r>
            <w:sdt>
              <w:sdtPr>
                <w:rPr>
                  <w:rStyle w:val="Krepko"/>
                  <w:b/>
                  <w:bCs w:val="0"/>
                </w:rPr>
                <w:alias w:val="Številka smernice"/>
                <w:tag w:val="Številka smernice"/>
                <w:id w:val="-1103414409"/>
                <w:lock w:val="sdtLocked"/>
                <w:placeholder>
                  <w:docPart w:val="4C8323FC5AF74E53B82C75BF9BCF22C7"/>
                </w:placeholder>
                <w:dataBinding w:prefixMappings="xmlns:ns0='http://purl.org/dc/elements/1.1/' xmlns:ns1='http://schemas.openxmlformats.org/package/2006/metadata/core-properties' " w:xpath="/ns1:coreProperties[1]/ns1:contentStatus[1]" w:storeItemID="{6C3C8BC8-F283-45AE-878A-BAB7291924A1}"/>
                <w15:color w:val="008080"/>
                <w:text/>
              </w:sdtPr>
              <w:sdtEndPr>
                <w:rPr>
                  <w:rStyle w:val="Krepko"/>
                </w:rPr>
              </w:sdtEndPr>
              <w:sdtContent>
                <w:r w:rsidR="00C27386">
                  <w:rPr>
                    <w:rStyle w:val="Krepko"/>
                    <w:b/>
                    <w:bCs w:val="0"/>
                  </w:rPr>
                  <w:t>2.01</w:t>
                </w:r>
              </w:sdtContent>
            </w:sdt>
          </w:p>
        </w:tc>
      </w:tr>
      <w:tr w:rsidR="009F7A11" w:rsidRPr="00497A1D" w14:paraId="3DF014DA" w14:textId="77777777" w:rsidTr="00497A1D">
        <w:trPr>
          <w:trHeight w:val="4707"/>
        </w:trPr>
        <w:tc>
          <w:tcPr>
            <w:tcW w:w="8505" w:type="dxa"/>
            <w:vAlign w:val="bottom"/>
          </w:tcPr>
          <w:p w14:paraId="69BE2075" w14:textId="2472BA04" w:rsidR="009F7A11" w:rsidRPr="000343CB" w:rsidRDefault="00DB59B5" w:rsidP="007811D4">
            <w:pPr>
              <w:rPr>
                <w:b/>
                <w:bCs/>
              </w:rPr>
            </w:pPr>
            <w:r>
              <w:rPr>
                <w:b/>
                <w:bCs/>
              </w:rPr>
              <w:t>Marec</w:t>
            </w:r>
            <w:r w:rsidR="000343CB" w:rsidRPr="000343CB">
              <w:rPr>
                <w:b/>
                <w:bCs/>
              </w:rPr>
              <w:t xml:space="preserve"> 202</w:t>
            </w:r>
            <w:r>
              <w:rPr>
                <w:b/>
                <w:bCs/>
              </w:rPr>
              <w:t>6</w:t>
            </w:r>
          </w:p>
        </w:tc>
      </w:tr>
      <w:tr w:rsidR="009F7A11" w:rsidRPr="0076008D" w14:paraId="069986F7" w14:textId="77777777" w:rsidTr="007811D4">
        <w:trPr>
          <w:trHeight w:val="283"/>
        </w:trPr>
        <w:tc>
          <w:tcPr>
            <w:tcW w:w="8505" w:type="dxa"/>
            <w:vAlign w:val="bottom"/>
          </w:tcPr>
          <w:p w14:paraId="3E5CBBB3" w14:textId="77777777" w:rsidR="009F7A11" w:rsidRPr="0076008D" w:rsidRDefault="009F7A11" w:rsidP="007811D4">
            <w:pPr>
              <w:jc w:val="left"/>
            </w:pPr>
          </w:p>
        </w:tc>
      </w:tr>
      <w:tr w:rsidR="009F7A11" w:rsidRPr="00733580" w14:paraId="5E676CAF" w14:textId="77777777" w:rsidTr="00497A1D">
        <w:trPr>
          <w:trHeight w:val="1928"/>
        </w:trPr>
        <w:tc>
          <w:tcPr>
            <w:tcW w:w="8505" w:type="dxa"/>
            <w:shd w:val="clear" w:color="auto" w:fill="3E7C94" w:themeFill="accent2"/>
            <w:vAlign w:val="center"/>
          </w:tcPr>
          <w:p w14:paraId="4ADB6967" w14:textId="75613134" w:rsidR="009F7A11" w:rsidRPr="00764CB8" w:rsidRDefault="00497A1D" w:rsidP="00497A1D">
            <w:pPr>
              <w:ind w:left="284" w:right="278"/>
              <w:jc w:val="left"/>
              <w:rPr>
                <w:b/>
                <w:bCs/>
                <w:color w:val="FFFFFF" w:themeColor="background1"/>
                <w:szCs w:val="20"/>
              </w:rPr>
            </w:pPr>
            <w:r w:rsidRPr="00654F6E">
              <w:rPr>
                <w:color w:val="FFFFFF" w:themeColor="background1"/>
              </w:rPr>
              <w:t>V Praktičn</w:t>
            </w:r>
            <w:r w:rsidR="00163BAD">
              <w:rPr>
                <w:color w:val="FFFFFF" w:themeColor="background1"/>
              </w:rPr>
              <w:t>i</w:t>
            </w:r>
            <w:r w:rsidRPr="00654F6E">
              <w:rPr>
                <w:color w:val="FFFFFF" w:themeColor="background1"/>
              </w:rPr>
              <w:t xml:space="preserve"> smernic</w:t>
            </w:r>
            <w:r w:rsidR="00163BAD">
              <w:rPr>
                <w:color w:val="FFFFFF" w:themeColor="background1"/>
              </w:rPr>
              <w:t>i</w:t>
            </w:r>
            <w:r w:rsidRPr="00654F6E">
              <w:rPr>
                <w:color w:val="FFFFFF" w:themeColor="background1"/>
              </w:rPr>
              <w:t xml:space="preserve"> opisane vsebine ne nadomeščajo niti ne razširjajo zahtev iz zakonov in podzakonskih aktov in zato niso obvezujoče. V nj</w:t>
            </w:r>
            <w:r w:rsidR="00163BAD">
              <w:rPr>
                <w:color w:val="FFFFFF" w:themeColor="background1"/>
              </w:rPr>
              <w:t>ej</w:t>
            </w:r>
            <w:r w:rsidRPr="00654F6E">
              <w:rPr>
                <w:color w:val="FFFFFF" w:themeColor="background1"/>
              </w:rPr>
              <w:t xml:space="preserve"> je opisano, kaj URSJV prepoznava kot dobro izpolnjevanje zakonskih zahtev. Stranke lahko tudi na druge načine uresničujejo svoje pravice in pravne koristi ali izvajajo zaveze iz predpisov, vendar morajo pri tem </w:t>
            </w:r>
            <w:r w:rsidR="00163BAD">
              <w:rPr>
                <w:color w:val="FFFFFF" w:themeColor="background1"/>
              </w:rPr>
              <w:t>upoštevati,</w:t>
            </w:r>
            <w:r w:rsidRPr="00654F6E">
              <w:rPr>
                <w:color w:val="FFFFFF" w:themeColor="background1"/>
              </w:rPr>
              <w:t xml:space="preserve"> da bo URSJV v takem primeru potreboval več časa za presojo ustreznosti in zahteval več dopolnilnih razlag.</w:t>
            </w:r>
          </w:p>
        </w:tc>
      </w:tr>
    </w:tbl>
    <w:sdt>
      <w:sdtPr>
        <w:rPr>
          <w:rFonts w:asciiTheme="minorHAnsi" w:eastAsiaTheme="minorHAnsi" w:hAnsiTheme="minorHAnsi" w:cstheme="minorBidi"/>
          <w:b w:val="0"/>
          <w:bCs w:val="0"/>
          <w:color w:val="auto"/>
          <w:kern w:val="2"/>
          <w:sz w:val="20"/>
          <w:szCs w:val="22"/>
          <w:lang w:eastAsia="en-US"/>
          <w14:ligatures w14:val="standardContextual"/>
        </w:rPr>
        <w:id w:val="2035529074"/>
        <w:docPartObj>
          <w:docPartGallery w:val="Table of Contents"/>
          <w:docPartUnique/>
        </w:docPartObj>
      </w:sdtPr>
      <w:sdtEndPr/>
      <w:sdtContent>
        <w:p w14:paraId="40C14E5D" w14:textId="77777777" w:rsidR="009F7A11" w:rsidRDefault="009F7A11" w:rsidP="009F7A11">
          <w:pPr>
            <w:pStyle w:val="NaslovTOC"/>
          </w:pPr>
          <w:r>
            <w:t>Vsebina</w:t>
          </w:r>
        </w:p>
        <w:p w14:paraId="14DD28A0" w14:textId="79499DBB" w:rsidR="006773D0" w:rsidRDefault="009F7A11">
          <w:pPr>
            <w:pStyle w:val="Kazalovsebine1"/>
            <w:tabs>
              <w:tab w:val="left" w:pos="400"/>
            </w:tabs>
            <w:rPr>
              <w:rFonts w:eastAsiaTheme="minorEastAsia"/>
              <w:b w:val="0"/>
              <w:noProof/>
              <w:sz w:val="24"/>
              <w:szCs w:val="24"/>
              <w:lang w:eastAsia="sl-SI"/>
            </w:rPr>
          </w:pPr>
          <w:r>
            <w:rPr>
              <w:b w:val="0"/>
            </w:rPr>
            <w:fldChar w:fldCharType="begin"/>
          </w:r>
          <w:r>
            <w:instrText xml:space="preserve"> TOC \o "1-3" \h \z \u </w:instrText>
          </w:r>
          <w:r>
            <w:rPr>
              <w:b w:val="0"/>
            </w:rPr>
            <w:fldChar w:fldCharType="separate"/>
          </w:r>
          <w:hyperlink w:anchor="_Toc209680884" w:history="1">
            <w:r w:rsidR="006773D0" w:rsidRPr="004449FC">
              <w:rPr>
                <w:rStyle w:val="Hiperpovezava"/>
                <w:noProof/>
              </w:rPr>
              <w:t>1</w:t>
            </w:r>
            <w:r w:rsidR="006773D0">
              <w:rPr>
                <w:rFonts w:eastAsiaTheme="minorEastAsia"/>
                <w:b w:val="0"/>
                <w:noProof/>
                <w:sz w:val="24"/>
                <w:szCs w:val="24"/>
                <w:lang w:eastAsia="sl-SI"/>
              </w:rPr>
              <w:tab/>
            </w:r>
            <w:r w:rsidR="006773D0" w:rsidRPr="004449FC">
              <w:rPr>
                <w:rStyle w:val="Hiperpovezava"/>
                <w:noProof/>
              </w:rPr>
              <w:t>Uvod</w:t>
            </w:r>
            <w:r w:rsidR="006773D0">
              <w:rPr>
                <w:noProof/>
                <w:webHidden/>
              </w:rPr>
              <w:tab/>
            </w:r>
            <w:r w:rsidR="006773D0">
              <w:rPr>
                <w:noProof/>
                <w:webHidden/>
              </w:rPr>
              <w:fldChar w:fldCharType="begin"/>
            </w:r>
            <w:r w:rsidR="006773D0">
              <w:rPr>
                <w:noProof/>
                <w:webHidden/>
              </w:rPr>
              <w:instrText xml:space="preserve"> PAGEREF _Toc209680884 \h </w:instrText>
            </w:r>
            <w:r w:rsidR="006773D0">
              <w:rPr>
                <w:noProof/>
                <w:webHidden/>
              </w:rPr>
            </w:r>
            <w:r w:rsidR="006773D0">
              <w:rPr>
                <w:noProof/>
                <w:webHidden/>
              </w:rPr>
              <w:fldChar w:fldCharType="separate"/>
            </w:r>
            <w:r w:rsidR="006773D0">
              <w:rPr>
                <w:noProof/>
                <w:webHidden/>
              </w:rPr>
              <w:t>3</w:t>
            </w:r>
            <w:r w:rsidR="006773D0">
              <w:rPr>
                <w:noProof/>
                <w:webHidden/>
              </w:rPr>
              <w:fldChar w:fldCharType="end"/>
            </w:r>
          </w:hyperlink>
        </w:p>
        <w:p w14:paraId="036C4890" w14:textId="78157A08" w:rsidR="006773D0" w:rsidRDefault="006773D0">
          <w:pPr>
            <w:pStyle w:val="Kazalovsebine1"/>
            <w:tabs>
              <w:tab w:val="left" w:pos="400"/>
            </w:tabs>
            <w:rPr>
              <w:rFonts w:eastAsiaTheme="minorEastAsia"/>
              <w:b w:val="0"/>
              <w:noProof/>
              <w:sz w:val="24"/>
              <w:szCs w:val="24"/>
              <w:lang w:eastAsia="sl-SI"/>
            </w:rPr>
          </w:pPr>
          <w:hyperlink w:anchor="_Toc209680885" w:history="1">
            <w:r w:rsidRPr="004449FC">
              <w:rPr>
                <w:rStyle w:val="Hiperpovezava"/>
                <w:noProof/>
              </w:rPr>
              <w:t>2</w:t>
            </w:r>
            <w:r>
              <w:rPr>
                <w:rFonts w:eastAsiaTheme="minorEastAsia"/>
                <w:b w:val="0"/>
                <w:noProof/>
                <w:sz w:val="24"/>
                <w:szCs w:val="24"/>
                <w:lang w:eastAsia="sl-SI"/>
              </w:rPr>
              <w:tab/>
            </w:r>
            <w:r w:rsidRPr="004449FC">
              <w:rPr>
                <w:rStyle w:val="Hiperpovezava"/>
                <w:noProof/>
              </w:rPr>
              <w:t>Ozadje</w:t>
            </w:r>
            <w:r>
              <w:rPr>
                <w:noProof/>
                <w:webHidden/>
              </w:rPr>
              <w:tab/>
            </w:r>
            <w:r>
              <w:rPr>
                <w:noProof/>
                <w:webHidden/>
              </w:rPr>
              <w:fldChar w:fldCharType="begin"/>
            </w:r>
            <w:r>
              <w:rPr>
                <w:noProof/>
                <w:webHidden/>
              </w:rPr>
              <w:instrText xml:space="preserve"> PAGEREF _Toc209680885 \h </w:instrText>
            </w:r>
            <w:r>
              <w:rPr>
                <w:noProof/>
                <w:webHidden/>
              </w:rPr>
            </w:r>
            <w:r>
              <w:rPr>
                <w:noProof/>
                <w:webHidden/>
              </w:rPr>
              <w:fldChar w:fldCharType="separate"/>
            </w:r>
            <w:r>
              <w:rPr>
                <w:noProof/>
                <w:webHidden/>
              </w:rPr>
              <w:t>4</w:t>
            </w:r>
            <w:r>
              <w:rPr>
                <w:noProof/>
                <w:webHidden/>
              </w:rPr>
              <w:fldChar w:fldCharType="end"/>
            </w:r>
          </w:hyperlink>
        </w:p>
        <w:p w14:paraId="6C2865E5" w14:textId="65E229D3" w:rsidR="006773D0" w:rsidRDefault="006773D0">
          <w:pPr>
            <w:pStyle w:val="Kazalovsebine2"/>
            <w:tabs>
              <w:tab w:val="left" w:pos="720"/>
              <w:tab w:val="right" w:leader="dot" w:pos="8494"/>
            </w:tabs>
            <w:rPr>
              <w:rFonts w:eastAsiaTheme="minorEastAsia"/>
              <w:noProof/>
              <w:sz w:val="24"/>
              <w:szCs w:val="24"/>
              <w:lang w:eastAsia="sl-SI"/>
            </w:rPr>
          </w:pPr>
          <w:hyperlink w:anchor="_Toc209680886" w:history="1">
            <w:r w:rsidRPr="004449FC">
              <w:rPr>
                <w:rStyle w:val="Hiperpovezava"/>
                <w:noProof/>
              </w:rPr>
              <w:t>2.1</w:t>
            </w:r>
            <w:r>
              <w:rPr>
                <w:rFonts w:eastAsiaTheme="minorEastAsia"/>
                <w:noProof/>
                <w:sz w:val="24"/>
                <w:szCs w:val="24"/>
                <w:lang w:eastAsia="sl-SI"/>
              </w:rPr>
              <w:tab/>
            </w:r>
            <w:r w:rsidRPr="004449FC">
              <w:rPr>
                <w:rStyle w:val="Hiperpovezava"/>
                <w:noProof/>
              </w:rPr>
              <w:t>Definicije in kratice</w:t>
            </w:r>
            <w:r>
              <w:rPr>
                <w:noProof/>
                <w:webHidden/>
              </w:rPr>
              <w:tab/>
            </w:r>
            <w:r>
              <w:rPr>
                <w:noProof/>
                <w:webHidden/>
              </w:rPr>
              <w:fldChar w:fldCharType="begin"/>
            </w:r>
            <w:r>
              <w:rPr>
                <w:noProof/>
                <w:webHidden/>
              </w:rPr>
              <w:instrText xml:space="preserve"> PAGEREF _Toc209680886 \h </w:instrText>
            </w:r>
            <w:r>
              <w:rPr>
                <w:noProof/>
                <w:webHidden/>
              </w:rPr>
            </w:r>
            <w:r>
              <w:rPr>
                <w:noProof/>
                <w:webHidden/>
              </w:rPr>
              <w:fldChar w:fldCharType="separate"/>
            </w:r>
            <w:r>
              <w:rPr>
                <w:noProof/>
                <w:webHidden/>
              </w:rPr>
              <w:t>4</w:t>
            </w:r>
            <w:r>
              <w:rPr>
                <w:noProof/>
                <w:webHidden/>
              </w:rPr>
              <w:fldChar w:fldCharType="end"/>
            </w:r>
          </w:hyperlink>
        </w:p>
        <w:p w14:paraId="64D9FB20" w14:textId="7A25B3C3" w:rsidR="006773D0" w:rsidRDefault="006773D0">
          <w:pPr>
            <w:pStyle w:val="Kazalovsebine1"/>
            <w:tabs>
              <w:tab w:val="left" w:pos="400"/>
            </w:tabs>
            <w:rPr>
              <w:rFonts w:eastAsiaTheme="minorEastAsia"/>
              <w:b w:val="0"/>
              <w:noProof/>
              <w:sz w:val="24"/>
              <w:szCs w:val="24"/>
              <w:lang w:eastAsia="sl-SI"/>
            </w:rPr>
          </w:pPr>
          <w:hyperlink w:anchor="_Toc209680887" w:history="1">
            <w:r w:rsidRPr="004449FC">
              <w:rPr>
                <w:rStyle w:val="Hiperpovezava"/>
                <w:noProof/>
              </w:rPr>
              <w:t>3</w:t>
            </w:r>
            <w:r>
              <w:rPr>
                <w:rFonts w:eastAsiaTheme="minorEastAsia"/>
                <w:b w:val="0"/>
                <w:noProof/>
                <w:sz w:val="24"/>
                <w:szCs w:val="24"/>
                <w:lang w:eastAsia="sl-SI"/>
              </w:rPr>
              <w:tab/>
            </w:r>
            <w:r w:rsidRPr="004449FC">
              <w:rPr>
                <w:rStyle w:val="Hiperpovezava"/>
                <w:noProof/>
              </w:rPr>
              <w:t>Ocena varstva pred sevanji</w:t>
            </w:r>
            <w:r>
              <w:rPr>
                <w:noProof/>
                <w:webHidden/>
              </w:rPr>
              <w:tab/>
            </w:r>
            <w:r>
              <w:rPr>
                <w:noProof/>
                <w:webHidden/>
              </w:rPr>
              <w:fldChar w:fldCharType="begin"/>
            </w:r>
            <w:r>
              <w:rPr>
                <w:noProof/>
                <w:webHidden/>
              </w:rPr>
              <w:instrText xml:space="preserve"> PAGEREF _Toc209680887 \h </w:instrText>
            </w:r>
            <w:r>
              <w:rPr>
                <w:noProof/>
                <w:webHidden/>
              </w:rPr>
            </w:r>
            <w:r>
              <w:rPr>
                <w:noProof/>
                <w:webHidden/>
              </w:rPr>
              <w:fldChar w:fldCharType="separate"/>
            </w:r>
            <w:r>
              <w:rPr>
                <w:noProof/>
                <w:webHidden/>
              </w:rPr>
              <w:t>5</w:t>
            </w:r>
            <w:r>
              <w:rPr>
                <w:noProof/>
                <w:webHidden/>
              </w:rPr>
              <w:fldChar w:fldCharType="end"/>
            </w:r>
          </w:hyperlink>
        </w:p>
        <w:p w14:paraId="1983DB0F" w14:textId="568AC419" w:rsidR="006773D0" w:rsidRDefault="006773D0">
          <w:pPr>
            <w:pStyle w:val="Kazalovsebine1"/>
            <w:tabs>
              <w:tab w:val="left" w:pos="400"/>
            </w:tabs>
            <w:rPr>
              <w:rFonts w:eastAsiaTheme="minorEastAsia"/>
              <w:b w:val="0"/>
              <w:noProof/>
              <w:sz w:val="24"/>
              <w:szCs w:val="24"/>
              <w:lang w:eastAsia="sl-SI"/>
            </w:rPr>
          </w:pPr>
          <w:hyperlink w:anchor="_Toc209680888" w:history="1">
            <w:r w:rsidRPr="004449FC">
              <w:rPr>
                <w:rStyle w:val="Hiperpovezava"/>
                <w:noProof/>
              </w:rPr>
              <w:t>4</w:t>
            </w:r>
            <w:r>
              <w:rPr>
                <w:rFonts w:eastAsiaTheme="minorEastAsia"/>
                <w:b w:val="0"/>
                <w:noProof/>
                <w:sz w:val="24"/>
                <w:szCs w:val="24"/>
                <w:lang w:eastAsia="sl-SI"/>
              </w:rPr>
              <w:tab/>
            </w:r>
            <w:r w:rsidRPr="004449FC">
              <w:rPr>
                <w:rStyle w:val="Hiperpovezava"/>
                <w:noProof/>
              </w:rPr>
              <w:t>Pregled ocene varstva pred sevanji</w:t>
            </w:r>
            <w:r>
              <w:rPr>
                <w:noProof/>
                <w:webHidden/>
              </w:rPr>
              <w:tab/>
            </w:r>
            <w:r>
              <w:rPr>
                <w:noProof/>
                <w:webHidden/>
              </w:rPr>
              <w:fldChar w:fldCharType="begin"/>
            </w:r>
            <w:r>
              <w:rPr>
                <w:noProof/>
                <w:webHidden/>
              </w:rPr>
              <w:instrText xml:space="preserve"> PAGEREF _Toc209680888 \h </w:instrText>
            </w:r>
            <w:r>
              <w:rPr>
                <w:noProof/>
                <w:webHidden/>
              </w:rPr>
            </w:r>
            <w:r>
              <w:rPr>
                <w:noProof/>
                <w:webHidden/>
              </w:rPr>
              <w:fldChar w:fldCharType="separate"/>
            </w:r>
            <w:r>
              <w:rPr>
                <w:noProof/>
                <w:webHidden/>
              </w:rPr>
              <w:t>6</w:t>
            </w:r>
            <w:r>
              <w:rPr>
                <w:noProof/>
                <w:webHidden/>
              </w:rPr>
              <w:fldChar w:fldCharType="end"/>
            </w:r>
          </w:hyperlink>
        </w:p>
        <w:p w14:paraId="72779F85" w14:textId="0CFB47BE" w:rsidR="006773D0" w:rsidRDefault="006773D0">
          <w:pPr>
            <w:pStyle w:val="Kazalovsebine2"/>
            <w:tabs>
              <w:tab w:val="left" w:pos="720"/>
              <w:tab w:val="right" w:leader="dot" w:pos="8494"/>
            </w:tabs>
            <w:rPr>
              <w:rFonts w:eastAsiaTheme="minorEastAsia"/>
              <w:noProof/>
              <w:sz w:val="24"/>
              <w:szCs w:val="24"/>
              <w:lang w:eastAsia="sl-SI"/>
            </w:rPr>
          </w:pPr>
          <w:hyperlink w:anchor="_Toc209680889" w:history="1">
            <w:r w:rsidRPr="004449FC">
              <w:rPr>
                <w:rStyle w:val="Hiperpovezava"/>
                <w:noProof/>
              </w:rPr>
              <w:t>4.1</w:t>
            </w:r>
            <w:r>
              <w:rPr>
                <w:rFonts w:eastAsiaTheme="minorEastAsia"/>
                <w:noProof/>
                <w:sz w:val="24"/>
                <w:szCs w:val="24"/>
                <w:lang w:eastAsia="sl-SI"/>
              </w:rPr>
              <w:tab/>
            </w:r>
            <w:r w:rsidRPr="004449FC">
              <w:rPr>
                <w:rStyle w:val="Hiperpovezava"/>
                <w:noProof/>
              </w:rPr>
              <w:t>Poročilo o pregledu ocene</w:t>
            </w:r>
            <w:r>
              <w:rPr>
                <w:noProof/>
                <w:webHidden/>
              </w:rPr>
              <w:tab/>
            </w:r>
            <w:r>
              <w:rPr>
                <w:noProof/>
                <w:webHidden/>
              </w:rPr>
              <w:fldChar w:fldCharType="begin"/>
            </w:r>
            <w:r>
              <w:rPr>
                <w:noProof/>
                <w:webHidden/>
              </w:rPr>
              <w:instrText xml:space="preserve"> PAGEREF _Toc209680889 \h </w:instrText>
            </w:r>
            <w:r>
              <w:rPr>
                <w:noProof/>
                <w:webHidden/>
              </w:rPr>
            </w:r>
            <w:r>
              <w:rPr>
                <w:noProof/>
                <w:webHidden/>
              </w:rPr>
              <w:fldChar w:fldCharType="separate"/>
            </w:r>
            <w:r>
              <w:rPr>
                <w:noProof/>
                <w:webHidden/>
              </w:rPr>
              <w:t>6</w:t>
            </w:r>
            <w:r>
              <w:rPr>
                <w:noProof/>
                <w:webHidden/>
              </w:rPr>
              <w:fldChar w:fldCharType="end"/>
            </w:r>
          </w:hyperlink>
        </w:p>
        <w:p w14:paraId="722F9FAF" w14:textId="53F67B23" w:rsidR="006773D0" w:rsidRDefault="006773D0">
          <w:pPr>
            <w:pStyle w:val="Kazalovsebine2"/>
            <w:tabs>
              <w:tab w:val="left" w:pos="720"/>
              <w:tab w:val="right" w:leader="dot" w:pos="8494"/>
            </w:tabs>
            <w:rPr>
              <w:rFonts w:eastAsiaTheme="minorEastAsia"/>
              <w:noProof/>
              <w:sz w:val="24"/>
              <w:szCs w:val="24"/>
              <w:lang w:eastAsia="sl-SI"/>
            </w:rPr>
          </w:pPr>
          <w:hyperlink w:anchor="_Toc209680890" w:history="1">
            <w:r w:rsidRPr="004449FC">
              <w:rPr>
                <w:rStyle w:val="Hiperpovezava"/>
                <w:noProof/>
              </w:rPr>
              <w:t>4.2</w:t>
            </w:r>
            <w:r>
              <w:rPr>
                <w:rFonts w:eastAsiaTheme="minorEastAsia"/>
                <w:noProof/>
                <w:sz w:val="24"/>
                <w:szCs w:val="24"/>
                <w:lang w:eastAsia="sl-SI"/>
              </w:rPr>
              <w:tab/>
            </w:r>
            <w:r w:rsidRPr="004449FC">
              <w:rPr>
                <w:rStyle w:val="Hiperpovezava"/>
                <w:noProof/>
              </w:rPr>
              <w:t>Spremenjena ocena</w:t>
            </w:r>
            <w:r>
              <w:rPr>
                <w:noProof/>
                <w:webHidden/>
              </w:rPr>
              <w:tab/>
            </w:r>
            <w:r>
              <w:rPr>
                <w:noProof/>
                <w:webHidden/>
              </w:rPr>
              <w:fldChar w:fldCharType="begin"/>
            </w:r>
            <w:r>
              <w:rPr>
                <w:noProof/>
                <w:webHidden/>
              </w:rPr>
              <w:instrText xml:space="preserve"> PAGEREF _Toc209680890 \h </w:instrText>
            </w:r>
            <w:r>
              <w:rPr>
                <w:noProof/>
                <w:webHidden/>
              </w:rPr>
            </w:r>
            <w:r>
              <w:rPr>
                <w:noProof/>
                <w:webHidden/>
              </w:rPr>
              <w:fldChar w:fldCharType="separate"/>
            </w:r>
            <w:r>
              <w:rPr>
                <w:noProof/>
                <w:webHidden/>
              </w:rPr>
              <w:t>6</w:t>
            </w:r>
            <w:r>
              <w:rPr>
                <w:noProof/>
                <w:webHidden/>
              </w:rPr>
              <w:fldChar w:fldCharType="end"/>
            </w:r>
          </w:hyperlink>
        </w:p>
        <w:p w14:paraId="280DEBD8" w14:textId="54964229" w:rsidR="006773D0" w:rsidRDefault="006773D0">
          <w:pPr>
            <w:pStyle w:val="Kazalovsebine1"/>
            <w:tabs>
              <w:tab w:val="left" w:pos="400"/>
            </w:tabs>
            <w:rPr>
              <w:rFonts w:eastAsiaTheme="minorEastAsia"/>
              <w:b w:val="0"/>
              <w:noProof/>
              <w:sz w:val="24"/>
              <w:szCs w:val="24"/>
              <w:lang w:eastAsia="sl-SI"/>
            </w:rPr>
          </w:pPr>
          <w:hyperlink w:anchor="_Toc209680891" w:history="1">
            <w:r w:rsidRPr="004449FC">
              <w:rPr>
                <w:rStyle w:val="Hiperpovezava"/>
                <w:noProof/>
              </w:rPr>
              <w:t>5</w:t>
            </w:r>
            <w:r>
              <w:rPr>
                <w:rFonts w:eastAsiaTheme="minorEastAsia"/>
                <w:b w:val="0"/>
                <w:noProof/>
                <w:sz w:val="24"/>
                <w:szCs w:val="24"/>
                <w:lang w:eastAsia="sl-SI"/>
              </w:rPr>
              <w:tab/>
            </w:r>
            <w:r w:rsidRPr="004449FC">
              <w:rPr>
                <w:rStyle w:val="Hiperpovezava"/>
                <w:noProof/>
              </w:rPr>
              <w:t>Priloge</w:t>
            </w:r>
            <w:r>
              <w:rPr>
                <w:noProof/>
                <w:webHidden/>
              </w:rPr>
              <w:tab/>
            </w:r>
            <w:r>
              <w:rPr>
                <w:noProof/>
                <w:webHidden/>
              </w:rPr>
              <w:fldChar w:fldCharType="begin"/>
            </w:r>
            <w:r>
              <w:rPr>
                <w:noProof/>
                <w:webHidden/>
              </w:rPr>
              <w:instrText xml:space="preserve"> PAGEREF _Toc209680891 \h </w:instrText>
            </w:r>
            <w:r>
              <w:rPr>
                <w:noProof/>
                <w:webHidden/>
              </w:rPr>
            </w:r>
            <w:r>
              <w:rPr>
                <w:noProof/>
                <w:webHidden/>
              </w:rPr>
              <w:fldChar w:fldCharType="separate"/>
            </w:r>
            <w:r>
              <w:rPr>
                <w:noProof/>
                <w:webHidden/>
              </w:rPr>
              <w:t>8</w:t>
            </w:r>
            <w:r>
              <w:rPr>
                <w:noProof/>
                <w:webHidden/>
              </w:rPr>
              <w:fldChar w:fldCharType="end"/>
            </w:r>
          </w:hyperlink>
        </w:p>
        <w:p w14:paraId="391D8D45" w14:textId="644B2356" w:rsidR="006773D0" w:rsidRDefault="006773D0">
          <w:pPr>
            <w:pStyle w:val="Kazalovsebine2"/>
            <w:tabs>
              <w:tab w:val="right" w:leader="dot" w:pos="8494"/>
            </w:tabs>
            <w:rPr>
              <w:rFonts w:eastAsiaTheme="minorEastAsia"/>
              <w:noProof/>
              <w:sz w:val="24"/>
              <w:szCs w:val="24"/>
              <w:lang w:eastAsia="sl-SI"/>
            </w:rPr>
          </w:pPr>
          <w:hyperlink w:anchor="_Toc209680892" w:history="1">
            <w:r w:rsidRPr="004449FC">
              <w:rPr>
                <w:rStyle w:val="Hiperpovezava"/>
                <w:noProof/>
              </w:rPr>
              <w:t>Priloga 1: Vsebina ocene varstva pred sevanji (OVS)</w:t>
            </w:r>
            <w:r>
              <w:rPr>
                <w:noProof/>
                <w:webHidden/>
              </w:rPr>
              <w:tab/>
            </w:r>
            <w:r>
              <w:rPr>
                <w:noProof/>
                <w:webHidden/>
              </w:rPr>
              <w:fldChar w:fldCharType="begin"/>
            </w:r>
            <w:r>
              <w:rPr>
                <w:noProof/>
                <w:webHidden/>
              </w:rPr>
              <w:instrText xml:space="preserve"> PAGEREF _Toc209680892 \h </w:instrText>
            </w:r>
            <w:r>
              <w:rPr>
                <w:noProof/>
                <w:webHidden/>
              </w:rPr>
            </w:r>
            <w:r>
              <w:rPr>
                <w:noProof/>
                <w:webHidden/>
              </w:rPr>
              <w:fldChar w:fldCharType="separate"/>
            </w:r>
            <w:r>
              <w:rPr>
                <w:noProof/>
                <w:webHidden/>
              </w:rPr>
              <w:t>9</w:t>
            </w:r>
            <w:r>
              <w:rPr>
                <w:noProof/>
                <w:webHidden/>
              </w:rPr>
              <w:fldChar w:fldCharType="end"/>
            </w:r>
          </w:hyperlink>
        </w:p>
        <w:p w14:paraId="3DC154B4" w14:textId="7ABD1FA0" w:rsidR="006773D0" w:rsidRDefault="006773D0">
          <w:pPr>
            <w:pStyle w:val="Kazalovsebine2"/>
            <w:tabs>
              <w:tab w:val="right" w:leader="dot" w:pos="8494"/>
            </w:tabs>
            <w:rPr>
              <w:rFonts w:eastAsiaTheme="minorEastAsia"/>
              <w:noProof/>
              <w:sz w:val="24"/>
              <w:szCs w:val="24"/>
              <w:lang w:eastAsia="sl-SI"/>
            </w:rPr>
          </w:pPr>
          <w:hyperlink w:anchor="_Toc209680893" w:history="1">
            <w:r w:rsidRPr="004449FC">
              <w:rPr>
                <w:rStyle w:val="Hiperpovezava"/>
                <w:noProof/>
              </w:rPr>
              <w:t>Priloga 2: Vsebina poročila o pregledu ocene varstva pred sevanji (POVS)</w:t>
            </w:r>
            <w:r>
              <w:rPr>
                <w:noProof/>
                <w:webHidden/>
              </w:rPr>
              <w:tab/>
            </w:r>
            <w:r>
              <w:rPr>
                <w:noProof/>
                <w:webHidden/>
              </w:rPr>
              <w:fldChar w:fldCharType="begin"/>
            </w:r>
            <w:r>
              <w:rPr>
                <w:noProof/>
                <w:webHidden/>
              </w:rPr>
              <w:instrText xml:space="preserve"> PAGEREF _Toc209680893 \h </w:instrText>
            </w:r>
            <w:r>
              <w:rPr>
                <w:noProof/>
                <w:webHidden/>
              </w:rPr>
            </w:r>
            <w:r>
              <w:rPr>
                <w:noProof/>
                <w:webHidden/>
              </w:rPr>
              <w:fldChar w:fldCharType="separate"/>
            </w:r>
            <w:r>
              <w:rPr>
                <w:noProof/>
                <w:webHidden/>
              </w:rPr>
              <w:t>15</w:t>
            </w:r>
            <w:r>
              <w:rPr>
                <w:noProof/>
                <w:webHidden/>
              </w:rPr>
              <w:fldChar w:fldCharType="end"/>
            </w:r>
          </w:hyperlink>
        </w:p>
        <w:p w14:paraId="3CDB3F8E" w14:textId="74711D08" w:rsidR="006773D0" w:rsidRDefault="006773D0">
          <w:pPr>
            <w:pStyle w:val="Kazalovsebine1"/>
            <w:tabs>
              <w:tab w:val="left" w:pos="400"/>
            </w:tabs>
            <w:rPr>
              <w:rFonts w:eastAsiaTheme="minorEastAsia"/>
              <w:b w:val="0"/>
              <w:noProof/>
              <w:sz w:val="24"/>
              <w:szCs w:val="24"/>
              <w:lang w:eastAsia="sl-SI"/>
            </w:rPr>
          </w:pPr>
          <w:hyperlink w:anchor="_Toc209680894" w:history="1">
            <w:r w:rsidRPr="004449FC">
              <w:rPr>
                <w:rStyle w:val="Hiperpovezava"/>
                <w:noProof/>
              </w:rPr>
              <w:t>6</w:t>
            </w:r>
            <w:r>
              <w:rPr>
                <w:rFonts w:eastAsiaTheme="minorEastAsia"/>
                <w:b w:val="0"/>
                <w:noProof/>
                <w:sz w:val="24"/>
                <w:szCs w:val="24"/>
                <w:lang w:eastAsia="sl-SI"/>
              </w:rPr>
              <w:tab/>
            </w:r>
            <w:r w:rsidRPr="004449FC">
              <w:rPr>
                <w:rStyle w:val="Hiperpovezava"/>
                <w:noProof/>
              </w:rPr>
              <w:t>Reference</w:t>
            </w:r>
            <w:r>
              <w:rPr>
                <w:noProof/>
                <w:webHidden/>
              </w:rPr>
              <w:tab/>
            </w:r>
            <w:r>
              <w:rPr>
                <w:noProof/>
                <w:webHidden/>
              </w:rPr>
              <w:fldChar w:fldCharType="begin"/>
            </w:r>
            <w:r>
              <w:rPr>
                <w:noProof/>
                <w:webHidden/>
              </w:rPr>
              <w:instrText xml:space="preserve"> PAGEREF _Toc209680894 \h </w:instrText>
            </w:r>
            <w:r>
              <w:rPr>
                <w:noProof/>
                <w:webHidden/>
              </w:rPr>
            </w:r>
            <w:r>
              <w:rPr>
                <w:noProof/>
                <w:webHidden/>
              </w:rPr>
              <w:fldChar w:fldCharType="separate"/>
            </w:r>
            <w:r>
              <w:rPr>
                <w:noProof/>
                <w:webHidden/>
              </w:rPr>
              <w:t>17</w:t>
            </w:r>
            <w:r>
              <w:rPr>
                <w:noProof/>
                <w:webHidden/>
              </w:rPr>
              <w:fldChar w:fldCharType="end"/>
            </w:r>
          </w:hyperlink>
        </w:p>
        <w:p w14:paraId="3518A973" w14:textId="4221ECF9" w:rsidR="009F7A11" w:rsidRDefault="009F7A11" w:rsidP="009F7A11">
          <w:r>
            <w:rPr>
              <w:b/>
              <w:bCs/>
            </w:rPr>
            <w:fldChar w:fldCharType="end"/>
          </w:r>
        </w:p>
      </w:sdtContent>
    </w:sdt>
    <w:p w14:paraId="0E296770" w14:textId="6FD225B3" w:rsidR="009F7A11" w:rsidRDefault="009F7A11" w:rsidP="009F7A11">
      <w:pPr>
        <w:rPr>
          <w:rFonts w:asciiTheme="majorHAnsi" w:eastAsiaTheme="majorEastAsia" w:hAnsiTheme="majorHAnsi" w:cstheme="majorBidi"/>
          <w:b/>
          <w:bCs/>
          <w:color w:val="3E7C94" w:themeColor="accent2"/>
          <w:sz w:val="48"/>
          <w:szCs w:val="48"/>
        </w:rPr>
      </w:pPr>
      <w:r>
        <w:br w:type="page"/>
      </w:r>
    </w:p>
    <w:p w14:paraId="6571F22D" w14:textId="77777777" w:rsidR="009F7A11" w:rsidRDefault="00497A1D" w:rsidP="009F7A11">
      <w:pPr>
        <w:pStyle w:val="Naslov1"/>
      </w:pPr>
      <w:bookmarkStart w:id="3" w:name="_Toc209680884"/>
      <w:r>
        <w:lastRenderedPageBreak/>
        <w:t>Uvod</w:t>
      </w:r>
      <w:bookmarkEnd w:id="3"/>
    </w:p>
    <w:p w14:paraId="06DBEAF4" w14:textId="26BFEE81" w:rsidR="00032DA8" w:rsidRDefault="00C27386" w:rsidP="00032DA8">
      <w:r w:rsidRPr="00C27386">
        <w:t>Zakon o varstvu pred ionizirajočimi sevanji in jedrski varnosti (ZVISJV-1, [1]) in Pravilnik o uporabi virov sevanja in sevalni dejavnosti (JV2/SV2, [2]) predpisujeta kot sestavni del vloge za pridobitev dovoljenja za izvajanje sevalne dejavnosti oz</w:t>
      </w:r>
      <w:r>
        <w:t>iroma</w:t>
      </w:r>
      <w:r w:rsidRPr="00C27386">
        <w:t xml:space="preserve"> registracije sevalne dejavnosti tudi oceno varstva pred sevanji</w:t>
      </w:r>
      <w:r w:rsidR="00523B4E">
        <w:t xml:space="preserve">. </w:t>
      </w:r>
      <w:r w:rsidR="00C136F4">
        <w:t>Za njeno izdelavo je odgovoren i</w:t>
      </w:r>
      <w:r w:rsidR="00523B4E" w:rsidRPr="00523B4E">
        <w:t>zvajalec sevalne</w:t>
      </w:r>
      <w:r w:rsidR="00C136F4">
        <w:t xml:space="preserve"> </w:t>
      </w:r>
      <w:r w:rsidR="005E7250">
        <w:t>dejavnosti</w:t>
      </w:r>
      <w:r w:rsidR="00523B4E" w:rsidRPr="00523B4E">
        <w:t>. Oceno lahko izdela pooblaščeni izvedenec varstva pred sevanji (v nadaljevanju: pooblaščeni izvedenec), lahko pa jo pripravi tudi izvajalec</w:t>
      </w:r>
      <w:r w:rsidR="00523B4E">
        <w:t xml:space="preserve"> sam</w:t>
      </w:r>
      <w:r w:rsidR="00523B4E" w:rsidRPr="00523B4E">
        <w:t>, pri čemer mora o tako izdelani oceni pooblaščeni izvedenec izdati strokovno mnenje</w:t>
      </w:r>
      <w:r w:rsidR="00523B4E">
        <w:t>.</w:t>
      </w:r>
    </w:p>
    <w:p w14:paraId="34BE942D" w14:textId="77777777" w:rsidR="00806D3D" w:rsidRDefault="00C27386" w:rsidP="00806D3D">
      <w:r w:rsidRPr="00C27386">
        <w:t xml:space="preserve">Ocena varstva pred sevanji (v nadaljevanju ocena) je </w:t>
      </w:r>
      <w:r w:rsidR="00E4228F">
        <w:t xml:space="preserve">strokovni </w:t>
      </w:r>
      <w:r w:rsidRPr="00C27386">
        <w:t xml:space="preserve">dokument, </w:t>
      </w:r>
      <w:r w:rsidR="00E4228F">
        <w:t xml:space="preserve">katerega namen je celovita presoja sevalnega tveganja, povezanega z načrtovano sevalno dejavnostjo. V oceni se: </w:t>
      </w:r>
    </w:p>
    <w:p w14:paraId="370EC926" w14:textId="323083F1" w:rsidR="00E4228F" w:rsidRDefault="00E4228F" w:rsidP="00180276">
      <w:pPr>
        <w:pStyle w:val="Oznaenseznam"/>
      </w:pPr>
      <w:r>
        <w:t>analizira narava</w:t>
      </w:r>
      <w:r w:rsidR="00C27386" w:rsidRPr="00C27386">
        <w:t xml:space="preserve"> in velikost sevalnega tveganja</w:t>
      </w:r>
      <w:r w:rsidR="00806D3D">
        <w:t>,</w:t>
      </w:r>
    </w:p>
    <w:p w14:paraId="6DEAE6CF" w14:textId="58581954" w:rsidR="00806D3D" w:rsidRDefault="00806D3D" w:rsidP="00180276">
      <w:pPr>
        <w:pStyle w:val="Oznaenseznam"/>
      </w:pPr>
      <w:r>
        <w:t>o</w:t>
      </w:r>
      <w:r w:rsidR="00E4228F">
        <w:t xml:space="preserve">ceni </w:t>
      </w:r>
      <w:r w:rsidR="00C27386" w:rsidRPr="00C27386">
        <w:t>izpostavljenost delavcev in prebivalstva zaradi izvajanja sevalne dejavnosti</w:t>
      </w:r>
      <w:r w:rsidR="00E4228F">
        <w:t xml:space="preserve">, </w:t>
      </w:r>
    </w:p>
    <w:p w14:paraId="1A216302" w14:textId="5883E697" w:rsidR="00806D3D" w:rsidRDefault="00C27386" w:rsidP="00180276">
      <w:pPr>
        <w:pStyle w:val="Oznaenseznam"/>
      </w:pPr>
      <w:r w:rsidRPr="00C27386">
        <w:t>opredeli</w:t>
      </w:r>
      <w:r w:rsidR="00806D3D">
        <w:t xml:space="preserve"> tehnične in organizacijske </w:t>
      </w:r>
      <w:r w:rsidRPr="00C27386">
        <w:t>ukr</w:t>
      </w:r>
      <w:r w:rsidR="00806D3D">
        <w:t>e</w:t>
      </w:r>
      <w:r w:rsidRPr="00C27386">
        <w:t>p</w:t>
      </w:r>
      <w:r w:rsidR="00806D3D">
        <w:t>e</w:t>
      </w:r>
      <w:r w:rsidRPr="00C27386">
        <w:t xml:space="preserve"> </w:t>
      </w:r>
      <w:r w:rsidR="00806D3D">
        <w:t xml:space="preserve">za zagotavljanje </w:t>
      </w:r>
      <w:r w:rsidRPr="00C27386">
        <w:t xml:space="preserve">varstva pred sevanji ter </w:t>
      </w:r>
    </w:p>
    <w:p w14:paraId="653B0200" w14:textId="2ED41B06" w:rsidR="00E4228F" w:rsidRDefault="00E4228F" w:rsidP="00180276">
      <w:pPr>
        <w:pStyle w:val="Oznaenseznam"/>
      </w:pPr>
      <w:r>
        <w:t xml:space="preserve">opiše </w:t>
      </w:r>
      <w:r w:rsidR="00C27386" w:rsidRPr="00C27386">
        <w:t xml:space="preserve">način </w:t>
      </w:r>
      <w:r w:rsidR="00806D3D">
        <w:t xml:space="preserve">uresničevanja načela </w:t>
      </w:r>
      <w:r w:rsidR="00C27386" w:rsidRPr="00C27386">
        <w:t xml:space="preserve">optimizacije varstva pred ionizirajočimi sevanji v </w:t>
      </w:r>
      <w:r w:rsidR="00F55FB4">
        <w:t xml:space="preserve">tipičnih </w:t>
      </w:r>
      <w:r w:rsidR="00C27386" w:rsidRPr="00C27386">
        <w:t xml:space="preserve">okoliščinah in delovnih pogojih. </w:t>
      </w:r>
    </w:p>
    <w:p w14:paraId="5F6494EB" w14:textId="57D02DC9" w:rsidR="00AC197D" w:rsidRPr="00AC197D" w:rsidRDefault="00C27386" w:rsidP="00AC197D">
      <w:r w:rsidRPr="00C27386">
        <w:t>Podrobnejše zahteve glede vsebine</w:t>
      </w:r>
      <w:r w:rsidR="00E4228F">
        <w:t>, strukture</w:t>
      </w:r>
      <w:r w:rsidRPr="00C27386">
        <w:t xml:space="preserve"> in obsega ocene ter </w:t>
      </w:r>
      <w:r w:rsidR="00806D3D">
        <w:t xml:space="preserve">tudi </w:t>
      </w:r>
      <w:r w:rsidRPr="00C27386">
        <w:t xml:space="preserve">pogojev in rokov za njen pregled določa Pravilnik o posebnih zahtevah varstva pred sevanji in načinu ocenjene </w:t>
      </w:r>
      <w:r>
        <w:t>doze</w:t>
      </w:r>
      <w:r w:rsidR="00BA1320">
        <w:t xml:space="preserve"> </w:t>
      </w:r>
      <w:r>
        <w:t>(</w:t>
      </w:r>
      <w:r w:rsidRPr="00C27386">
        <w:t>SV5, [3]).</w:t>
      </w:r>
    </w:p>
    <w:p w14:paraId="30B1DCC7" w14:textId="77777777" w:rsidR="009F7A11" w:rsidRDefault="00497A1D" w:rsidP="009F7A11">
      <w:pPr>
        <w:pStyle w:val="Naslov1"/>
      </w:pPr>
      <w:bookmarkStart w:id="4" w:name="_Toc209680885"/>
      <w:r>
        <w:lastRenderedPageBreak/>
        <w:t>Ozadje</w:t>
      </w:r>
      <w:bookmarkEnd w:id="4"/>
    </w:p>
    <w:p w14:paraId="0778B839" w14:textId="6F3C36B3" w:rsidR="00BF5BD4" w:rsidRDefault="00F55FB4" w:rsidP="00BF5BD4">
      <w:r w:rsidRPr="00F55FB4">
        <w:t>Uprava</w:t>
      </w:r>
      <w:r>
        <w:t xml:space="preserve"> Republike Slovenije</w:t>
      </w:r>
      <w:r w:rsidRPr="00F55FB4">
        <w:t xml:space="preserve"> za jedrsko varnost (URSJV) </w:t>
      </w:r>
      <w:r w:rsidR="00BF5BD4">
        <w:t xml:space="preserve">s to smernico podrobneje pojasnjuje zahteve, ki izhajajo iz </w:t>
      </w:r>
      <w:r>
        <w:t>veljavnih predpisov na po</w:t>
      </w:r>
      <w:r w:rsidRPr="00F55FB4">
        <w:t>dročju varstva pred sevanji, in se nanašajo na pripravo ali strokovni pregled ocene varstva pred sevanji</w:t>
      </w:r>
      <w:r w:rsidR="00BF5BD4">
        <w:t>. Hkrati določa tudi dodatne usmeritve, ki so upravnemu organu v pomoč pri celovitem nadzoru nad izvajanjem sevalne dejavnosti.</w:t>
      </w:r>
    </w:p>
    <w:p w14:paraId="3D4010A3" w14:textId="0E885730" w:rsidR="00BF5BD4" w:rsidRDefault="002117FF" w:rsidP="00BF5BD4">
      <w:r>
        <w:t>Namen smernice je</w:t>
      </w:r>
      <w:r w:rsidR="00BF5BD4">
        <w:t xml:space="preserve">, da se poenoti </w:t>
      </w:r>
      <w:r w:rsidR="0099433A">
        <w:t>nabor</w:t>
      </w:r>
      <w:r w:rsidR="00BF5BD4">
        <w:t xml:space="preserve"> podatkov, ki jih </w:t>
      </w:r>
      <w:r w:rsidR="005F58A0">
        <w:t>izdelovalec</w:t>
      </w:r>
      <w:r w:rsidR="00BF5BD4">
        <w:t xml:space="preserve"> </w:t>
      </w:r>
      <w:r w:rsidR="006632FE">
        <w:t>vključi v oceno, ki opisuje</w:t>
      </w:r>
      <w:r w:rsidR="00BF5BD4">
        <w:t xml:space="preserve"> uporab</w:t>
      </w:r>
      <w:r w:rsidR="006632FE">
        <w:t>o</w:t>
      </w:r>
      <w:r w:rsidR="00BF5BD4">
        <w:t xml:space="preserve"> virov sevanj</w:t>
      </w:r>
      <w:r w:rsidR="006632FE">
        <w:t>a</w:t>
      </w:r>
      <w:r w:rsidR="00BF5BD4">
        <w:t xml:space="preserve"> v industriji in drugih dejavnostih (npr. raziskavah, izobraževanju)</w:t>
      </w:r>
      <w:r w:rsidR="006632FE">
        <w:t>, ki jih nadzoruje URSJV</w:t>
      </w:r>
      <w:r w:rsidR="00BF5BD4">
        <w:t>.</w:t>
      </w:r>
    </w:p>
    <w:p w14:paraId="4C35C05F" w14:textId="57DD6159" w:rsidR="00BF5BD4" w:rsidRPr="00BF5BD4" w:rsidRDefault="00BF5BD4" w:rsidP="00BF5BD4">
      <w:r>
        <w:t xml:space="preserve">URSJV priporoča, da </w:t>
      </w:r>
      <w:r w:rsidR="005F58A0">
        <w:t xml:space="preserve">se </w:t>
      </w:r>
      <w:r w:rsidR="006632FE">
        <w:t xml:space="preserve">pri pripravi ocene oziroma poročila o pregledu ocene uporabi ustrezno </w:t>
      </w:r>
      <w:r>
        <w:t>preglednic</w:t>
      </w:r>
      <w:r w:rsidR="006632FE">
        <w:t>o</w:t>
      </w:r>
      <w:r>
        <w:t xml:space="preserve"> iz te smernice kot </w:t>
      </w:r>
      <w:r w:rsidR="006632FE">
        <w:t>pripomoček oziroma kontrolni seznam, s katerimi bo zagotovljena vsebinska popolnost in skladnost z zakonodajo.</w:t>
      </w:r>
    </w:p>
    <w:p w14:paraId="326F9D3A" w14:textId="77777777" w:rsidR="009F7A11" w:rsidRDefault="009F7A11" w:rsidP="009F7A11">
      <w:pPr>
        <w:pStyle w:val="Naslov2"/>
      </w:pPr>
      <w:bookmarkStart w:id="5" w:name="_Toc209680886"/>
      <w:bookmarkStart w:id="6" w:name="_Toc190066401"/>
      <w:r>
        <w:t>Definicije in kratice</w:t>
      </w:r>
      <w:bookmarkEnd w:id="5"/>
    </w:p>
    <w:tbl>
      <w:tblPr>
        <w:tblStyle w:val="Standardnatabela"/>
        <w:tblW w:w="8504" w:type="dxa"/>
        <w:tblLook w:val="04A0" w:firstRow="1" w:lastRow="0" w:firstColumn="1" w:lastColumn="0" w:noHBand="0" w:noVBand="1"/>
      </w:tblPr>
      <w:tblGrid>
        <w:gridCol w:w="1418"/>
        <w:gridCol w:w="7086"/>
      </w:tblGrid>
      <w:tr w:rsidR="009F7A11" w:rsidRPr="008A72F7" w14:paraId="5D811220" w14:textId="77777777" w:rsidTr="0078588B">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7F7F7F"/>
              <w:left w:val="single" w:sz="4" w:space="0" w:color="7F7F7F"/>
              <w:bottom w:val="single" w:sz="4" w:space="0" w:color="7F7F7F"/>
              <w:right w:val="single" w:sz="4" w:space="0" w:color="7F7F7F"/>
            </w:tcBorders>
          </w:tcPr>
          <w:p w14:paraId="7EEF993A" w14:textId="1EED83EE" w:rsidR="009F7A11" w:rsidRPr="00F8297E" w:rsidRDefault="0003668B" w:rsidP="007811D4">
            <w:pPr>
              <w:jc w:val="left"/>
              <w:rPr>
                <w:rFonts w:cs="Arial"/>
                <w:b w:val="0"/>
                <w:bCs/>
                <w:lang w:eastAsia="ar-SA"/>
              </w:rPr>
            </w:pPr>
            <w:r w:rsidRPr="00F8297E">
              <w:rPr>
                <w:rFonts w:cs="Arial"/>
                <w:b w:val="0"/>
                <w:lang w:eastAsia="ar-SA"/>
              </w:rPr>
              <w:t>OVS</w:t>
            </w:r>
          </w:p>
        </w:tc>
        <w:tc>
          <w:tcPr>
            <w:tcW w:w="7086" w:type="dxa"/>
            <w:tcBorders>
              <w:top w:val="single" w:sz="4" w:space="0" w:color="7F7F7F"/>
              <w:left w:val="single" w:sz="4" w:space="0" w:color="7F7F7F"/>
              <w:bottom w:val="single" w:sz="4" w:space="0" w:color="7F7F7F"/>
              <w:right w:val="single" w:sz="4" w:space="0" w:color="7F7F7F"/>
            </w:tcBorders>
          </w:tcPr>
          <w:p w14:paraId="48D63A22" w14:textId="434A5551" w:rsidR="009F7A11" w:rsidRPr="0003668B" w:rsidRDefault="0003668B" w:rsidP="007811D4">
            <w:pPr>
              <w:jc w:val="left"/>
              <w:cnfStyle w:val="100000000000" w:firstRow="1" w:lastRow="0" w:firstColumn="0" w:lastColumn="0" w:oddVBand="0" w:evenVBand="0" w:oddHBand="0" w:evenHBand="0" w:firstRowFirstColumn="0" w:firstRowLastColumn="0" w:lastRowFirstColumn="0" w:lastRowLastColumn="0"/>
              <w:rPr>
                <w:b w:val="0"/>
                <w:bCs/>
              </w:rPr>
            </w:pPr>
            <w:r w:rsidRPr="0003668B">
              <w:rPr>
                <w:b w:val="0"/>
              </w:rPr>
              <w:t>Ocena varstva pred sevanji</w:t>
            </w:r>
          </w:p>
        </w:tc>
      </w:tr>
      <w:tr w:rsidR="009F7A11" w:rsidRPr="008A72F7" w14:paraId="1ACDDE46" w14:textId="77777777" w:rsidTr="0078588B">
        <w:trPr>
          <w:trHeight w:val="283"/>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7F7F7F"/>
              <w:left w:val="single" w:sz="4" w:space="0" w:color="7F7F7F"/>
              <w:bottom w:val="single" w:sz="4" w:space="0" w:color="7F7F7F"/>
              <w:right w:val="single" w:sz="4" w:space="0" w:color="7F7F7F"/>
            </w:tcBorders>
          </w:tcPr>
          <w:p w14:paraId="3BA1456B" w14:textId="7FD7C383" w:rsidR="009F7A11" w:rsidRPr="00F8297E" w:rsidRDefault="0003668B" w:rsidP="007811D4">
            <w:pPr>
              <w:jc w:val="left"/>
              <w:rPr>
                <w:rFonts w:cs="Arial"/>
                <w:b w:val="0"/>
                <w:bCs/>
                <w:lang w:eastAsia="ar-SA"/>
              </w:rPr>
            </w:pPr>
            <w:r w:rsidRPr="00F8297E">
              <w:rPr>
                <w:rFonts w:cs="Arial"/>
                <w:b w:val="0"/>
                <w:lang w:eastAsia="ar-SA"/>
              </w:rPr>
              <w:t>POVS</w:t>
            </w:r>
          </w:p>
        </w:tc>
        <w:tc>
          <w:tcPr>
            <w:tcW w:w="7086" w:type="dxa"/>
            <w:tcBorders>
              <w:top w:val="single" w:sz="4" w:space="0" w:color="7F7F7F"/>
              <w:left w:val="single" w:sz="4" w:space="0" w:color="7F7F7F"/>
              <w:bottom w:val="single" w:sz="4" w:space="0" w:color="7F7F7F"/>
              <w:right w:val="single" w:sz="4" w:space="0" w:color="7F7F7F"/>
            </w:tcBorders>
          </w:tcPr>
          <w:p w14:paraId="34F0F403" w14:textId="4D3A6CDD" w:rsidR="009F7A11" w:rsidRPr="008A72F7" w:rsidRDefault="0003668B" w:rsidP="007811D4">
            <w:pPr>
              <w:jc w:val="left"/>
              <w:cnfStyle w:val="000000000000" w:firstRow="0" w:lastRow="0" w:firstColumn="0" w:lastColumn="0" w:oddVBand="0" w:evenVBand="0" w:oddHBand="0" w:evenHBand="0" w:firstRowFirstColumn="0" w:firstRowLastColumn="0" w:lastRowFirstColumn="0" w:lastRowLastColumn="0"/>
              <w:rPr>
                <w:rFonts w:cs="Arial"/>
                <w:lang w:eastAsia="ar-SA"/>
              </w:rPr>
            </w:pPr>
            <w:r>
              <w:rPr>
                <w:rFonts w:cs="Arial"/>
                <w:lang w:eastAsia="ar-SA"/>
              </w:rPr>
              <w:t>Poročilo o pregledu ocene varstva pred sevanji</w:t>
            </w:r>
          </w:p>
        </w:tc>
      </w:tr>
      <w:tr w:rsidR="009F7A11" w:rsidRPr="008A72F7" w14:paraId="475CDDC2" w14:textId="77777777" w:rsidTr="0078588B">
        <w:trPr>
          <w:trHeight w:val="283"/>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7F7F7F"/>
              <w:left w:val="single" w:sz="4" w:space="0" w:color="7F7F7F"/>
              <w:bottom w:val="single" w:sz="4" w:space="0" w:color="7F7F7F"/>
              <w:right w:val="single" w:sz="4" w:space="0" w:color="7F7F7F"/>
            </w:tcBorders>
          </w:tcPr>
          <w:p w14:paraId="66D4EC55" w14:textId="6D515897" w:rsidR="009F7A11" w:rsidRPr="00F8297E" w:rsidRDefault="0003668B" w:rsidP="007811D4">
            <w:pPr>
              <w:jc w:val="left"/>
              <w:rPr>
                <w:rFonts w:cs="Arial"/>
                <w:b w:val="0"/>
                <w:bCs/>
                <w:lang w:eastAsia="ar-SA"/>
              </w:rPr>
            </w:pPr>
            <w:r w:rsidRPr="00F8297E">
              <w:rPr>
                <w:rFonts w:cs="Arial"/>
                <w:b w:val="0"/>
                <w:lang w:eastAsia="ar-SA"/>
              </w:rPr>
              <w:t>OOVS</w:t>
            </w:r>
          </w:p>
        </w:tc>
        <w:tc>
          <w:tcPr>
            <w:tcW w:w="7086" w:type="dxa"/>
            <w:tcBorders>
              <w:top w:val="single" w:sz="4" w:space="0" w:color="7F7F7F"/>
              <w:left w:val="single" w:sz="4" w:space="0" w:color="7F7F7F"/>
              <w:bottom w:val="single" w:sz="4" w:space="0" w:color="7F7F7F"/>
              <w:right w:val="single" w:sz="4" w:space="0" w:color="7F7F7F"/>
            </w:tcBorders>
          </w:tcPr>
          <w:p w14:paraId="117B6EF8" w14:textId="3068721A" w:rsidR="009F7A11" w:rsidRPr="008A72F7" w:rsidRDefault="0003668B" w:rsidP="007811D4">
            <w:pPr>
              <w:jc w:val="left"/>
              <w:cnfStyle w:val="000000000000" w:firstRow="0" w:lastRow="0" w:firstColumn="0" w:lastColumn="0" w:oddVBand="0" w:evenVBand="0" w:oddHBand="0" w:evenHBand="0" w:firstRowFirstColumn="0" w:firstRowLastColumn="0" w:lastRowFirstColumn="0" w:lastRowLastColumn="0"/>
              <w:rPr>
                <w:rFonts w:cs="Arial"/>
                <w:lang w:eastAsia="ar-SA"/>
              </w:rPr>
            </w:pPr>
            <w:r>
              <w:rPr>
                <w:rFonts w:cs="Arial"/>
                <w:lang w:eastAsia="ar-SA"/>
              </w:rPr>
              <w:t>Odgovorna oseba za varstvo pred sevanji</w:t>
            </w:r>
          </w:p>
        </w:tc>
      </w:tr>
      <w:tr w:rsidR="009F7A11" w:rsidRPr="008A72F7" w14:paraId="3A280907" w14:textId="77777777" w:rsidTr="0078588B">
        <w:trPr>
          <w:trHeight w:val="283"/>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7F7F7F"/>
              <w:left w:val="single" w:sz="4" w:space="0" w:color="7F7F7F"/>
              <w:bottom w:val="single" w:sz="4" w:space="0" w:color="7F7F7F"/>
              <w:right w:val="single" w:sz="4" w:space="0" w:color="7F7F7F"/>
            </w:tcBorders>
          </w:tcPr>
          <w:p w14:paraId="50B4481F" w14:textId="61C02953" w:rsidR="009F7A11" w:rsidRPr="00F8297E" w:rsidRDefault="00A17E26" w:rsidP="007811D4">
            <w:pPr>
              <w:jc w:val="left"/>
              <w:rPr>
                <w:rFonts w:cs="Arial"/>
                <w:b w:val="0"/>
                <w:bCs/>
                <w:lang w:eastAsia="ar-SA"/>
              </w:rPr>
            </w:pPr>
            <w:r w:rsidRPr="00F8297E">
              <w:rPr>
                <w:rFonts w:cs="Arial"/>
                <w:b w:val="0"/>
                <w:lang w:eastAsia="ar-SA"/>
              </w:rPr>
              <w:t>RAO</w:t>
            </w:r>
          </w:p>
        </w:tc>
        <w:tc>
          <w:tcPr>
            <w:tcW w:w="7086" w:type="dxa"/>
            <w:tcBorders>
              <w:top w:val="single" w:sz="4" w:space="0" w:color="7F7F7F"/>
              <w:left w:val="single" w:sz="4" w:space="0" w:color="7F7F7F"/>
              <w:bottom w:val="single" w:sz="4" w:space="0" w:color="7F7F7F"/>
              <w:right w:val="single" w:sz="4" w:space="0" w:color="7F7F7F"/>
            </w:tcBorders>
          </w:tcPr>
          <w:p w14:paraId="2F3FB5A3" w14:textId="05D3220F" w:rsidR="009F7A11" w:rsidRPr="008A72F7" w:rsidRDefault="00A17E26" w:rsidP="007811D4">
            <w:pPr>
              <w:jc w:val="left"/>
              <w:cnfStyle w:val="000000000000" w:firstRow="0" w:lastRow="0" w:firstColumn="0" w:lastColumn="0" w:oddVBand="0" w:evenVBand="0" w:oddHBand="0" w:evenHBand="0" w:firstRowFirstColumn="0" w:firstRowLastColumn="0" w:lastRowFirstColumn="0" w:lastRowLastColumn="0"/>
            </w:pPr>
            <w:r>
              <w:t>Radioaktivni odpadki</w:t>
            </w:r>
          </w:p>
        </w:tc>
      </w:tr>
      <w:tr w:rsidR="009F7A11" w:rsidRPr="008A72F7" w14:paraId="35AA6683" w14:textId="77777777" w:rsidTr="0078588B">
        <w:trPr>
          <w:trHeight w:val="283"/>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7F7F7F"/>
              <w:left w:val="single" w:sz="4" w:space="0" w:color="7F7F7F"/>
              <w:bottom w:val="single" w:sz="4" w:space="0" w:color="7F7F7F"/>
              <w:right w:val="single" w:sz="4" w:space="0" w:color="7F7F7F"/>
            </w:tcBorders>
          </w:tcPr>
          <w:p w14:paraId="2CEF3114" w14:textId="1B0A58FA" w:rsidR="009F7A11" w:rsidRPr="00F8297E" w:rsidRDefault="00A17E26" w:rsidP="007811D4">
            <w:pPr>
              <w:jc w:val="left"/>
              <w:rPr>
                <w:rFonts w:cs="Arial"/>
                <w:b w:val="0"/>
                <w:bCs/>
                <w:lang w:eastAsia="ar-SA"/>
              </w:rPr>
            </w:pPr>
            <w:r w:rsidRPr="00F8297E">
              <w:rPr>
                <w:rFonts w:cs="Arial"/>
                <w:b w:val="0"/>
                <w:lang w:eastAsia="ar-SA"/>
              </w:rPr>
              <w:t>CSRAO</w:t>
            </w:r>
          </w:p>
        </w:tc>
        <w:tc>
          <w:tcPr>
            <w:tcW w:w="7086" w:type="dxa"/>
            <w:tcBorders>
              <w:top w:val="single" w:sz="4" w:space="0" w:color="7F7F7F"/>
              <w:left w:val="single" w:sz="4" w:space="0" w:color="7F7F7F"/>
              <w:bottom w:val="single" w:sz="4" w:space="0" w:color="7F7F7F"/>
              <w:right w:val="single" w:sz="4" w:space="0" w:color="7F7F7F"/>
            </w:tcBorders>
          </w:tcPr>
          <w:p w14:paraId="6F3A9671" w14:textId="3F0496F6" w:rsidR="009F7A11" w:rsidRPr="00A17E26" w:rsidRDefault="00A17E26" w:rsidP="007811D4">
            <w:pPr>
              <w:jc w:val="left"/>
              <w:cnfStyle w:val="000000000000" w:firstRow="0" w:lastRow="0" w:firstColumn="0" w:lastColumn="0" w:oddVBand="0" w:evenVBand="0" w:oddHBand="0" w:evenHBand="0" w:firstRowFirstColumn="0" w:firstRowLastColumn="0" w:lastRowFirstColumn="0" w:lastRowLastColumn="0"/>
            </w:pPr>
            <w:r w:rsidRPr="00A17E26">
              <w:t>Centralno skladišče za radioaktivne odpadke</w:t>
            </w:r>
          </w:p>
        </w:tc>
      </w:tr>
      <w:tr w:rsidR="00907EF8" w:rsidRPr="008A72F7" w14:paraId="5F8429F4" w14:textId="77777777" w:rsidTr="0078588B">
        <w:trPr>
          <w:trHeight w:val="283"/>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7F7F7F"/>
              <w:left w:val="single" w:sz="4" w:space="0" w:color="7F7F7F"/>
              <w:bottom w:val="single" w:sz="4" w:space="0" w:color="7F7F7F"/>
              <w:right w:val="single" w:sz="4" w:space="0" w:color="7F7F7F"/>
            </w:tcBorders>
          </w:tcPr>
          <w:p w14:paraId="4BE4799B" w14:textId="495DFD9C" w:rsidR="00907EF8" w:rsidRPr="00F8297E" w:rsidRDefault="00907EF8" w:rsidP="007811D4">
            <w:pPr>
              <w:jc w:val="left"/>
              <w:rPr>
                <w:rFonts w:cs="Arial"/>
                <w:b w:val="0"/>
                <w:bCs/>
                <w:lang w:eastAsia="ar-SA"/>
              </w:rPr>
            </w:pPr>
            <w:r w:rsidRPr="00F8297E">
              <w:rPr>
                <w:rFonts w:cs="Arial"/>
                <w:b w:val="0"/>
                <w:lang w:eastAsia="ar-SA"/>
              </w:rPr>
              <w:t>ALARA</w:t>
            </w:r>
          </w:p>
        </w:tc>
        <w:tc>
          <w:tcPr>
            <w:tcW w:w="7086" w:type="dxa"/>
            <w:tcBorders>
              <w:top w:val="single" w:sz="4" w:space="0" w:color="7F7F7F"/>
              <w:left w:val="single" w:sz="4" w:space="0" w:color="7F7F7F"/>
              <w:bottom w:val="single" w:sz="4" w:space="0" w:color="7F7F7F"/>
              <w:right w:val="single" w:sz="4" w:space="0" w:color="7F7F7F"/>
            </w:tcBorders>
          </w:tcPr>
          <w:p w14:paraId="4F167722" w14:textId="77777777" w:rsidR="00907EF8" w:rsidRDefault="00907EF8" w:rsidP="007811D4">
            <w:pPr>
              <w:jc w:val="left"/>
              <w:cnfStyle w:val="000000000000" w:firstRow="0" w:lastRow="0" w:firstColumn="0" w:lastColumn="0" w:oddVBand="0" w:evenVBand="0" w:oddHBand="0" w:evenHBand="0" w:firstRowFirstColumn="0" w:firstRowLastColumn="0" w:lastRowFirstColumn="0" w:lastRowLastColumn="0"/>
            </w:pPr>
            <w:r>
              <w:t>Angleška kratica</w:t>
            </w:r>
            <w:r w:rsidRPr="00907EF8">
              <w:t xml:space="preserve"> izraza </w:t>
            </w:r>
            <w:r>
              <w:t>»</w:t>
            </w:r>
            <w:r w:rsidRPr="00907EF8">
              <w:t>As Low As Reasonably Achievable</w:t>
            </w:r>
            <w:r>
              <w:t>«</w:t>
            </w:r>
            <w:r w:rsidRPr="00907EF8">
              <w:t xml:space="preserve">, </w:t>
            </w:r>
            <w:r>
              <w:t xml:space="preserve">ki </w:t>
            </w:r>
            <w:r w:rsidRPr="00907EF8">
              <w:t xml:space="preserve">predstavlja načelo </w:t>
            </w:r>
            <w:r>
              <w:t xml:space="preserve">varstva </w:t>
            </w:r>
            <w:r w:rsidRPr="00907EF8">
              <w:t>pred sevanji, po katerem je treba zagotavljati čim manjšo obsevanost, vendar pri tem upoštevati tudi družbeno in gospodarsko sprejemljivost ukrepov</w:t>
            </w:r>
            <w:r>
              <w:t>.</w:t>
            </w:r>
          </w:p>
          <w:p w14:paraId="171A1AD5" w14:textId="3E8119B0" w:rsidR="008B337B" w:rsidRPr="008B337B" w:rsidRDefault="008B337B" w:rsidP="007811D4">
            <w:pPr>
              <w:jc w:val="left"/>
              <w:cnfStyle w:val="000000000000" w:firstRow="0" w:lastRow="0" w:firstColumn="0" w:lastColumn="0" w:oddVBand="0" w:evenVBand="0" w:oddHBand="0" w:evenHBand="0" w:firstRowFirstColumn="0" w:firstRowLastColumn="0" w:lastRowFirstColumn="0" w:lastRowLastColumn="0"/>
              <w:rPr>
                <w:sz w:val="4"/>
                <w:szCs w:val="4"/>
              </w:rPr>
            </w:pPr>
          </w:p>
        </w:tc>
      </w:tr>
    </w:tbl>
    <w:p w14:paraId="652B73FF" w14:textId="77777777" w:rsidR="009622DA" w:rsidRDefault="009622DA" w:rsidP="009622DA"/>
    <w:p w14:paraId="5FF97F4A" w14:textId="7BB82295" w:rsidR="00BF5BD4" w:rsidRDefault="00BF5BD4" w:rsidP="00BF5BD4">
      <w:pPr>
        <w:pStyle w:val="Naslov1"/>
      </w:pPr>
      <w:bookmarkStart w:id="7" w:name="_Toc209680887"/>
      <w:r>
        <w:lastRenderedPageBreak/>
        <w:t>Ocena varstva pred sevanji</w:t>
      </w:r>
      <w:bookmarkEnd w:id="7"/>
    </w:p>
    <w:p w14:paraId="3BE80918" w14:textId="44EAE88B" w:rsidR="00BF5BD4" w:rsidRPr="00BF5BD4" w:rsidRDefault="00BF5BD4" w:rsidP="00BF5BD4">
      <w:pPr>
        <w:rPr>
          <w:i/>
          <w:iCs/>
        </w:rPr>
      </w:pPr>
      <w:r w:rsidRPr="00BF5BD4">
        <w:rPr>
          <w:i/>
          <w:iCs/>
        </w:rPr>
        <w:t xml:space="preserve">Izvajalec sevalne dejavnosti mora v </w:t>
      </w:r>
      <w:r w:rsidR="000F0864">
        <w:rPr>
          <w:i/>
          <w:iCs/>
        </w:rPr>
        <w:t xml:space="preserve">upravnem </w:t>
      </w:r>
      <w:r w:rsidRPr="00BF5BD4">
        <w:rPr>
          <w:i/>
          <w:iCs/>
        </w:rPr>
        <w:t>postopku registracije ali pridobivanja dovoljenja za izvajanje sevalne dejavnosti</w:t>
      </w:r>
      <w:r w:rsidR="00865284">
        <w:rPr>
          <w:i/>
          <w:iCs/>
        </w:rPr>
        <w:t xml:space="preserve"> </w:t>
      </w:r>
      <w:r w:rsidR="00865284" w:rsidRPr="00BF5BD4">
        <w:rPr>
          <w:i/>
          <w:iCs/>
        </w:rPr>
        <w:t>zagotoviti izdelavo ocene varstva pred sevanji</w:t>
      </w:r>
      <w:r w:rsidRPr="00BF5BD4">
        <w:rPr>
          <w:i/>
          <w:iCs/>
        </w:rPr>
        <w:t>.</w:t>
      </w:r>
    </w:p>
    <w:p w14:paraId="58783416" w14:textId="0FA69933" w:rsidR="00601DC0" w:rsidRDefault="00681391" w:rsidP="00BF5BD4">
      <w:r w:rsidRPr="00681391">
        <w:t xml:space="preserve">Ocena mora vsebovati najmanj vsebine, navedene v </w:t>
      </w:r>
      <w:hyperlink w:anchor="_Vsebina_Ocene_varstva" w:history="1">
        <w:r w:rsidRPr="006A575E">
          <w:rPr>
            <w:rStyle w:val="Hiperpovezava"/>
          </w:rPr>
          <w:t>Prilogi 1</w:t>
        </w:r>
      </w:hyperlink>
      <w:r w:rsidRPr="00681391">
        <w:t xml:space="preserve"> te smernice, in sicer v obsegu, ki je </w:t>
      </w:r>
      <w:r w:rsidR="00DC576E">
        <w:t>pomemben</w:t>
      </w:r>
      <w:r w:rsidR="00DC576E" w:rsidRPr="00681391">
        <w:t xml:space="preserve"> </w:t>
      </w:r>
      <w:r w:rsidRPr="00681391">
        <w:t>za zadevno sevalno dejavnost</w:t>
      </w:r>
      <w:r w:rsidR="00BF5BD4">
        <w:t xml:space="preserve">. </w:t>
      </w:r>
      <w:r w:rsidR="000868F9" w:rsidRPr="000868F9">
        <w:t>Če izvajalec sevalne dejavnosti pri izvajanju ukrepov varstva pred sevanji uporablja postopke, navodila, programe ali druge upoštevne dokumente, se mora ocena glede posameznih vsebin sklicevati na te dokumente. Ocena mora opisovati dejansko stanje izvajanja ukrepov varstva pred sevanji. Postopki, navodila, programi in drugi upoštevni dokumenti izvajalca sevalne dejavnosti, na katere se ocena sklicuje, morajo biti redno pregledovani in po potrebi posodobljeni, za kar je odgovoren izvajalec sevalne dejavnosti</w:t>
      </w:r>
      <w:r>
        <w:t>.</w:t>
      </w:r>
      <w:r w:rsidR="00601DC0">
        <w:t xml:space="preserve"> </w:t>
      </w:r>
    </w:p>
    <w:p w14:paraId="324E5CAF" w14:textId="59F7FA44" w:rsidR="00A239B1" w:rsidRDefault="00021C15" w:rsidP="00BF5BD4">
      <w:r>
        <w:t>Odgovorna oseba za varstvo pred sevanji</w:t>
      </w:r>
      <w:r w:rsidR="00810B5E">
        <w:t xml:space="preserve"> (OOVS)</w:t>
      </w:r>
      <w:r w:rsidR="00702424" w:rsidRPr="00702424">
        <w:t xml:space="preserve"> </w:t>
      </w:r>
      <w:r w:rsidR="00DB59B5">
        <w:t xml:space="preserve">aktivno sodeluje pri pripravi ocene in </w:t>
      </w:r>
      <w:r w:rsidR="005E635A">
        <w:t xml:space="preserve">s podpisom na naslovni strani </w:t>
      </w:r>
      <w:r w:rsidR="00702424" w:rsidRPr="00702424">
        <w:t xml:space="preserve">potrdi, da je seznanjena </w:t>
      </w:r>
      <w:r>
        <w:t>z njeno vsebino ter, da je ta</w:t>
      </w:r>
      <w:r w:rsidR="005E635A">
        <w:t xml:space="preserve"> verodostojna in skladn</w:t>
      </w:r>
      <w:r w:rsidR="00184B96">
        <w:t>a</w:t>
      </w:r>
      <w:r w:rsidR="005E635A">
        <w:t xml:space="preserve"> z dejanskim stanjem</w:t>
      </w:r>
      <w:r w:rsidR="005F58A0">
        <w:t xml:space="preserve"> sevalne dejavnosti</w:t>
      </w:r>
      <w:r w:rsidR="005E635A">
        <w:t xml:space="preserve">. Prav tako </w:t>
      </w:r>
      <w:r>
        <w:t>poskrbi</w:t>
      </w:r>
      <w:r w:rsidR="005E635A" w:rsidRPr="005E635A">
        <w:t xml:space="preserve">, da so z vsebino ocene </w:t>
      </w:r>
      <w:r>
        <w:t>in tveganji</w:t>
      </w:r>
      <w:r w:rsidR="00452934">
        <w:t>,</w:t>
      </w:r>
      <w:r>
        <w:t xml:space="preserve"> povezanimi z uporabo virov sevanja</w:t>
      </w:r>
      <w:r w:rsidR="00452934">
        <w:t>, ustrezno</w:t>
      </w:r>
      <w:r>
        <w:t xml:space="preserve"> </w:t>
      </w:r>
      <w:r w:rsidR="005E635A" w:rsidRPr="005E635A">
        <w:t xml:space="preserve">seznanjeni </w:t>
      </w:r>
      <w:r w:rsidR="005E635A">
        <w:t xml:space="preserve">vsi </w:t>
      </w:r>
      <w:r w:rsidR="005E635A" w:rsidRPr="005E635A">
        <w:t xml:space="preserve">izpostavljeni delavci in </w:t>
      </w:r>
      <w:r w:rsidR="00F71FB2">
        <w:t xml:space="preserve">morebitne </w:t>
      </w:r>
      <w:r w:rsidR="005E635A" w:rsidRPr="005E635A">
        <w:t>druge osebe, vključene v sevalno dejavnost.</w:t>
      </w:r>
    </w:p>
    <w:p w14:paraId="2C659799" w14:textId="31C9ACCA" w:rsidR="008A34E9" w:rsidRPr="00A91CD2" w:rsidRDefault="00BF5BD4" w:rsidP="00A91CD2">
      <w:r>
        <w:t xml:space="preserve">V kolikor se ocena nanaša na predmete splošne rabe, izvzetje dejavnosti iz nadzora v skladu z zakonom, ki ureja varstvo pred ionizirajočimi sevanji, opustitev nadzora nad radioaktivno snovjo ali gre za generično oceno, se ocena izdela v obsegu, ki smiselno temelji na </w:t>
      </w:r>
      <w:hyperlink w:anchor="_Vsebina_Ocene_varstva" w:history="1">
        <w:r w:rsidRPr="006A575E">
          <w:rPr>
            <w:rStyle w:val="Hiperpovezava"/>
          </w:rPr>
          <w:t>Prilogi 1</w:t>
        </w:r>
      </w:hyperlink>
      <w:r>
        <w:t>.</w:t>
      </w:r>
    </w:p>
    <w:p w14:paraId="7E09B38F" w14:textId="7DFF3BB9" w:rsidR="00BF5BD4" w:rsidRDefault="00BF5BD4" w:rsidP="00BF5BD4">
      <w:pPr>
        <w:pStyle w:val="Naslov1"/>
      </w:pPr>
      <w:bookmarkStart w:id="8" w:name="_Toc209680888"/>
      <w:r>
        <w:lastRenderedPageBreak/>
        <w:t>Pregled ocene varstva pred sevanji</w:t>
      </w:r>
      <w:bookmarkEnd w:id="8"/>
    </w:p>
    <w:p w14:paraId="159B4F68" w14:textId="71C0D63F" w:rsidR="00BF5BD4" w:rsidRPr="00BF5BD4" w:rsidRDefault="00BF5BD4" w:rsidP="00BF5BD4">
      <w:pPr>
        <w:rPr>
          <w:i/>
          <w:iCs/>
        </w:rPr>
      </w:pPr>
      <w:r w:rsidRPr="00BF5BD4">
        <w:rPr>
          <w:i/>
          <w:iCs/>
        </w:rPr>
        <w:t>Izvajalec sevalne dejavnosti mora zagotoviti pregled ocene pred nameravanim podaljšanjem veljavnosti registracije ali dovoljenja za izvajanje sevalne dejavnosti, ob spremembah sevalne dejavnosti, ki lahko znatno vplivajo na pogoje varstva pred sevanji, na zahtevo pristojnega inšpektorja, neposredno po vsakem izrednem dogodku in po končanih sanacijskih delih za odpravo posledic izrednega dogodka.</w:t>
      </w:r>
    </w:p>
    <w:p w14:paraId="02420D9B" w14:textId="77777777" w:rsidR="00BF5BD4" w:rsidRDefault="00BF5BD4" w:rsidP="00BF5BD4">
      <w:r>
        <w:t>Pregled ocene varstva pred sevanji vključuje ponovno presojo vseh bistvenih elementov varstva pred sevanji iz OVS ter analizo prejetih doz za obdobje od zadnjega pregleda ocene in določitev morebitnih kazalcev, primerjavo doznih ograd za določena dela ali vire z dejansko prejetimi dozami in presojo drugih ukrepov, pomembnih za ovrednotenje sevalnega tveganja.</w:t>
      </w:r>
    </w:p>
    <w:p w14:paraId="3B10B3B6" w14:textId="3E42828C" w:rsidR="00BF5BD4" w:rsidRPr="00737C0B" w:rsidRDefault="00BF5BD4" w:rsidP="00737C0B">
      <w:pPr>
        <w:pStyle w:val="Oznaenseznam"/>
      </w:pPr>
      <w:r w:rsidRPr="00737C0B">
        <w:t xml:space="preserve">Če je pregled ocene opravljen na zahtevo pristojnega inšpektorja, </w:t>
      </w:r>
      <w:r w:rsidR="00DC576E">
        <w:t xml:space="preserve">mora </w:t>
      </w:r>
      <w:r w:rsidRPr="00737C0B">
        <w:t>pregled</w:t>
      </w:r>
      <w:r w:rsidR="00DC576E">
        <w:t>,</w:t>
      </w:r>
      <w:r w:rsidRPr="00737C0B">
        <w:t xml:space="preserve"> poleg vsebin iz zgornjega odstavka</w:t>
      </w:r>
      <w:r w:rsidR="00DC576E">
        <w:t>,</w:t>
      </w:r>
      <w:r w:rsidRPr="00737C0B">
        <w:t xml:space="preserve"> vključ</w:t>
      </w:r>
      <w:r w:rsidR="00DC576E">
        <w:t>evati</w:t>
      </w:r>
      <w:r w:rsidRPr="00737C0B">
        <w:t xml:space="preserve"> tudi presojo ukrepov, izvršenih na podlagi ugotovitev in zahtev inšpektorja.</w:t>
      </w:r>
    </w:p>
    <w:p w14:paraId="0ACB1863" w14:textId="499E814B" w:rsidR="00BF5BD4" w:rsidRPr="00737C0B" w:rsidRDefault="00BF5BD4" w:rsidP="00737C0B">
      <w:pPr>
        <w:pStyle w:val="Oznaenseznam"/>
      </w:pPr>
      <w:r w:rsidRPr="00737C0B">
        <w:t xml:space="preserve">Če je pregled ocene opravljen neposredno po izrednem dogodku, </w:t>
      </w:r>
      <w:r w:rsidR="00DC576E">
        <w:t xml:space="preserve">mora </w:t>
      </w:r>
      <w:r w:rsidRPr="00737C0B">
        <w:t>pregled</w:t>
      </w:r>
      <w:r w:rsidR="00DC576E">
        <w:t>,</w:t>
      </w:r>
      <w:r w:rsidRPr="00737C0B">
        <w:t xml:space="preserve"> poleg vsebin iz prvega odstavka</w:t>
      </w:r>
      <w:r w:rsidR="00DC576E">
        <w:t>,</w:t>
      </w:r>
      <w:r w:rsidRPr="00737C0B">
        <w:t xml:space="preserve"> vključ</w:t>
      </w:r>
      <w:r w:rsidR="00DC576E">
        <w:t>evati</w:t>
      </w:r>
      <w:r w:rsidRPr="00737C0B">
        <w:t xml:space="preserve"> tudi analizo vzrokov izrednega dogodka, oceno prejetih doz ob izrednem dogodku ter ponovno ovrednotenje sevalnega tveganja in ukrepe, ki so potrebni za izboljšanje varstva pred sevanji.</w:t>
      </w:r>
    </w:p>
    <w:p w14:paraId="2C7356CC" w14:textId="65A85847" w:rsidR="00BF5BD4" w:rsidRPr="00737C0B" w:rsidRDefault="00BF5BD4" w:rsidP="00737C0B">
      <w:pPr>
        <w:pStyle w:val="Oznaenseznam"/>
      </w:pPr>
      <w:r w:rsidRPr="00737C0B">
        <w:t xml:space="preserve">Če je pregled ocene opravljen po zaključku sanacijskih del za odpravo posledic izrednega dogodka, </w:t>
      </w:r>
      <w:r w:rsidR="00DC576E">
        <w:t xml:space="preserve">mora </w:t>
      </w:r>
      <w:r w:rsidRPr="00737C0B">
        <w:t>pregled</w:t>
      </w:r>
      <w:r w:rsidR="00DC576E">
        <w:t>,</w:t>
      </w:r>
      <w:r w:rsidRPr="00737C0B">
        <w:t xml:space="preserve"> poleg vsebin iz prvega odstavka</w:t>
      </w:r>
      <w:r w:rsidR="00DC576E">
        <w:t>,</w:t>
      </w:r>
      <w:r w:rsidRPr="00737C0B">
        <w:t xml:space="preserve"> vključ</w:t>
      </w:r>
      <w:r w:rsidR="00DC576E">
        <w:t>evati</w:t>
      </w:r>
      <w:r w:rsidRPr="00737C0B">
        <w:t xml:space="preserve"> tudi presojo uspešnosti sanacijskih del, oceno prejetih doz </w:t>
      </w:r>
      <w:r w:rsidR="002168C5">
        <w:t>zaradi sanacije</w:t>
      </w:r>
      <w:r w:rsidRPr="00737C0B">
        <w:t xml:space="preserve"> in ovrednotenje sevalnega tveganja.</w:t>
      </w:r>
    </w:p>
    <w:p w14:paraId="20563E70" w14:textId="3E95648A" w:rsidR="00BF5BD4" w:rsidRDefault="00BF5BD4" w:rsidP="00BF5BD4">
      <w:pPr>
        <w:pStyle w:val="Naslov2"/>
      </w:pPr>
      <w:bookmarkStart w:id="9" w:name="_Toc209680889"/>
      <w:r>
        <w:t>Poročilo o pregledu ocene</w:t>
      </w:r>
      <w:bookmarkEnd w:id="9"/>
    </w:p>
    <w:p w14:paraId="27A61499" w14:textId="03D012B3" w:rsidR="00BF5BD4" w:rsidRDefault="00BF5BD4" w:rsidP="00BF5BD4">
      <w:r>
        <w:t xml:space="preserve">Če se na podlagi pregleda ocene ugotovi, da se izvajanje sevalne dejavnosti od izdelave pregledane ocene ni bistveno spremenilo in se izvaja v skladu s pregledano oceno, je potrebno pripraviti poročilo o pregledu ocene varstva pred sevanji (POVS). </w:t>
      </w:r>
    </w:p>
    <w:p w14:paraId="2970F71E" w14:textId="06145D36" w:rsidR="00BF5BD4" w:rsidRDefault="00BF5BD4" w:rsidP="00BF5BD4">
      <w:r>
        <w:t xml:space="preserve">V poročilu o pregledu ocene je vključen povzetek ugotovitev pregleda ocene. Splošno priporočilo za vsebino POVS je podano v </w:t>
      </w:r>
      <w:hyperlink w:anchor="_Vsebina_poročila_o" w:history="1">
        <w:r w:rsidRPr="002765CE">
          <w:rPr>
            <w:rStyle w:val="Hiperpovezava"/>
          </w:rPr>
          <w:t>Prilogi 2</w:t>
        </w:r>
      </w:hyperlink>
      <w:r w:rsidR="006A575E">
        <w:t xml:space="preserve"> te smernice</w:t>
      </w:r>
      <w:r>
        <w:t>. Poleg zahtev</w:t>
      </w:r>
      <w:r w:rsidR="002168C5">
        <w:t>,</w:t>
      </w:r>
      <w:r>
        <w:t xml:space="preserve"> </w:t>
      </w:r>
      <w:r w:rsidR="00BA1320">
        <w:t>navedenih</w:t>
      </w:r>
      <w:r>
        <w:t xml:space="preserve"> v </w:t>
      </w:r>
      <w:hyperlink w:anchor="_Vsebina_poročila_o" w:history="1">
        <w:r w:rsidRPr="002765CE">
          <w:rPr>
            <w:rStyle w:val="Hiperpovezava"/>
          </w:rPr>
          <w:t>Prilogi 2</w:t>
        </w:r>
      </w:hyperlink>
      <w:r>
        <w:t xml:space="preserve">, morajo biti opisane tudi morebitne manjše spremembe pri izvajanju sevalne dejavnosti, ki so nastale v času od izdelave pregledane ocene, morebitna manjša in nebistvena odstopanja pri izvajanju sevalne dejavnosti in ukrepov varstva pred sevanji glede na opis v pregledani oceni ter morebitni manjši dogodki v zvezi z izvajanjem varstva pred sevanji, ki pa ne terjajo spremembe ali dopolnitve ukrepov varstva pred sevanji. V poročilu o pregledu ocene morajo biti opisana tudi vsa manjša in nebistvena odstopanja od predpisane vsebine iz </w:t>
      </w:r>
      <w:hyperlink w:anchor="_Vsebina_Ocene_varstva" w:history="1">
        <w:r w:rsidRPr="002765CE">
          <w:rPr>
            <w:rStyle w:val="Hiperpovezava"/>
          </w:rPr>
          <w:t>Priloge 1</w:t>
        </w:r>
      </w:hyperlink>
      <w:r>
        <w:t xml:space="preserve"> teh smernic.</w:t>
      </w:r>
    </w:p>
    <w:p w14:paraId="3A0F284D" w14:textId="2E032F79" w:rsidR="00BF5BD4" w:rsidRDefault="00BF5BD4" w:rsidP="00BF5BD4">
      <w:pPr>
        <w:pStyle w:val="Naslov2"/>
      </w:pPr>
      <w:bookmarkStart w:id="10" w:name="_Toc209680890"/>
      <w:r>
        <w:t>Spremenjena ocena</w:t>
      </w:r>
      <w:bookmarkEnd w:id="10"/>
    </w:p>
    <w:p w14:paraId="7289EDE8" w14:textId="579F54F4" w:rsidR="00BF5BD4" w:rsidRDefault="00BF5BD4" w:rsidP="00BF5BD4">
      <w:r>
        <w:t xml:space="preserve">Če se na podlagi pregleda ocene ugotovi, da se je sevalna dejavnost od izdelave ocene bistveno spremenila ali, da izvajanje sevalne dejavnosti in ukrepov varstva pred sevanji bistveno odstopata od opisa v </w:t>
      </w:r>
      <w:r w:rsidR="00184B96">
        <w:t xml:space="preserve">pregledani </w:t>
      </w:r>
      <w:r>
        <w:t>oceni, je treba pripraviti spremenjeno oceno (</w:t>
      </w:r>
      <w:hyperlink w:anchor="_Vsebina_Ocene_varstva" w:history="1">
        <w:r w:rsidRPr="002765CE">
          <w:rPr>
            <w:rStyle w:val="Hiperpovezava"/>
          </w:rPr>
          <w:t>Priloga 1</w:t>
        </w:r>
      </w:hyperlink>
      <w:r>
        <w:t xml:space="preserve">). </w:t>
      </w:r>
    </w:p>
    <w:p w14:paraId="39F6F039" w14:textId="2043809D" w:rsidR="00184B96" w:rsidRDefault="00184B96" w:rsidP="00BF5BD4">
      <w:r>
        <w:t>Primeri okoliščin, ki zahtevajo pripravo spremenjene ocene:</w:t>
      </w:r>
    </w:p>
    <w:p w14:paraId="1750FC41" w14:textId="6B1DA825" w:rsidR="00184B96" w:rsidRPr="00184B96" w:rsidRDefault="00184B96" w:rsidP="00737C0B">
      <w:pPr>
        <w:pStyle w:val="Oznaenseznam"/>
      </w:pPr>
      <w:r w:rsidRPr="00184B96">
        <w:t>sprememba lastništva</w:t>
      </w:r>
      <w:r w:rsidR="00DB7B6C">
        <w:t xml:space="preserve">/naziva/sedeža </w:t>
      </w:r>
      <w:r w:rsidRPr="00184B96">
        <w:t xml:space="preserve">podjetja </w:t>
      </w:r>
      <w:r>
        <w:t>oz.</w:t>
      </w:r>
      <w:r w:rsidRPr="00184B96">
        <w:t xml:space="preserve"> organizacijske strukture,</w:t>
      </w:r>
    </w:p>
    <w:p w14:paraId="18E9F885" w14:textId="0A941C15" w:rsidR="00184B96" w:rsidRPr="00184B96" w:rsidRDefault="00184B96" w:rsidP="00737C0B">
      <w:pPr>
        <w:pStyle w:val="Oznaenseznam"/>
      </w:pPr>
      <w:r w:rsidRPr="00184B96">
        <w:t>sprememba načina izvajanja dozimetrije,</w:t>
      </w:r>
    </w:p>
    <w:p w14:paraId="62EFD4EA" w14:textId="7B01EEEC" w:rsidR="00184B96" w:rsidRPr="00184B96" w:rsidRDefault="00184B96" w:rsidP="00737C0B">
      <w:pPr>
        <w:pStyle w:val="Oznaenseznam"/>
      </w:pPr>
      <w:r w:rsidRPr="00184B96">
        <w:t>bistvena sprememba števila ur ali vsebine usposabljanja izpostavljenih delavcev,</w:t>
      </w:r>
    </w:p>
    <w:p w14:paraId="25C8039B" w14:textId="3456266A" w:rsidR="00184B96" w:rsidRPr="00184B96" w:rsidRDefault="00184B96" w:rsidP="00737C0B">
      <w:pPr>
        <w:pStyle w:val="Oznaenseznam"/>
      </w:pPr>
      <w:r w:rsidRPr="00184B96">
        <w:t xml:space="preserve">sprememba lokacije uporabe </w:t>
      </w:r>
      <w:r>
        <w:t>in/</w:t>
      </w:r>
      <w:r w:rsidRPr="00184B96">
        <w:t>ali shranjevanja virov sevanja,</w:t>
      </w:r>
    </w:p>
    <w:p w14:paraId="6DEDEB6D" w14:textId="068C28CB" w:rsidR="00184B96" w:rsidRDefault="00184B96" w:rsidP="00737C0B">
      <w:pPr>
        <w:pStyle w:val="Oznaenseznam"/>
      </w:pPr>
      <w:r w:rsidRPr="00184B96">
        <w:t xml:space="preserve">vključitev nove sevalne dejavnosti, ki ni zajeta v obstoječi oceni (npr. </w:t>
      </w:r>
      <w:r>
        <w:t>nakup</w:t>
      </w:r>
      <w:r w:rsidRPr="00184B96">
        <w:t xml:space="preserve"> novega</w:t>
      </w:r>
      <w:r>
        <w:t xml:space="preserve"> tipa</w:t>
      </w:r>
      <w:r w:rsidRPr="00184B96">
        <w:t xml:space="preserve"> vira sevanja)</w:t>
      </w:r>
      <w:r>
        <w:t>,…</w:t>
      </w:r>
    </w:p>
    <w:p w14:paraId="7A52BD95" w14:textId="77777777" w:rsidR="00F86268" w:rsidRDefault="00BF5BD4" w:rsidP="00BF5BD4">
      <w:r>
        <w:lastRenderedPageBreak/>
        <w:t>Izdelavo spremenjene ocene je treba pripraviti tudi, če se na podlagi pregleda ocene ugotovi, da je treba izboljšati varstvo pred sevanji ter spremeniti ali dopolniti ukrepe varstva pred sevanji.</w:t>
      </w:r>
    </w:p>
    <w:p w14:paraId="7E2819E0" w14:textId="35B213C8" w:rsidR="00BF5BD4" w:rsidRDefault="00BF5BD4" w:rsidP="00BF5BD4">
      <w:pPr>
        <w:rPr>
          <w:color w:val="FF0000"/>
        </w:rPr>
      </w:pPr>
    </w:p>
    <w:p w14:paraId="4F0DF79F" w14:textId="77777777" w:rsidR="009F7A11" w:rsidRDefault="009F7A11" w:rsidP="009F7A11">
      <w:pPr>
        <w:pStyle w:val="Naslov1"/>
      </w:pPr>
      <w:bookmarkStart w:id="11" w:name="_Toc142376857"/>
      <w:bookmarkStart w:id="12" w:name="_Toc142543647"/>
      <w:bookmarkStart w:id="13" w:name="_Toc142543684"/>
      <w:bookmarkStart w:id="14" w:name="_Toc142550976"/>
      <w:bookmarkStart w:id="15" w:name="_Toc241478239"/>
      <w:bookmarkStart w:id="16" w:name="_Toc241567994"/>
      <w:bookmarkStart w:id="17" w:name="_Toc241568101"/>
      <w:bookmarkStart w:id="18" w:name="_Toc161820286"/>
      <w:bookmarkStart w:id="19" w:name="_Toc209680891"/>
      <w:bookmarkStart w:id="20" w:name="_Toc190066405"/>
      <w:bookmarkEnd w:id="6"/>
      <w:bookmarkEnd w:id="11"/>
      <w:bookmarkEnd w:id="12"/>
      <w:bookmarkEnd w:id="13"/>
      <w:bookmarkEnd w:id="14"/>
      <w:r w:rsidRPr="0040529D">
        <w:lastRenderedPageBreak/>
        <w:t>Priloge</w:t>
      </w:r>
      <w:bookmarkEnd w:id="15"/>
      <w:bookmarkEnd w:id="16"/>
      <w:bookmarkEnd w:id="17"/>
      <w:bookmarkEnd w:id="18"/>
      <w:bookmarkEnd w:id="19"/>
    </w:p>
    <w:p w14:paraId="65E15D82" w14:textId="3ACA5C3D" w:rsidR="009F7A11" w:rsidRPr="00810B5E" w:rsidRDefault="00872636" w:rsidP="000B724F">
      <w:pPr>
        <w:rPr>
          <w:color w:val="000000" w:themeColor="text1"/>
        </w:rPr>
      </w:pPr>
      <w:r w:rsidRPr="00810B5E">
        <w:rPr>
          <w:rStyle w:val="Krepko"/>
          <w:b w:val="0"/>
          <w:bCs w:val="0"/>
        </w:rPr>
        <w:t>PRILOGA 1</w:t>
      </w:r>
      <w:r w:rsidR="000B724F" w:rsidRPr="00810B5E">
        <w:rPr>
          <w:rStyle w:val="Krepko"/>
          <w:b w:val="0"/>
          <w:bCs w:val="0"/>
        </w:rPr>
        <w:t xml:space="preserve">: </w:t>
      </w:r>
      <w:bookmarkStart w:id="21" w:name="_Hlk194397059"/>
      <w:bookmarkEnd w:id="0"/>
      <w:bookmarkEnd w:id="1"/>
      <w:bookmarkEnd w:id="2"/>
      <w:bookmarkEnd w:id="20"/>
      <w:r w:rsidR="00D62A1D" w:rsidRPr="00810B5E">
        <w:t xml:space="preserve">Vsebina </w:t>
      </w:r>
      <w:r w:rsidR="00810B5E">
        <w:rPr>
          <w:color w:val="000000" w:themeColor="text1"/>
        </w:rPr>
        <w:t>o</w:t>
      </w:r>
      <w:r w:rsidR="00D62A1D" w:rsidRPr="00810B5E">
        <w:rPr>
          <w:color w:val="000000" w:themeColor="text1"/>
        </w:rPr>
        <w:t>cene varstva pred sevanji (OVS)</w:t>
      </w:r>
      <w:bookmarkEnd w:id="21"/>
    </w:p>
    <w:p w14:paraId="22CA0274" w14:textId="7E707578" w:rsidR="00AF35E9" w:rsidRDefault="00470425" w:rsidP="000B724F">
      <w:pPr>
        <w:rPr>
          <w:color w:val="000000" w:themeColor="text1"/>
        </w:rPr>
      </w:pPr>
      <w:r w:rsidRPr="00810B5E">
        <w:rPr>
          <w:color w:val="000000" w:themeColor="text1"/>
        </w:rPr>
        <w:t xml:space="preserve">PRILOGA 2: Vsebina poročila o </w:t>
      </w:r>
      <w:r w:rsidR="00810B5E">
        <w:rPr>
          <w:color w:val="000000" w:themeColor="text1"/>
        </w:rPr>
        <w:t>p</w:t>
      </w:r>
      <w:r w:rsidRPr="00810B5E">
        <w:rPr>
          <w:color w:val="000000" w:themeColor="text1"/>
        </w:rPr>
        <w:t>regledu ocene varstva pred sevanji (POVS)</w:t>
      </w:r>
    </w:p>
    <w:p w14:paraId="3B5779BA" w14:textId="77777777" w:rsidR="00AF35E9" w:rsidRDefault="00AF35E9">
      <w:pPr>
        <w:jc w:val="left"/>
        <w:rPr>
          <w:color w:val="000000" w:themeColor="text1"/>
        </w:rPr>
      </w:pPr>
      <w:r>
        <w:rPr>
          <w:color w:val="000000" w:themeColor="text1"/>
        </w:rPr>
        <w:br w:type="page"/>
      </w:r>
    </w:p>
    <w:p w14:paraId="219C6387" w14:textId="1BDF6347" w:rsidR="00E66EF1" w:rsidRPr="00A82489" w:rsidRDefault="00AF35E9" w:rsidP="00A06836">
      <w:pPr>
        <w:pStyle w:val="Naslov2"/>
        <w:numPr>
          <w:ilvl w:val="0"/>
          <w:numId w:val="0"/>
        </w:numPr>
        <w:ind w:left="680" w:hanging="680"/>
        <w:rPr>
          <w:rStyle w:val="Krepko"/>
          <w:rFonts w:asciiTheme="minorHAnsi" w:eastAsiaTheme="minorHAnsi" w:hAnsiTheme="minorHAnsi" w:cstheme="minorBidi"/>
          <w:b/>
          <w:bCs/>
          <w:color w:val="000000" w:themeColor="text1"/>
          <w:sz w:val="20"/>
          <w:szCs w:val="22"/>
        </w:rPr>
      </w:pPr>
      <w:bookmarkStart w:id="22" w:name="_Vsebina_Ocene_varstva"/>
      <w:bookmarkStart w:id="23" w:name="_Toc209680892"/>
      <w:bookmarkEnd w:id="22"/>
      <w:r>
        <w:lastRenderedPageBreak/>
        <w:t xml:space="preserve">Priloga 1: </w:t>
      </w:r>
      <w:r w:rsidR="00E66EF1" w:rsidRPr="00E66EF1">
        <w:t xml:space="preserve">Vsebina </w:t>
      </w:r>
      <w:r w:rsidR="00810B5E">
        <w:t>o</w:t>
      </w:r>
      <w:r w:rsidR="00E66EF1" w:rsidRPr="00E66EF1">
        <w:t>cene varstva pred sevanji</w:t>
      </w:r>
      <w:r w:rsidR="00810B5E">
        <w:t xml:space="preserve"> (OVS)</w:t>
      </w:r>
      <w:bookmarkEnd w:id="23"/>
    </w:p>
    <w:p w14:paraId="5DE296CC" w14:textId="7E2A901D" w:rsidR="00993BAA" w:rsidRDefault="00993BAA" w:rsidP="00993BAA">
      <w:pPr>
        <w:pStyle w:val="Napis"/>
        <w:keepNext/>
      </w:pPr>
    </w:p>
    <w:tbl>
      <w:tblPr>
        <w:tblW w:w="850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70" w:type="dxa"/>
          <w:right w:w="70" w:type="dxa"/>
        </w:tblCellMar>
        <w:tblLook w:val="0000" w:firstRow="0" w:lastRow="0" w:firstColumn="0" w:lastColumn="0" w:noHBand="0" w:noVBand="0"/>
      </w:tblPr>
      <w:tblGrid>
        <w:gridCol w:w="562"/>
        <w:gridCol w:w="7088"/>
        <w:gridCol w:w="850"/>
      </w:tblGrid>
      <w:tr w:rsidR="00BA1320" w:rsidRPr="007217CD" w14:paraId="49E64129" w14:textId="77777777" w:rsidTr="0078588B">
        <w:tc>
          <w:tcPr>
            <w:tcW w:w="8500" w:type="dxa"/>
            <w:gridSpan w:val="3"/>
          </w:tcPr>
          <w:p w14:paraId="082E5CF2" w14:textId="77777777" w:rsidR="00BA1320" w:rsidRPr="005A113C" w:rsidRDefault="00BA1320" w:rsidP="007811D4">
            <w:pPr>
              <w:jc w:val="center"/>
              <w:rPr>
                <w:rFonts w:cs="Arial"/>
                <w:b/>
                <w:sz w:val="10"/>
                <w:szCs w:val="10"/>
                <w:lang w:eastAsia="sl-SI"/>
              </w:rPr>
            </w:pPr>
          </w:p>
          <w:p w14:paraId="6372E5C9" w14:textId="509B7632" w:rsidR="00BA1320" w:rsidRPr="00D62A1D" w:rsidRDefault="00BA1320" w:rsidP="00D62A1D">
            <w:pPr>
              <w:jc w:val="center"/>
              <w:rPr>
                <w:rFonts w:cs="Arial"/>
                <w:b/>
                <w:lang w:eastAsia="sl-SI"/>
              </w:rPr>
            </w:pPr>
            <w:r w:rsidRPr="007217CD">
              <w:rPr>
                <w:rFonts w:cs="Arial"/>
                <w:b/>
                <w:lang w:eastAsia="sl-SI"/>
              </w:rPr>
              <w:t>Vsebina ocene varstva pred sevanji</w:t>
            </w:r>
            <w:r w:rsidR="00D62A1D">
              <w:rPr>
                <w:rFonts w:cs="Arial"/>
                <w:b/>
                <w:lang w:eastAsia="sl-SI"/>
              </w:rPr>
              <w:br/>
            </w:r>
            <w:r w:rsidRPr="00A82489">
              <w:rPr>
                <w:rFonts w:cs="Arial"/>
                <w:iCs/>
                <w:lang w:eastAsia="sl-SI"/>
              </w:rPr>
              <w:t>(povzeto po Prilogi 1 pravilnika SV5)</w:t>
            </w:r>
          </w:p>
        </w:tc>
      </w:tr>
      <w:tr w:rsidR="00BA1320" w:rsidRPr="007217CD" w14:paraId="6A695BF5" w14:textId="77777777" w:rsidTr="0078588B">
        <w:tc>
          <w:tcPr>
            <w:tcW w:w="562" w:type="dxa"/>
            <w:shd w:val="clear" w:color="auto" w:fill="DCEBF1" w:themeFill="accent1" w:themeFillTint="33"/>
          </w:tcPr>
          <w:p w14:paraId="215EA660" w14:textId="77777777" w:rsidR="00BA1320" w:rsidRPr="007217CD" w:rsidRDefault="00BA1320" w:rsidP="007811D4">
            <w:pPr>
              <w:ind w:left="567" w:hanging="567"/>
              <w:rPr>
                <w:rFonts w:cs="Arial"/>
                <w:b/>
                <w:lang w:eastAsia="sl-SI"/>
              </w:rPr>
            </w:pPr>
            <w:r w:rsidRPr="007217CD">
              <w:rPr>
                <w:rFonts w:cs="Arial"/>
                <w:b/>
                <w:lang w:eastAsia="sl-SI"/>
              </w:rPr>
              <w:t>1.</w:t>
            </w:r>
          </w:p>
        </w:tc>
        <w:tc>
          <w:tcPr>
            <w:tcW w:w="7938" w:type="dxa"/>
            <w:gridSpan w:val="2"/>
            <w:shd w:val="clear" w:color="auto" w:fill="DCEBF1" w:themeFill="accent1" w:themeFillTint="33"/>
          </w:tcPr>
          <w:p w14:paraId="47217A9B" w14:textId="77777777" w:rsidR="00BA1320" w:rsidRPr="007217CD" w:rsidRDefault="00BA1320" w:rsidP="0078588B">
            <w:pPr>
              <w:jc w:val="left"/>
              <w:rPr>
                <w:rFonts w:cs="Arial"/>
                <w:b/>
                <w:lang w:eastAsia="sl-SI"/>
              </w:rPr>
            </w:pPr>
            <w:r w:rsidRPr="007217CD">
              <w:rPr>
                <w:rFonts w:cs="Arial"/>
                <w:b/>
                <w:lang w:eastAsia="sl-SI"/>
              </w:rPr>
              <w:t>SPLOŠNI PODATKI O SEVALNI DEJAVNOSTI IN IZVAJALCU</w:t>
            </w:r>
          </w:p>
        </w:tc>
      </w:tr>
      <w:tr w:rsidR="00BA1320" w:rsidRPr="007217CD" w14:paraId="6573E2FB" w14:textId="77777777" w:rsidTr="0078588B">
        <w:tc>
          <w:tcPr>
            <w:tcW w:w="562" w:type="dxa"/>
          </w:tcPr>
          <w:p w14:paraId="11F18D95" w14:textId="32F4A760" w:rsidR="00BA1320" w:rsidRPr="007217CD" w:rsidRDefault="00BA1320" w:rsidP="00D62A1D">
            <w:pPr>
              <w:ind w:left="567" w:hanging="567"/>
              <w:rPr>
                <w:rFonts w:cs="Arial"/>
                <w:lang w:eastAsia="sl-SI"/>
              </w:rPr>
            </w:pPr>
            <w:r w:rsidRPr="007217CD">
              <w:rPr>
                <w:rFonts w:cs="Arial"/>
                <w:lang w:eastAsia="sl-SI"/>
              </w:rPr>
              <w:t>1.a</w:t>
            </w:r>
          </w:p>
        </w:tc>
        <w:tc>
          <w:tcPr>
            <w:tcW w:w="7088" w:type="dxa"/>
          </w:tcPr>
          <w:p w14:paraId="7AD14EC3" w14:textId="036CDB02" w:rsidR="00BA1320" w:rsidRPr="007217CD" w:rsidRDefault="00BA1320" w:rsidP="0078588B">
            <w:pPr>
              <w:jc w:val="left"/>
              <w:rPr>
                <w:rFonts w:cs="Arial"/>
                <w:lang w:eastAsia="sl-SI"/>
              </w:rPr>
            </w:pPr>
            <w:r w:rsidRPr="007217CD">
              <w:rPr>
                <w:rFonts w:cs="Arial"/>
                <w:lang w:eastAsia="sl-SI"/>
              </w:rPr>
              <w:t xml:space="preserve">Pravna oseba in njen zastopnik (naziv, naslov; </w:t>
            </w:r>
            <w:r>
              <w:rPr>
                <w:rFonts w:cs="Arial"/>
                <w:lang w:eastAsia="sl-SI"/>
              </w:rPr>
              <w:t xml:space="preserve">osebno </w:t>
            </w:r>
            <w:r w:rsidRPr="007217CD">
              <w:rPr>
                <w:rFonts w:cs="Arial"/>
                <w:lang w:eastAsia="sl-SI"/>
              </w:rPr>
              <w:t>ime in priimek, naziv, funkcija)</w:t>
            </w:r>
            <w:r w:rsidR="009369CD">
              <w:rPr>
                <w:rFonts w:cs="Arial"/>
                <w:lang w:eastAsia="sl-SI"/>
              </w:rPr>
              <w:t>.</w:t>
            </w:r>
          </w:p>
        </w:tc>
        <w:tc>
          <w:tcPr>
            <w:tcW w:w="850" w:type="dxa"/>
            <w:vMerge w:val="restart"/>
          </w:tcPr>
          <w:p w14:paraId="4AC7938A" w14:textId="77777777" w:rsidR="00BA1320" w:rsidRPr="007217CD" w:rsidRDefault="00BA1320" w:rsidP="0078588B">
            <w:pPr>
              <w:ind w:left="567" w:hanging="567"/>
              <w:jc w:val="left"/>
              <w:rPr>
                <w:rFonts w:cs="Arial"/>
                <w:lang w:eastAsia="sl-SI"/>
              </w:rPr>
            </w:pPr>
          </w:p>
        </w:tc>
      </w:tr>
      <w:tr w:rsidR="00BA1320" w:rsidRPr="007217CD" w14:paraId="2839FBF2" w14:textId="77777777" w:rsidTr="0078588B">
        <w:tc>
          <w:tcPr>
            <w:tcW w:w="562" w:type="dxa"/>
          </w:tcPr>
          <w:p w14:paraId="29D7ACD3" w14:textId="775C8203" w:rsidR="00BA1320" w:rsidRPr="007217CD" w:rsidRDefault="00BA1320" w:rsidP="007811D4">
            <w:pPr>
              <w:ind w:left="567" w:hanging="567"/>
              <w:rPr>
                <w:rFonts w:cs="Arial"/>
                <w:lang w:eastAsia="sl-SI"/>
              </w:rPr>
            </w:pPr>
            <w:r w:rsidRPr="007217CD">
              <w:rPr>
                <w:rFonts w:cs="Arial"/>
                <w:lang w:eastAsia="sl-SI"/>
              </w:rPr>
              <w:t>1.b</w:t>
            </w:r>
          </w:p>
        </w:tc>
        <w:tc>
          <w:tcPr>
            <w:tcW w:w="7088" w:type="dxa"/>
          </w:tcPr>
          <w:p w14:paraId="520DD4DF" w14:textId="526CF31C" w:rsidR="00BA1320" w:rsidRPr="007217CD" w:rsidRDefault="00BA1320" w:rsidP="0078588B">
            <w:pPr>
              <w:jc w:val="left"/>
              <w:rPr>
                <w:rFonts w:cs="Arial"/>
                <w:lang w:eastAsia="sl-SI"/>
              </w:rPr>
            </w:pPr>
            <w:r w:rsidRPr="007217CD">
              <w:rPr>
                <w:rFonts w:cs="Arial"/>
                <w:lang w:eastAsia="sl-SI"/>
              </w:rPr>
              <w:t>Odgovorna oseba za varstvo pred sevanji (</w:t>
            </w:r>
            <w:r>
              <w:rPr>
                <w:rFonts w:cs="Arial"/>
                <w:lang w:eastAsia="sl-SI"/>
              </w:rPr>
              <w:t>osebno ime in priimek</w:t>
            </w:r>
            <w:r w:rsidRPr="007217CD">
              <w:rPr>
                <w:rFonts w:cs="Arial"/>
                <w:lang w:eastAsia="sl-SI"/>
              </w:rPr>
              <w:t>, izobrazba, izkušnje</w:t>
            </w:r>
            <w:r w:rsidR="00DB7B6C">
              <w:rPr>
                <w:rFonts w:cs="Arial"/>
                <w:lang w:eastAsia="sl-SI"/>
              </w:rPr>
              <w:t xml:space="preserve"> pri delu z viri sevanja</w:t>
            </w:r>
            <w:r w:rsidRPr="007217CD">
              <w:rPr>
                <w:rFonts w:cs="Arial"/>
                <w:lang w:eastAsia="sl-SI"/>
              </w:rPr>
              <w:t>)</w:t>
            </w:r>
            <w:r w:rsidR="009369CD">
              <w:rPr>
                <w:rFonts w:cs="Arial"/>
                <w:lang w:eastAsia="sl-SI"/>
              </w:rPr>
              <w:t>.</w:t>
            </w:r>
          </w:p>
        </w:tc>
        <w:tc>
          <w:tcPr>
            <w:tcW w:w="850" w:type="dxa"/>
            <w:vMerge/>
          </w:tcPr>
          <w:p w14:paraId="77AC4E05" w14:textId="77777777" w:rsidR="00BA1320" w:rsidRPr="007217CD" w:rsidRDefault="00BA1320" w:rsidP="0078588B">
            <w:pPr>
              <w:ind w:left="567" w:hanging="567"/>
              <w:jc w:val="left"/>
              <w:rPr>
                <w:rFonts w:cs="Arial"/>
                <w:lang w:eastAsia="sl-SI"/>
              </w:rPr>
            </w:pPr>
          </w:p>
        </w:tc>
      </w:tr>
      <w:tr w:rsidR="00BA1320" w:rsidRPr="007217CD" w14:paraId="1E73B5C8" w14:textId="77777777" w:rsidTr="0078588B">
        <w:tc>
          <w:tcPr>
            <w:tcW w:w="562" w:type="dxa"/>
          </w:tcPr>
          <w:p w14:paraId="6CB775B8" w14:textId="21E20813" w:rsidR="00BA1320" w:rsidRPr="007217CD" w:rsidRDefault="00BA1320" w:rsidP="00D62A1D">
            <w:pPr>
              <w:ind w:left="567" w:hanging="567"/>
              <w:rPr>
                <w:rFonts w:cs="Arial"/>
                <w:lang w:eastAsia="sl-SI"/>
              </w:rPr>
            </w:pPr>
            <w:r w:rsidRPr="007217CD">
              <w:rPr>
                <w:rFonts w:cs="Arial"/>
                <w:lang w:eastAsia="sl-SI"/>
              </w:rPr>
              <w:t>1.c</w:t>
            </w:r>
          </w:p>
        </w:tc>
        <w:tc>
          <w:tcPr>
            <w:tcW w:w="7088" w:type="dxa"/>
          </w:tcPr>
          <w:p w14:paraId="1263D7A6" w14:textId="2851D845" w:rsidR="00BA1320" w:rsidRPr="007217CD" w:rsidRDefault="00BA1320" w:rsidP="0078588B">
            <w:pPr>
              <w:jc w:val="left"/>
              <w:rPr>
                <w:rFonts w:cs="Arial"/>
                <w:lang w:eastAsia="sl-SI"/>
              </w:rPr>
            </w:pPr>
            <w:r w:rsidRPr="007217CD">
              <w:rPr>
                <w:rFonts w:cs="Arial"/>
                <w:lang w:eastAsia="sl-SI"/>
              </w:rPr>
              <w:t xml:space="preserve">Organizacijska enota, </w:t>
            </w:r>
            <w:r w:rsidR="007C63A8">
              <w:rPr>
                <w:rFonts w:cs="Arial"/>
                <w:lang w:eastAsia="sl-SI"/>
              </w:rPr>
              <w:t>v kateri</w:t>
            </w:r>
            <w:r w:rsidR="007C63A8" w:rsidRPr="007217CD">
              <w:rPr>
                <w:rFonts w:cs="Arial"/>
                <w:lang w:eastAsia="sl-SI"/>
              </w:rPr>
              <w:t xml:space="preserve"> </w:t>
            </w:r>
            <w:r w:rsidRPr="007217CD">
              <w:rPr>
                <w:rFonts w:cs="Arial"/>
                <w:lang w:eastAsia="sl-SI"/>
              </w:rPr>
              <w:t>se izvaja sevalna dejavnost (naziv, naslov)</w:t>
            </w:r>
            <w:r w:rsidR="009369CD">
              <w:rPr>
                <w:rFonts w:cs="Arial"/>
                <w:lang w:eastAsia="sl-SI"/>
              </w:rPr>
              <w:t>.</w:t>
            </w:r>
          </w:p>
        </w:tc>
        <w:tc>
          <w:tcPr>
            <w:tcW w:w="850" w:type="dxa"/>
            <w:vMerge/>
          </w:tcPr>
          <w:p w14:paraId="1B54C76F" w14:textId="77777777" w:rsidR="00BA1320" w:rsidRPr="007217CD" w:rsidRDefault="00BA1320" w:rsidP="0078588B">
            <w:pPr>
              <w:ind w:left="567" w:hanging="567"/>
              <w:jc w:val="left"/>
              <w:rPr>
                <w:rFonts w:cs="Arial"/>
                <w:lang w:eastAsia="sl-SI"/>
              </w:rPr>
            </w:pPr>
          </w:p>
        </w:tc>
      </w:tr>
      <w:tr w:rsidR="00BA1320" w:rsidRPr="007217CD" w14:paraId="00AD8C99" w14:textId="77777777" w:rsidTr="0078588B">
        <w:tc>
          <w:tcPr>
            <w:tcW w:w="562" w:type="dxa"/>
          </w:tcPr>
          <w:p w14:paraId="334BF838" w14:textId="4E760D1E" w:rsidR="00BA1320" w:rsidRPr="007217CD" w:rsidRDefault="00BA1320" w:rsidP="00D62A1D">
            <w:pPr>
              <w:ind w:left="567" w:hanging="567"/>
              <w:rPr>
                <w:rFonts w:cs="Arial"/>
                <w:lang w:eastAsia="sl-SI"/>
              </w:rPr>
            </w:pPr>
            <w:r w:rsidRPr="007217CD">
              <w:rPr>
                <w:rFonts w:cs="Arial"/>
                <w:lang w:eastAsia="sl-SI"/>
              </w:rPr>
              <w:t>1.č</w:t>
            </w:r>
          </w:p>
        </w:tc>
        <w:tc>
          <w:tcPr>
            <w:tcW w:w="7088" w:type="dxa"/>
          </w:tcPr>
          <w:p w14:paraId="047E4062" w14:textId="50C73425" w:rsidR="00BA1320" w:rsidRPr="007217CD" w:rsidRDefault="00BA1320" w:rsidP="0078588B">
            <w:pPr>
              <w:jc w:val="left"/>
              <w:rPr>
                <w:rFonts w:cs="Arial"/>
                <w:lang w:eastAsia="sl-SI"/>
              </w:rPr>
            </w:pPr>
            <w:r w:rsidRPr="007217CD">
              <w:rPr>
                <w:rFonts w:cs="Arial"/>
                <w:lang w:eastAsia="sl-SI"/>
              </w:rPr>
              <w:t>Opis sevalne dejavnosti (bistvene značilnosti in nevarnosti, delovna mesta, vrsta in število virov sevanja, ki jih ocena opiše)</w:t>
            </w:r>
            <w:r w:rsidR="009369CD">
              <w:rPr>
                <w:rFonts w:cs="Arial"/>
                <w:lang w:eastAsia="sl-SI"/>
              </w:rPr>
              <w:t>.</w:t>
            </w:r>
          </w:p>
        </w:tc>
        <w:tc>
          <w:tcPr>
            <w:tcW w:w="850" w:type="dxa"/>
            <w:vMerge/>
          </w:tcPr>
          <w:p w14:paraId="7A78A060" w14:textId="77777777" w:rsidR="00BA1320" w:rsidRPr="007217CD" w:rsidRDefault="00BA1320" w:rsidP="0078588B">
            <w:pPr>
              <w:ind w:left="567" w:hanging="567"/>
              <w:jc w:val="left"/>
              <w:rPr>
                <w:rFonts w:cs="Arial"/>
                <w:lang w:eastAsia="sl-SI"/>
              </w:rPr>
            </w:pPr>
          </w:p>
        </w:tc>
      </w:tr>
      <w:tr w:rsidR="00BA1320" w:rsidRPr="007217CD" w14:paraId="60DD1406" w14:textId="77777777" w:rsidTr="0078588B">
        <w:tc>
          <w:tcPr>
            <w:tcW w:w="562" w:type="dxa"/>
            <w:shd w:val="clear" w:color="auto" w:fill="DCEBF1" w:themeFill="accent1" w:themeFillTint="33"/>
          </w:tcPr>
          <w:p w14:paraId="1CF777AA" w14:textId="77777777" w:rsidR="00BA1320" w:rsidRPr="007217CD" w:rsidRDefault="00BA1320" w:rsidP="007811D4">
            <w:pPr>
              <w:ind w:left="567" w:hanging="567"/>
              <w:rPr>
                <w:rFonts w:cs="Arial"/>
                <w:b/>
                <w:lang w:eastAsia="sl-SI"/>
              </w:rPr>
            </w:pPr>
            <w:r w:rsidRPr="007217CD">
              <w:rPr>
                <w:rFonts w:cs="Arial"/>
                <w:b/>
                <w:lang w:eastAsia="sl-SI"/>
              </w:rPr>
              <w:t>2.</w:t>
            </w:r>
          </w:p>
        </w:tc>
        <w:tc>
          <w:tcPr>
            <w:tcW w:w="7938" w:type="dxa"/>
            <w:gridSpan w:val="2"/>
            <w:shd w:val="clear" w:color="auto" w:fill="DCEBF1" w:themeFill="accent1" w:themeFillTint="33"/>
          </w:tcPr>
          <w:p w14:paraId="5CB6836F" w14:textId="77777777" w:rsidR="00BA1320" w:rsidRPr="007217CD" w:rsidRDefault="00BA1320" w:rsidP="0078588B">
            <w:pPr>
              <w:jc w:val="left"/>
              <w:rPr>
                <w:rFonts w:cs="Arial"/>
                <w:b/>
                <w:lang w:eastAsia="sl-SI"/>
              </w:rPr>
            </w:pPr>
            <w:r w:rsidRPr="007217CD">
              <w:rPr>
                <w:rFonts w:cs="Arial"/>
                <w:b/>
                <w:lang w:eastAsia="sl-SI"/>
              </w:rPr>
              <w:t>PODATKI O VIRIH SEVANJA IN PROSTORIH, KJER SE UPORABLJAJO</w:t>
            </w:r>
          </w:p>
        </w:tc>
      </w:tr>
      <w:tr w:rsidR="006D548B" w:rsidRPr="007217CD" w14:paraId="1FA6AED6" w14:textId="77777777" w:rsidTr="0078588B">
        <w:trPr>
          <w:trHeight w:val="215"/>
        </w:trPr>
        <w:tc>
          <w:tcPr>
            <w:tcW w:w="562" w:type="dxa"/>
            <w:vMerge w:val="restart"/>
          </w:tcPr>
          <w:p w14:paraId="1C56127B" w14:textId="5C128B47" w:rsidR="006D548B" w:rsidRPr="007217CD" w:rsidRDefault="006D548B" w:rsidP="007811D4">
            <w:pPr>
              <w:rPr>
                <w:rFonts w:cs="Arial"/>
                <w:lang w:eastAsia="sl-SI"/>
              </w:rPr>
            </w:pPr>
            <w:r w:rsidRPr="007217CD">
              <w:rPr>
                <w:rFonts w:cs="Arial"/>
                <w:lang w:eastAsia="sl-SI"/>
              </w:rPr>
              <w:t>2.a</w:t>
            </w:r>
          </w:p>
        </w:tc>
        <w:tc>
          <w:tcPr>
            <w:tcW w:w="7088" w:type="dxa"/>
          </w:tcPr>
          <w:p w14:paraId="2D0FCC88" w14:textId="7736ADD0" w:rsidR="006D548B" w:rsidRDefault="006D548B" w:rsidP="0078588B">
            <w:pPr>
              <w:jc w:val="left"/>
              <w:rPr>
                <w:rFonts w:cs="Arial"/>
                <w:lang w:eastAsia="sl-SI"/>
              </w:rPr>
            </w:pPr>
            <w:r>
              <w:rPr>
                <w:rFonts w:cs="Arial"/>
                <w:lang w:eastAsia="sl-SI"/>
              </w:rPr>
              <w:t>Seznam virov sevanja.</w:t>
            </w:r>
          </w:p>
        </w:tc>
        <w:tc>
          <w:tcPr>
            <w:tcW w:w="850" w:type="dxa"/>
            <w:vMerge w:val="restart"/>
          </w:tcPr>
          <w:p w14:paraId="52263AB2" w14:textId="77777777" w:rsidR="006D548B" w:rsidRPr="007217CD" w:rsidRDefault="006D548B" w:rsidP="0078588B">
            <w:pPr>
              <w:ind w:left="567" w:hanging="567"/>
              <w:jc w:val="left"/>
              <w:rPr>
                <w:rFonts w:cs="Arial"/>
                <w:lang w:eastAsia="sl-SI"/>
              </w:rPr>
            </w:pPr>
          </w:p>
        </w:tc>
      </w:tr>
      <w:tr w:rsidR="006D548B" w:rsidRPr="007217CD" w14:paraId="1E8D6AFA" w14:textId="77777777" w:rsidTr="0078588B">
        <w:trPr>
          <w:trHeight w:val="543"/>
        </w:trPr>
        <w:tc>
          <w:tcPr>
            <w:tcW w:w="562" w:type="dxa"/>
            <w:vMerge/>
          </w:tcPr>
          <w:p w14:paraId="588DF7FF" w14:textId="77777777" w:rsidR="006D548B" w:rsidRPr="007217CD" w:rsidRDefault="006D548B" w:rsidP="007811D4">
            <w:pPr>
              <w:rPr>
                <w:rFonts w:cs="Arial"/>
                <w:lang w:eastAsia="sl-SI"/>
              </w:rPr>
            </w:pPr>
          </w:p>
        </w:tc>
        <w:tc>
          <w:tcPr>
            <w:tcW w:w="7088" w:type="dxa"/>
          </w:tcPr>
          <w:p w14:paraId="596FCA93" w14:textId="1460F7D1" w:rsidR="006D548B" w:rsidRPr="007217CD" w:rsidRDefault="006D548B" w:rsidP="0078588B">
            <w:pPr>
              <w:jc w:val="left"/>
              <w:rPr>
                <w:rFonts w:cs="Arial"/>
                <w:lang w:eastAsia="sl-SI"/>
              </w:rPr>
            </w:pPr>
            <w:r>
              <w:rPr>
                <w:rFonts w:cs="Arial"/>
                <w:lang w:eastAsia="sl-SI"/>
              </w:rPr>
              <w:t>O</w:t>
            </w:r>
            <w:r w:rsidRPr="007217CD">
              <w:rPr>
                <w:rFonts w:cs="Arial"/>
                <w:lang w:eastAsia="sl-SI"/>
              </w:rPr>
              <w:t>pis virov in naprav (vrst</w:t>
            </w:r>
            <w:r>
              <w:rPr>
                <w:rFonts w:cs="Arial"/>
                <w:lang w:eastAsia="sl-SI"/>
              </w:rPr>
              <w:t xml:space="preserve">e, </w:t>
            </w:r>
            <w:r w:rsidRPr="00D13B1E">
              <w:rPr>
                <w:rFonts w:cs="Arial"/>
                <w:lang w:eastAsia="sl-SI"/>
              </w:rPr>
              <w:t>princip delovanja</w:t>
            </w:r>
            <w:r>
              <w:rPr>
                <w:rFonts w:cs="Arial"/>
                <w:lang w:eastAsia="sl-SI"/>
              </w:rPr>
              <w:t xml:space="preserve">, namen in način uporabe, tehnični podatki, </w:t>
            </w:r>
            <w:r w:rsidRPr="007217CD">
              <w:rPr>
                <w:rFonts w:cs="Arial"/>
                <w:lang w:eastAsia="sl-SI"/>
              </w:rPr>
              <w:t>oznake, zmogljivosti</w:t>
            </w:r>
            <w:r>
              <w:rPr>
                <w:rFonts w:cs="Arial"/>
                <w:lang w:eastAsia="sl-SI"/>
              </w:rPr>
              <w:t>, proizvajalec, premičen/prenosen/stacionaren vir</w:t>
            </w:r>
            <w:r w:rsidRPr="007217CD">
              <w:rPr>
                <w:rFonts w:cs="Arial"/>
                <w:lang w:eastAsia="sl-SI"/>
              </w:rPr>
              <w:t>)</w:t>
            </w:r>
            <w:r>
              <w:rPr>
                <w:rFonts w:cs="Arial"/>
                <w:lang w:eastAsia="sl-SI"/>
              </w:rPr>
              <w:t>.</w:t>
            </w:r>
          </w:p>
        </w:tc>
        <w:tc>
          <w:tcPr>
            <w:tcW w:w="850" w:type="dxa"/>
            <w:vMerge/>
          </w:tcPr>
          <w:p w14:paraId="30BB5A8C" w14:textId="77777777" w:rsidR="006D548B" w:rsidRPr="007217CD" w:rsidRDefault="006D548B" w:rsidP="0078588B">
            <w:pPr>
              <w:ind w:left="567" w:hanging="567"/>
              <w:jc w:val="left"/>
              <w:rPr>
                <w:rFonts w:cs="Arial"/>
                <w:lang w:eastAsia="sl-SI"/>
              </w:rPr>
            </w:pPr>
          </w:p>
        </w:tc>
      </w:tr>
      <w:tr w:rsidR="006D548B" w:rsidRPr="007217CD" w14:paraId="667A0574" w14:textId="77777777" w:rsidTr="0078588B">
        <w:trPr>
          <w:trHeight w:val="543"/>
        </w:trPr>
        <w:tc>
          <w:tcPr>
            <w:tcW w:w="562" w:type="dxa"/>
            <w:vMerge/>
          </w:tcPr>
          <w:p w14:paraId="324DC28D" w14:textId="77777777" w:rsidR="006D548B" w:rsidRPr="007217CD" w:rsidRDefault="006D548B" w:rsidP="007811D4">
            <w:pPr>
              <w:rPr>
                <w:rFonts w:cs="Arial"/>
                <w:lang w:eastAsia="sl-SI"/>
              </w:rPr>
            </w:pPr>
          </w:p>
        </w:tc>
        <w:tc>
          <w:tcPr>
            <w:tcW w:w="7088" w:type="dxa"/>
          </w:tcPr>
          <w:p w14:paraId="6C2D6ADE" w14:textId="647A39D6" w:rsidR="006D548B" w:rsidRDefault="006D548B" w:rsidP="0078588B">
            <w:pPr>
              <w:jc w:val="left"/>
              <w:rPr>
                <w:rFonts w:cs="Arial"/>
                <w:lang w:eastAsia="sl-SI"/>
              </w:rPr>
            </w:pPr>
            <w:r>
              <w:rPr>
                <w:rFonts w:cs="Arial"/>
                <w:lang w:eastAsia="sl-SI"/>
              </w:rPr>
              <w:t>P</w:t>
            </w:r>
            <w:r w:rsidRPr="007217CD">
              <w:rPr>
                <w:rFonts w:cs="Arial"/>
                <w:lang w:eastAsia="sl-SI"/>
              </w:rPr>
              <w:t>ogoj</w:t>
            </w:r>
            <w:r>
              <w:rPr>
                <w:rFonts w:cs="Arial"/>
                <w:lang w:eastAsia="sl-SI"/>
              </w:rPr>
              <w:t>i</w:t>
            </w:r>
            <w:r w:rsidRPr="007217CD">
              <w:rPr>
                <w:rFonts w:cs="Arial"/>
                <w:lang w:eastAsia="sl-SI"/>
              </w:rPr>
              <w:t xml:space="preserve"> uporabe</w:t>
            </w:r>
            <w:r>
              <w:rPr>
                <w:rFonts w:cs="Arial"/>
                <w:lang w:eastAsia="sl-SI"/>
              </w:rPr>
              <w:t xml:space="preserve"> virov in naprav</w:t>
            </w:r>
            <w:r w:rsidRPr="007217CD">
              <w:rPr>
                <w:rFonts w:cs="Arial"/>
                <w:lang w:eastAsia="sl-SI"/>
              </w:rPr>
              <w:t xml:space="preserve"> vključno z vzdrževanjem</w:t>
            </w:r>
            <w:r>
              <w:rPr>
                <w:rFonts w:cs="Arial"/>
                <w:lang w:eastAsia="sl-SI"/>
              </w:rPr>
              <w:t xml:space="preserve"> in servisiranjem (kdo </w:t>
            </w:r>
            <w:r w:rsidR="00AF35E9">
              <w:rPr>
                <w:rFonts w:cs="Arial"/>
                <w:lang w:eastAsia="sl-SI"/>
              </w:rPr>
              <w:t>je serviser,</w:t>
            </w:r>
            <w:r>
              <w:rPr>
                <w:rFonts w:cs="Arial"/>
                <w:lang w:eastAsia="sl-SI"/>
              </w:rPr>
              <w:t xml:space="preserve"> pogostost </w:t>
            </w:r>
            <w:r w:rsidR="00AF35E9">
              <w:rPr>
                <w:rFonts w:cs="Arial"/>
                <w:lang w:eastAsia="sl-SI"/>
              </w:rPr>
              <w:t>servisiranja</w:t>
            </w:r>
            <w:r>
              <w:rPr>
                <w:rFonts w:cs="Arial"/>
                <w:lang w:eastAsia="sl-SI"/>
              </w:rPr>
              <w:t>, vodenje in shranjevanje evidenc).</w:t>
            </w:r>
          </w:p>
        </w:tc>
        <w:tc>
          <w:tcPr>
            <w:tcW w:w="850" w:type="dxa"/>
            <w:vMerge/>
          </w:tcPr>
          <w:p w14:paraId="2569CA13" w14:textId="77777777" w:rsidR="006D548B" w:rsidRPr="007217CD" w:rsidRDefault="006D548B" w:rsidP="0078588B">
            <w:pPr>
              <w:ind w:left="567" w:hanging="567"/>
              <w:jc w:val="left"/>
              <w:rPr>
                <w:rFonts w:cs="Arial"/>
                <w:lang w:eastAsia="sl-SI"/>
              </w:rPr>
            </w:pPr>
          </w:p>
        </w:tc>
      </w:tr>
      <w:tr w:rsidR="006D548B" w:rsidRPr="007217CD" w14:paraId="66EEF069" w14:textId="77777777" w:rsidTr="0078588B">
        <w:trPr>
          <w:trHeight w:val="1004"/>
        </w:trPr>
        <w:tc>
          <w:tcPr>
            <w:tcW w:w="562" w:type="dxa"/>
            <w:vMerge/>
          </w:tcPr>
          <w:p w14:paraId="72302913" w14:textId="77777777" w:rsidR="006D548B" w:rsidRPr="007217CD" w:rsidRDefault="006D548B" w:rsidP="007811D4">
            <w:pPr>
              <w:rPr>
                <w:rFonts w:cs="Arial"/>
                <w:lang w:eastAsia="sl-SI"/>
              </w:rPr>
            </w:pPr>
          </w:p>
        </w:tc>
        <w:tc>
          <w:tcPr>
            <w:tcW w:w="7088" w:type="dxa"/>
          </w:tcPr>
          <w:p w14:paraId="3CA4BA5C" w14:textId="7ADBB401" w:rsidR="006D548B" w:rsidRPr="00567119" w:rsidRDefault="006D548B" w:rsidP="0078588B">
            <w:pPr>
              <w:jc w:val="left"/>
              <w:rPr>
                <w:rFonts w:cs="Arial"/>
              </w:rPr>
            </w:pPr>
            <w:r>
              <w:rPr>
                <w:rFonts w:cs="Arial"/>
              </w:rPr>
              <w:t>O</w:t>
            </w:r>
            <w:r w:rsidRPr="007217CD">
              <w:rPr>
                <w:rFonts w:cs="Arial"/>
              </w:rPr>
              <w:t>pis načrtovanih novih virov in naprav ali načrtovanih sprememb na obstoječih virih (prevzem virov, naprav in opreme ter testi sprejemljivosti in z njimi povezani pregledi, konstrukcijske značilnosti vira ali naprave, podrobnosti v zvezi z varnostjo in opozorilnimi sistemi)</w:t>
            </w:r>
            <w:r>
              <w:rPr>
                <w:rFonts w:cs="Arial"/>
              </w:rPr>
              <w:t>.</w:t>
            </w:r>
          </w:p>
        </w:tc>
        <w:tc>
          <w:tcPr>
            <w:tcW w:w="850" w:type="dxa"/>
            <w:vMerge/>
          </w:tcPr>
          <w:p w14:paraId="168E2A06" w14:textId="77777777" w:rsidR="006D548B" w:rsidRPr="007217CD" w:rsidRDefault="006D548B" w:rsidP="0078588B">
            <w:pPr>
              <w:ind w:left="567" w:hanging="567"/>
              <w:jc w:val="left"/>
              <w:rPr>
                <w:rFonts w:cs="Arial"/>
                <w:lang w:eastAsia="sl-SI"/>
              </w:rPr>
            </w:pPr>
          </w:p>
        </w:tc>
      </w:tr>
      <w:tr w:rsidR="006D548B" w:rsidRPr="007217CD" w14:paraId="78C503E1" w14:textId="77777777" w:rsidTr="0078588B">
        <w:trPr>
          <w:trHeight w:val="537"/>
        </w:trPr>
        <w:tc>
          <w:tcPr>
            <w:tcW w:w="562" w:type="dxa"/>
            <w:vMerge/>
          </w:tcPr>
          <w:p w14:paraId="7789C9E0" w14:textId="77777777" w:rsidR="006D548B" w:rsidRPr="007217CD" w:rsidRDefault="006D548B" w:rsidP="007811D4">
            <w:pPr>
              <w:rPr>
                <w:rFonts w:cs="Arial"/>
                <w:lang w:eastAsia="sl-SI"/>
              </w:rPr>
            </w:pPr>
          </w:p>
        </w:tc>
        <w:tc>
          <w:tcPr>
            <w:tcW w:w="7088" w:type="dxa"/>
            <w:shd w:val="clear" w:color="auto" w:fill="auto"/>
          </w:tcPr>
          <w:p w14:paraId="7C129F7E" w14:textId="599B46DE" w:rsidR="006D548B" w:rsidRPr="007217CD" w:rsidRDefault="006D548B" w:rsidP="0078588B">
            <w:pPr>
              <w:jc w:val="left"/>
              <w:rPr>
                <w:rFonts w:cs="Arial"/>
                <w:lang w:eastAsia="sl-SI"/>
              </w:rPr>
            </w:pPr>
            <w:r w:rsidRPr="0036034C">
              <w:rPr>
                <w:rFonts w:cs="Arial"/>
              </w:rPr>
              <w:t>Fotografije virov sevanja oz. naprav in nazivnih tablic/nalepk s podatki o virih sevanja</w:t>
            </w:r>
            <w:r>
              <w:rPr>
                <w:rFonts w:cs="Arial"/>
              </w:rPr>
              <w:t>.</w:t>
            </w:r>
          </w:p>
        </w:tc>
        <w:tc>
          <w:tcPr>
            <w:tcW w:w="850" w:type="dxa"/>
            <w:vMerge/>
          </w:tcPr>
          <w:p w14:paraId="717D8E32" w14:textId="77777777" w:rsidR="006D548B" w:rsidRPr="007217CD" w:rsidRDefault="006D548B" w:rsidP="0078588B">
            <w:pPr>
              <w:ind w:left="567" w:hanging="567"/>
              <w:jc w:val="left"/>
              <w:rPr>
                <w:rFonts w:cs="Arial"/>
                <w:lang w:eastAsia="sl-SI"/>
              </w:rPr>
            </w:pPr>
          </w:p>
        </w:tc>
      </w:tr>
      <w:tr w:rsidR="006D548B" w:rsidRPr="007217CD" w14:paraId="6EBA3FFF" w14:textId="77777777" w:rsidTr="0078588B">
        <w:tc>
          <w:tcPr>
            <w:tcW w:w="562" w:type="dxa"/>
          </w:tcPr>
          <w:p w14:paraId="6C3CD0AD" w14:textId="75CD3260" w:rsidR="006D548B" w:rsidRPr="007217CD" w:rsidRDefault="006D548B" w:rsidP="00D62A1D">
            <w:pPr>
              <w:ind w:left="567" w:hanging="567"/>
              <w:rPr>
                <w:rFonts w:cs="Arial"/>
                <w:lang w:eastAsia="sl-SI"/>
              </w:rPr>
            </w:pPr>
            <w:r w:rsidRPr="007217CD">
              <w:rPr>
                <w:rFonts w:cs="Arial"/>
                <w:lang w:eastAsia="sl-SI"/>
              </w:rPr>
              <w:t>2.b</w:t>
            </w:r>
          </w:p>
        </w:tc>
        <w:tc>
          <w:tcPr>
            <w:tcW w:w="7088" w:type="dxa"/>
          </w:tcPr>
          <w:p w14:paraId="741E6E96" w14:textId="0B00882E" w:rsidR="006D548B" w:rsidRPr="007217CD" w:rsidRDefault="006D548B" w:rsidP="0078588B">
            <w:pPr>
              <w:jc w:val="left"/>
              <w:rPr>
                <w:rFonts w:cs="Arial"/>
                <w:lang w:eastAsia="sl-SI"/>
              </w:rPr>
            </w:pPr>
            <w:r w:rsidRPr="007217CD">
              <w:rPr>
                <w:rFonts w:cs="Arial"/>
                <w:lang w:eastAsia="sl-SI"/>
              </w:rPr>
              <w:t>Navedba podatkov o največji hitrosti doz ob virih in o možnosti kontaminacije</w:t>
            </w:r>
            <w:r>
              <w:rPr>
                <w:rFonts w:cs="Arial"/>
                <w:lang w:eastAsia="sl-SI"/>
              </w:rPr>
              <w:t>.</w:t>
            </w:r>
          </w:p>
        </w:tc>
        <w:tc>
          <w:tcPr>
            <w:tcW w:w="850" w:type="dxa"/>
            <w:vMerge/>
          </w:tcPr>
          <w:p w14:paraId="4E856681" w14:textId="77777777" w:rsidR="006D548B" w:rsidRPr="007217CD" w:rsidRDefault="006D548B" w:rsidP="0078588B">
            <w:pPr>
              <w:ind w:left="567" w:hanging="567"/>
              <w:jc w:val="left"/>
              <w:rPr>
                <w:rFonts w:cs="Arial"/>
                <w:lang w:eastAsia="sl-SI"/>
              </w:rPr>
            </w:pPr>
          </w:p>
        </w:tc>
      </w:tr>
      <w:tr w:rsidR="006D548B" w:rsidRPr="007217CD" w14:paraId="4581018A" w14:textId="77777777" w:rsidTr="00737C0B">
        <w:trPr>
          <w:trHeight w:val="561"/>
        </w:trPr>
        <w:tc>
          <w:tcPr>
            <w:tcW w:w="562" w:type="dxa"/>
            <w:vMerge w:val="restart"/>
          </w:tcPr>
          <w:p w14:paraId="7A36115E" w14:textId="22BADD6C" w:rsidR="006D548B" w:rsidRPr="007217CD" w:rsidRDefault="006D548B" w:rsidP="007811D4">
            <w:pPr>
              <w:ind w:left="567" w:hanging="567"/>
              <w:rPr>
                <w:rFonts w:cs="Arial"/>
                <w:lang w:eastAsia="sl-SI"/>
              </w:rPr>
            </w:pPr>
            <w:r w:rsidRPr="007217CD">
              <w:rPr>
                <w:rFonts w:cs="Arial"/>
                <w:lang w:eastAsia="sl-SI"/>
              </w:rPr>
              <w:t>2.</w:t>
            </w:r>
            <w:r>
              <w:rPr>
                <w:rFonts w:cs="Arial"/>
                <w:lang w:eastAsia="sl-SI"/>
              </w:rPr>
              <w:t>c</w:t>
            </w:r>
          </w:p>
        </w:tc>
        <w:tc>
          <w:tcPr>
            <w:tcW w:w="7088" w:type="dxa"/>
            <w:shd w:val="clear" w:color="auto" w:fill="auto"/>
          </w:tcPr>
          <w:p w14:paraId="212E8258" w14:textId="587AA2F0" w:rsidR="006D548B" w:rsidRPr="00B918D5" w:rsidRDefault="006D548B" w:rsidP="0078588B">
            <w:pPr>
              <w:jc w:val="left"/>
              <w:rPr>
                <w:rFonts w:cs="Arial"/>
                <w:lang w:eastAsia="sl-SI"/>
              </w:rPr>
            </w:pPr>
            <w:r w:rsidRPr="00B918D5">
              <w:rPr>
                <w:rFonts w:cs="Arial"/>
                <w:lang w:eastAsia="sl-SI"/>
              </w:rPr>
              <w:t>Opis (in fotografija) prostorov, kjer se viri uporabljajo, vključno z oznakami, ki opozarjajo na nevarnost sevanja in opisom sestave (masiva, montažne plošče,</w:t>
            </w:r>
            <w:r w:rsidR="00AF35E9">
              <w:rPr>
                <w:rFonts w:cs="Arial"/>
                <w:lang w:eastAsia="sl-SI"/>
              </w:rPr>
              <w:t xml:space="preserve"> </w:t>
            </w:r>
            <w:r w:rsidRPr="00B918D5">
              <w:rPr>
                <w:rFonts w:cs="Arial"/>
                <w:lang w:eastAsia="sl-SI"/>
              </w:rPr>
              <w:t>…) sten, stropa, tal in ostalih odprtin (okna, vrata,</w:t>
            </w:r>
            <w:r w:rsidR="00AF35E9">
              <w:rPr>
                <w:rFonts w:cs="Arial"/>
                <w:lang w:eastAsia="sl-SI"/>
              </w:rPr>
              <w:t xml:space="preserve"> </w:t>
            </w:r>
            <w:r w:rsidRPr="00B918D5">
              <w:rPr>
                <w:rFonts w:cs="Arial"/>
                <w:lang w:eastAsia="sl-SI"/>
              </w:rPr>
              <w:t>…); opis sosednjih območij in stalnih delovnih mest, kjer lahko pride do povišane izpostavljenosti.</w:t>
            </w:r>
          </w:p>
          <w:p w14:paraId="3A1EAF0A" w14:textId="7E73510F" w:rsidR="006D548B" w:rsidRPr="00B918D5" w:rsidRDefault="006D548B" w:rsidP="0078588B">
            <w:pPr>
              <w:jc w:val="left"/>
              <w:rPr>
                <w:rFonts w:cs="Arial"/>
                <w:lang w:eastAsia="sl-SI"/>
              </w:rPr>
            </w:pPr>
            <w:r w:rsidRPr="00B918D5">
              <w:rPr>
                <w:rFonts w:cs="Arial"/>
                <w:lang w:eastAsia="sl-SI"/>
              </w:rPr>
              <w:t>Dodatno za industrijsko radiografijo:</w:t>
            </w:r>
          </w:p>
          <w:p w14:paraId="07454D8B" w14:textId="384BE59A" w:rsidR="006D548B" w:rsidRPr="00B918D5" w:rsidRDefault="006D548B" w:rsidP="0078588B">
            <w:pPr>
              <w:jc w:val="left"/>
              <w:rPr>
                <w:rFonts w:cs="Arial"/>
                <w:lang w:eastAsia="sl-SI"/>
              </w:rPr>
            </w:pPr>
            <w:r w:rsidRPr="00B918D5">
              <w:rPr>
                <w:rFonts w:cs="Arial"/>
                <w:lang w:eastAsia="sl-SI"/>
              </w:rPr>
              <w:t>V primeru, ko se prostor izredno/izjemoma uporablja za namene, ki niso bili predvideni v začetni zasnovi (npr. obsevanje nenavadno dolgih predmetov, ki bi zahtevalo delo pri odprtih vratih obsevalnega prostora), je treba upoštevati postopke za izvajanje industrijske radiografije na terenu</w:t>
            </w:r>
            <w:r w:rsidR="003C16AA">
              <w:rPr>
                <w:rFonts w:cs="Arial"/>
                <w:lang w:eastAsia="sl-SI"/>
              </w:rPr>
              <w:t xml:space="preserve"> (prisotnost dveh delavcev,</w:t>
            </w:r>
            <w:r w:rsidR="004E600A">
              <w:rPr>
                <w:rFonts w:cs="Arial"/>
                <w:lang w:eastAsia="sl-SI"/>
              </w:rPr>
              <w:t xml:space="preserve"> </w:t>
            </w:r>
            <w:r w:rsidR="003C16AA">
              <w:rPr>
                <w:rFonts w:cs="Arial"/>
                <w:lang w:eastAsia="sl-SI"/>
              </w:rPr>
              <w:t>…)</w:t>
            </w:r>
            <w:r w:rsidRPr="00B918D5">
              <w:rPr>
                <w:rFonts w:cs="Arial"/>
                <w:lang w:eastAsia="sl-SI"/>
              </w:rPr>
              <w:t xml:space="preserve">. O </w:t>
            </w:r>
            <w:r w:rsidR="007A058E">
              <w:rPr>
                <w:rFonts w:cs="Arial"/>
                <w:lang w:eastAsia="sl-SI"/>
              </w:rPr>
              <w:t>nameri</w:t>
            </w:r>
            <w:r w:rsidR="007A058E" w:rsidRPr="00B918D5">
              <w:rPr>
                <w:rFonts w:cs="Arial"/>
                <w:lang w:eastAsia="sl-SI"/>
              </w:rPr>
              <w:t xml:space="preserve"> </w:t>
            </w:r>
            <w:r w:rsidRPr="00B918D5">
              <w:rPr>
                <w:rFonts w:cs="Arial"/>
                <w:lang w:eastAsia="sl-SI"/>
              </w:rPr>
              <w:t>je potrebno predhodno obvestiti pristojni upravni organ</w:t>
            </w:r>
            <w:r w:rsidR="007A058E">
              <w:rPr>
                <w:rFonts w:cs="Arial"/>
                <w:lang w:eastAsia="sl-SI"/>
              </w:rPr>
              <w:t xml:space="preserve"> (URSJV)</w:t>
            </w:r>
            <w:r w:rsidRPr="00B918D5">
              <w:rPr>
                <w:rFonts w:cs="Arial"/>
                <w:lang w:eastAsia="sl-SI"/>
              </w:rPr>
              <w:t xml:space="preserve">. </w:t>
            </w:r>
          </w:p>
        </w:tc>
        <w:tc>
          <w:tcPr>
            <w:tcW w:w="850" w:type="dxa"/>
            <w:vMerge/>
          </w:tcPr>
          <w:p w14:paraId="08BC93DC" w14:textId="77777777" w:rsidR="006D548B" w:rsidRPr="007217CD" w:rsidRDefault="006D548B" w:rsidP="0078588B">
            <w:pPr>
              <w:ind w:left="567" w:hanging="567"/>
              <w:jc w:val="left"/>
              <w:rPr>
                <w:rFonts w:cs="Arial"/>
                <w:lang w:eastAsia="sl-SI"/>
              </w:rPr>
            </w:pPr>
          </w:p>
        </w:tc>
      </w:tr>
      <w:tr w:rsidR="006D548B" w:rsidRPr="007217CD" w14:paraId="097E1F91" w14:textId="77777777" w:rsidTr="0078588B">
        <w:trPr>
          <w:trHeight w:val="283"/>
        </w:trPr>
        <w:tc>
          <w:tcPr>
            <w:tcW w:w="562" w:type="dxa"/>
            <w:vMerge/>
          </w:tcPr>
          <w:p w14:paraId="0124E1D4" w14:textId="77777777" w:rsidR="006D548B" w:rsidRPr="007217CD" w:rsidRDefault="006D548B" w:rsidP="007811D4">
            <w:pPr>
              <w:ind w:left="567" w:hanging="567"/>
              <w:rPr>
                <w:rFonts w:cs="Arial"/>
                <w:lang w:eastAsia="sl-SI"/>
              </w:rPr>
            </w:pPr>
          </w:p>
        </w:tc>
        <w:tc>
          <w:tcPr>
            <w:tcW w:w="7088" w:type="dxa"/>
            <w:shd w:val="clear" w:color="auto" w:fill="auto"/>
          </w:tcPr>
          <w:p w14:paraId="7EF83B8F" w14:textId="0A8078A5" w:rsidR="006D548B" w:rsidRPr="00D977A6" w:rsidRDefault="004E3E96" w:rsidP="0078588B">
            <w:pPr>
              <w:jc w:val="left"/>
              <w:rPr>
                <w:rFonts w:cs="Arial"/>
                <w:lang w:eastAsia="sl-SI"/>
              </w:rPr>
            </w:pPr>
            <w:r w:rsidRPr="004E3E96">
              <w:rPr>
                <w:rFonts w:cs="Arial"/>
                <w:lang w:eastAsia="sl-SI"/>
              </w:rPr>
              <w:t xml:space="preserve">Skica tlorisa prostora, </w:t>
            </w:r>
            <w:r>
              <w:rPr>
                <w:rFonts w:cs="Arial"/>
                <w:lang w:eastAsia="sl-SI"/>
              </w:rPr>
              <w:t xml:space="preserve">kjer </w:t>
            </w:r>
            <w:r w:rsidRPr="004E3E96">
              <w:rPr>
                <w:rFonts w:cs="Arial"/>
                <w:lang w:eastAsia="sl-SI"/>
              </w:rPr>
              <w:t>se vir</w:t>
            </w:r>
            <w:r>
              <w:rPr>
                <w:rFonts w:cs="Arial"/>
                <w:lang w:eastAsia="sl-SI"/>
              </w:rPr>
              <w:t xml:space="preserve"> </w:t>
            </w:r>
            <w:r w:rsidRPr="004E3E96">
              <w:rPr>
                <w:rFonts w:cs="Arial"/>
                <w:lang w:eastAsia="sl-SI"/>
              </w:rPr>
              <w:t>uporablja, z označenimi sosednjimi območji (tudi nad in pod) ter stalnimi delovnimi mesti.</w:t>
            </w:r>
          </w:p>
        </w:tc>
        <w:tc>
          <w:tcPr>
            <w:tcW w:w="850" w:type="dxa"/>
            <w:vMerge/>
          </w:tcPr>
          <w:p w14:paraId="1411C9F9" w14:textId="77777777" w:rsidR="006D548B" w:rsidRPr="007217CD" w:rsidRDefault="006D548B" w:rsidP="0078588B">
            <w:pPr>
              <w:ind w:left="567" w:hanging="567"/>
              <w:jc w:val="left"/>
              <w:rPr>
                <w:rFonts w:cs="Arial"/>
                <w:lang w:eastAsia="sl-SI"/>
              </w:rPr>
            </w:pPr>
          </w:p>
        </w:tc>
      </w:tr>
      <w:tr w:rsidR="006D548B" w:rsidRPr="007217CD" w14:paraId="64EFD441" w14:textId="77777777" w:rsidTr="0078588B">
        <w:trPr>
          <w:trHeight w:val="442"/>
        </w:trPr>
        <w:tc>
          <w:tcPr>
            <w:tcW w:w="562" w:type="dxa"/>
            <w:vMerge w:val="restart"/>
          </w:tcPr>
          <w:p w14:paraId="468DA371" w14:textId="32092D56" w:rsidR="006D548B" w:rsidRPr="007217CD" w:rsidRDefault="006D548B" w:rsidP="007811D4">
            <w:pPr>
              <w:ind w:left="567" w:hanging="567"/>
              <w:rPr>
                <w:rFonts w:cs="Arial"/>
                <w:lang w:eastAsia="sl-SI"/>
              </w:rPr>
            </w:pPr>
            <w:r>
              <w:rPr>
                <w:rFonts w:cs="Arial"/>
                <w:lang w:eastAsia="sl-SI"/>
              </w:rPr>
              <w:lastRenderedPageBreak/>
              <w:t>2.č</w:t>
            </w:r>
          </w:p>
        </w:tc>
        <w:tc>
          <w:tcPr>
            <w:tcW w:w="7088" w:type="dxa"/>
            <w:shd w:val="clear" w:color="auto" w:fill="auto"/>
          </w:tcPr>
          <w:p w14:paraId="4AD6A812" w14:textId="1D3DA513" w:rsidR="006D548B" w:rsidRDefault="006D548B" w:rsidP="0078588B">
            <w:pPr>
              <w:jc w:val="left"/>
              <w:rPr>
                <w:rFonts w:cs="Arial"/>
                <w:lang w:eastAsia="sl-SI"/>
              </w:rPr>
            </w:pPr>
            <w:r w:rsidRPr="00D977A6">
              <w:rPr>
                <w:rFonts w:cs="Arial"/>
                <w:lang w:eastAsia="sl-SI"/>
              </w:rPr>
              <w:t xml:space="preserve">Opis (in </w:t>
            </w:r>
            <w:r>
              <w:rPr>
                <w:rFonts w:cs="Arial"/>
                <w:lang w:eastAsia="sl-SI"/>
              </w:rPr>
              <w:t>fotografija</w:t>
            </w:r>
            <w:r w:rsidRPr="00D977A6">
              <w:rPr>
                <w:rFonts w:cs="Arial"/>
                <w:lang w:eastAsia="sl-SI"/>
              </w:rPr>
              <w:t xml:space="preserve">) prostorov, kjer se viri shranjujejo, vključno z oznakami, ki opozarjajo na nevarnost sevanja in </w:t>
            </w:r>
            <w:r>
              <w:rPr>
                <w:rFonts w:cs="Arial"/>
                <w:lang w:eastAsia="sl-SI"/>
              </w:rPr>
              <w:t xml:space="preserve">navedbo </w:t>
            </w:r>
            <w:r w:rsidRPr="00D977A6">
              <w:rPr>
                <w:rFonts w:cs="Arial"/>
                <w:lang w:eastAsia="sl-SI"/>
              </w:rPr>
              <w:t>zmogljivost</w:t>
            </w:r>
            <w:r>
              <w:rPr>
                <w:rFonts w:cs="Arial"/>
                <w:lang w:eastAsia="sl-SI"/>
              </w:rPr>
              <w:t>i</w:t>
            </w:r>
            <w:r w:rsidRPr="00D977A6">
              <w:rPr>
                <w:rFonts w:cs="Arial"/>
                <w:lang w:eastAsia="sl-SI"/>
              </w:rPr>
              <w:t xml:space="preserve"> shrambe (največje število virov, ki se lahko shranjuje v določeni shrambi)</w:t>
            </w:r>
            <w:r>
              <w:rPr>
                <w:rFonts w:cs="Arial"/>
                <w:lang w:eastAsia="sl-SI"/>
              </w:rPr>
              <w:t>.</w:t>
            </w:r>
          </w:p>
          <w:p w14:paraId="42C3EE82" w14:textId="09A14FEC" w:rsidR="006D548B" w:rsidRPr="00D977A6" w:rsidRDefault="006D548B" w:rsidP="0078588B">
            <w:pPr>
              <w:jc w:val="left"/>
              <w:rPr>
                <w:rFonts w:cs="Arial"/>
                <w:lang w:eastAsia="sl-SI"/>
              </w:rPr>
            </w:pPr>
            <w:r>
              <w:rPr>
                <w:rFonts w:cs="Arial"/>
                <w:lang w:eastAsia="sl-SI"/>
              </w:rPr>
              <w:t xml:space="preserve">Opis shrambe/ravnanja z virom sevanja pred začetkom uporabe oz. namestitve (v primeru, ko je vir sevanja že dobavljen, a dlje časa ne bo </w:t>
            </w:r>
            <w:r w:rsidR="00AF35E9">
              <w:rPr>
                <w:rFonts w:cs="Arial"/>
                <w:lang w:eastAsia="sl-SI"/>
              </w:rPr>
              <w:t>nameščen</w:t>
            </w:r>
            <w:r>
              <w:rPr>
                <w:rFonts w:cs="Arial"/>
                <w:lang w:eastAsia="sl-SI"/>
              </w:rPr>
              <w:t>).</w:t>
            </w:r>
          </w:p>
        </w:tc>
        <w:tc>
          <w:tcPr>
            <w:tcW w:w="850" w:type="dxa"/>
            <w:vMerge/>
          </w:tcPr>
          <w:p w14:paraId="71A1BD80" w14:textId="77777777" w:rsidR="006D548B" w:rsidRPr="007217CD" w:rsidRDefault="006D548B" w:rsidP="0078588B">
            <w:pPr>
              <w:ind w:left="567" w:hanging="567"/>
              <w:jc w:val="left"/>
              <w:rPr>
                <w:rFonts w:cs="Arial"/>
                <w:lang w:eastAsia="sl-SI"/>
              </w:rPr>
            </w:pPr>
          </w:p>
        </w:tc>
      </w:tr>
      <w:tr w:rsidR="006D548B" w:rsidRPr="007217CD" w14:paraId="103A38A7" w14:textId="77777777" w:rsidTr="0078588B">
        <w:trPr>
          <w:trHeight w:val="2442"/>
        </w:trPr>
        <w:tc>
          <w:tcPr>
            <w:tcW w:w="562" w:type="dxa"/>
            <w:vMerge/>
          </w:tcPr>
          <w:p w14:paraId="5FAEAC16" w14:textId="77777777" w:rsidR="006D548B" w:rsidRDefault="006D548B" w:rsidP="007811D4">
            <w:pPr>
              <w:ind w:left="567" w:hanging="567"/>
              <w:rPr>
                <w:rFonts w:cs="Arial"/>
                <w:lang w:eastAsia="sl-SI"/>
              </w:rPr>
            </w:pPr>
          </w:p>
        </w:tc>
        <w:tc>
          <w:tcPr>
            <w:tcW w:w="7088" w:type="dxa"/>
            <w:shd w:val="clear" w:color="auto" w:fill="auto"/>
          </w:tcPr>
          <w:p w14:paraId="4B0CA61A" w14:textId="5CBCF175" w:rsidR="006D548B" w:rsidRPr="00D977A6" w:rsidRDefault="006D548B" w:rsidP="0078588B">
            <w:pPr>
              <w:jc w:val="left"/>
              <w:rPr>
                <w:rFonts w:cs="Arial"/>
                <w:lang w:eastAsia="sl-SI"/>
              </w:rPr>
            </w:pPr>
            <w:r w:rsidRPr="00D977A6">
              <w:rPr>
                <w:rFonts w:cs="Arial"/>
                <w:lang w:eastAsia="sl-SI"/>
              </w:rPr>
              <w:t>Dodatni pogoji shranjevanja za vire sevanja z radioaktivno snovjo:</w:t>
            </w:r>
            <w:r w:rsidR="003C16AA">
              <w:rPr>
                <w:rFonts w:cs="Arial"/>
                <w:lang w:eastAsia="sl-SI"/>
              </w:rPr>
              <w:br/>
            </w:r>
            <w:r w:rsidR="007A058E">
              <w:rPr>
                <w:rFonts w:cs="Arial"/>
                <w:lang w:eastAsia="sl-SI"/>
              </w:rPr>
              <w:t>v</w:t>
            </w:r>
            <w:r w:rsidR="003C16AA">
              <w:rPr>
                <w:rFonts w:cs="Arial"/>
                <w:lang w:eastAsia="sl-SI"/>
              </w:rPr>
              <w:t xml:space="preserve"> oceni je potrebno opisati:</w:t>
            </w:r>
          </w:p>
          <w:p w14:paraId="3F4D12AE" w14:textId="61C065B1" w:rsidR="006D548B" w:rsidRPr="00D977A6" w:rsidRDefault="003C16AA" w:rsidP="0078588B">
            <w:pPr>
              <w:pStyle w:val="Oznaenseznam"/>
              <w:jc w:val="left"/>
              <w:rPr>
                <w:lang w:eastAsia="sl-SI"/>
              </w:rPr>
            </w:pPr>
            <w:r>
              <w:rPr>
                <w:lang w:eastAsia="sl-SI"/>
              </w:rPr>
              <w:t>a</w:t>
            </w:r>
            <w:r w:rsidR="006D548B" w:rsidRPr="00D977A6">
              <w:rPr>
                <w:lang w:eastAsia="sl-SI"/>
              </w:rPr>
              <w:t>li se radioaktivna snov shranjuje skupaj z drugimi nevarnimi snovmi</w:t>
            </w:r>
            <w:r>
              <w:rPr>
                <w:lang w:eastAsia="sl-SI"/>
              </w:rPr>
              <w:t>.</w:t>
            </w:r>
            <w:r w:rsidR="006D548B" w:rsidRPr="00D977A6">
              <w:rPr>
                <w:lang w:eastAsia="sl-SI"/>
              </w:rPr>
              <w:t xml:space="preserve"> </w:t>
            </w:r>
          </w:p>
          <w:p w14:paraId="0AD271E2" w14:textId="78D58600" w:rsidR="006D548B" w:rsidRPr="00D977A6" w:rsidRDefault="003C16AA" w:rsidP="0078588B">
            <w:pPr>
              <w:pStyle w:val="Oznaenseznam"/>
              <w:jc w:val="left"/>
              <w:rPr>
                <w:lang w:eastAsia="sl-SI"/>
              </w:rPr>
            </w:pPr>
            <w:r>
              <w:rPr>
                <w:lang w:eastAsia="sl-SI"/>
              </w:rPr>
              <w:t>a</w:t>
            </w:r>
            <w:r w:rsidR="006D548B" w:rsidRPr="00D977A6">
              <w:rPr>
                <w:lang w:eastAsia="sl-SI"/>
              </w:rPr>
              <w:t>li shramba opravlja funkcijo varovanja virov sevanja pred požarom in poplavo</w:t>
            </w:r>
            <w:r>
              <w:rPr>
                <w:lang w:eastAsia="sl-SI"/>
              </w:rPr>
              <w:t>,</w:t>
            </w:r>
          </w:p>
          <w:p w14:paraId="4667A851" w14:textId="5BFFC003" w:rsidR="006D548B" w:rsidRPr="00D977A6" w:rsidRDefault="003C16AA" w:rsidP="0078588B">
            <w:pPr>
              <w:pStyle w:val="Oznaenseznam"/>
              <w:jc w:val="left"/>
              <w:rPr>
                <w:lang w:eastAsia="sl-SI"/>
              </w:rPr>
            </w:pPr>
            <w:r>
              <w:rPr>
                <w:lang w:eastAsia="sl-SI"/>
              </w:rPr>
              <w:t>a</w:t>
            </w:r>
            <w:r w:rsidR="006D548B" w:rsidRPr="00D977A6">
              <w:rPr>
                <w:lang w:eastAsia="sl-SI"/>
              </w:rPr>
              <w:t>li je zagotovljeno, da je shramba ustrezno prezračevana, če se pri shranjevanju radioaktivnih snovi sproščajo radioaktivni plini, hlapi ali aerosoli</w:t>
            </w:r>
            <w:r>
              <w:rPr>
                <w:lang w:eastAsia="sl-SI"/>
              </w:rPr>
              <w:t>,</w:t>
            </w:r>
          </w:p>
          <w:p w14:paraId="11B114A1" w14:textId="38E2C9B5" w:rsidR="006D548B" w:rsidRPr="00D977A6" w:rsidRDefault="003C16AA" w:rsidP="0078588B">
            <w:pPr>
              <w:pStyle w:val="Oznaenseznam"/>
              <w:jc w:val="left"/>
              <w:rPr>
                <w:lang w:eastAsia="sl-SI"/>
              </w:rPr>
            </w:pPr>
            <w:r>
              <w:rPr>
                <w:lang w:eastAsia="sl-SI"/>
              </w:rPr>
              <w:t>a</w:t>
            </w:r>
            <w:r w:rsidR="006D548B" w:rsidRPr="00D977A6">
              <w:rPr>
                <w:lang w:eastAsia="sl-SI"/>
              </w:rPr>
              <w:t>li ima uporabnik dovolj zaščitnih vsebnikov ali ustreznih posod za shranjevanje, prenašanje ali premikanje znotraj prostorov uporabnika</w:t>
            </w:r>
            <w:r>
              <w:rPr>
                <w:lang w:eastAsia="sl-SI"/>
              </w:rPr>
              <w:t>,</w:t>
            </w:r>
          </w:p>
          <w:p w14:paraId="517118DD" w14:textId="73C6C4E9" w:rsidR="006D548B" w:rsidRPr="00D977A6" w:rsidRDefault="003C16AA" w:rsidP="0078588B">
            <w:pPr>
              <w:pStyle w:val="Oznaenseznam"/>
              <w:jc w:val="left"/>
              <w:rPr>
                <w:lang w:eastAsia="sl-SI"/>
              </w:rPr>
            </w:pPr>
            <w:r>
              <w:rPr>
                <w:lang w:eastAsia="sl-SI"/>
              </w:rPr>
              <w:t>a</w:t>
            </w:r>
            <w:r w:rsidR="006D548B" w:rsidRPr="00D977A6">
              <w:rPr>
                <w:lang w:eastAsia="sl-SI"/>
              </w:rPr>
              <w:t>li se vsebniki, naprave ali posode, v katerih se shranjujejo radioaktivne snovi, odpirajo in zapirajo na preprost način</w:t>
            </w:r>
            <w:r>
              <w:rPr>
                <w:lang w:eastAsia="sl-SI"/>
              </w:rPr>
              <w:t>,</w:t>
            </w:r>
          </w:p>
          <w:p w14:paraId="7AD3AED9" w14:textId="779CD907" w:rsidR="006D548B" w:rsidRPr="00D977A6" w:rsidRDefault="003C16AA" w:rsidP="0078588B">
            <w:pPr>
              <w:pStyle w:val="Oznaenseznam"/>
              <w:jc w:val="left"/>
              <w:rPr>
                <w:lang w:eastAsia="sl-SI"/>
              </w:rPr>
            </w:pPr>
            <w:r>
              <w:rPr>
                <w:lang w:eastAsia="sl-SI"/>
              </w:rPr>
              <w:t>a</w:t>
            </w:r>
            <w:r w:rsidR="006D548B" w:rsidRPr="00D977A6">
              <w:rPr>
                <w:lang w:eastAsia="sl-SI"/>
              </w:rPr>
              <w:t>li so za odpiranje posod z lahko hlapljivimi in vnetljivimi radioaktivnimi snovmi določeni varnostni ukrepi za odpiranje s strani proizvajalca</w:t>
            </w:r>
            <w:r>
              <w:rPr>
                <w:lang w:eastAsia="sl-SI"/>
              </w:rPr>
              <w:t>,</w:t>
            </w:r>
          </w:p>
          <w:p w14:paraId="25E7AF7F" w14:textId="2144DB46" w:rsidR="006D548B" w:rsidRPr="00D977A6" w:rsidRDefault="003C16AA" w:rsidP="0078588B">
            <w:pPr>
              <w:pStyle w:val="Oznaenseznam"/>
              <w:jc w:val="left"/>
              <w:rPr>
                <w:lang w:eastAsia="sl-SI"/>
              </w:rPr>
            </w:pPr>
            <w:r>
              <w:rPr>
                <w:lang w:eastAsia="sl-SI"/>
              </w:rPr>
              <w:t>a</w:t>
            </w:r>
            <w:r w:rsidR="006D548B" w:rsidRPr="00D977A6">
              <w:rPr>
                <w:lang w:eastAsia="sl-SI"/>
              </w:rPr>
              <w:t>li je prostornina vsebnika, ki vsebuje posodo z radioaktivno tekočino, zadosti velika, da zadrži vso tekočino, če se posoda poškoduje</w:t>
            </w:r>
            <w:r>
              <w:rPr>
                <w:lang w:eastAsia="sl-SI"/>
              </w:rPr>
              <w:t>.</w:t>
            </w:r>
          </w:p>
        </w:tc>
        <w:tc>
          <w:tcPr>
            <w:tcW w:w="850" w:type="dxa"/>
            <w:vMerge/>
          </w:tcPr>
          <w:p w14:paraId="44446DEF" w14:textId="77777777" w:rsidR="006D548B" w:rsidRPr="007217CD" w:rsidRDefault="006D548B" w:rsidP="0078588B">
            <w:pPr>
              <w:ind w:left="567" w:hanging="567"/>
              <w:jc w:val="left"/>
              <w:rPr>
                <w:rFonts w:cs="Arial"/>
                <w:lang w:eastAsia="sl-SI"/>
              </w:rPr>
            </w:pPr>
          </w:p>
        </w:tc>
      </w:tr>
      <w:tr w:rsidR="006D548B" w:rsidRPr="007217CD" w14:paraId="64B4D001" w14:textId="77777777" w:rsidTr="0078588B">
        <w:trPr>
          <w:trHeight w:val="174"/>
        </w:trPr>
        <w:tc>
          <w:tcPr>
            <w:tcW w:w="562" w:type="dxa"/>
            <w:vMerge/>
          </w:tcPr>
          <w:p w14:paraId="5957C733" w14:textId="77777777" w:rsidR="006D548B" w:rsidRDefault="006D548B" w:rsidP="007811D4">
            <w:pPr>
              <w:ind w:left="567" w:hanging="567"/>
              <w:rPr>
                <w:rFonts w:cs="Arial"/>
                <w:lang w:eastAsia="sl-SI"/>
              </w:rPr>
            </w:pPr>
          </w:p>
        </w:tc>
        <w:tc>
          <w:tcPr>
            <w:tcW w:w="7088" w:type="dxa"/>
            <w:shd w:val="clear" w:color="auto" w:fill="auto"/>
          </w:tcPr>
          <w:p w14:paraId="1781C925" w14:textId="26A6290C" w:rsidR="006D548B" w:rsidRPr="00075776" w:rsidRDefault="006D548B" w:rsidP="0078588B">
            <w:pPr>
              <w:pStyle w:val="Oznaenseznam"/>
              <w:numPr>
                <w:ilvl w:val="0"/>
                <w:numId w:val="0"/>
              </w:numPr>
              <w:jc w:val="left"/>
              <w:rPr>
                <w:rFonts w:cs="Arial"/>
                <w:lang w:eastAsia="sl-SI"/>
              </w:rPr>
            </w:pPr>
            <w:r w:rsidRPr="008B7EE6">
              <w:rPr>
                <w:rFonts w:cs="Arial"/>
                <w:lang w:eastAsia="sl-SI"/>
              </w:rPr>
              <w:t xml:space="preserve">V primeru terenske uporabe virov sevanja ali </w:t>
            </w:r>
            <w:r w:rsidR="009F2C7B">
              <w:rPr>
                <w:rFonts w:cs="Arial"/>
                <w:lang w:eastAsia="sl-SI"/>
              </w:rPr>
              <w:t xml:space="preserve">njihove </w:t>
            </w:r>
            <w:r w:rsidRPr="008B7EE6">
              <w:rPr>
                <w:rFonts w:cs="Arial"/>
                <w:lang w:eastAsia="sl-SI"/>
              </w:rPr>
              <w:t>uporabe izven</w:t>
            </w:r>
            <w:r w:rsidR="009F2C7B">
              <w:rPr>
                <w:rFonts w:cs="Arial"/>
                <w:lang w:eastAsia="sl-SI"/>
              </w:rPr>
              <w:t xml:space="preserve"> matičnega</w:t>
            </w:r>
            <w:r w:rsidRPr="008B7EE6">
              <w:rPr>
                <w:rFonts w:cs="Arial"/>
                <w:lang w:eastAsia="sl-SI"/>
              </w:rPr>
              <w:t xml:space="preserve"> podjetja se opiše tudi način shranjevanja na terenu</w:t>
            </w:r>
            <w:r w:rsidR="009F2C7B">
              <w:rPr>
                <w:rFonts w:cs="Arial"/>
                <w:lang w:eastAsia="sl-SI"/>
              </w:rPr>
              <w:t xml:space="preserve">. </w:t>
            </w:r>
            <w:r w:rsidR="009F2C7B" w:rsidRPr="009F2C7B">
              <w:rPr>
                <w:rFonts w:cs="Arial"/>
                <w:lang w:eastAsia="sl-SI"/>
              </w:rPr>
              <w:t>Kadar je mogoče (npr. pri ponavljajočih se terenskih lokacijah), se priloži tudi fotografija terenske shrambe.</w:t>
            </w:r>
          </w:p>
        </w:tc>
        <w:tc>
          <w:tcPr>
            <w:tcW w:w="850" w:type="dxa"/>
            <w:vMerge/>
          </w:tcPr>
          <w:p w14:paraId="690E4D35" w14:textId="77777777" w:rsidR="006D548B" w:rsidRPr="007217CD" w:rsidRDefault="006D548B" w:rsidP="0078588B">
            <w:pPr>
              <w:ind w:left="567" w:hanging="567"/>
              <w:jc w:val="left"/>
              <w:rPr>
                <w:rFonts w:cs="Arial"/>
                <w:lang w:eastAsia="sl-SI"/>
              </w:rPr>
            </w:pPr>
          </w:p>
        </w:tc>
      </w:tr>
      <w:tr w:rsidR="006D548B" w:rsidRPr="007217CD" w14:paraId="3D03473F" w14:textId="77777777" w:rsidTr="0078588B">
        <w:tc>
          <w:tcPr>
            <w:tcW w:w="562" w:type="dxa"/>
            <w:vMerge w:val="restart"/>
          </w:tcPr>
          <w:p w14:paraId="249C1571" w14:textId="6E7C4FAA" w:rsidR="006D548B" w:rsidRPr="007217CD" w:rsidRDefault="006D548B" w:rsidP="007811D4">
            <w:pPr>
              <w:ind w:left="95" w:hanging="567"/>
              <w:rPr>
                <w:rFonts w:cs="Arial"/>
                <w:lang w:eastAsia="sl-SI"/>
              </w:rPr>
            </w:pPr>
            <w:r w:rsidRPr="007217CD">
              <w:rPr>
                <w:rFonts w:cs="Arial"/>
                <w:lang w:eastAsia="sl-SI"/>
              </w:rPr>
              <w:t>2.č.</w:t>
            </w:r>
            <w:r>
              <w:rPr>
                <w:rFonts w:cs="Arial"/>
                <w:lang w:eastAsia="sl-SI"/>
              </w:rPr>
              <w:t xml:space="preserve">  2.d</w:t>
            </w:r>
          </w:p>
        </w:tc>
        <w:tc>
          <w:tcPr>
            <w:tcW w:w="7088" w:type="dxa"/>
            <w:shd w:val="clear" w:color="auto" w:fill="auto"/>
          </w:tcPr>
          <w:p w14:paraId="12EF616D" w14:textId="1ED53623" w:rsidR="006D548B" w:rsidRPr="00D977A6" w:rsidRDefault="006D548B" w:rsidP="0078588B">
            <w:pPr>
              <w:jc w:val="left"/>
              <w:rPr>
                <w:rFonts w:cs="Arial"/>
                <w:lang w:eastAsia="sl-SI"/>
              </w:rPr>
            </w:pPr>
            <w:r w:rsidRPr="00D977A6">
              <w:rPr>
                <w:rFonts w:cs="Arial"/>
                <w:lang w:eastAsia="sl-SI"/>
              </w:rPr>
              <w:t>Razvrstitev prostorov na nadzorovana in opazovana območja</w:t>
            </w:r>
            <w:r>
              <w:rPr>
                <w:rFonts w:cs="Arial"/>
                <w:lang w:eastAsia="sl-SI"/>
              </w:rPr>
              <w:t xml:space="preserve"> </w:t>
            </w:r>
            <w:r w:rsidRPr="000D5EED">
              <w:rPr>
                <w:rFonts w:cs="Arial"/>
                <w:lang w:eastAsia="sl-SI"/>
              </w:rPr>
              <w:t xml:space="preserve">(vključno </w:t>
            </w:r>
            <w:r>
              <w:rPr>
                <w:rFonts w:cs="Arial"/>
                <w:lang w:eastAsia="sl-SI"/>
              </w:rPr>
              <w:t>s</w:t>
            </w:r>
            <w:r w:rsidRPr="000D5EED">
              <w:rPr>
                <w:rFonts w:cs="Arial"/>
                <w:lang w:eastAsia="sl-SI"/>
              </w:rPr>
              <w:t xml:space="preserve"> </w:t>
            </w:r>
            <w:r>
              <w:rPr>
                <w:rFonts w:cs="Arial"/>
                <w:lang w:eastAsia="sl-SI"/>
              </w:rPr>
              <w:t>pogoji za vstop (seznanitev s tveganji, uporaba merilnikov sevanja in osebne varovalne opreme,</w:t>
            </w:r>
            <w:r w:rsidR="00AF35E9">
              <w:rPr>
                <w:rFonts w:cs="Arial"/>
                <w:lang w:eastAsia="sl-SI"/>
              </w:rPr>
              <w:t xml:space="preserve"> </w:t>
            </w:r>
            <w:r>
              <w:rPr>
                <w:rFonts w:cs="Arial"/>
                <w:lang w:eastAsia="sl-SI"/>
              </w:rPr>
              <w:t xml:space="preserve">…), </w:t>
            </w:r>
            <w:r w:rsidRPr="000D5EED">
              <w:rPr>
                <w:rFonts w:cs="Arial"/>
                <w:lang w:eastAsia="sl-SI"/>
              </w:rPr>
              <w:t>ukrep</w:t>
            </w:r>
            <w:r>
              <w:rPr>
                <w:rFonts w:cs="Arial"/>
                <w:lang w:eastAsia="sl-SI"/>
              </w:rPr>
              <w:t>i za omejitev dostopa in nadzor nad območjem in ukrepi za</w:t>
            </w:r>
            <w:r w:rsidRPr="000D5EED">
              <w:rPr>
                <w:rFonts w:cs="Arial"/>
                <w:lang w:eastAsia="sl-SI"/>
              </w:rPr>
              <w:t xml:space="preserve"> preprečitev </w:t>
            </w:r>
            <w:r>
              <w:rPr>
                <w:rFonts w:cs="Arial"/>
                <w:lang w:eastAsia="sl-SI"/>
              </w:rPr>
              <w:t xml:space="preserve">širjenja </w:t>
            </w:r>
            <w:r w:rsidRPr="000D5EED">
              <w:rPr>
                <w:rFonts w:cs="Arial"/>
                <w:lang w:eastAsia="sl-SI"/>
              </w:rPr>
              <w:t>kontaminacije iz nadzorovanega območja</w:t>
            </w:r>
            <w:r>
              <w:rPr>
                <w:rFonts w:cs="Arial"/>
                <w:lang w:eastAsia="sl-SI"/>
              </w:rPr>
              <w:t>, če so potrebni).</w:t>
            </w:r>
          </w:p>
        </w:tc>
        <w:tc>
          <w:tcPr>
            <w:tcW w:w="850" w:type="dxa"/>
            <w:vMerge/>
          </w:tcPr>
          <w:p w14:paraId="0479501E" w14:textId="77777777" w:rsidR="006D548B" w:rsidRPr="007217CD" w:rsidRDefault="006D548B" w:rsidP="0078588B">
            <w:pPr>
              <w:ind w:left="567" w:hanging="567"/>
              <w:jc w:val="left"/>
              <w:rPr>
                <w:rFonts w:cs="Arial"/>
                <w:lang w:eastAsia="sl-SI"/>
              </w:rPr>
            </w:pPr>
          </w:p>
        </w:tc>
      </w:tr>
      <w:tr w:rsidR="006D548B" w:rsidRPr="007217CD" w14:paraId="1F58FBBD" w14:textId="77777777" w:rsidTr="0078588B">
        <w:tc>
          <w:tcPr>
            <w:tcW w:w="562" w:type="dxa"/>
            <w:vMerge/>
          </w:tcPr>
          <w:p w14:paraId="41D10624" w14:textId="77777777" w:rsidR="006D548B" w:rsidRPr="007217CD" w:rsidRDefault="006D548B" w:rsidP="007811D4">
            <w:pPr>
              <w:ind w:left="95" w:hanging="567"/>
              <w:rPr>
                <w:rFonts w:cs="Arial"/>
                <w:lang w:eastAsia="sl-SI"/>
              </w:rPr>
            </w:pPr>
          </w:p>
        </w:tc>
        <w:tc>
          <w:tcPr>
            <w:tcW w:w="7088" w:type="dxa"/>
            <w:shd w:val="clear" w:color="auto" w:fill="auto"/>
          </w:tcPr>
          <w:p w14:paraId="27E7D4CB" w14:textId="5116468D" w:rsidR="001F5B55" w:rsidRPr="00D977A6" w:rsidRDefault="006D548B" w:rsidP="0078588B">
            <w:pPr>
              <w:jc w:val="left"/>
              <w:rPr>
                <w:i/>
                <w:iCs/>
              </w:rPr>
            </w:pPr>
            <w:r w:rsidRPr="00D977A6">
              <w:rPr>
                <w:rFonts w:cs="Arial"/>
                <w:lang w:eastAsia="sl-SI"/>
              </w:rPr>
              <w:t xml:space="preserve">Dodatni pogoji za </w:t>
            </w:r>
            <w:r w:rsidRPr="00D977A6">
              <w:t>prostore za delo z odprtimi viri sevanj razreda III,</w:t>
            </w:r>
            <w:r>
              <w:t xml:space="preserve"> </w:t>
            </w:r>
            <w:r w:rsidRPr="00D977A6">
              <w:t>II in I</w:t>
            </w:r>
            <w:r w:rsidRPr="00D977A6">
              <w:rPr>
                <w:i/>
                <w:iCs/>
              </w:rPr>
              <w:t>:</w:t>
            </w:r>
            <w:r w:rsidR="001F5B55">
              <w:rPr>
                <w:i/>
                <w:iCs/>
              </w:rPr>
              <w:br/>
            </w:r>
            <w:r w:rsidR="007A058E">
              <w:t>v</w:t>
            </w:r>
            <w:r w:rsidR="001F5B55" w:rsidRPr="00A06836">
              <w:t xml:space="preserve"> oceni je potrebno opisati:</w:t>
            </w:r>
          </w:p>
          <w:p w14:paraId="1E98E4A8" w14:textId="3EA30BA2" w:rsidR="006D548B" w:rsidRPr="00D977A6" w:rsidRDefault="001F5B55" w:rsidP="0078588B">
            <w:pPr>
              <w:pStyle w:val="Oznaenseznam"/>
              <w:jc w:val="left"/>
              <w:rPr>
                <w:lang w:eastAsia="sl-SI"/>
              </w:rPr>
            </w:pPr>
            <w:r>
              <w:rPr>
                <w:lang w:eastAsia="sl-SI"/>
              </w:rPr>
              <w:t>a</w:t>
            </w:r>
            <w:r w:rsidR="006D548B" w:rsidRPr="00D977A6">
              <w:rPr>
                <w:lang w:eastAsia="sl-SI"/>
              </w:rPr>
              <w:t>li je laboratorij opremljen s potrebno opremo za čiščenje morebitne kontaminacije</w:t>
            </w:r>
            <w:r>
              <w:rPr>
                <w:lang w:eastAsia="sl-SI"/>
              </w:rPr>
              <w:t>,</w:t>
            </w:r>
          </w:p>
          <w:p w14:paraId="6A88CE0E" w14:textId="3C168004" w:rsidR="006D548B" w:rsidRPr="00D977A6" w:rsidRDefault="001F5B55" w:rsidP="0078588B">
            <w:pPr>
              <w:pStyle w:val="Oznaenseznam"/>
              <w:jc w:val="left"/>
              <w:rPr>
                <w:lang w:eastAsia="sl-SI"/>
              </w:rPr>
            </w:pPr>
            <w:r>
              <w:rPr>
                <w:lang w:eastAsia="sl-SI"/>
              </w:rPr>
              <w:t>a</w:t>
            </w:r>
            <w:r w:rsidR="006D548B" w:rsidRPr="00D977A6">
              <w:rPr>
                <w:lang w:eastAsia="sl-SI"/>
              </w:rPr>
              <w:t>li je prezračevanje ustrezno urejeno, da zrak iz prostorov, kjer se uporabljajo viri sevanja, ne pride v prostore, v katerih se ti ne uporabljajo</w:t>
            </w:r>
            <w:r>
              <w:rPr>
                <w:lang w:eastAsia="sl-SI"/>
              </w:rPr>
              <w:t>,</w:t>
            </w:r>
          </w:p>
          <w:p w14:paraId="1D55E4CD" w14:textId="393CEA26" w:rsidR="006D548B" w:rsidRPr="00D977A6" w:rsidRDefault="001F5B55" w:rsidP="0078588B">
            <w:pPr>
              <w:pStyle w:val="Oznaenseznam"/>
              <w:jc w:val="left"/>
              <w:rPr>
                <w:lang w:eastAsia="sl-SI"/>
              </w:rPr>
            </w:pPr>
            <w:r>
              <w:rPr>
                <w:lang w:eastAsia="sl-SI"/>
              </w:rPr>
              <w:t>a</w:t>
            </w:r>
            <w:r w:rsidR="006D548B" w:rsidRPr="00D977A6">
              <w:rPr>
                <w:lang w:eastAsia="sl-SI"/>
              </w:rPr>
              <w:t>li je potrebno filtrirati izpušni zrak? Ali je filter mogoče zlahka zamenjati</w:t>
            </w:r>
            <w:r>
              <w:rPr>
                <w:lang w:eastAsia="sl-SI"/>
              </w:rPr>
              <w:t>,</w:t>
            </w:r>
          </w:p>
          <w:p w14:paraId="03374DAA" w14:textId="32531685" w:rsidR="006D548B" w:rsidRPr="00D977A6" w:rsidRDefault="001F5B55" w:rsidP="0078588B">
            <w:pPr>
              <w:pStyle w:val="Oznaenseznam"/>
              <w:jc w:val="left"/>
              <w:rPr>
                <w:lang w:eastAsia="sl-SI"/>
              </w:rPr>
            </w:pPr>
            <w:r>
              <w:rPr>
                <w:lang w:eastAsia="sl-SI"/>
              </w:rPr>
              <w:t>ali j</w:t>
            </w:r>
            <w:r w:rsidR="006D548B" w:rsidRPr="00D977A6">
              <w:rPr>
                <w:lang w:eastAsia="sl-SI"/>
              </w:rPr>
              <w:t>e pri neposrednem spuščanju tekočih radioaktivnih odpadkov neposredno v kanalizacijo na voljo ločen umivalnik</w:t>
            </w:r>
            <w:r>
              <w:rPr>
                <w:lang w:eastAsia="sl-SI"/>
              </w:rPr>
              <w:t>,</w:t>
            </w:r>
          </w:p>
          <w:p w14:paraId="7BAB2747" w14:textId="1403EDCC" w:rsidR="006D548B" w:rsidRPr="00D977A6" w:rsidRDefault="001F5B55" w:rsidP="0078588B">
            <w:pPr>
              <w:pStyle w:val="Oznaenseznam"/>
              <w:jc w:val="left"/>
              <w:rPr>
                <w:lang w:eastAsia="sl-SI"/>
              </w:rPr>
            </w:pPr>
            <w:r>
              <w:rPr>
                <w:lang w:eastAsia="sl-SI"/>
              </w:rPr>
              <w:t>a</w:t>
            </w:r>
            <w:r w:rsidR="006D548B" w:rsidRPr="00D977A6">
              <w:rPr>
                <w:lang w:eastAsia="sl-SI"/>
              </w:rPr>
              <w:t>li so prostori razreda dela II ločeni od ostalih prostorov in imajo kontrolno točko s sanitarnim vozlom</w:t>
            </w:r>
            <w:r>
              <w:rPr>
                <w:lang w:eastAsia="sl-SI"/>
              </w:rPr>
              <w:t>,</w:t>
            </w:r>
          </w:p>
          <w:p w14:paraId="700EDBA8" w14:textId="59240FC3" w:rsidR="006D548B" w:rsidRPr="00D977A6" w:rsidRDefault="001F5B55" w:rsidP="0078588B">
            <w:pPr>
              <w:pStyle w:val="Oznaenseznam"/>
              <w:jc w:val="left"/>
              <w:rPr>
                <w:lang w:eastAsia="sl-SI"/>
              </w:rPr>
            </w:pPr>
            <w:r>
              <w:rPr>
                <w:lang w:eastAsia="sl-SI"/>
              </w:rPr>
              <w:t>a</w:t>
            </w:r>
            <w:r w:rsidR="006D548B" w:rsidRPr="00D977A6">
              <w:rPr>
                <w:lang w:eastAsia="sl-SI"/>
              </w:rPr>
              <w:t>li so digestoriji ali posebne komore, kjer se pripravljajo radioaktivne snovi razreda dela II, opremljeni s svetlobnimi oznakami, ki označujejo, kdaj je ventilacija vključena</w:t>
            </w:r>
            <w:r>
              <w:rPr>
                <w:lang w:eastAsia="sl-SI"/>
              </w:rPr>
              <w:t>,</w:t>
            </w:r>
          </w:p>
          <w:p w14:paraId="050DBF89" w14:textId="07DF9A78" w:rsidR="006D548B" w:rsidRPr="00D977A6" w:rsidRDefault="001F5B55" w:rsidP="0078588B">
            <w:pPr>
              <w:pStyle w:val="Oznaenseznam"/>
              <w:jc w:val="left"/>
              <w:rPr>
                <w:lang w:eastAsia="sl-SI"/>
              </w:rPr>
            </w:pPr>
            <w:r>
              <w:rPr>
                <w:lang w:eastAsia="sl-SI"/>
              </w:rPr>
              <w:t>a</w:t>
            </w:r>
            <w:r w:rsidR="006D548B" w:rsidRPr="00D977A6">
              <w:rPr>
                <w:lang w:eastAsia="sl-SI"/>
              </w:rPr>
              <w:t>li so prostori razreda dela I v ločenem delu stavbe s posebnim vhodom in imajo kontrolno točko s sanitarnim vozlom</w:t>
            </w:r>
            <w:r>
              <w:rPr>
                <w:lang w:eastAsia="sl-SI"/>
              </w:rPr>
              <w:t>,</w:t>
            </w:r>
          </w:p>
          <w:p w14:paraId="7B7995DA" w14:textId="167BBB8A" w:rsidR="006D548B" w:rsidRPr="00BA1320" w:rsidRDefault="001F5B55" w:rsidP="0078588B">
            <w:pPr>
              <w:pStyle w:val="Oznaenseznam"/>
              <w:jc w:val="left"/>
              <w:rPr>
                <w:lang w:eastAsia="sl-SI"/>
              </w:rPr>
            </w:pPr>
            <w:r>
              <w:rPr>
                <w:lang w:eastAsia="sl-SI"/>
              </w:rPr>
              <w:lastRenderedPageBreak/>
              <w:t>a</w:t>
            </w:r>
            <w:r w:rsidR="006D548B" w:rsidRPr="00D977A6">
              <w:rPr>
                <w:lang w:eastAsia="sl-SI"/>
              </w:rPr>
              <w:t>li so prostori razreda dela I razdeljeni na več območij, odvisno od aktivnosti radioaktivnih snovi in vrste dela in je med območji postavljena kontrolna točka</w:t>
            </w:r>
            <w:r>
              <w:rPr>
                <w:lang w:eastAsia="sl-SI"/>
              </w:rPr>
              <w:t>.</w:t>
            </w:r>
          </w:p>
        </w:tc>
        <w:tc>
          <w:tcPr>
            <w:tcW w:w="850" w:type="dxa"/>
            <w:vMerge/>
          </w:tcPr>
          <w:p w14:paraId="0276B70C" w14:textId="77777777" w:rsidR="006D548B" w:rsidRPr="007217CD" w:rsidRDefault="006D548B" w:rsidP="0078588B">
            <w:pPr>
              <w:ind w:left="567" w:hanging="567"/>
              <w:jc w:val="left"/>
              <w:rPr>
                <w:rFonts w:cs="Arial"/>
                <w:lang w:eastAsia="sl-SI"/>
              </w:rPr>
            </w:pPr>
          </w:p>
        </w:tc>
      </w:tr>
      <w:tr w:rsidR="006D548B" w:rsidRPr="007217CD" w14:paraId="68A04645" w14:textId="77777777" w:rsidTr="0078588B">
        <w:tc>
          <w:tcPr>
            <w:tcW w:w="562" w:type="dxa"/>
          </w:tcPr>
          <w:p w14:paraId="33BE33DE" w14:textId="06651251" w:rsidR="006D548B" w:rsidRPr="007217CD" w:rsidRDefault="006D548B" w:rsidP="007811D4">
            <w:pPr>
              <w:ind w:left="567" w:hanging="567"/>
              <w:rPr>
                <w:rFonts w:cs="Arial"/>
                <w:lang w:eastAsia="sl-SI"/>
              </w:rPr>
            </w:pPr>
            <w:r w:rsidRPr="007217CD">
              <w:rPr>
                <w:rFonts w:cs="Arial"/>
                <w:lang w:eastAsia="sl-SI"/>
              </w:rPr>
              <w:t>2.</w:t>
            </w:r>
            <w:r>
              <w:rPr>
                <w:rFonts w:cs="Arial"/>
                <w:lang w:eastAsia="sl-SI"/>
              </w:rPr>
              <w:t>e</w:t>
            </w:r>
          </w:p>
        </w:tc>
        <w:tc>
          <w:tcPr>
            <w:tcW w:w="7088" w:type="dxa"/>
            <w:shd w:val="clear" w:color="auto" w:fill="auto"/>
          </w:tcPr>
          <w:p w14:paraId="22D88A97" w14:textId="7ABC329E" w:rsidR="006D548B" w:rsidRPr="00D977A6" w:rsidRDefault="006D548B" w:rsidP="0078588B">
            <w:pPr>
              <w:jc w:val="left"/>
              <w:rPr>
                <w:rFonts w:cs="Arial"/>
              </w:rPr>
            </w:pPr>
            <w:r w:rsidRPr="00D977A6">
              <w:rPr>
                <w:rFonts w:cs="Arial"/>
              </w:rPr>
              <w:t>Ravnanje z radioaktivni odpadki</w:t>
            </w:r>
            <w:r>
              <w:rPr>
                <w:rFonts w:cs="Arial"/>
              </w:rPr>
              <w:t xml:space="preserve"> (RAO)</w:t>
            </w:r>
            <w:r w:rsidRPr="00D977A6">
              <w:rPr>
                <w:rFonts w:cs="Arial"/>
              </w:rPr>
              <w:t xml:space="preserve"> in izpusti v okolje ter opis monitoringa okolja</w:t>
            </w:r>
            <w:r>
              <w:rPr>
                <w:rFonts w:cs="Arial"/>
              </w:rPr>
              <w:t xml:space="preserve"> (presoditi</w:t>
            </w:r>
            <w:r w:rsidR="00AF35E9">
              <w:rPr>
                <w:rFonts w:cs="Arial"/>
              </w:rPr>
              <w:t>,</w:t>
            </w:r>
            <w:r>
              <w:rPr>
                <w:rFonts w:cs="Arial"/>
              </w:rPr>
              <w:t xml:space="preserve"> ali je potrebno izdelati </w:t>
            </w:r>
            <w:r w:rsidRPr="00EF1445">
              <w:rPr>
                <w:rFonts w:cs="Arial"/>
              </w:rPr>
              <w:t>načrt ravnanja z RAO (JV7)</w:t>
            </w:r>
            <w:r>
              <w:rPr>
                <w:rFonts w:cs="Arial"/>
              </w:rPr>
              <w:t xml:space="preserve"> in program </w:t>
            </w:r>
            <w:r w:rsidRPr="004E185F">
              <w:rPr>
                <w:rFonts w:cs="Arial"/>
              </w:rPr>
              <w:t>obratovalnega monitoringa radioaktivnosti</w:t>
            </w:r>
            <w:r>
              <w:rPr>
                <w:rFonts w:cs="Arial"/>
              </w:rPr>
              <w:t xml:space="preserve"> (JV10)).</w:t>
            </w:r>
          </w:p>
        </w:tc>
        <w:tc>
          <w:tcPr>
            <w:tcW w:w="850" w:type="dxa"/>
            <w:vMerge/>
          </w:tcPr>
          <w:p w14:paraId="68498C82" w14:textId="77777777" w:rsidR="006D548B" w:rsidRPr="007217CD" w:rsidRDefault="006D548B" w:rsidP="0078588B">
            <w:pPr>
              <w:ind w:left="567" w:hanging="567"/>
              <w:jc w:val="left"/>
              <w:rPr>
                <w:rFonts w:cs="Arial"/>
                <w:lang w:eastAsia="sl-SI"/>
              </w:rPr>
            </w:pPr>
          </w:p>
        </w:tc>
      </w:tr>
      <w:tr w:rsidR="006D548B" w:rsidRPr="007217CD" w14:paraId="15484A01" w14:textId="77777777" w:rsidTr="0078588B">
        <w:tc>
          <w:tcPr>
            <w:tcW w:w="562" w:type="dxa"/>
          </w:tcPr>
          <w:p w14:paraId="67B4A63F" w14:textId="22B49FD9" w:rsidR="006D548B" w:rsidRPr="007217CD" w:rsidRDefault="006D548B" w:rsidP="007811D4">
            <w:pPr>
              <w:ind w:left="567" w:hanging="567"/>
              <w:rPr>
                <w:rFonts w:cs="Arial"/>
                <w:lang w:eastAsia="sl-SI"/>
              </w:rPr>
            </w:pPr>
            <w:r w:rsidRPr="007217CD">
              <w:rPr>
                <w:rFonts w:cs="Arial"/>
                <w:lang w:eastAsia="sl-SI"/>
              </w:rPr>
              <w:t>2.</w:t>
            </w:r>
            <w:r>
              <w:rPr>
                <w:rFonts w:cs="Arial"/>
                <w:lang w:eastAsia="sl-SI"/>
              </w:rPr>
              <w:t>f</w:t>
            </w:r>
          </w:p>
        </w:tc>
        <w:tc>
          <w:tcPr>
            <w:tcW w:w="7088" w:type="dxa"/>
            <w:shd w:val="clear" w:color="auto" w:fill="auto"/>
          </w:tcPr>
          <w:p w14:paraId="185AAF48" w14:textId="1E4F91A4" w:rsidR="006D548B" w:rsidRPr="00D977A6" w:rsidRDefault="006D548B" w:rsidP="0078588B">
            <w:pPr>
              <w:jc w:val="left"/>
              <w:rPr>
                <w:rFonts w:cs="Arial"/>
              </w:rPr>
            </w:pPr>
            <w:r w:rsidRPr="00D977A6">
              <w:rPr>
                <w:rFonts w:cs="Arial"/>
                <w:lang w:eastAsia="sl-SI"/>
              </w:rPr>
              <w:t xml:space="preserve">Priporočena življenjska doba virov (določena s strani proizvajalca </w:t>
            </w:r>
            <w:r w:rsidRPr="006877C6">
              <w:rPr>
                <w:rFonts w:cs="Arial"/>
                <w:lang w:eastAsia="sl-SI"/>
              </w:rPr>
              <w:t>ali ovrednotena s strani izvedenca</w:t>
            </w:r>
            <w:r>
              <w:rPr>
                <w:rFonts w:cs="Arial"/>
                <w:lang w:eastAsia="sl-SI"/>
              </w:rPr>
              <w:t xml:space="preserve">, kje to ni mogoče) </w:t>
            </w:r>
            <w:r w:rsidRPr="00D977A6">
              <w:rPr>
                <w:rFonts w:cs="Arial"/>
                <w:lang w:eastAsia="sl-SI"/>
              </w:rPr>
              <w:t>in način ravnanja po prenehanju uporabe</w:t>
            </w:r>
            <w:r>
              <w:rPr>
                <w:rFonts w:cs="Arial"/>
                <w:lang w:eastAsia="sl-SI"/>
              </w:rPr>
              <w:t>.</w:t>
            </w:r>
          </w:p>
        </w:tc>
        <w:tc>
          <w:tcPr>
            <w:tcW w:w="850" w:type="dxa"/>
            <w:vMerge/>
          </w:tcPr>
          <w:p w14:paraId="6A032250" w14:textId="77777777" w:rsidR="006D548B" w:rsidRPr="007217CD" w:rsidRDefault="006D548B" w:rsidP="0078588B">
            <w:pPr>
              <w:ind w:left="567" w:hanging="567"/>
              <w:jc w:val="left"/>
              <w:rPr>
                <w:rFonts w:cs="Arial"/>
                <w:lang w:eastAsia="sl-SI"/>
              </w:rPr>
            </w:pPr>
          </w:p>
        </w:tc>
      </w:tr>
      <w:tr w:rsidR="006D548B" w:rsidRPr="007217CD" w14:paraId="70CB00E6" w14:textId="77777777" w:rsidTr="0078588B">
        <w:tc>
          <w:tcPr>
            <w:tcW w:w="562" w:type="dxa"/>
          </w:tcPr>
          <w:p w14:paraId="114BD445" w14:textId="2787E04D" w:rsidR="006D548B" w:rsidRPr="007217CD" w:rsidRDefault="006D548B" w:rsidP="007811D4">
            <w:pPr>
              <w:ind w:left="567" w:hanging="567"/>
              <w:rPr>
                <w:rFonts w:cs="Arial"/>
                <w:lang w:eastAsia="sl-SI"/>
              </w:rPr>
            </w:pPr>
            <w:r w:rsidRPr="007217CD">
              <w:rPr>
                <w:rFonts w:cs="Arial"/>
                <w:lang w:eastAsia="sl-SI"/>
              </w:rPr>
              <w:t>2.</w:t>
            </w:r>
            <w:r>
              <w:rPr>
                <w:rFonts w:cs="Arial"/>
                <w:lang w:eastAsia="sl-SI"/>
              </w:rPr>
              <w:t>g</w:t>
            </w:r>
          </w:p>
        </w:tc>
        <w:tc>
          <w:tcPr>
            <w:tcW w:w="7088" w:type="dxa"/>
            <w:shd w:val="clear" w:color="auto" w:fill="auto"/>
          </w:tcPr>
          <w:p w14:paraId="251B0E9E" w14:textId="510A383D" w:rsidR="006D548B" w:rsidRPr="00D977A6" w:rsidRDefault="006D548B" w:rsidP="0078588B">
            <w:pPr>
              <w:jc w:val="left"/>
              <w:rPr>
                <w:rFonts w:cs="Arial"/>
                <w:lang w:eastAsia="sl-SI"/>
              </w:rPr>
            </w:pPr>
            <w:r w:rsidRPr="00D977A6">
              <w:rPr>
                <w:rFonts w:cs="Arial"/>
              </w:rPr>
              <w:t>Povzetek opisa ukrepov varovanja virov sevanja (vrsta/način varovanja, časovnica, posebni ukrepi</w:t>
            </w:r>
            <w:r>
              <w:rPr>
                <w:rFonts w:cs="Arial"/>
              </w:rPr>
              <w:t>, pisna navodila za izvajanje ukrepov varovanja</w:t>
            </w:r>
            <w:r w:rsidRPr="00D977A6">
              <w:rPr>
                <w:rFonts w:cs="Arial"/>
              </w:rPr>
              <w:t>)</w:t>
            </w:r>
            <w:r>
              <w:rPr>
                <w:rFonts w:cs="Arial"/>
              </w:rPr>
              <w:t xml:space="preserve"> in kulture varovanja</w:t>
            </w:r>
            <w:r w:rsidR="00DB59B5">
              <w:rPr>
                <w:rFonts w:cs="Arial"/>
              </w:rPr>
              <w:t>, vključno z ovrednotenjem primernosti</w:t>
            </w:r>
            <w:r>
              <w:rPr>
                <w:rFonts w:cs="Arial"/>
              </w:rPr>
              <w:t>.</w:t>
            </w:r>
          </w:p>
        </w:tc>
        <w:tc>
          <w:tcPr>
            <w:tcW w:w="850" w:type="dxa"/>
            <w:vMerge/>
          </w:tcPr>
          <w:p w14:paraId="1A0C9C0B" w14:textId="77777777" w:rsidR="006D548B" w:rsidRPr="007217CD" w:rsidRDefault="006D548B" w:rsidP="0078588B">
            <w:pPr>
              <w:ind w:left="567" w:hanging="567"/>
              <w:jc w:val="left"/>
              <w:rPr>
                <w:rFonts w:cs="Arial"/>
                <w:lang w:eastAsia="sl-SI"/>
              </w:rPr>
            </w:pPr>
          </w:p>
        </w:tc>
      </w:tr>
      <w:tr w:rsidR="00BA1320" w:rsidRPr="007217CD" w14:paraId="0BF9A278" w14:textId="77777777" w:rsidTr="0078588B">
        <w:tc>
          <w:tcPr>
            <w:tcW w:w="562" w:type="dxa"/>
            <w:shd w:val="clear" w:color="auto" w:fill="DCEBF1" w:themeFill="accent1" w:themeFillTint="33"/>
          </w:tcPr>
          <w:p w14:paraId="36EE6C85" w14:textId="77777777" w:rsidR="00BA1320" w:rsidRPr="007217CD" w:rsidRDefault="00BA1320" w:rsidP="007811D4">
            <w:pPr>
              <w:ind w:left="567" w:hanging="567"/>
              <w:rPr>
                <w:rFonts w:cs="Arial"/>
                <w:b/>
                <w:lang w:eastAsia="sl-SI"/>
              </w:rPr>
            </w:pPr>
            <w:r w:rsidRPr="007217CD">
              <w:rPr>
                <w:rFonts w:cs="Arial"/>
                <w:b/>
                <w:lang w:eastAsia="sl-SI"/>
              </w:rPr>
              <w:t>3.</w:t>
            </w:r>
          </w:p>
        </w:tc>
        <w:tc>
          <w:tcPr>
            <w:tcW w:w="7938" w:type="dxa"/>
            <w:gridSpan w:val="2"/>
            <w:shd w:val="clear" w:color="auto" w:fill="DCEBF1" w:themeFill="accent1" w:themeFillTint="33"/>
          </w:tcPr>
          <w:p w14:paraId="73C5F29F" w14:textId="77777777" w:rsidR="00BA1320" w:rsidRPr="007217CD" w:rsidRDefault="00BA1320" w:rsidP="0078588B">
            <w:pPr>
              <w:jc w:val="left"/>
              <w:rPr>
                <w:rFonts w:cs="Arial"/>
                <w:b/>
                <w:lang w:eastAsia="sl-SI"/>
              </w:rPr>
            </w:pPr>
            <w:r w:rsidRPr="007217CD">
              <w:rPr>
                <w:rFonts w:cs="Arial"/>
                <w:b/>
                <w:lang w:eastAsia="sl-SI"/>
              </w:rPr>
              <w:t>UKREPI VARSTVA DELAVCEV IN PREBIVALSTVA PRED SEVANJI</w:t>
            </w:r>
          </w:p>
        </w:tc>
      </w:tr>
      <w:tr w:rsidR="00BA1320" w:rsidRPr="007217CD" w14:paraId="44721CEF" w14:textId="77777777" w:rsidTr="0078588B">
        <w:tc>
          <w:tcPr>
            <w:tcW w:w="562" w:type="dxa"/>
          </w:tcPr>
          <w:p w14:paraId="02DA8DDE" w14:textId="7D14F1A9" w:rsidR="00BA1320" w:rsidRPr="007217CD" w:rsidRDefault="00BA1320" w:rsidP="007811D4">
            <w:pPr>
              <w:ind w:left="567" w:hanging="567"/>
              <w:rPr>
                <w:rFonts w:cs="Arial"/>
                <w:lang w:eastAsia="sl-SI"/>
              </w:rPr>
            </w:pPr>
            <w:r w:rsidRPr="007217CD">
              <w:rPr>
                <w:rFonts w:cs="Arial"/>
                <w:lang w:eastAsia="sl-SI"/>
              </w:rPr>
              <w:t>3.a</w:t>
            </w:r>
          </w:p>
        </w:tc>
        <w:tc>
          <w:tcPr>
            <w:tcW w:w="7088" w:type="dxa"/>
          </w:tcPr>
          <w:p w14:paraId="158140F0" w14:textId="31DAE0CC" w:rsidR="00BA1320" w:rsidRPr="007217CD" w:rsidRDefault="00BA1320" w:rsidP="0078588B">
            <w:pPr>
              <w:jc w:val="left"/>
              <w:rPr>
                <w:rFonts w:cs="Arial"/>
                <w:lang w:eastAsia="sl-SI"/>
              </w:rPr>
            </w:pPr>
            <w:r w:rsidRPr="007217CD">
              <w:rPr>
                <w:rFonts w:cs="Arial"/>
                <w:lang w:eastAsia="sl-SI"/>
              </w:rPr>
              <w:t>Ščitenje virov</w:t>
            </w:r>
            <w:r>
              <w:rPr>
                <w:rFonts w:cs="Arial"/>
                <w:lang w:eastAsia="sl-SI"/>
              </w:rPr>
              <w:t xml:space="preserve"> </w:t>
            </w:r>
            <w:r w:rsidRPr="007217CD">
              <w:rPr>
                <w:rFonts w:cs="Arial"/>
                <w:lang w:eastAsia="sl-SI"/>
              </w:rPr>
              <w:t>in prostorov</w:t>
            </w:r>
            <w:r>
              <w:rPr>
                <w:rFonts w:cs="Arial"/>
                <w:lang w:eastAsia="sl-SI"/>
              </w:rPr>
              <w:t>, kjer se uporabljajo/shranjujejo</w:t>
            </w:r>
            <w:r w:rsidRPr="007217CD">
              <w:rPr>
                <w:rFonts w:cs="Arial"/>
                <w:lang w:eastAsia="sl-SI"/>
              </w:rPr>
              <w:t xml:space="preserve"> (snovi, debeline, razporeditev ščitov ali ograj)</w:t>
            </w:r>
            <w:r w:rsidR="009369CD">
              <w:rPr>
                <w:rFonts w:cs="Arial"/>
                <w:lang w:eastAsia="sl-SI"/>
              </w:rPr>
              <w:t>.</w:t>
            </w:r>
          </w:p>
        </w:tc>
        <w:tc>
          <w:tcPr>
            <w:tcW w:w="850" w:type="dxa"/>
            <w:vMerge w:val="restart"/>
          </w:tcPr>
          <w:p w14:paraId="1AA4EF04" w14:textId="77777777" w:rsidR="00BA1320" w:rsidRPr="007217CD" w:rsidRDefault="00BA1320" w:rsidP="0078588B">
            <w:pPr>
              <w:ind w:left="567" w:hanging="567"/>
              <w:jc w:val="left"/>
              <w:rPr>
                <w:rFonts w:cs="Arial"/>
                <w:lang w:eastAsia="sl-SI"/>
              </w:rPr>
            </w:pPr>
          </w:p>
        </w:tc>
      </w:tr>
      <w:tr w:rsidR="00BA1320" w:rsidRPr="007217CD" w14:paraId="27F77B3F" w14:textId="77777777" w:rsidTr="0078588B">
        <w:tc>
          <w:tcPr>
            <w:tcW w:w="562" w:type="dxa"/>
          </w:tcPr>
          <w:p w14:paraId="68CCC44E" w14:textId="13F6C5F5" w:rsidR="00BA1320" w:rsidRPr="007217CD" w:rsidRDefault="00BA1320" w:rsidP="007811D4">
            <w:pPr>
              <w:rPr>
                <w:rFonts w:cs="Arial"/>
                <w:lang w:eastAsia="sl-SI"/>
              </w:rPr>
            </w:pPr>
            <w:r w:rsidRPr="007217CD">
              <w:rPr>
                <w:rFonts w:cs="Arial"/>
                <w:lang w:eastAsia="sl-SI"/>
              </w:rPr>
              <w:t>3.b</w:t>
            </w:r>
          </w:p>
        </w:tc>
        <w:tc>
          <w:tcPr>
            <w:tcW w:w="7088" w:type="dxa"/>
          </w:tcPr>
          <w:p w14:paraId="6E6287AA" w14:textId="66BD1D19" w:rsidR="00BA1320" w:rsidRDefault="00BA1320" w:rsidP="0078588B">
            <w:pPr>
              <w:jc w:val="left"/>
              <w:rPr>
                <w:rFonts w:cs="Arial"/>
                <w:lang w:eastAsia="sl-SI"/>
              </w:rPr>
            </w:pPr>
            <w:r w:rsidRPr="007217CD">
              <w:rPr>
                <w:rFonts w:cs="Arial"/>
                <w:lang w:eastAsia="sl-SI"/>
              </w:rPr>
              <w:t>Varnostni sistemi (opozorilni</w:t>
            </w:r>
            <w:r>
              <w:rPr>
                <w:rFonts w:cs="Arial"/>
                <w:lang w:eastAsia="sl-SI"/>
              </w:rPr>
              <w:t xml:space="preserve"> (svetlobni, glasovni indikatorji sevanja,..)</w:t>
            </w:r>
            <w:r w:rsidRPr="007217CD">
              <w:rPr>
                <w:rFonts w:cs="Arial"/>
                <w:lang w:eastAsia="sl-SI"/>
              </w:rPr>
              <w:t>, samodejni izklopi ali zapiranja</w:t>
            </w:r>
            <w:r>
              <w:rPr>
                <w:rFonts w:cs="Arial"/>
                <w:lang w:eastAsia="sl-SI"/>
              </w:rPr>
              <w:t>, gumb za izklop v sili, dodatni zaščitni elementi</w:t>
            </w:r>
            <w:r w:rsidRPr="007217CD">
              <w:rPr>
                <w:rFonts w:cs="Arial"/>
                <w:lang w:eastAsia="sl-SI"/>
              </w:rPr>
              <w:t>)</w:t>
            </w:r>
            <w:r>
              <w:rPr>
                <w:rFonts w:cs="Arial"/>
                <w:lang w:eastAsia="sl-SI"/>
              </w:rPr>
              <w:t xml:space="preserve"> </w:t>
            </w:r>
            <w:r>
              <w:rPr>
                <w:rFonts w:cs="Arial"/>
                <w:lang w:eastAsia="sl-SI"/>
              </w:rPr>
              <w:br/>
            </w:r>
            <w:r w:rsidR="00FB4B11">
              <w:rPr>
                <w:rFonts w:cs="Arial"/>
                <w:lang w:eastAsia="sl-SI"/>
              </w:rPr>
              <w:t xml:space="preserve">in </w:t>
            </w:r>
            <w:r>
              <w:rPr>
                <w:rFonts w:cs="Arial"/>
                <w:lang w:eastAsia="sl-SI"/>
              </w:rPr>
              <w:t xml:space="preserve">perioda preverjanja ustreznosti </w:t>
            </w:r>
            <w:r w:rsidR="00AF35E9">
              <w:rPr>
                <w:rFonts w:cs="Arial"/>
                <w:lang w:eastAsia="sl-SI"/>
              </w:rPr>
              <w:t xml:space="preserve">njihovega </w:t>
            </w:r>
            <w:r>
              <w:rPr>
                <w:rFonts w:cs="Arial"/>
                <w:lang w:eastAsia="sl-SI"/>
              </w:rPr>
              <w:t>delovanja</w:t>
            </w:r>
            <w:r w:rsidR="009369CD">
              <w:rPr>
                <w:rFonts w:cs="Arial"/>
                <w:lang w:eastAsia="sl-SI"/>
              </w:rPr>
              <w:t>.</w:t>
            </w:r>
          </w:p>
          <w:p w14:paraId="1293C91E" w14:textId="1D956E29" w:rsidR="00C2696B" w:rsidRPr="00596094" w:rsidRDefault="00C2696B" w:rsidP="0078588B">
            <w:pPr>
              <w:jc w:val="left"/>
              <w:rPr>
                <w:rFonts w:cs="Arial"/>
                <w:lang w:eastAsia="sl-SI"/>
              </w:rPr>
            </w:pPr>
            <w:r>
              <w:rPr>
                <w:rFonts w:cs="Arial"/>
                <w:lang w:eastAsia="sl-SI"/>
              </w:rPr>
              <w:t>Dodatno za industrijsko radiografijo:</w:t>
            </w:r>
            <w:r w:rsidR="00A35FE7">
              <w:rPr>
                <w:rFonts w:cs="Arial"/>
                <w:lang w:eastAsia="sl-SI"/>
              </w:rPr>
              <w:t xml:space="preserve"> </w:t>
            </w:r>
            <w:r>
              <w:rPr>
                <w:rFonts w:cs="Arial"/>
                <w:lang w:eastAsia="sl-SI"/>
              </w:rPr>
              <w:t>opis predopozorilnih signalov (vrsta in način, čas trajanja)</w:t>
            </w:r>
            <w:r w:rsidR="009369CD">
              <w:rPr>
                <w:rFonts w:cs="Arial"/>
                <w:lang w:eastAsia="sl-SI"/>
              </w:rPr>
              <w:t>.</w:t>
            </w:r>
          </w:p>
        </w:tc>
        <w:tc>
          <w:tcPr>
            <w:tcW w:w="850" w:type="dxa"/>
            <w:vMerge/>
          </w:tcPr>
          <w:p w14:paraId="4A974323" w14:textId="77777777" w:rsidR="00BA1320" w:rsidRPr="007217CD" w:rsidRDefault="00BA1320" w:rsidP="0078588B">
            <w:pPr>
              <w:ind w:left="567" w:hanging="567"/>
              <w:jc w:val="left"/>
              <w:rPr>
                <w:rFonts w:cs="Arial"/>
                <w:lang w:eastAsia="sl-SI"/>
              </w:rPr>
            </w:pPr>
          </w:p>
        </w:tc>
      </w:tr>
      <w:tr w:rsidR="00BA1320" w:rsidRPr="007217CD" w14:paraId="122F48E0" w14:textId="77777777" w:rsidTr="0078588B">
        <w:tc>
          <w:tcPr>
            <w:tcW w:w="562" w:type="dxa"/>
          </w:tcPr>
          <w:p w14:paraId="5C3FD815" w14:textId="77123F84" w:rsidR="00BA1320" w:rsidRPr="006773D0" w:rsidRDefault="00BA1320" w:rsidP="007811D4">
            <w:pPr>
              <w:ind w:left="567" w:hanging="567"/>
              <w:rPr>
                <w:rFonts w:cs="Arial"/>
                <w:lang w:eastAsia="sl-SI"/>
              </w:rPr>
            </w:pPr>
            <w:r w:rsidRPr="006773D0">
              <w:rPr>
                <w:rFonts w:cs="Arial"/>
                <w:lang w:eastAsia="sl-SI"/>
              </w:rPr>
              <w:t>3.c</w:t>
            </w:r>
          </w:p>
        </w:tc>
        <w:tc>
          <w:tcPr>
            <w:tcW w:w="7088" w:type="dxa"/>
          </w:tcPr>
          <w:p w14:paraId="09B43902" w14:textId="3DC268F5" w:rsidR="00BA1320" w:rsidRPr="006773D0" w:rsidRDefault="00BA1320" w:rsidP="0078588B">
            <w:pPr>
              <w:jc w:val="left"/>
              <w:rPr>
                <w:rFonts w:cs="Arial"/>
                <w:lang w:eastAsia="sl-SI"/>
              </w:rPr>
            </w:pPr>
            <w:r w:rsidRPr="006773D0">
              <w:rPr>
                <w:rFonts w:cs="Arial"/>
                <w:lang w:eastAsia="sl-SI"/>
              </w:rPr>
              <w:t>Administrativni</w:t>
            </w:r>
            <w:r w:rsidR="00E001D9" w:rsidRPr="006773D0">
              <w:rPr>
                <w:rFonts w:cs="Arial"/>
                <w:lang w:eastAsia="sl-SI"/>
              </w:rPr>
              <w:t xml:space="preserve"> ukrepi in varnostna kultura</w:t>
            </w:r>
            <w:r w:rsidRPr="006773D0">
              <w:rPr>
                <w:rFonts w:cs="Arial"/>
                <w:lang w:eastAsia="sl-SI"/>
              </w:rPr>
              <w:t xml:space="preserve"> (</w:t>
            </w:r>
            <w:r w:rsidR="005F382A" w:rsidRPr="006773D0">
              <w:rPr>
                <w:rFonts w:cs="Arial"/>
                <w:lang w:eastAsia="sl-SI"/>
              </w:rPr>
              <w:t xml:space="preserve">zaveza vodstva glede varnosti, </w:t>
            </w:r>
            <w:r w:rsidRPr="006773D0">
              <w:rPr>
                <w:rFonts w:cs="Arial"/>
                <w:lang w:eastAsia="sl-SI"/>
              </w:rPr>
              <w:t>določitev odgovornosti</w:t>
            </w:r>
            <w:r w:rsidR="005F382A" w:rsidRPr="006773D0">
              <w:rPr>
                <w:rFonts w:cs="Arial"/>
                <w:lang w:eastAsia="sl-SI"/>
              </w:rPr>
              <w:t xml:space="preserve"> glede varnega dela in</w:t>
            </w:r>
            <w:r w:rsidR="00FD4E63" w:rsidRPr="006773D0">
              <w:rPr>
                <w:rFonts w:cs="Arial"/>
                <w:lang w:eastAsia="sl-SI"/>
              </w:rPr>
              <w:t xml:space="preserve"> upoštevanja ukrep</w:t>
            </w:r>
            <w:r w:rsidR="00AF35E9" w:rsidRPr="006773D0">
              <w:rPr>
                <w:rFonts w:cs="Arial"/>
                <w:lang w:eastAsia="sl-SI"/>
              </w:rPr>
              <w:t>ov</w:t>
            </w:r>
            <w:r w:rsidR="00FD4E63" w:rsidRPr="006773D0">
              <w:rPr>
                <w:rFonts w:cs="Arial"/>
                <w:lang w:eastAsia="sl-SI"/>
              </w:rPr>
              <w:t xml:space="preserve"> varstva pred sevanji</w:t>
            </w:r>
            <w:r w:rsidRPr="006773D0">
              <w:rPr>
                <w:rFonts w:cs="Arial"/>
                <w:lang w:eastAsia="sl-SI"/>
              </w:rPr>
              <w:t>, organizacija dela, vodenje in hranjenje evidenc</w:t>
            </w:r>
            <w:r w:rsidR="00E001D9" w:rsidRPr="006773D0">
              <w:rPr>
                <w:rFonts w:cs="Arial"/>
                <w:lang w:eastAsia="sl-SI"/>
              </w:rPr>
              <w:t xml:space="preserve">, </w:t>
            </w:r>
            <w:r w:rsidR="00E001D9" w:rsidRPr="006773D0">
              <w:rPr>
                <w:lang w:eastAsia="sl-SI"/>
              </w:rPr>
              <w:t>sodelovanje odgovorne osebe za varstvo pred sevanji in pooblaščenega izvedenca varstva pred sevanji</w:t>
            </w:r>
            <w:r w:rsidRPr="006773D0">
              <w:rPr>
                <w:rFonts w:cs="Arial"/>
                <w:lang w:eastAsia="sl-SI"/>
              </w:rPr>
              <w:t>)</w:t>
            </w:r>
            <w:r w:rsidR="009369CD" w:rsidRPr="006773D0">
              <w:rPr>
                <w:rFonts w:cs="Arial"/>
                <w:lang w:eastAsia="sl-SI"/>
              </w:rPr>
              <w:t>.</w:t>
            </w:r>
          </w:p>
        </w:tc>
        <w:tc>
          <w:tcPr>
            <w:tcW w:w="850" w:type="dxa"/>
            <w:vMerge/>
          </w:tcPr>
          <w:p w14:paraId="61FBC130" w14:textId="77777777" w:rsidR="00BA1320" w:rsidRPr="007217CD" w:rsidRDefault="00BA1320" w:rsidP="0078588B">
            <w:pPr>
              <w:ind w:left="567" w:hanging="567"/>
              <w:jc w:val="left"/>
              <w:rPr>
                <w:rFonts w:cs="Arial"/>
                <w:lang w:eastAsia="sl-SI"/>
              </w:rPr>
            </w:pPr>
          </w:p>
        </w:tc>
      </w:tr>
      <w:tr w:rsidR="00BA1320" w:rsidRPr="007217CD" w14:paraId="09B6B72E" w14:textId="77777777" w:rsidTr="0078588B">
        <w:tc>
          <w:tcPr>
            <w:tcW w:w="562" w:type="dxa"/>
          </w:tcPr>
          <w:p w14:paraId="3B0B6535" w14:textId="7EDC818B" w:rsidR="00BA1320" w:rsidRPr="007217CD" w:rsidRDefault="00BA1320" w:rsidP="007811D4">
            <w:pPr>
              <w:ind w:left="567" w:hanging="567"/>
              <w:rPr>
                <w:rFonts w:cs="Arial"/>
                <w:lang w:eastAsia="sl-SI"/>
              </w:rPr>
            </w:pPr>
            <w:r w:rsidRPr="007217CD">
              <w:rPr>
                <w:rFonts w:cs="Arial"/>
                <w:lang w:eastAsia="sl-SI"/>
              </w:rPr>
              <w:t>3.č</w:t>
            </w:r>
          </w:p>
        </w:tc>
        <w:tc>
          <w:tcPr>
            <w:tcW w:w="7088" w:type="dxa"/>
          </w:tcPr>
          <w:p w14:paraId="3F36860F" w14:textId="2B35FE43" w:rsidR="00BA1320" w:rsidRPr="00A06836" w:rsidRDefault="00BA1320" w:rsidP="0078588B">
            <w:pPr>
              <w:jc w:val="left"/>
              <w:rPr>
                <w:rFonts w:cs="Arial"/>
                <w:lang w:eastAsia="sl-SI"/>
              </w:rPr>
            </w:pPr>
            <w:r w:rsidRPr="007217CD">
              <w:rPr>
                <w:rFonts w:cs="Arial"/>
                <w:lang w:eastAsia="sl-SI"/>
              </w:rPr>
              <w:t>Navodila ali priporočila za varno delo</w:t>
            </w:r>
            <w:r w:rsidR="009369CD">
              <w:rPr>
                <w:rFonts w:cs="Arial"/>
                <w:lang w:eastAsia="sl-SI"/>
              </w:rPr>
              <w:t>.</w:t>
            </w:r>
          </w:p>
        </w:tc>
        <w:tc>
          <w:tcPr>
            <w:tcW w:w="850" w:type="dxa"/>
            <w:vMerge/>
          </w:tcPr>
          <w:p w14:paraId="29C1C531" w14:textId="77777777" w:rsidR="00BA1320" w:rsidRPr="007217CD" w:rsidRDefault="00BA1320" w:rsidP="0078588B">
            <w:pPr>
              <w:ind w:left="567" w:hanging="567"/>
              <w:jc w:val="left"/>
              <w:rPr>
                <w:rFonts w:cs="Arial"/>
                <w:lang w:eastAsia="sl-SI"/>
              </w:rPr>
            </w:pPr>
          </w:p>
        </w:tc>
      </w:tr>
      <w:tr w:rsidR="00BA1320" w:rsidRPr="007217CD" w14:paraId="27387B22" w14:textId="77777777" w:rsidTr="0078588B">
        <w:tc>
          <w:tcPr>
            <w:tcW w:w="562" w:type="dxa"/>
          </w:tcPr>
          <w:p w14:paraId="419E1309" w14:textId="72068300" w:rsidR="00BA1320" w:rsidRPr="007217CD" w:rsidRDefault="00BA1320" w:rsidP="007811D4">
            <w:pPr>
              <w:ind w:left="567" w:hanging="567"/>
              <w:rPr>
                <w:rFonts w:cs="Arial"/>
                <w:lang w:eastAsia="sl-SI"/>
              </w:rPr>
            </w:pPr>
            <w:r w:rsidRPr="007217CD">
              <w:rPr>
                <w:rFonts w:cs="Arial"/>
                <w:lang w:eastAsia="sl-SI"/>
              </w:rPr>
              <w:t>3.d</w:t>
            </w:r>
          </w:p>
        </w:tc>
        <w:tc>
          <w:tcPr>
            <w:tcW w:w="7088" w:type="dxa"/>
          </w:tcPr>
          <w:p w14:paraId="684D2A5E" w14:textId="1B566FB8" w:rsidR="00BA1320" w:rsidRPr="007217CD" w:rsidRDefault="00BA1320" w:rsidP="0078588B">
            <w:pPr>
              <w:jc w:val="left"/>
              <w:rPr>
                <w:rFonts w:cs="Arial"/>
                <w:lang w:eastAsia="sl-SI"/>
              </w:rPr>
            </w:pPr>
            <w:r w:rsidRPr="007217CD">
              <w:rPr>
                <w:rFonts w:cs="Arial"/>
                <w:lang w:eastAsia="sl-SI"/>
              </w:rPr>
              <w:t>Program izvajanja nadzornih meritev na nadzorovanih in opazovanih območjih (merilniki sevanja</w:t>
            </w:r>
            <w:r w:rsidR="00BC70FF">
              <w:rPr>
                <w:rFonts w:cs="Arial"/>
                <w:lang w:eastAsia="sl-SI"/>
              </w:rPr>
              <w:t xml:space="preserve"> (</w:t>
            </w:r>
            <w:r w:rsidR="00A35FE7">
              <w:rPr>
                <w:rFonts w:cs="Arial"/>
                <w:lang w:eastAsia="sl-SI"/>
              </w:rPr>
              <w:t>tip/</w:t>
            </w:r>
            <w:r w:rsidR="00BC70FF">
              <w:rPr>
                <w:rFonts w:cs="Arial"/>
                <w:lang w:eastAsia="sl-SI"/>
              </w:rPr>
              <w:t>vrsta</w:t>
            </w:r>
            <w:r w:rsidR="006877C6">
              <w:rPr>
                <w:rFonts w:cs="Arial"/>
                <w:lang w:eastAsia="sl-SI"/>
              </w:rPr>
              <w:t>,</w:t>
            </w:r>
            <w:r w:rsidR="00BC70FF">
              <w:rPr>
                <w:rFonts w:cs="Arial"/>
                <w:lang w:eastAsia="sl-SI"/>
              </w:rPr>
              <w:t xml:space="preserve"> količina,</w:t>
            </w:r>
            <w:r w:rsidR="006877C6">
              <w:rPr>
                <w:rFonts w:cs="Arial"/>
                <w:lang w:eastAsia="sl-SI"/>
              </w:rPr>
              <w:t xml:space="preserve"> ustreznost</w:t>
            </w:r>
            <w:r w:rsidR="00A35FE7">
              <w:rPr>
                <w:rFonts w:cs="Arial"/>
                <w:lang w:eastAsia="sl-SI"/>
              </w:rPr>
              <w:t xml:space="preserve"> (ali merilnik ustreza namenu uporabe), skladnost z mednarodnimi standardi, kalibracija (ali </w:t>
            </w:r>
            <w:r w:rsidR="00891306">
              <w:rPr>
                <w:rFonts w:cs="Arial"/>
                <w:lang w:eastAsia="sl-SI"/>
              </w:rPr>
              <w:t>je</w:t>
            </w:r>
            <w:r w:rsidR="00A35FE7">
              <w:rPr>
                <w:rFonts w:cs="Arial"/>
                <w:lang w:eastAsia="sl-SI"/>
              </w:rPr>
              <w:t xml:space="preserve"> zagotovljena sle</w:t>
            </w:r>
            <w:r w:rsidR="00891306">
              <w:rPr>
                <w:rFonts w:cs="Arial"/>
                <w:lang w:eastAsia="sl-SI"/>
              </w:rPr>
              <w:t>dljivost umerjanja)</w:t>
            </w:r>
            <w:r w:rsidR="005F382A">
              <w:rPr>
                <w:rFonts w:cs="Arial"/>
                <w:lang w:eastAsia="sl-SI"/>
              </w:rPr>
              <w:t xml:space="preserve">, </w:t>
            </w:r>
            <w:r w:rsidR="00BC70FF">
              <w:rPr>
                <w:rFonts w:cs="Arial"/>
                <w:lang w:eastAsia="sl-SI"/>
              </w:rPr>
              <w:t>…)</w:t>
            </w:r>
            <w:r w:rsidRPr="007217CD">
              <w:rPr>
                <w:rFonts w:cs="Arial"/>
                <w:lang w:eastAsia="sl-SI"/>
              </w:rPr>
              <w:t xml:space="preserve">, </w:t>
            </w:r>
            <w:r w:rsidR="00FE2DB0">
              <w:rPr>
                <w:rFonts w:cs="Arial"/>
                <w:lang w:eastAsia="sl-SI"/>
              </w:rPr>
              <w:t>usposobljenost osebja</w:t>
            </w:r>
            <w:r w:rsidR="00891306">
              <w:rPr>
                <w:rFonts w:cs="Arial"/>
                <w:lang w:eastAsia="sl-SI"/>
              </w:rPr>
              <w:t xml:space="preserve"> za izvajanje meritev</w:t>
            </w:r>
            <w:r w:rsidR="00FE2DB0">
              <w:rPr>
                <w:rFonts w:cs="Arial"/>
                <w:lang w:eastAsia="sl-SI"/>
              </w:rPr>
              <w:t xml:space="preserve">, </w:t>
            </w:r>
            <w:r w:rsidRPr="007217CD">
              <w:rPr>
                <w:rFonts w:cs="Arial"/>
                <w:lang w:eastAsia="sl-SI"/>
              </w:rPr>
              <w:t>opis načinov, krajev, trajanj in pogostosti meritev, umerjanja);</w:t>
            </w:r>
            <w:r w:rsidR="00477A69">
              <w:rPr>
                <w:rFonts w:cs="Arial"/>
                <w:lang w:eastAsia="sl-SI"/>
              </w:rPr>
              <w:t xml:space="preserve"> seznanjanje delavcev z rezultati meritev</w:t>
            </w:r>
            <w:r w:rsidR="00A35FE7">
              <w:rPr>
                <w:rFonts w:cs="Arial"/>
                <w:lang w:eastAsia="sl-SI"/>
              </w:rPr>
              <w:t>, shranjevanje rezultatov</w:t>
            </w:r>
            <w:r w:rsidR="009369CD">
              <w:rPr>
                <w:rFonts w:cs="Arial"/>
                <w:lang w:eastAsia="sl-SI"/>
              </w:rPr>
              <w:t>.</w:t>
            </w:r>
          </w:p>
        </w:tc>
        <w:tc>
          <w:tcPr>
            <w:tcW w:w="850" w:type="dxa"/>
            <w:vMerge/>
          </w:tcPr>
          <w:p w14:paraId="735F39C7" w14:textId="77777777" w:rsidR="00BA1320" w:rsidRPr="007217CD" w:rsidRDefault="00BA1320" w:rsidP="0078588B">
            <w:pPr>
              <w:ind w:left="567" w:hanging="567"/>
              <w:jc w:val="left"/>
              <w:rPr>
                <w:rFonts w:cs="Arial"/>
                <w:lang w:eastAsia="sl-SI"/>
              </w:rPr>
            </w:pPr>
          </w:p>
        </w:tc>
      </w:tr>
      <w:tr w:rsidR="00BA1320" w:rsidRPr="007217CD" w14:paraId="3C4CD6E7" w14:textId="77777777" w:rsidTr="0078588B">
        <w:tc>
          <w:tcPr>
            <w:tcW w:w="562" w:type="dxa"/>
          </w:tcPr>
          <w:p w14:paraId="3CD89A4C" w14:textId="5A46775D" w:rsidR="00BA1320" w:rsidRPr="007217CD" w:rsidRDefault="00BA1320" w:rsidP="007811D4">
            <w:pPr>
              <w:ind w:left="567" w:hanging="567"/>
              <w:rPr>
                <w:rFonts w:cs="Arial"/>
                <w:lang w:eastAsia="sl-SI"/>
              </w:rPr>
            </w:pPr>
            <w:r w:rsidRPr="007217CD">
              <w:rPr>
                <w:rFonts w:cs="Arial"/>
                <w:lang w:eastAsia="sl-SI"/>
              </w:rPr>
              <w:t>3.e</w:t>
            </w:r>
          </w:p>
        </w:tc>
        <w:tc>
          <w:tcPr>
            <w:tcW w:w="7088" w:type="dxa"/>
          </w:tcPr>
          <w:p w14:paraId="5CA4325F" w14:textId="1B73C6F2" w:rsidR="00BA1320" w:rsidRPr="007217CD" w:rsidRDefault="00BA1320" w:rsidP="0078588B">
            <w:pPr>
              <w:jc w:val="left"/>
              <w:rPr>
                <w:rFonts w:cs="Arial"/>
                <w:lang w:eastAsia="sl-SI"/>
              </w:rPr>
            </w:pPr>
            <w:r w:rsidRPr="007217CD">
              <w:rPr>
                <w:rFonts w:cs="Arial"/>
                <w:lang w:eastAsia="sl-SI"/>
              </w:rPr>
              <w:t xml:space="preserve">Program in izvajanje nadzora zunanje in notranje obsevanosti (uporaba osebnih </w:t>
            </w:r>
            <w:r>
              <w:rPr>
                <w:rFonts w:cs="Arial"/>
                <w:lang w:eastAsia="sl-SI"/>
              </w:rPr>
              <w:t xml:space="preserve">(pasivnih) in elektronskih (aktivnih) </w:t>
            </w:r>
            <w:r w:rsidRPr="007217CD">
              <w:rPr>
                <w:rFonts w:cs="Arial"/>
                <w:lang w:eastAsia="sl-SI"/>
              </w:rPr>
              <w:t>dozimetrov,</w:t>
            </w:r>
            <w:r w:rsidR="00891306">
              <w:rPr>
                <w:rFonts w:cs="Arial"/>
                <w:lang w:eastAsia="sl-SI"/>
              </w:rPr>
              <w:t xml:space="preserve"> prstan dozimetrov,</w:t>
            </w:r>
            <w:r w:rsidR="006877C6">
              <w:rPr>
                <w:rFonts w:cs="Arial"/>
                <w:lang w:eastAsia="sl-SI"/>
              </w:rPr>
              <w:t xml:space="preserve"> </w:t>
            </w:r>
            <w:r w:rsidR="006877C6" w:rsidRPr="007217CD">
              <w:rPr>
                <w:rFonts w:cs="Arial"/>
                <w:lang w:eastAsia="sl-SI"/>
              </w:rPr>
              <w:t>dozimetrija delovnega mesta</w:t>
            </w:r>
            <w:r w:rsidR="006877C6">
              <w:rPr>
                <w:rFonts w:cs="Arial"/>
                <w:lang w:eastAsia="sl-SI"/>
              </w:rPr>
              <w:t>,</w:t>
            </w:r>
            <w:r w:rsidRPr="007217CD">
              <w:rPr>
                <w:rFonts w:cs="Arial"/>
                <w:lang w:eastAsia="sl-SI"/>
              </w:rPr>
              <w:t xml:space="preserve"> metoda in pogostost ugotavljanja obsevanosti)</w:t>
            </w:r>
            <w:r w:rsidR="009369CD">
              <w:rPr>
                <w:rFonts w:cs="Arial"/>
                <w:lang w:eastAsia="sl-SI"/>
              </w:rPr>
              <w:t>.</w:t>
            </w:r>
          </w:p>
        </w:tc>
        <w:tc>
          <w:tcPr>
            <w:tcW w:w="850" w:type="dxa"/>
            <w:vMerge/>
          </w:tcPr>
          <w:p w14:paraId="222D3B68" w14:textId="77777777" w:rsidR="00BA1320" w:rsidRPr="007217CD" w:rsidRDefault="00BA1320" w:rsidP="0078588B">
            <w:pPr>
              <w:ind w:left="567" w:hanging="567"/>
              <w:jc w:val="left"/>
              <w:rPr>
                <w:rFonts w:cs="Arial"/>
                <w:lang w:eastAsia="sl-SI"/>
              </w:rPr>
            </w:pPr>
          </w:p>
        </w:tc>
      </w:tr>
      <w:tr w:rsidR="00BA1320" w:rsidRPr="007217CD" w14:paraId="2957203E" w14:textId="77777777" w:rsidTr="0078588B">
        <w:tc>
          <w:tcPr>
            <w:tcW w:w="562" w:type="dxa"/>
          </w:tcPr>
          <w:p w14:paraId="6ADD38C0" w14:textId="2F33335E" w:rsidR="00BA1320" w:rsidRPr="007217CD" w:rsidRDefault="00BA1320" w:rsidP="007811D4">
            <w:pPr>
              <w:ind w:left="567" w:hanging="567"/>
              <w:rPr>
                <w:rFonts w:cs="Arial"/>
                <w:lang w:eastAsia="sl-SI"/>
              </w:rPr>
            </w:pPr>
            <w:r w:rsidRPr="007217CD">
              <w:rPr>
                <w:rFonts w:cs="Arial"/>
                <w:lang w:eastAsia="sl-SI"/>
              </w:rPr>
              <w:t>3.f</w:t>
            </w:r>
          </w:p>
        </w:tc>
        <w:tc>
          <w:tcPr>
            <w:tcW w:w="7088" w:type="dxa"/>
          </w:tcPr>
          <w:p w14:paraId="43D71FFA" w14:textId="540FC641" w:rsidR="00BA1320" w:rsidRPr="000C2980" w:rsidRDefault="00BA1320" w:rsidP="0078588B">
            <w:pPr>
              <w:jc w:val="left"/>
              <w:rPr>
                <w:rFonts w:cs="Arial"/>
                <w:lang w:eastAsia="sl-SI"/>
              </w:rPr>
            </w:pPr>
            <w:r w:rsidRPr="007217CD">
              <w:rPr>
                <w:rFonts w:cs="Arial"/>
                <w:lang w:eastAsia="sl-SI"/>
              </w:rPr>
              <w:t>Osebna varovalna oprema</w:t>
            </w:r>
            <w:r>
              <w:rPr>
                <w:rFonts w:cs="Arial"/>
                <w:lang w:eastAsia="sl-SI"/>
              </w:rPr>
              <w:t xml:space="preserve"> (</w:t>
            </w:r>
            <w:r w:rsidRPr="000C2980">
              <w:rPr>
                <w:rFonts w:cs="Arial"/>
                <w:lang w:eastAsia="sl-SI"/>
              </w:rPr>
              <w:t>opis (vrsta in zaščitna zmogljivost)</w:t>
            </w:r>
            <w:r w:rsidR="006877C6" w:rsidRPr="000C2980">
              <w:rPr>
                <w:rFonts w:cs="Arial"/>
                <w:lang w:eastAsia="sl-SI"/>
              </w:rPr>
              <w:t>,</w:t>
            </w:r>
            <w:r w:rsidRPr="000C2980">
              <w:rPr>
                <w:rFonts w:cs="Arial"/>
                <w:lang w:eastAsia="sl-SI"/>
              </w:rPr>
              <w:t xml:space="preserve"> </w:t>
            </w:r>
            <w:r w:rsidR="00891306" w:rsidRPr="000C2980">
              <w:rPr>
                <w:rFonts w:cs="Arial"/>
                <w:lang w:eastAsia="sl-SI"/>
              </w:rPr>
              <w:t xml:space="preserve">ustreznost, </w:t>
            </w:r>
            <w:r w:rsidRPr="000C2980">
              <w:rPr>
                <w:rFonts w:cs="Arial"/>
                <w:lang w:eastAsia="sl-SI"/>
              </w:rPr>
              <w:t>navodila za pravilno uporabo in shranjevanje</w:t>
            </w:r>
            <w:r w:rsidRPr="00800E89">
              <w:rPr>
                <w:rFonts w:cs="Arial"/>
                <w:lang w:eastAsia="sl-SI"/>
              </w:rPr>
              <w:t xml:space="preserve">, </w:t>
            </w:r>
            <w:r w:rsidR="00800E89">
              <w:rPr>
                <w:rFonts w:cs="Arial"/>
                <w:lang w:eastAsia="sl-SI"/>
              </w:rPr>
              <w:t>pogostost preverjanja</w:t>
            </w:r>
            <w:r w:rsidRPr="000C2980">
              <w:rPr>
                <w:rFonts w:cs="Arial"/>
                <w:lang w:eastAsia="sl-SI"/>
              </w:rPr>
              <w:t>)</w:t>
            </w:r>
            <w:r w:rsidR="009369CD" w:rsidRPr="000C2980">
              <w:rPr>
                <w:rFonts w:cs="Arial"/>
                <w:lang w:eastAsia="sl-SI"/>
              </w:rPr>
              <w:t>.</w:t>
            </w:r>
          </w:p>
        </w:tc>
        <w:tc>
          <w:tcPr>
            <w:tcW w:w="850" w:type="dxa"/>
            <w:vMerge/>
          </w:tcPr>
          <w:p w14:paraId="2EF287F9" w14:textId="77777777" w:rsidR="00BA1320" w:rsidRPr="007217CD" w:rsidRDefault="00BA1320" w:rsidP="0078588B">
            <w:pPr>
              <w:ind w:left="567" w:hanging="567"/>
              <w:jc w:val="left"/>
              <w:rPr>
                <w:rFonts w:cs="Arial"/>
                <w:lang w:eastAsia="sl-SI"/>
              </w:rPr>
            </w:pPr>
          </w:p>
        </w:tc>
      </w:tr>
      <w:tr w:rsidR="00BA1320" w:rsidRPr="007217CD" w14:paraId="1FEBFF0F" w14:textId="77777777" w:rsidTr="0078588B">
        <w:tc>
          <w:tcPr>
            <w:tcW w:w="562" w:type="dxa"/>
          </w:tcPr>
          <w:p w14:paraId="0E7CBAA0" w14:textId="015183A0" w:rsidR="00BA1320" w:rsidRPr="007217CD" w:rsidRDefault="00BA1320" w:rsidP="007811D4">
            <w:pPr>
              <w:ind w:left="62" w:hanging="534"/>
              <w:rPr>
                <w:rFonts w:cs="Arial"/>
                <w:lang w:eastAsia="sl-SI"/>
              </w:rPr>
            </w:pPr>
            <w:r w:rsidRPr="007217CD">
              <w:rPr>
                <w:rFonts w:cs="Arial"/>
                <w:lang w:eastAsia="sl-SI"/>
              </w:rPr>
              <w:t>3.</w:t>
            </w:r>
            <w:r>
              <w:rPr>
                <w:rFonts w:cs="Arial"/>
                <w:lang w:eastAsia="sl-SI"/>
              </w:rPr>
              <w:t xml:space="preserve">     3.g</w:t>
            </w:r>
          </w:p>
        </w:tc>
        <w:tc>
          <w:tcPr>
            <w:tcW w:w="7088" w:type="dxa"/>
          </w:tcPr>
          <w:p w14:paraId="62104645" w14:textId="3A034BC4" w:rsidR="00BA1320" w:rsidRPr="007217CD" w:rsidRDefault="00BA1320" w:rsidP="0078588B">
            <w:pPr>
              <w:jc w:val="left"/>
              <w:rPr>
                <w:rFonts w:cs="Arial"/>
                <w:lang w:eastAsia="sl-SI"/>
              </w:rPr>
            </w:pPr>
            <w:r w:rsidRPr="007217CD">
              <w:rPr>
                <w:rFonts w:cs="Arial"/>
                <w:lang w:eastAsia="sl-SI"/>
              </w:rPr>
              <w:t>Vsebina in obseg usposabljanja</w:t>
            </w:r>
            <w:r w:rsidR="006877C6">
              <w:rPr>
                <w:rFonts w:cs="Arial"/>
                <w:lang w:eastAsia="sl-SI"/>
              </w:rPr>
              <w:t xml:space="preserve"> in izpita</w:t>
            </w:r>
            <w:r w:rsidR="00555818">
              <w:rPr>
                <w:rFonts w:cs="Arial"/>
                <w:lang w:eastAsia="sl-SI"/>
              </w:rPr>
              <w:t xml:space="preserve"> </w:t>
            </w:r>
            <w:r w:rsidRPr="007217CD">
              <w:rPr>
                <w:rFonts w:cs="Arial"/>
                <w:lang w:eastAsia="sl-SI"/>
              </w:rPr>
              <w:t>iz varstva pred sevanji iz predpisa, ki določa obveznosti izvajalca sevalne dejavnosti in imetnika vira ionizirajočih sevanj</w:t>
            </w:r>
            <w:r>
              <w:rPr>
                <w:rFonts w:cs="Arial"/>
                <w:lang w:eastAsia="sl-SI"/>
              </w:rPr>
              <w:t xml:space="preserve"> (za odgovorno osebo in delavce)</w:t>
            </w:r>
            <w:r w:rsidR="0004539F">
              <w:rPr>
                <w:rFonts w:cs="Arial"/>
                <w:lang w:eastAsia="sl-SI"/>
              </w:rPr>
              <w:t xml:space="preserve"> in</w:t>
            </w:r>
            <w:r w:rsidRPr="007217CD">
              <w:rPr>
                <w:rFonts w:cs="Arial"/>
                <w:lang w:eastAsia="sl-SI"/>
              </w:rPr>
              <w:t xml:space="preserve"> </w:t>
            </w:r>
            <w:r w:rsidR="00555818">
              <w:rPr>
                <w:rFonts w:cs="Arial"/>
                <w:lang w:eastAsia="sl-SI"/>
              </w:rPr>
              <w:t xml:space="preserve">perioda obnavljanja </w:t>
            </w:r>
            <w:r w:rsidR="006877C6">
              <w:rPr>
                <w:rFonts w:cs="Arial"/>
                <w:lang w:eastAsia="sl-SI"/>
              </w:rPr>
              <w:t xml:space="preserve">in dokazovanja </w:t>
            </w:r>
            <w:r w:rsidR="00555818">
              <w:rPr>
                <w:rFonts w:cs="Arial"/>
                <w:lang w:eastAsia="sl-SI"/>
              </w:rPr>
              <w:t>znanja</w:t>
            </w:r>
            <w:r w:rsidR="009369CD">
              <w:rPr>
                <w:rFonts w:cs="Arial"/>
                <w:lang w:eastAsia="sl-SI"/>
              </w:rPr>
              <w:t>.</w:t>
            </w:r>
          </w:p>
        </w:tc>
        <w:tc>
          <w:tcPr>
            <w:tcW w:w="850" w:type="dxa"/>
            <w:vMerge/>
          </w:tcPr>
          <w:p w14:paraId="25649D1C" w14:textId="77777777" w:rsidR="00BA1320" w:rsidRPr="007217CD" w:rsidRDefault="00BA1320" w:rsidP="0078588B">
            <w:pPr>
              <w:ind w:left="567" w:hanging="567"/>
              <w:jc w:val="left"/>
              <w:rPr>
                <w:rFonts w:cs="Arial"/>
                <w:lang w:eastAsia="sl-SI"/>
              </w:rPr>
            </w:pPr>
          </w:p>
        </w:tc>
      </w:tr>
      <w:tr w:rsidR="00BA1320" w:rsidRPr="007217CD" w14:paraId="004F2C09" w14:textId="77777777" w:rsidTr="0078588B">
        <w:tc>
          <w:tcPr>
            <w:tcW w:w="562" w:type="dxa"/>
          </w:tcPr>
          <w:p w14:paraId="3BA4ABA8" w14:textId="75135284" w:rsidR="00BA1320" w:rsidRPr="007217CD" w:rsidRDefault="00D62A1D" w:rsidP="007811D4">
            <w:pPr>
              <w:ind w:left="62" w:hanging="534"/>
              <w:rPr>
                <w:rFonts w:cs="Arial"/>
                <w:lang w:eastAsia="sl-SI"/>
              </w:rPr>
            </w:pPr>
            <w:r w:rsidRPr="007217CD">
              <w:rPr>
                <w:rFonts w:cs="Arial"/>
                <w:lang w:eastAsia="sl-SI"/>
              </w:rPr>
              <w:t>.</w:t>
            </w:r>
            <w:r>
              <w:rPr>
                <w:rFonts w:cs="Arial"/>
                <w:lang w:eastAsia="sl-SI"/>
              </w:rPr>
              <w:t xml:space="preserve">       3.h</w:t>
            </w:r>
          </w:p>
        </w:tc>
        <w:tc>
          <w:tcPr>
            <w:tcW w:w="7088" w:type="dxa"/>
          </w:tcPr>
          <w:p w14:paraId="375A1144" w14:textId="3C85B056" w:rsidR="00BA1320" w:rsidRPr="007217CD" w:rsidRDefault="00BA1320" w:rsidP="0078588B">
            <w:pPr>
              <w:jc w:val="left"/>
              <w:rPr>
                <w:rFonts w:cs="Arial"/>
                <w:lang w:eastAsia="sl-SI"/>
              </w:rPr>
            </w:pPr>
            <w:r>
              <w:rPr>
                <w:rFonts w:cs="Arial"/>
                <w:lang w:eastAsia="sl-SI"/>
              </w:rPr>
              <w:t>Drugi ukrepi varstva pri delu v povezavi z varstvom pred sevanji</w:t>
            </w:r>
            <w:r w:rsidR="00AC755A">
              <w:rPr>
                <w:rFonts w:cs="Arial"/>
                <w:lang w:eastAsia="sl-SI"/>
              </w:rPr>
              <w:t xml:space="preserve"> (i</w:t>
            </w:r>
            <w:r w:rsidR="00AC755A" w:rsidRPr="00AC755A">
              <w:rPr>
                <w:rFonts w:cs="Arial"/>
                <w:lang w:eastAsia="sl-SI"/>
              </w:rPr>
              <w:t>ntegracija varstva pred sevanji z drugimi področji zdravja in varnosti pri delu, kot so industrijska varnost, higiena in požarna varnost</w:t>
            </w:r>
            <w:r w:rsidR="00AC755A">
              <w:rPr>
                <w:rFonts w:cs="Arial"/>
                <w:lang w:eastAsia="sl-SI"/>
              </w:rPr>
              <w:t>)</w:t>
            </w:r>
            <w:r w:rsidR="009369CD">
              <w:rPr>
                <w:rFonts w:cs="Arial"/>
                <w:lang w:eastAsia="sl-SI"/>
              </w:rPr>
              <w:t>.</w:t>
            </w:r>
          </w:p>
        </w:tc>
        <w:tc>
          <w:tcPr>
            <w:tcW w:w="850" w:type="dxa"/>
          </w:tcPr>
          <w:p w14:paraId="15553140" w14:textId="77777777" w:rsidR="00BA1320" w:rsidRPr="007217CD" w:rsidRDefault="00BA1320" w:rsidP="0078588B">
            <w:pPr>
              <w:ind w:left="567" w:hanging="567"/>
              <w:jc w:val="left"/>
              <w:rPr>
                <w:rFonts w:cs="Arial"/>
                <w:lang w:eastAsia="sl-SI"/>
              </w:rPr>
            </w:pPr>
          </w:p>
        </w:tc>
      </w:tr>
      <w:tr w:rsidR="00AF2EC2" w:rsidRPr="007217CD" w14:paraId="5531A8B4" w14:textId="77777777" w:rsidTr="0078588B">
        <w:tc>
          <w:tcPr>
            <w:tcW w:w="562" w:type="dxa"/>
          </w:tcPr>
          <w:p w14:paraId="70015B9A" w14:textId="71349624" w:rsidR="00AF2EC2" w:rsidRPr="007217CD" w:rsidRDefault="007B158C" w:rsidP="007B158C">
            <w:pPr>
              <w:rPr>
                <w:rFonts w:cs="Arial"/>
                <w:lang w:eastAsia="sl-SI"/>
              </w:rPr>
            </w:pPr>
            <w:r>
              <w:rPr>
                <w:rFonts w:cs="Arial"/>
                <w:lang w:eastAsia="sl-SI"/>
              </w:rPr>
              <w:lastRenderedPageBreak/>
              <w:t>3.i</w:t>
            </w:r>
          </w:p>
        </w:tc>
        <w:tc>
          <w:tcPr>
            <w:tcW w:w="7088" w:type="dxa"/>
          </w:tcPr>
          <w:p w14:paraId="7F240446" w14:textId="4B92E4FE" w:rsidR="00AF2EC2" w:rsidRPr="00F56F65" w:rsidRDefault="00AF2EC2" w:rsidP="0078588B">
            <w:pPr>
              <w:jc w:val="left"/>
              <w:rPr>
                <w:rFonts w:cs="Arial"/>
                <w:lang w:eastAsia="sl-SI"/>
              </w:rPr>
            </w:pPr>
            <w:r w:rsidRPr="00F56F65">
              <w:rPr>
                <w:rFonts w:cs="Arial"/>
              </w:rPr>
              <w:t>Morebitne omejitve uporabe virov</w:t>
            </w:r>
            <w:r w:rsidR="00BE6016">
              <w:rPr>
                <w:rFonts w:cs="Arial"/>
              </w:rPr>
              <w:t xml:space="preserve"> sevanja (obratovalne omejitve)</w:t>
            </w:r>
            <w:r w:rsidRPr="00F56F65">
              <w:rPr>
                <w:rFonts w:cs="Arial"/>
              </w:rPr>
              <w:t xml:space="preserve"> in posebni tehnični pogoji delovanja</w:t>
            </w:r>
            <w:r w:rsidR="009369CD">
              <w:rPr>
                <w:rFonts w:cs="Arial"/>
              </w:rPr>
              <w:t>.</w:t>
            </w:r>
          </w:p>
        </w:tc>
        <w:tc>
          <w:tcPr>
            <w:tcW w:w="850" w:type="dxa"/>
          </w:tcPr>
          <w:p w14:paraId="23C4EFD6" w14:textId="77777777" w:rsidR="00AF2EC2" w:rsidRPr="007217CD" w:rsidRDefault="00AF2EC2" w:rsidP="0078588B">
            <w:pPr>
              <w:ind w:left="567" w:hanging="567"/>
              <w:jc w:val="left"/>
              <w:rPr>
                <w:rFonts w:cs="Arial"/>
                <w:lang w:eastAsia="sl-SI"/>
              </w:rPr>
            </w:pPr>
          </w:p>
        </w:tc>
      </w:tr>
      <w:tr w:rsidR="00BA1320" w:rsidRPr="007217CD" w14:paraId="6658F791" w14:textId="77777777" w:rsidTr="0078588B">
        <w:tc>
          <w:tcPr>
            <w:tcW w:w="562" w:type="dxa"/>
            <w:shd w:val="clear" w:color="auto" w:fill="DCEBF1" w:themeFill="accent1" w:themeFillTint="33"/>
          </w:tcPr>
          <w:p w14:paraId="78590931" w14:textId="77777777" w:rsidR="00BA1320" w:rsidRPr="007217CD" w:rsidRDefault="00BA1320" w:rsidP="007811D4">
            <w:pPr>
              <w:ind w:left="567" w:hanging="567"/>
              <w:rPr>
                <w:rFonts w:cs="Arial"/>
                <w:b/>
                <w:lang w:eastAsia="sl-SI"/>
              </w:rPr>
            </w:pPr>
            <w:r w:rsidRPr="007217CD">
              <w:rPr>
                <w:rFonts w:cs="Arial"/>
                <w:b/>
                <w:lang w:eastAsia="sl-SI"/>
              </w:rPr>
              <w:t>4.</w:t>
            </w:r>
          </w:p>
        </w:tc>
        <w:tc>
          <w:tcPr>
            <w:tcW w:w="7938" w:type="dxa"/>
            <w:gridSpan w:val="2"/>
            <w:shd w:val="clear" w:color="auto" w:fill="DCEBF1" w:themeFill="accent1" w:themeFillTint="33"/>
          </w:tcPr>
          <w:p w14:paraId="0AC2984A" w14:textId="77777777" w:rsidR="00BA1320" w:rsidRPr="007217CD" w:rsidRDefault="00BA1320" w:rsidP="0078588B">
            <w:pPr>
              <w:jc w:val="left"/>
              <w:rPr>
                <w:rFonts w:cs="Arial"/>
                <w:b/>
                <w:lang w:eastAsia="sl-SI"/>
              </w:rPr>
            </w:pPr>
            <w:r w:rsidRPr="007217CD">
              <w:rPr>
                <w:rFonts w:cs="Arial"/>
                <w:b/>
                <w:lang w:eastAsia="sl-SI"/>
              </w:rPr>
              <w:t>IZPOSTAVLJENOST ZARADI IZVAJANJA DEJAVNOSTI</w:t>
            </w:r>
          </w:p>
        </w:tc>
      </w:tr>
      <w:tr w:rsidR="00BA1320" w:rsidRPr="007217CD" w14:paraId="26CA5B6A" w14:textId="77777777" w:rsidTr="0078588B">
        <w:trPr>
          <w:trHeight w:val="383"/>
        </w:trPr>
        <w:tc>
          <w:tcPr>
            <w:tcW w:w="562" w:type="dxa"/>
          </w:tcPr>
          <w:p w14:paraId="6F7DC2DA" w14:textId="6C62BD16" w:rsidR="00BA1320" w:rsidRPr="007217CD" w:rsidRDefault="00BA1320" w:rsidP="00BA1320">
            <w:pPr>
              <w:ind w:left="567" w:hanging="567"/>
              <w:rPr>
                <w:rFonts w:cs="Arial"/>
                <w:lang w:eastAsia="sl-SI"/>
              </w:rPr>
            </w:pPr>
            <w:r w:rsidRPr="007217CD">
              <w:rPr>
                <w:rFonts w:cs="Arial"/>
                <w:lang w:eastAsia="sl-SI"/>
              </w:rPr>
              <w:t>4.a</w:t>
            </w:r>
          </w:p>
        </w:tc>
        <w:tc>
          <w:tcPr>
            <w:tcW w:w="7088" w:type="dxa"/>
          </w:tcPr>
          <w:p w14:paraId="46A90A46" w14:textId="70FDA44E" w:rsidR="00412C3E" w:rsidRPr="007217CD" w:rsidRDefault="00BA1320" w:rsidP="0078588B">
            <w:pPr>
              <w:jc w:val="left"/>
              <w:rPr>
                <w:rFonts w:cs="Arial"/>
                <w:lang w:eastAsia="sl-SI"/>
              </w:rPr>
            </w:pPr>
            <w:r w:rsidRPr="007217CD">
              <w:rPr>
                <w:rFonts w:cs="Arial"/>
                <w:lang w:eastAsia="sl-SI"/>
              </w:rPr>
              <w:t>Opis sevalno najbolj tveganih del</w:t>
            </w:r>
            <w:r>
              <w:rPr>
                <w:rFonts w:cs="Arial"/>
                <w:lang w:eastAsia="sl-SI"/>
              </w:rPr>
              <w:t xml:space="preserve"> </w:t>
            </w:r>
            <w:r w:rsidRPr="007217CD">
              <w:rPr>
                <w:rFonts w:cs="Arial"/>
                <w:lang w:eastAsia="sl-SI"/>
              </w:rPr>
              <w:t>(časi, hitrosti efektivnih in ekvivalentnih doz, vnosi)</w:t>
            </w:r>
            <w:r w:rsidR="00D60DC7">
              <w:rPr>
                <w:rFonts w:cs="Arial"/>
                <w:lang w:eastAsia="sl-SI"/>
              </w:rPr>
              <w:t xml:space="preserve">, </w:t>
            </w:r>
            <w:r w:rsidR="00D60DC7" w:rsidRPr="00D60DC7">
              <w:rPr>
                <w:rFonts w:cs="Arial"/>
                <w:lang w:eastAsia="sl-SI"/>
              </w:rPr>
              <w:t>vkl</w:t>
            </w:r>
            <w:r w:rsidR="00412C3E" w:rsidRPr="00D60DC7">
              <w:rPr>
                <w:rFonts w:cs="Arial"/>
                <w:lang w:eastAsia="sl-SI"/>
              </w:rPr>
              <w:t xml:space="preserve">jučno z </w:t>
            </w:r>
            <w:r w:rsidR="00D60DC7" w:rsidRPr="00D60DC7">
              <w:rPr>
                <w:rFonts w:cs="Arial"/>
                <w:lang w:eastAsia="sl-SI"/>
              </w:rPr>
              <w:t xml:space="preserve">navedbo </w:t>
            </w:r>
            <w:r w:rsidR="00412C3E" w:rsidRPr="00D60DC7">
              <w:rPr>
                <w:rFonts w:cs="Arial"/>
                <w:lang w:eastAsia="sl-SI"/>
              </w:rPr>
              <w:t>referenčni</w:t>
            </w:r>
            <w:r w:rsidR="00D60DC7" w:rsidRPr="00D60DC7">
              <w:rPr>
                <w:rFonts w:cs="Arial"/>
                <w:lang w:eastAsia="sl-SI"/>
              </w:rPr>
              <w:t>h</w:t>
            </w:r>
            <w:r w:rsidR="00412C3E" w:rsidRPr="00D60DC7">
              <w:rPr>
                <w:rFonts w:cs="Arial"/>
                <w:lang w:eastAsia="sl-SI"/>
              </w:rPr>
              <w:t xml:space="preserve"> ravn</w:t>
            </w:r>
            <w:r w:rsidR="00D60DC7" w:rsidRPr="00D60DC7">
              <w:rPr>
                <w:rFonts w:cs="Arial"/>
                <w:lang w:eastAsia="sl-SI"/>
              </w:rPr>
              <w:t>i</w:t>
            </w:r>
            <w:r w:rsidR="00B36C63" w:rsidRPr="00D60DC7">
              <w:rPr>
                <w:rFonts w:cs="Arial"/>
                <w:lang w:eastAsia="sl-SI"/>
              </w:rPr>
              <w:t xml:space="preserve"> </w:t>
            </w:r>
            <w:r w:rsidR="00D60DC7" w:rsidRPr="00D60DC7">
              <w:rPr>
                <w:rFonts w:cs="Arial"/>
                <w:lang w:eastAsia="sl-SI"/>
              </w:rPr>
              <w:t>–</w:t>
            </w:r>
            <w:r w:rsidR="00412C3E" w:rsidRPr="00D60DC7">
              <w:rPr>
                <w:rFonts w:cs="Arial"/>
                <w:lang w:eastAsia="sl-SI"/>
              </w:rPr>
              <w:t xml:space="preserve"> najvišj</w:t>
            </w:r>
            <w:r w:rsidR="00D60DC7" w:rsidRPr="00D60DC7">
              <w:rPr>
                <w:rFonts w:cs="Arial"/>
                <w:lang w:eastAsia="sl-SI"/>
              </w:rPr>
              <w:t xml:space="preserve">ih </w:t>
            </w:r>
            <w:r w:rsidR="00412C3E" w:rsidRPr="00D60DC7">
              <w:rPr>
                <w:rFonts w:cs="Arial"/>
                <w:lang w:eastAsia="sl-SI"/>
              </w:rPr>
              <w:t>dopustn</w:t>
            </w:r>
            <w:r w:rsidR="00D60DC7" w:rsidRPr="00D60DC7">
              <w:rPr>
                <w:rFonts w:cs="Arial"/>
                <w:lang w:eastAsia="sl-SI"/>
              </w:rPr>
              <w:t>ih</w:t>
            </w:r>
            <w:r w:rsidR="00412C3E" w:rsidRPr="00D60DC7">
              <w:rPr>
                <w:rFonts w:cs="Arial"/>
                <w:lang w:eastAsia="sl-SI"/>
              </w:rPr>
              <w:t xml:space="preserve"> vrednosti doz</w:t>
            </w:r>
            <w:r w:rsidR="00D60DC7" w:rsidRPr="00D60DC7">
              <w:rPr>
                <w:rFonts w:cs="Arial"/>
                <w:lang w:eastAsia="sl-SI"/>
              </w:rPr>
              <w:t>nih hitrosti</w:t>
            </w:r>
            <w:r w:rsidR="00412C3E" w:rsidRPr="00D60DC7">
              <w:rPr>
                <w:rFonts w:cs="Arial"/>
                <w:lang w:eastAsia="sl-SI"/>
              </w:rPr>
              <w:t xml:space="preserve">, </w:t>
            </w:r>
            <w:r w:rsidR="00D60DC7">
              <w:rPr>
                <w:rFonts w:cs="Arial"/>
                <w:lang w:eastAsia="sl-SI"/>
              </w:rPr>
              <w:t>skladnih</w:t>
            </w:r>
            <w:r w:rsidR="00412C3E" w:rsidRPr="00D60DC7">
              <w:rPr>
                <w:rFonts w:cs="Arial"/>
                <w:lang w:eastAsia="sl-SI"/>
              </w:rPr>
              <w:t xml:space="preserve"> z zakonodajo/predpisi</w:t>
            </w:r>
            <w:r w:rsidR="009369CD">
              <w:rPr>
                <w:rFonts w:cs="Arial"/>
                <w:lang w:eastAsia="sl-SI"/>
              </w:rPr>
              <w:t>.</w:t>
            </w:r>
          </w:p>
        </w:tc>
        <w:tc>
          <w:tcPr>
            <w:tcW w:w="850" w:type="dxa"/>
            <w:vMerge w:val="restart"/>
          </w:tcPr>
          <w:p w14:paraId="5DFBFA9E" w14:textId="77777777" w:rsidR="00BA1320" w:rsidRPr="007217CD" w:rsidRDefault="00BA1320" w:rsidP="0078588B">
            <w:pPr>
              <w:ind w:left="567" w:hanging="567"/>
              <w:jc w:val="left"/>
              <w:rPr>
                <w:rFonts w:cs="Arial"/>
                <w:lang w:eastAsia="sl-SI"/>
              </w:rPr>
            </w:pPr>
          </w:p>
        </w:tc>
      </w:tr>
      <w:tr w:rsidR="00BA1320" w:rsidRPr="007217CD" w14:paraId="73C71A46" w14:textId="77777777" w:rsidTr="0078588B">
        <w:trPr>
          <w:trHeight w:val="210"/>
        </w:trPr>
        <w:tc>
          <w:tcPr>
            <w:tcW w:w="562" w:type="dxa"/>
          </w:tcPr>
          <w:p w14:paraId="3C21A715" w14:textId="0B590105" w:rsidR="00BA1320" w:rsidRPr="007217CD" w:rsidRDefault="00BA1320" w:rsidP="007811D4">
            <w:pPr>
              <w:ind w:left="567" w:hanging="567"/>
              <w:rPr>
                <w:rFonts w:cs="Arial"/>
                <w:lang w:eastAsia="sl-SI"/>
              </w:rPr>
            </w:pPr>
            <w:r>
              <w:rPr>
                <w:rFonts w:cs="Arial"/>
                <w:lang w:eastAsia="sl-SI"/>
              </w:rPr>
              <w:t>4.</w:t>
            </w:r>
            <w:r w:rsidR="00D62A1D">
              <w:rPr>
                <w:rFonts w:cs="Arial"/>
                <w:lang w:eastAsia="sl-SI"/>
              </w:rPr>
              <w:t>b</w:t>
            </w:r>
          </w:p>
        </w:tc>
        <w:tc>
          <w:tcPr>
            <w:tcW w:w="7088" w:type="dxa"/>
          </w:tcPr>
          <w:p w14:paraId="7213A598" w14:textId="730E6CE5" w:rsidR="00BA1320" w:rsidRPr="00D977A6" w:rsidRDefault="00BA1320" w:rsidP="0078588B">
            <w:pPr>
              <w:jc w:val="left"/>
              <w:rPr>
                <w:rFonts w:cs="Arial"/>
                <w:lang w:eastAsia="sl-SI"/>
              </w:rPr>
            </w:pPr>
            <w:r w:rsidRPr="00D977A6">
              <w:rPr>
                <w:rFonts w:cs="Arial"/>
                <w:lang w:eastAsia="sl-SI"/>
              </w:rPr>
              <w:t>Število izpostavljenih delavcev</w:t>
            </w:r>
            <w:r>
              <w:rPr>
                <w:rFonts w:cs="Arial"/>
                <w:lang w:eastAsia="sl-SI"/>
              </w:rPr>
              <w:t xml:space="preserve"> (vključno z ovrednotenjem ali št. delavcev zadostuje za varno izvajanje sevalne dejavnosti)</w:t>
            </w:r>
            <w:r w:rsidR="009369CD">
              <w:rPr>
                <w:rFonts w:cs="Arial"/>
                <w:lang w:eastAsia="sl-SI"/>
              </w:rPr>
              <w:t>.</w:t>
            </w:r>
            <w:r>
              <w:rPr>
                <w:rFonts w:cs="Arial"/>
                <w:lang w:eastAsia="sl-SI"/>
              </w:rPr>
              <w:t xml:space="preserve"> </w:t>
            </w:r>
          </w:p>
        </w:tc>
        <w:tc>
          <w:tcPr>
            <w:tcW w:w="850" w:type="dxa"/>
            <w:vMerge/>
          </w:tcPr>
          <w:p w14:paraId="76C4B7AB" w14:textId="77777777" w:rsidR="00BA1320" w:rsidRPr="007217CD" w:rsidRDefault="00BA1320" w:rsidP="0078588B">
            <w:pPr>
              <w:ind w:left="567" w:hanging="567"/>
              <w:jc w:val="left"/>
              <w:rPr>
                <w:rFonts w:cs="Arial"/>
                <w:lang w:eastAsia="sl-SI"/>
              </w:rPr>
            </w:pPr>
          </w:p>
        </w:tc>
      </w:tr>
      <w:tr w:rsidR="00BA1320" w:rsidRPr="007217CD" w14:paraId="7E80B3B9" w14:textId="77777777" w:rsidTr="0078588B">
        <w:tc>
          <w:tcPr>
            <w:tcW w:w="562" w:type="dxa"/>
            <w:vMerge w:val="restart"/>
          </w:tcPr>
          <w:p w14:paraId="3847D2B6" w14:textId="59E1F8BE" w:rsidR="00BA1320" w:rsidRPr="007217CD" w:rsidRDefault="00BA1320" w:rsidP="007811D4">
            <w:pPr>
              <w:ind w:left="567" w:hanging="567"/>
              <w:rPr>
                <w:rFonts w:cs="Arial"/>
                <w:lang w:eastAsia="sl-SI"/>
              </w:rPr>
            </w:pPr>
            <w:r w:rsidRPr="007217CD">
              <w:rPr>
                <w:rFonts w:cs="Arial"/>
                <w:lang w:eastAsia="sl-SI"/>
              </w:rPr>
              <w:t>4.</w:t>
            </w:r>
            <w:r>
              <w:rPr>
                <w:rFonts w:cs="Arial"/>
                <w:lang w:eastAsia="sl-SI"/>
              </w:rPr>
              <w:t>c</w:t>
            </w:r>
          </w:p>
          <w:p w14:paraId="366B5D85" w14:textId="77777777" w:rsidR="00BA1320" w:rsidRPr="007217CD" w:rsidRDefault="00BA1320" w:rsidP="007811D4">
            <w:pPr>
              <w:rPr>
                <w:rFonts w:cs="Arial"/>
                <w:lang w:eastAsia="sl-SI"/>
              </w:rPr>
            </w:pPr>
          </w:p>
        </w:tc>
        <w:tc>
          <w:tcPr>
            <w:tcW w:w="7088" w:type="dxa"/>
          </w:tcPr>
          <w:p w14:paraId="4FEF8325" w14:textId="0DC0B724" w:rsidR="00BA1320" w:rsidRPr="007217CD" w:rsidRDefault="00BA1320" w:rsidP="0078588B">
            <w:pPr>
              <w:jc w:val="left"/>
              <w:rPr>
                <w:rFonts w:cs="Arial"/>
                <w:lang w:eastAsia="sl-SI"/>
              </w:rPr>
            </w:pPr>
            <w:r w:rsidRPr="007217CD">
              <w:rPr>
                <w:rFonts w:cs="Arial"/>
                <w:lang w:eastAsia="sl-SI"/>
              </w:rPr>
              <w:t xml:space="preserve">Razvrstitev delavcev v </w:t>
            </w:r>
            <w:r>
              <w:rPr>
                <w:rFonts w:cs="Arial"/>
                <w:lang w:eastAsia="sl-SI"/>
              </w:rPr>
              <w:t xml:space="preserve">kategorijo </w:t>
            </w:r>
            <w:r w:rsidRPr="007217CD">
              <w:rPr>
                <w:rFonts w:cs="Arial"/>
                <w:lang w:eastAsia="sl-SI"/>
              </w:rPr>
              <w:t>A ali B</w:t>
            </w:r>
            <w:r>
              <w:rPr>
                <w:rFonts w:cs="Arial"/>
                <w:lang w:eastAsia="sl-SI"/>
              </w:rPr>
              <w:t xml:space="preserve"> (oz. kot ne izpostavljene delavce) </w:t>
            </w:r>
            <w:r w:rsidRPr="007217CD">
              <w:rPr>
                <w:rFonts w:cs="Arial"/>
                <w:lang w:eastAsia="sl-SI"/>
              </w:rPr>
              <w:t>glede na sevalno tveganje in delovno mesto</w:t>
            </w:r>
            <w:r w:rsidR="009369CD">
              <w:rPr>
                <w:rFonts w:cs="Arial"/>
                <w:lang w:eastAsia="sl-SI"/>
              </w:rPr>
              <w:t>.</w:t>
            </w:r>
          </w:p>
        </w:tc>
        <w:tc>
          <w:tcPr>
            <w:tcW w:w="850" w:type="dxa"/>
            <w:vMerge/>
          </w:tcPr>
          <w:p w14:paraId="3286F563" w14:textId="77777777" w:rsidR="00BA1320" w:rsidRPr="007217CD" w:rsidRDefault="00BA1320" w:rsidP="0078588B">
            <w:pPr>
              <w:ind w:left="567" w:hanging="567"/>
              <w:jc w:val="left"/>
              <w:rPr>
                <w:rFonts w:cs="Arial"/>
                <w:lang w:eastAsia="sl-SI"/>
              </w:rPr>
            </w:pPr>
          </w:p>
        </w:tc>
      </w:tr>
      <w:tr w:rsidR="00BA1320" w:rsidRPr="007217CD" w14:paraId="700EC228" w14:textId="77777777" w:rsidTr="0078588B">
        <w:tc>
          <w:tcPr>
            <w:tcW w:w="562" w:type="dxa"/>
            <w:vMerge/>
          </w:tcPr>
          <w:p w14:paraId="2A7BBB77" w14:textId="77777777" w:rsidR="00BA1320" w:rsidRPr="007217CD" w:rsidRDefault="00BA1320" w:rsidP="007811D4">
            <w:pPr>
              <w:ind w:left="567" w:hanging="567"/>
              <w:rPr>
                <w:rFonts w:cs="Arial"/>
                <w:lang w:eastAsia="sl-SI"/>
              </w:rPr>
            </w:pPr>
          </w:p>
        </w:tc>
        <w:tc>
          <w:tcPr>
            <w:tcW w:w="7088" w:type="dxa"/>
          </w:tcPr>
          <w:p w14:paraId="67D3966D" w14:textId="1E3D3AAB" w:rsidR="00BA1320" w:rsidRPr="007217CD" w:rsidRDefault="00BA1320" w:rsidP="0078588B">
            <w:pPr>
              <w:jc w:val="left"/>
              <w:rPr>
                <w:rFonts w:cs="Arial"/>
                <w:lang w:eastAsia="sl-SI"/>
              </w:rPr>
            </w:pPr>
            <w:r>
              <w:t xml:space="preserve">Program spremljanja zdravja delavcev (pogostost </w:t>
            </w:r>
            <w:r w:rsidR="005F382A">
              <w:t xml:space="preserve">izvajanja </w:t>
            </w:r>
            <w:r>
              <w:t>zdravniških pregledov)</w:t>
            </w:r>
            <w:r w:rsidR="009369CD">
              <w:t>.</w:t>
            </w:r>
          </w:p>
        </w:tc>
        <w:tc>
          <w:tcPr>
            <w:tcW w:w="850" w:type="dxa"/>
            <w:vMerge/>
          </w:tcPr>
          <w:p w14:paraId="3B3EB767" w14:textId="77777777" w:rsidR="00BA1320" w:rsidRPr="007217CD" w:rsidRDefault="00BA1320" w:rsidP="0078588B">
            <w:pPr>
              <w:ind w:left="567" w:hanging="567"/>
              <w:jc w:val="left"/>
              <w:rPr>
                <w:rFonts w:cs="Arial"/>
                <w:lang w:eastAsia="sl-SI"/>
              </w:rPr>
            </w:pPr>
          </w:p>
        </w:tc>
      </w:tr>
      <w:tr w:rsidR="00BA1320" w:rsidRPr="007217CD" w14:paraId="37253958" w14:textId="77777777" w:rsidTr="0078588B">
        <w:tc>
          <w:tcPr>
            <w:tcW w:w="562" w:type="dxa"/>
          </w:tcPr>
          <w:p w14:paraId="5FDBC9E7" w14:textId="7088CD11" w:rsidR="00BA1320" w:rsidRPr="007217CD" w:rsidRDefault="00BA1320" w:rsidP="00BA1320">
            <w:pPr>
              <w:ind w:left="567" w:hanging="567"/>
              <w:rPr>
                <w:rFonts w:cs="Arial"/>
                <w:lang w:eastAsia="sl-SI"/>
              </w:rPr>
            </w:pPr>
            <w:r w:rsidRPr="007217CD">
              <w:rPr>
                <w:rFonts w:cs="Arial"/>
                <w:lang w:eastAsia="sl-SI"/>
              </w:rPr>
              <w:t>4.</w:t>
            </w:r>
            <w:r>
              <w:rPr>
                <w:rFonts w:cs="Arial"/>
                <w:lang w:eastAsia="sl-SI"/>
              </w:rPr>
              <w:t>č</w:t>
            </w:r>
          </w:p>
        </w:tc>
        <w:tc>
          <w:tcPr>
            <w:tcW w:w="7088" w:type="dxa"/>
          </w:tcPr>
          <w:p w14:paraId="0DDD9AF5" w14:textId="76B89CBA" w:rsidR="00BA1320" w:rsidRPr="007217CD" w:rsidRDefault="00BA1320" w:rsidP="0078588B">
            <w:pPr>
              <w:jc w:val="left"/>
              <w:rPr>
                <w:rFonts w:cs="Arial"/>
                <w:lang w:eastAsia="sl-SI"/>
              </w:rPr>
            </w:pPr>
            <w:r w:rsidRPr="007217CD">
              <w:rPr>
                <w:rFonts w:cs="Arial"/>
                <w:lang w:eastAsia="sl-SI"/>
              </w:rPr>
              <w:t xml:space="preserve">Ocena efektivnih in ekvivalentnih doz </w:t>
            </w:r>
            <w:r>
              <w:rPr>
                <w:rFonts w:cs="Arial"/>
                <w:lang w:eastAsia="sl-SI"/>
              </w:rPr>
              <w:t xml:space="preserve">izpostavljenih </w:t>
            </w:r>
            <w:r w:rsidRPr="007217CD">
              <w:rPr>
                <w:rFonts w:cs="Arial"/>
                <w:lang w:eastAsia="sl-SI"/>
              </w:rPr>
              <w:t>delavcev pri normalnem delu (podatki o dozimetriji)</w:t>
            </w:r>
            <w:r w:rsidR="009369CD">
              <w:rPr>
                <w:rFonts w:cs="Arial"/>
                <w:lang w:eastAsia="sl-SI"/>
              </w:rPr>
              <w:t>.</w:t>
            </w:r>
          </w:p>
        </w:tc>
        <w:tc>
          <w:tcPr>
            <w:tcW w:w="850" w:type="dxa"/>
            <w:vMerge/>
          </w:tcPr>
          <w:p w14:paraId="098E677F" w14:textId="77777777" w:rsidR="00BA1320" w:rsidRPr="007217CD" w:rsidRDefault="00BA1320" w:rsidP="0078588B">
            <w:pPr>
              <w:ind w:left="567" w:hanging="567"/>
              <w:jc w:val="left"/>
              <w:rPr>
                <w:rFonts w:cs="Arial"/>
                <w:lang w:eastAsia="sl-SI"/>
              </w:rPr>
            </w:pPr>
          </w:p>
        </w:tc>
      </w:tr>
      <w:tr w:rsidR="00BA1320" w:rsidRPr="007217CD" w14:paraId="6B64521F" w14:textId="77777777" w:rsidTr="0078588B">
        <w:trPr>
          <w:trHeight w:val="1793"/>
        </w:trPr>
        <w:tc>
          <w:tcPr>
            <w:tcW w:w="562" w:type="dxa"/>
          </w:tcPr>
          <w:p w14:paraId="2A15C661" w14:textId="4B30047B" w:rsidR="00BA1320" w:rsidRPr="007217CD" w:rsidRDefault="00BA1320" w:rsidP="007811D4">
            <w:pPr>
              <w:ind w:left="567" w:hanging="567"/>
              <w:rPr>
                <w:rFonts w:cs="Arial"/>
                <w:lang w:eastAsia="sl-SI"/>
              </w:rPr>
            </w:pPr>
            <w:r w:rsidRPr="007217CD">
              <w:rPr>
                <w:rFonts w:cs="Arial"/>
                <w:lang w:eastAsia="sl-SI"/>
              </w:rPr>
              <w:t>4.</w:t>
            </w:r>
            <w:r>
              <w:rPr>
                <w:rFonts w:cs="Arial"/>
                <w:lang w:eastAsia="sl-SI"/>
              </w:rPr>
              <w:t>d</w:t>
            </w:r>
          </w:p>
        </w:tc>
        <w:tc>
          <w:tcPr>
            <w:tcW w:w="7088" w:type="dxa"/>
          </w:tcPr>
          <w:p w14:paraId="20682FD0" w14:textId="559E6D89" w:rsidR="00BA1320" w:rsidRPr="007623DE" w:rsidRDefault="00BA1320" w:rsidP="0078588B">
            <w:pPr>
              <w:jc w:val="left"/>
              <w:rPr>
                <w:rFonts w:cs="Arial"/>
              </w:rPr>
            </w:pPr>
            <w:r w:rsidRPr="007217CD">
              <w:rPr>
                <w:rFonts w:cs="Arial"/>
                <w:lang w:eastAsia="sl-SI"/>
              </w:rPr>
              <w:t>Ocena efektivne doze za prebivalce</w:t>
            </w:r>
            <w:r>
              <w:rPr>
                <w:rFonts w:cs="Arial"/>
                <w:lang w:eastAsia="sl-SI"/>
              </w:rPr>
              <w:t xml:space="preserve"> in »sevanju ne izpostavljene« delavce pri normalnem delu </w:t>
            </w:r>
            <w:r w:rsidRPr="00D60DC7">
              <w:rPr>
                <w:rFonts w:cs="Arial"/>
                <w:lang w:eastAsia="sl-SI"/>
              </w:rPr>
              <w:t>(v kolikor so pri normalnem delu sevanju izpostavljeni tudi prebivalci oz. zaposleni, ki niso kategorizirani kot A/B, je potrebno navesti katera skupina ljudi je zajeta v oceni (npr. ostali zaposleni in/ali naključni mimoidoči, oz. območje/radij)</w:t>
            </w:r>
            <w:r w:rsidR="00D60DC7" w:rsidRPr="00D60DC7">
              <w:rPr>
                <w:rFonts w:cs="Arial"/>
                <w:lang w:eastAsia="sl-SI"/>
              </w:rPr>
              <w:t xml:space="preserve"> in število</w:t>
            </w:r>
            <w:r w:rsidRPr="00D60DC7">
              <w:rPr>
                <w:rFonts w:cs="Arial"/>
                <w:lang w:eastAsia="sl-SI"/>
              </w:rPr>
              <w:t xml:space="preserve"> ljudi</w:t>
            </w:r>
            <w:r w:rsidR="00D60DC7" w:rsidRPr="00D60DC7">
              <w:rPr>
                <w:rFonts w:cs="Arial"/>
                <w:lang w:eastAsia="sl-SI"/>
              </w:rPr>
              <w:t>, zajetih v oceno</w:t>
            </w:r>
            <w:r w:rsidRPr="00D60DC7">
              <w:rPr>
                <w:rFonts w:cs="Arial"/>
                <w:lang w:eastAsia="sl-SI"/>
              </w:rPr>
              <w:t xml:space="preserve"> (npr. 1 oseba, vsi ostali zaposleni, ki jih je npr. 300,</w:t>
            </w:r>
            <w:r w:rsidR="005F382A">
              <w:rPr>
                <w:rFonts w:cs="Arial"/>
                <w:lang w:eastAsia="sl-SI"/>
              </w:rPr>
              <w:t xml:space="preserve"> </w:t>
            </w:r>
            <w:r w:rsidRPr="00D60DC7">
              <w:rPr>
                <w:rFonts w:cs="Arial"/>
                <w:lang w:eastAsia="sl-SI"/>
              </w:rPr>
              <w:t>..).</w:t>
            </w:r>
            <w:r w:rsidRPr="00D60DC7">
              <w:t xml:space="preserve"> </w:t>
            </w:r>
            <w:r w:rsidR="00D60DC7" w:rsidRPr="00D60DC7">
              <w:rPr>
                <w:rFonts w:cs="Arial"/>
                <w:lang w:eastAsia="sl-SI"/>
              </w:rPr>
              <w:t>Če</w:t>
            </w:r>
            <w:r w:rsidRPr="00D60DC7">
              <w:rPr>
                <w:rFonts w:cs="Arial"/>
                <w:lang w:eastAsia="sl-SI"/>
              </w:rPr>
              <w:t xml:space="preserve"> prebivalci</w:t>
            </w:r>
            <w:r w:rsidR="00D60DC7" w:rsidRPr="00D60DC7">
              <w:rPr>
                <w:rFonts w:cs="Arial"/>
                <w:lang w:eastAsia="sl-SI"/>
              </w:rPr>
              <w:t xml:space="preserve"> in ostali zaposleni</w:t>
            </w:r>
            <w:r w:rsidRPr="00D60DC7">
              <w:rPr>
                <w:rFonts w:cs="Arial"/>
                <w:lang w:eastAsia="sl-SI"/>
              </w:rPr>
              <w:t xml:space="preserve"> niso izpostavljeni</w:t>
            </w:r>
            <w:r w:rsidR="005F382A">
              <w:rPr>
                <w:rFonts w:cs="Arial"/>
                <w:lang w:eastAsia="sl-SI"/>
              </w:rPr>
              <w:t>,</w:t>
            </w:r>
            <w:r w:rsidRPr="00D60DC7">
              <w:rPr>
                <w:rFonts w:cs="Arial"/>
                <w:lang w:eastAsia="sl-SI"/>
              </w:rPr>
              <w:t xml:space="preserve"> se to jasno navede.)</w:t>
            </w:r>
            <w:r w:rsidR="009369CD">
              <w:rPr>
                <w:rFonts w:cs="Arial"/>
                <w:lang w:eastAsia="sl-SI"/>
              </w:rPr>
              <w:t>.</w:t>
            </w:r>
          </w:p>
        </w:tc>
        <w:tc>
          <w:tcPr>
            <w:tcW w:w="850" w:type="dxa"/>
            <w:vMerge/>
          </w:tcPr>
          <w:p w14:paraId="57FEF75B" w14:textId="77777777" w:rsidR="00BA1320" w:rsidRPr="007217CD" w:rsidRDefault="00BA1320" w:rsidP="0078588B">
            <w:pPr>
              <w:ind w:left="567" w:hanging="567"/>
              <w:jc w:val="left"/>
              <w:rPr>
                <w:rFonts w:cs="Arial"/>
                <w:lang w:eastAsia="sl-SI"/>
              </w:rPr>
            </w:pPr>
          </w:p>
        </w:tc>
      </w:tr>
      <w:tr w:rsidR="00BA1320" w:rsidRPr="007217CD" w14:paraId="2F4A05A0" w14:textId="77777777" w:rsidTr="0078588B">
        <w:tc>
          <w:tcPr>
            <w:tcW w:w="562" w:type="dxa"/>
          </w:tcPr>
          <w:p w14:paraId="02AF56F7" w14:textId="49AD38D9" w:rsidR="00BA1320" w:rsidRPr="007217CD" w:rsidRDefault="00BA1320" w:rsidP="007811D4">
            <w:pPr>
              <w:ind w:left="567" w:hanging="567"/>
              <w:rPr>
                <w:rFonts w:cs="Arial"/>
                <w:lang w:eastAsia="sl-SI"/>
              </w:rPr>
            </w:pPr>
            <w:r w:rsidRPr="007217CD">
              <w:rPr>
                <w:rFonts w:cs="Arial"/>
                <w:lang w:eastAsia="sl-SI"/>
              </w:rPr>
              <w:t>4.</w:t>
            </w:r>
            <w:r w:rsidR="00D62A1D">
              <w:rPr>
                <w:rFonts w:cs="Arial"/>
                <w:lang w:eastAsia="sl-SI"/>
              </w:rPr>
              <w:t>e</w:t>
            </w:r>
          </w:p>
        </w:tc>
        <w:tc>
          <w:tcPr>
            <w:tcW w:w="7088" w:type="dxa"/>
          </w:tcPr>
          <w:p w14:paraId="1BA80432" w14:textId="344C2D5E" w:rsidR="00BA1320" w:rsidRPr="007217CD" w:rsidRDefault="00BA1320" w:rsidP="0078588B">
            <w:pPr>
              <w:jc w:val="left"/>
              <w:rPr>
                <w:rFonts w:cs="Arial"/>
                <w:lang w:eastAsia="sl-SI"/>
              </w:rPr>
            </w:pPr>
            <w:r w:rsidRPr="007217CD">
              <w:rPr>
                <w:rFonts w:cs="Arial"/>
              </w:rPr>
              <w:t>Posebni pogoji dela za nosečnice in doječe matere</w:t>
            </w:r>
            <w:r w:rsidR="009369CD">
              <w:rPr>
                <w:rFonts w:cs="Arial"/>
              </w:rPr>
              <w:t>.</w:t>
            </w:r>
          </w:p>
        </w:tc>
        <w:tc>
          <w:tcPr>
            <w:tcW w:w="850" w:type="dxa"/>
            <w:vMerge/>
          </w:tcPr>
          <w:p w14:paraId="17B5AA11" w14:textId="77777777" w:rsidR="00BA1320" w:rsidRPr="007217CD" w:rsidRDefault="00BA1320" w:rsidP="0078588B">
            <w:pPr>
              <w:ind w:left="567" w:hanging="567"/>
              <w:jc w:val="left"/>
              <w:rPr>
                <w:rFonts w:cs="Arial"/>
                <w:lang w:eastAsia="sl-SI"/>
              </w:rPr>
            </w:pPr>
          </w:p>
        </w:tc>
      </w:tr>
      <w:tr w:rsidR="001C58CE" w:rsidRPr="007217CD" w14:paraId="116E002B" w14:textId="77777777" w:rsidTr="0078588B">
        <w:tc>
          <w:tcPr>
            <w:tcW w:w="562" w:type="dxa"/>
          </w:tcPr>
          <w:p w14:paraId="569A583E" w14:textId="0950B846" w:rsidR="001C58CE" w:rsidRPr="007217CD" w:rsidRDefault="00B75114" w:rsidP="007811D4">
            <w:pPr>
              <w:ind w:left="567" w:hanging="567"/>
              <w:rPr>
                <w:rFonts w:cs="Arial"/>
                <w:lang w:eastAsia="sl-SI"/>
              </w:rPr>
            </w:pPr>
            <w:r>
              <w:rPr>
                <w:rFonts w:cs="Arial"/>
                <w:lang w:eastAsia="sl-SI"/>
              </w:rPr>
              <w:t>4.f</w:t>
            </w:r>
          </w:p>
        </w:tc>
        <w:tc>
          <w:tcPr>
            <w:tcW w:w="7088" w:type="dxa"/>
          </w:tcPr>
          <w:p w14:paraId="7A3814F2" w14:textId="51759AFD" w:rsidR="001C58CE" w:rsidRPr="00B75114" w:rsidRDefault="001C58CE" w:rsidP="0078588B">
            <w:pPr>
              <w:jc w:val="left"/>
              <w:rPr>
                <w:rFonts w:cs="Arial"/>
              </w:rPr>
            </w:pPr>
            <w:r w:rsidRPr="00B75114">
              <w:rPr>
                <w:bCs/>
              </w:rPr>
              <w:t xml:space="preserve">Ocena izpostavljenosti </w:t>
            </w:r>
            <w:r w:rsidR="007811D4" w:rsidRPr="00B75114">
              <w:rPr>
                <w:bCs/>
              </w:rPr>
              <w:t xml:space="preserve">prebivalstva, ki vključuje prispevek </w:t>
            </w:r>
            <w:r w:rsidRPr="00B75114">
              <w:rPr>
                <w:bCs/>
              </w:rPr>
              <w:t xml:space="preserve">zaradi sevalnih dejavnosti, ki </w:t>
            </w:r>
            <w:r w:rsidR="007811D4" w:rsidRPr="00B75114">
              <w:rPr>
                <w:bCs/>
              </w:rPr>
              <w:t xml:space="preserve">se že izvajajo oziroma obstaja verjetnost, da </w:t>
            </w:r>
            <w:r w:rsidRPr="00B75114">
              <w:rPr>
                <w:bCs/>
              </w:rPr>
              <w:t>bi se lahko v prihodnosti izvajale</w:t>
            </w:r>
            <w:r w:rsidRPr="00B75114">
              <w:t xml:space="preserve"> v bližnji okolici (ocena kumulativne in morebitne prihodnje izpostavljenosti prebivalstva, ki vključuje vpliv načrtovanih ali verjetnih sevalnih dejavnosti v okolici)</w:t>
            </w:r>
            <w:r w:rsidR="009369CD">
              <w:t>.</w:t>
            </w:r>
          </w:p>
        </w:tc>
        <w:tc>
          <w:tcPr>
            <w:tcW w:w="850" w:type="dxa"/>
          </w:tcPr>
          <w:p w14:paraId="54887143" w14:textId="77777777" w:rsidR="001C58CE" w:rsidRPr="007217CD" w:rsidRDefault="001C58CE" w:rsidP="0078588B">
            <w:pPr>
              <w:ind w:left="567" w:hanging="567"/>
              <w:jc w:val="left"/>
              <w:rPr>
                <w:rFonts w:cs="Arial"/>
                <w:lang w:eastAsia="sl-SI"/>
              </w:rPr>
            </w:pPr>
          </w:p>
        </w:tc>
      </w:tr>
      <w:tr w:rsidR="00B75114" w:rsidRPr="007217CD" w14:paraId="2EB13FF1" w14:textId="77777777" w:rsidTr="0078588B">
        <w:tc>
          <w:tcPr>
            <w:tcW w:w="562" w:type="dxa"/>
          </w:tcPr>
          <w:p w14:paraId="008D4908" w14:textId="520C23F0" w:rsidR="00B75114" w:rsidRDefault="00B75114" w:rsidP="007811D4">
            <w:pPr>
              <w:ind w:left="567" w:hanging="567"/>
              <w:rPr>
                <w:rFonts w:cs="Arial"/>
                <w:lang w:eastAsia="sl-SI"/>
              </w:rPr>
            </w:pPr>
            <w:r>
              <w:rPr>
                <w:rFonts w:cs="Arial"/>
                <w:lang w:eastAsia="sl-SI"/>
              </w:rPr>
              <w:t>4.g</w:t>
            </w:r>
          </w:p>
        </w:tc>
        <w:tc>
          <w:tcPr>
            <w:tcW w:w="7088" w:type="dxa"/>
          </w:tcPr>
          <w:p w14:paraId="47376FBA" w14:textId="360F9BD7" w:rsidR="00B75114" w:rsidRPr="00B75114" w:rsidRDefault="00B75114" w:rsidP="0078588B">
            <w:pPr>
              <w:jc w:val="left"/>
            </w:pPr>
            <w:r w:rsidRPr="00B75114">
              <w:rPr>
                <w:bCs/>
              </w:rPr>
              <w:t>Prepoznani morebitni deležniki (zainteresirana javnost), na katere bi lahko vplivalo izvajanje sevalne dejavnosti.</w:t>
            </w:r>
            <w:r w:rsidR="000136AD">
              <w:rPr>
                <w:bCs/>
              </w:rPr>
              <w:t xml:space="preserve"> </w:t>
            </w:r>
            <w:r w:rsidRPr="00B75114">
              <w:rPr>
                <w:bCs/>
              </w:rPr>
              <w:t>(Upoštevanje</w:t>
            </w:r>
            <w:r w:rsidR="002F4E4D">
              <w:rPr>
                <w:bCs/>
              </w:rPr>
              <w:t xml:space="preserve"> (</w:t>
            </w:r>
            <w:r w:rsidR="002F73DD">
              <w:rPr>
                <w:bCs/>
              </w:rPr>
              <w:t xml:space="preserve">in </w:t>
            </w:r>
            <w:r w:rsidR="002F4E4D">
              <w:rPr>
                <w:bCs/>
              </w:rPr>
              <w:t>ovrednotenje)</w:t>
            </w:r>
            <w:r w:rsidRPr="00B75114">
              <w:rPr>
                <w:bCs/>
              </w:rPr>
              <w:t xml:space="preserve"> mnenj zainteresirane javnosti in drugih deležnikov (strank v postopku)</w:t>
            </w:r>
            <w:r w:rsidRPr="00B75114">
              <w:t>, kadar gre za sevalno dejavnost, ki lahko vpliva na izpostavljenost prebivalstva v širšem okolju)</w:t>
            </w:r>
            <w:r w:rsidR="009369CD">
              <w:t>.</w:t>
            </w:r>
          </w:p>
        </w:tc>
        <w:tc>
          <w:tcPr>
            <w:tcW w:w="850" w:type="dxa"/>
          </w:tcPr>
          <w:p w14:paraId="34C618C6" w14:textId="77777777" w:rsidR="00B75114" w:rsidRPr="007217CD" w:rsidRDefault="00B75114" w:rsidP="0078588B">
            <w:pPr>
              <w:ind w:left="567" w:hanging="567"/>
              <w:jc w:val="left"/>
              <w:rPr>
                <w:rFonts w:cs="Arial"/>
                <w:lang w:eastAsia="sl-SI"/>
              </w:rPr>
            </w:pPr>
          </w:p>
        </w:tc>
      </w:tr>
      <w:tr w:rsidR="00BA1320" w:rsidRPr="007217CD" w14:paraId="735B569B" w14:textId="77777777" w:rsidTr="0078588B">
        <w:tc>
          <w:tcPr>
            <w:tcW w:w="562" w:type="dxa"/>
            <w:shd w:val="clear" w:color="auto" w:fill="DCEBF1" w:themeFill="accent1" w:themeFillTint="33"/>
          </w:tcPr>
          <w:p w14:paraId="45C68E7C" w14:textId="77777777" w:rsidR="00BA1320" w:rsidRPr="007217CD" w:rsidRDefault="00BA1320" w:rsidP="007811D4">
            <w:pPr>
              <w:ind w:left="567" w:hanging="567"/>
              <w:rPr>
                <w:rFonts w:cs="Arial"/>
                <w:b/>
                <w:lang w:eastAsia="sl-SI"/>
              </w:rPr>
            </w:pPr>
            <w:r w:rsidRPr="007217CD">
              <w:rPr>
                <w:rFonts w:cs="Arial"/>
                <w:b/>
                <w:lang w:eastAsia="sl-SI"/>
              </w:rPr>
              <w:t>5.</w:t>
            </w:r>
          </w:p>
        </w:tc>
        <w:tc>
          <w:tcPr>
            <w:tcW w:w="7938" w:type="dxa"/>
            <w:gridSpan w:val="2"/>
            <w:shd w:val="clear" w:color="auto" w:fill="DCEBF1" w:themeFill="accent1" w:themeFillTint="33"/>
          </w:tcPr>
          <w:p w14:paraId="6D551033" w14:textId="77777777" w:rsidR="00BA1320" w:rsidRPr="007217CD" w:rsidRDefault="00BA1320" w:rsidP="0078588B">
            <w:pPr>
              <w:jc w:val="left"/>
              <w:rPr>
                <w:rFonts w:cs="Arial"/>
                <w:b/>
                <w:lang w:eastAsia="sl-SI"/>
              </w:rPr>
            </w:pPr>
            <w:r w:rsidRPr="007217CD">
              <w:rPr>
                <w:rFonts w:cs="Arial"/>
                <w:b/>
                <w:lang w:eastAsia="sl-SI"/>
              </w:rPr>
              <w:t>POTENCIALNA IZPOSTAVLJENOST</w:t>
            </w:r>
          </w:p>
        </w:tc>
      </w:tr>
      <w:tr w:rsidR="00BA1320" w:rsidRPr="007217CD" w14:paraId="1FD66021" w14:textId="77777777" w:rsidTr="0078588B">
        <w:tc>
          <w:tcPr>
            <w:tcW w:w="562" w:type="dxa"/>
          </w:tcPr>
          <w:p w14:paraId="12166FAC" w14:textId="0F964C38" w:rsidR="00BA1320" w:rsidRPr="007217CD" w:rsidRDefault="00BA1320" w:rsidP="007811D4">
            <w:pPr>
              <w:rPr>
                <w:rFonts w:cs="Arial"/>
                <w:lang w:eastAsia="sl-SI"/>
              </w:rPr>
            </w:pPr>
            <w:r>
              <w:rPr>
                <w:rFonts w:cs="Arial"/>
                <w:lang w:eastAsia="sl-SI"/>
              </w:rPr>
              <w:t xml:space="preserve">5.a </w:t>
            </w:r>
          </w:p>
        </w:tc>
        <w:tc>
          <w:tcPr>
            <w:tcW w:w="7088" w:type="dxa"/>
          </w:tcPr>
          <w:p w14:paraId="069406F2" w14:textId="0FACB414" w:rsidR="00F773B7" w:rsidRDefault="005F382A" w:rsidP="0078588B">
            <w:pPr>
              <w:jc w:val="left"/>
              <w:rPr>
                <w:rFonts w:cs="Arial"/>
                <w:lang w:eastAsia="sl-SI"/>
              </w:rPr>
            </w:pPr>
            <w:r>
              <w:rPr>
                <w:rFonts w:cs="Arial"/>
                <w:lang w:eastAsia="sl-SI"/>
              </w:rPr>
              <w:t>Prepoznavanje</w:t>
            </w:r>
            <w:r w:rsidRPr="00F773B7">
              <w:rPr>
                <w:rFonts w:cs="Arial"/>
                <w:lang w:eastAsia="sl-SI"/>
              </w:rPr>
              <w:t xml:space="preserve"> </w:t>
            </w:r>
            <w:r w:rsidR="00BA1320" w:rsidRPr="00F773B7">
              <w:rPr>
                <w:rFonts w:cs="Arial"/>
                <w:lang w:eastAsia="sl-SI"/>
              </w:rPr>
              <w:t>in klasifikacija izrednih dogodkov in ocena verjetnosti za njihov nastanek</w:t>
            </w:r>
            <w:r w:rsidR="00E67C30" w:rsidRPr="00F773B7">
              <w:rPr>
                <w:rFonts w:cs="Arial"/>
                <w:lang w:eastAsia="sl-SI"/>
              </w:rPr>
              <w:t>.</w:t>
            </w:r>
            <w:r w:rsidR="0073174B" w:rsidRPr="00F773B7">
              <w:rPr>
                <w:rFonts w:cs="Arial"/>
                <w:lang w:eastAsia="sl-SI"/>
              </w:rPr>
              <w:t xml:space="preserve"> </w:t>
            </w:r>
            <w:r w:rsidR="00441B3A">
              <w:rPr>
                <w:rFonts w:cs="Arial"/>
                <w:lang w:eastAsia="sl-SI"/>
              </w:rPr>
              <w:t>Smiselno se o</w:t>
            </w:r>
            <w:r w:rsidR="0073174B" w:rsidRPr="00F773B7">
              <w:rPr>
                <w:rFonts w:cs="Arial"/>
                <w:lang w:eastAsia="sl-SI"/>
              </w:rPr>
              <w:t xml:space="preserve">predeli </w:t>
            </w:r>
            <w:r w:rsidR="002F73DD" w:rsidRPr="00F773B7">
              <w:rPr>
                <w:rFonts w:cs="Arial"/>
                <w:lang w:eastAsia="sl-SI"/>
              </w:rPr>
              <w:t xml:space="preserve">vsaj </w:t>
            </w:r>
            <w:r w:rsidR="0073174B" w:rsidRPr="00F773B7">
              <w:rPr>
                <w:rFonts w:cs="Arial"/>
                <w:lang w:eastAsia="sl-SI"/>
              </w:rPr>
              <w:t xml:space="preserve">možnost za naslednje </w:t>
            </w:r>
            <w:r w:rsidR="00A17E26">
              <w:rPr>
                <w:rFonts w:cs="Arial"/>
                <w:lang w:eastAsia="sl-SI"/>
              </w:rPr>
              <w:t>dogodke</w:t>
            </w:r>
            <w:r w:rsidR="0073174B" w:rsidRPr="00F773B7">
              <w:rPr>
                <w:rFonts w:cs="Arial"/>
                <w:lang w:eastAsia="sl-SI"/>
              </w:rPr>
              <w:t>:</w:t>
            </w:r>
          </w:p>
          <w:p w14:paraId="70256CC5" w14:textId="1FE9369D" w:rsidR="00F773B7" w:rsidRPr="00F773B7" w:rsidRDefault="0073174B" w:rsidP="0078588B">
            <w:pPr>
              <w:pStyle w:val="Oznaenseznam"/>
              <w:jc w:val="left"/>
              <w:rPr>
                <w:lang w:eastAsia="sl-SI"/>
              </w:rPr>
            </w:pPr>
            <w:r w:rsidRPr="00F773B7">
              <w:rPr>
                <w:lang w:eastAsia="sl-SI"/>
              </w:rPr>
              <w:t>odtujitev</w:t>
            </w:r>
            <w:r w:rsidR="007C6BD8" w:rsidRPr="00F773B7">
              <w:rPr>
                <w:lang w:eastAsia="sl-SI"/>
              </w:rPr>
              <w:t xml:space="preserve"> oz. kraja</w:t>
            </w:r>
            <w:r w:rsidR="00F773B7">
              <w:rPr>
                <w:lang w:eastAsia="sl-SI"/>
              </w:rPr>
              <w:t>, izguba vira sevanja</w:t>
            </w:r>
            <w:r w:rsidRPr="00F773B7">
              <w:rPr>
                <w:lang w:eastAsia="sl-SI"/>
              </w:rPr>
              <w:t>,</w:t>
            </w:r>
          </w:p>
          <w:p w14:paraId="63FA711C" w14:textId="5F43DC62" w:rsidR="00F773B7" w:rsidRPr="00F773B7" w:rsidRDefault="007C6BD8" w:rsidP="0078588B">
            <w:pPr>
              <w:pStyle w:val="Oznaenseznam"/>
              <w:jc w:val="left"/>
              <w:rPr>
                <w:lang w:eastAsia="sl-SI"/>
              </w:rPr>
            </w:pPr>
            <w:r w:rsidRPr="00F773B7">
              <w:rPr>
                <w:lang w:eastAsia="sl-SI"/>
              </w:rPr>
              <w:t>najdba vira sevanja,</w:t>
            </w:r>
          </w:p>
          <w:p w14:paraId="233DF99A" w14:textId="77777777" w:rsidR="00F773B7" w:rsidRPr="00F773B7" w:rsidRDefault="0073174B" w:rsidP="0078588B">
            <w:pPr>
              <w:pStyle w:val="Oznaenseznam"/>
              <w:jc w:val="left"/>
              <w:rPr>
                <w:lang w:eastAsia="sl-SI"/>
              </w:rPr>
            </w:pPr>
            <w:r w:rsidRPr="00F773B7">
              <w:rPr>
                <w:lang w:eastAsia="sl-SI"/>
              </w:rPr>
              <w:t xml:space="preserve">požar, </w:t>
            </w:r>
          </w:p>
          <w:p w14:paraId="034F076F" w14:textId="77777777" w:rsidR="00F773B7" w:rsidRDefault="0073174B" w:rsidP="0078588B">
            <w:pPr>
              <w:pStyle w:val="Oznaenseznam"/>
              <w:jc w:val="left"/>
              <w:rPr>
                <w:lang w:eastAsia="sl-SI"/>
              </w:rPr>
            </w:pPr>
            <w:r w:rsidRPr="00F773B7">
              <w:rPr>
                <w:lang w:eastAsia="sl-SI"/>
              </w:rPr>
              <w:t xml:space="preserve">kontaminacija, </w:t>
            </w:r>
          </w:p>
          <w:p w14:paraId="4B0176E8" w14:textId="77777777" w:rsidR="00F773B7" w:rsidRDefault="0073174B" w:rsidP="0078588B">
            <w:pPr>
              <w:pStyle w:val="Oznaenseznam"/>
              <w:jc w:val="left"/>
              <w:rPr>
                <w:lang w:eastAsia="sl-SI"/>
              </w:rPr>
            </w:pPr>
            <w:r w:rsidRPr="00F773B7">
              <w:rPr>
                <w:lang w:eastAsia="sl-SI"/>
              </w:rPr>
              <w:t>prekomerna izpostavljenost delavcev</w:t>
            </w:r>
            <w:r w:rsidR="007C6BD8" w:rsidRPr="00F773B7">
              <w:rPr>
                <w:lang w:eastAsia="sl-SI"/>
              </w:rPr>
              <w:t xml:space="preserve"> (nepooblaščen vstop v nadzorovano območje, izpostavljenost primarnemu snopu in sipanemu sevanju)</w:t>
            </w:r>
            <w:r w:rsidRPr="00F773B7">
              <w:rPr>
                <w:lang w:eastAsia="sl-SI"/>
              </w:rPr>
              <w:t xml:space="preserve">, </w:t>
            </w:r>
          </w:p>
          <w:p w14:paraId="295029F9" w14:textId="7CE1B8DC" w:rsidR="00F773B7" w:rsidRDefault="007C6BD8" w:rsidP="0078588B">
            <w:pPr>
              <w:pStyle w:val="Oznaenseznam"/>
              <w:jc w:val="left"/>
              <w:rPr>
                <w:lang w:eastAsia="sl-SI"/>
              </w:rPr>
            </w:pPr>
            <w:r w:rsidRPr="00F773B7">
              <w:rPr>
                <w:lang w:eastAsia="sl-SI"/>
              </w:rPr>
              <w:t>okvar</w:t>
            </w:r>
            <w:r w:rsidR="00441B3A">
              <w:rPr>
                <w:lang w:eastAsia="sl-SI"/>
              </w:rPr>
              <w:t>a</w:t>
            </w:r>
            <w:r w:rsidR="00F773B7" w:rsidRPr="00F773B7">
              <w:rPr>
                <w:lang w:eastAsia="sl-SI"/>
              </w:rPr>
              <w:t xml:space="preserve"> anodne cevi</w:t>
            </w:r>
            <w:r w:rsidRPr="00F773B7">
              <w:rPr>
                <w:lang w:eastAsia="sl-SI"/>
              </w:rPr>
              <w:t xml:space="preserve">, </w:t>
            </w:r>
          </w:p>
          <w:p w14:paraId="09855B41" w14:textId="051CB910" w:rsidR="00F773B7" w:rsidRDefault="0073174B" w:rsidP="0078588B">
            <w:pPr>
              <w:pStyle w:val="Oznaenseznam"/>
              <w:jc w:val="left"/>
              <w:rPr>
                <w:lang w:eastAsia="sl-SI"/>
              </w:rPr>
            </w:pPr>
            <w:r w:rsidRPr="00F773B7">
              <w:rPr>
                <w:lang w:eastAsia="sl-SI"/>
              </w:rPr>
              <w:t>poškodbe vira sevanja</w:t>
            </w:r>
            <w:r w:rsidR="00F773B7">
              <w:rPr>
                <w:lang w:eastAsia="sl-SI"/>
              </w:rPr>
              <w:t>/naprav</w:t>
            </w:r>
            <w:r w:rsidR="005C1723">
              <w:rPr>
                <w:lang w:eastAsia="sl-SI"/>
              </w:rPr>
              <w:t>e/</w:t>
            </w:r>
            <w:r w:rsidR="00F773B7">
              <w:rPr>
                <w:lang w:eastAsia="sl-SI"/>
              </w:rPr>
              <w:t>vsebnika</w:t>
            </w:r>
            <w:r w:rsidR="007C6BD8" w:rsidRPr="00F773B7">
              <w:rPr>
                <w:lang w:eastAsia="sl-SI"/>
              </w:rPr>
              <w:t xml:space="preserve"> (padci</w:t>
            </w:r>
            <w:r w:rsidR="00F773B7" w:rsidRPr="00F773B7">
              <w:rPr>
                <w:lang w:eastAsia="sl-SI"/>
              </w:rPr>
              <w:t xml:space="preserve"> z višine, udarci</w:t>
            </w:r>
            <w:r w:rsidR="00E62E94" w:rsidRPr="00F773B7">
              <w:rPr>
                <w:lang w:eastAsia="sl-SI"/>
              </w:rPr>
              <w:t>,</w:t>
            </w:r>
            <w:r w:rsidR="005F382A">
              <w:rPr>
                <w:lang w:eastAsia="sl-SI"/>
              </w:rPr>
              <w:t xml:space="preserve"> </w:t>
            </w:r>
            <w:r w:rsidR="00F773B7" w:rsidRPr="00F773B7">
              <w:rPr>
                <w:lang w:eastAsia="sl-SI"/>
              </w:rPr>
              <w:t>…)</w:t>
            </w:r>
            <w:r w:rsidR="00F773B7">
              <w:rPr>
                <w:lang w:eastAsia="sl-SI"/>
              </w:rPr>
              <w:t>,</w:t>
            </w:r>
          </w:p>
          <w:p w14:paraId="588109E9" w14:textId="7A7DBAFE" w:rsidR="00F773B7" w:rsidRDefault="00E62E94" w:rsidP="0078588B">
            <w:pPr>
              <w:pStyle w:val="Oznaenseznam"/>
              <w:jc w:val="left"/>
              <w:rPr>
                <w:lang w:eastAsia="sl-SI"/>
              </w:rPr>
            </w:pPr>
            <w:r w:rsidRPr="00F773B7">
              <w:rPr>
                <w:lang w:eastAsia="sl-SI"/>
              </w:rPr>
              <w:t>možnost poplav (za poplavna območja)</w:t>
            </w:r>
            <w:r w:rsidR="00790C9E" w:rsidRPr="00F773B7">
              <w:rPr>
                <w:lang w:eastAsia="sl-SI"/>
              </w:rPr>
              <w:t>,</w:t>
            </w:r>
          </w:p>
          <w:p w14:paraId="445D16FF" w14:textId="1C10DDEF" w:rsidR="00863181" w:rsidRDefault="00790C9E" w:rsidP="0078588B">
            <w:pPr>
              <w:pStyle w:val="Oznaenseznam"/>
              <w:jc w:val="left"/>
              <w:rPr>
                <w:lang w:eastAsia="sl-SI"/>
              </w:rPr>
            </w:pPr>
            <w:r w:rsidRPr="00863181">
              <w:rPr>
                <w:lang w:eastAsia="sl-SI"/>
              </w:rPr>
              <w:t>prometna nezgoda</w:t>
            </w:r>
            <w:r w:rsidR="007C6BD8" w:rsidRPr="00863181">
              <w:rPr>
                <w:lang w:eastAsia="sl-SI"/>
              </w:rPr>
              <w:t>, pri kateri bi prišlo do poškodbe vira sevanja</w:t>
            </w:r>
            <w:r w:rsidR="00F773B7" w:rsidRPr="00863181">
              <w:rPr>
                <w:lang w:eastAsia="sl-SI"/>
              </w:rPr>
              <w:t>,</w:t>
            </w:r>
          </w:p>
          <w:p w14:paraId="6E053DB3" w14:textId="4E79029C" w:rsidR="00F773B7" w:rsidRDefault="00F773B7" w:rsidP="0078588B">
            <w:pPr>
              <w:pStyle w:val="Oznaenseznam"/>
              <w:jc w:val="left"/>
              <w:rPr>
                <w:lang w:eastAsia="sl-SI"/>
              </w:rPr>
            </w:pPr>
            <w:r w:rsidRPr="00670146">
              <w:rPr>
                <w:lang w:eastAsia="sl-SI"/>
              </w:rPr>
              <w:lastRenderedPageBreak/>
              <w:t>nenamerno generiranje sevanja</w:t>
            </w:r>
            <w:r w:rsidR="00863181" w:rsidRPr="00670146">
              <w:rPr>
                <w:lang w:eastAsia="sl-SI"/>
              </w:rPr>
              <w:t xml:space="preserve"> (generiranje sevanje se po izteku predvidenega časa ne prekine</w:t>
            </w:r>
            <w:r w:rsidR="00441B3A">
              <w:rPr>
                <w:lang w:eastAsia="sl-SI"/>
              </w:rPr>
              <w:t xml:space="preserve"> - </w:t>
            </w:r>
            <w:r w:rsidR="00863181" w:rsidRPr="00670146">
              <w:rPr>
                <w:lang w:eastAsia="sl-SI"/>
              </w:rPr>
              <w:t>nezmožnost samodejne zaustavitve, nenamerna sprožitev visoke napetosti na generatorju rentgenskih žarkov</w:t>
            </w:r>
            <w:r w:rsidR="00441B3A">
              <w:rPr>
                <w:lang w:eastAsia="sl-SI"/>
              </w:rPr>
              <w:t xml:space="preserve"> - </w:t>
            </w:r>
            <w:r w:rsidR="00863181" w:rsidRPr="00670146">
              <w:rPr>
                <w:lang w:eastAsia="sl-SI"/>
              </w:rPr>
              <w:t>nenadzorovan zagon, operater ne uspe prekiniti generiranja sevanja pri ročnem načinu delovanja,</w:t>
            </w:r>
            <w:r w:rsidR="00670146">
              <w:rPr>
                <w:lang w:eastAsia="sl-SI"/>
              </w:rPr>
              <w:t xml:space="preserve"> n</w:t>
            </w:r>
            <w:r w:rsidR="00863181" w:rsidRPr="00670146">
              <w:rPr>
                <w:lang w:eastAsia="sl-SI"/>
              </w:rPr>
              <w:t>astanek rentgenskega sevanja zaradi druge okvare, ki presega nadzorovan način delovanja.)</w:t>
            </w:r>
            <w:r w:rsidR="0099433A">
              <w:rPr>
                <w:lang w:eastAsia="sl-SI"/>
              </w:rPr>
              <w:t>,</w:t>
            </w:r>
          </w:p>
          <w:p w14:paraId="3D6E89C4" w14:textId="32A5FCFE" w:rsidR="00670146" w:rsidRPr="00670146" w:rsidRDefault="00670146" w:rsidP="0078588B">
            <w:pPr>
              <w:pStyle w:val="Oznaenseznam"/>
              <w:jc w:val="left"/>
              <w:rPr>
                <w:lang w:eastAsia="sl-SI"/>
              </w:rPr>
            </w:pPr>
            <w:r>
              <w:rPr>
                <w:lang w:eastAsia="sl-SI"/>
              </w:rPr>
              <w:t>o</w:t>
            </w:r>
            <w:r w:rsidRPr="00863181">
              <w:rPr>
                <w:lang w:eastAsia="sl-SI"/>
              </w:rPr>
              <w:t xml:space="preserve">kvara (motnje v delovanju) varnostnega </w:t>
            </w:r>
            <w:r w:rsidR="00441B3A">
              <w:rPr>
                <w:lang w:eastAsia="sl-SI"/>
              </w:rPr>
              <w:t>in/</w:t>
            </w:r>
            <w:r w:rsidRPr="00863181">
              <w:rPr>
                <w:lang w:eastAsia="sl-SI"/>
              </w:rPr>
              <w:t>ali opozorilnega sistema, vključno z namernim onemogočanjem varnostnih funkcij.</w:t>
            </w:r>
          </w:p>
          <w:p w14:paraId="1671C17C" w14:textId="77777777" w:rsidR="00441B3A" w:rsidRPr="00C06CE4" w:rsidRDefault="00441B3A" w:rsidP="0078588B">
            <w:pPr>
              <w:pStyle w:val="Oznaenseznam"/>
              <w:numPr>
                <w:ilvl w:val="0"/>
                <w:numId w:val="0"/>
              </w:numPr>
              <w:jc w:val="left"/>
              <w:rPr>
                <w:sz w:val="10"/>
                <w:szCs w:val="10"/>
                <w:lang w:eastAsia="sl-SI"/>
              </w:rPr>
            </w:pPr>
          </w:p>
          <w:p w14:paraId="36C485A6" w14:textId="2F55293C" w:rsidR="00441B3A" w:rsidRDefault="00670146" w:rsidP="0078588B">
            <w:pPr>
              <w:pStyle w:val="Oznaenseznam"/>
              <w:numPr>
                <w:ilvl w:val="0"/>
                <w:numId w:val="0"/>
              </w:numPr>
              <w:jc w:val="left"/>
              <w:rPr>
                <w:lang w:eastAsia="sl-SI"/>
              </w:rPr>
            </w:pPr>
            <w:r w:rsidRPr="00441B3A">
              <w:rPr>
                <w:lang w:eastAsia="sl-SI"/>
              </w:rPr>
              <w:t xml:space="preserve">Dodatno za </w:t>
            </w:r>
            <w:r w:rsidR="00A17E26">
              <w:rPr>
                <w:lang w:eastAsia="sl-SI"/>
              </w:rPr>
              <w:t>industrijsko radiografijo</w:t>
            </w:r>
            <w:r w:rsidR="00BC2297" w:rsidRPr="00441B3A">
              <w:rPr>
                <w:lang w:eastAsia="sl-SI"/>
              </w:rPr>
              <w:t>:</w:t>
            </w:r>
          </w:p>
          <w:p w14:paraId="4C82F487" w14:textId="77777777" w:rsidR="00A17E26" w:rsidRPr="00C06CE4" w:rsidRDefault="00A17E26" w:rsidP="0078588B">
            <w:pPr>
              <w:pStyle w:val="Oznaenseznam"/>
              <w:numPr>
                <w:ilvl w:val="0"/>
                <w:numId w:val="0"/>
              </w:numPr>
              <w:jc w:val="left"/>
              <w:rPr>
                <w:sz w:val="10"/>
                <w:szCs w:val="10"/>
                <w:lang w:eastAsia="sl-SI"/>
              </w:rPr>
            </w:pPr>
          </w:p>
          <w:p w14:paraId="3766B5D0" w14:textId="288C8C59" w:rsidR="00790C9E" w:rsidRPr="00441B3A" w:rsidRDefault="00441B3A" w:rsidP="0078588B">
            <w:pPr>
              <w:pStyle w:val="Oznaenseznam"/>
              <w:jc w:val="left"/>
            </w:pPr>
            <w:r w:rsidRPr="00441B3A">
              <w:t>z</w:t>
            </w:r>
            <w:r w:rsidR="00BC2297" w:rsidRPr="00441B3A">
              <w:t xml:space="preserve">agozditev vira </w:t>
            </w:r>
            <w:r w:rsidR="008414CA" w:rsidRPr="00441B3A">
              <w:t xml:space="preserve">sevanja </w:t>
            </w:r>
            <w:r w:rsidR="00BC2297" w:rsidRPr="00441B3A">
              <w:t>v vodilni cevi</w:t>
            </w:r>
            <w:r w:rsidR="008414CA" w:rsidRPr="00441B3A">
              <w:t xml:space="preserve"> (</w:t>
            </w:r>
            <w:r>
              <w:t xml:space="preserve">ang. </w:t>
            </w:r>
            <w:r w:rsidR="008414CA" w:rsidRPr="00441B3A">
              <w:t>guide tube)</w:t>
            </w:r>
            <w:r w:rsidR="00BC2297" w:rsidRPr="00441B3A">
              <w:t>, kolimatorju ali blizu vhoda v obsevalno napravo</w:t>
            </w:r>
            <w:r>
              <w:t>,</w:t>
            </w:r>
          </w:p>
          <w:p w14:paraId="6CE20C09" w14:textId="51856185" w:rsidR="008414CA" w:rsidRPr="00441B3A" w:rsidRDefault="00441B3A" w:rsidP="0078588B">
            <w:pPr>
              <w:pStyle w:val="Oznaenseznam"/>
              <w:jc w:val="left"/>
            </w:pPr>
            <w:r w:rsidRPr="00441B3A">
              <w:t>v</w:t>
            </w:r>
            <w:r w:rsidR="00574BE5" w:rsidRPr="00441B3A">
              <w:t>ir se odklopi iz vodilnega kabla/ši</w:t>
            </w:r>
            <w:r w:rsidR="001D3EFF">
              <w:t>p</w:t>
            </w:r>
            <w:r w:rsidR="00574BE5" w:rsidRPr="00441B3A">
              <w:t>ke</w:t>
            </w:r>
            <w:r w:rsidR="00177056" w:rsidRPr="00441B3A">
              <w:t xml:space="preserve"> (</w:t>
            </w:r>
            <w:r>
              <w:t xml:space="preserve">ang. </w:t>
            </w:r>
            <w:r w:rsidR="00177056" w:rsidRPr="00441B3A">
              <w:t>drive cable)</w:t>
            </w:r>
            <w:r w:rsidR="00574BE5" w:rsidRPr="00441B3A">
              <w:t xml:space="preserve"> in ostane v vodilni cevi</w:t>
            </w:r>
            <w:r>
              <w:t>,</w:t>
            </w:r>
            <w:r w:rsidR="00574BE5" w:rsidRPr="00441B3A">
              <w:t xml:space="preserve"> </w:t>
            </w:r>
          </w:p>
          <w:p w14:paraId="5A713539" w14:textId="77777777" w:rsidR="00441B3A" w:rsidRDefault="00441B3A" w:rsidP="0078588B">
            <w:pPr>
              <w:pStyle w:val="Oznaenseznam"/>
              <w:jc w:val="left"/>
              <w:rPr>
                <w:lang w:eastAsia="sl-SI"/>
              </w:rPr>
            </w:pPr>
            <w:r w:rsidRPr="00441B3A">
              <w:t>i</w:t>
            </w:r>
            <w:r w:rsidR="00790C9E" w:rsidRPr="00441B3A">
              <w:t>zpad nosilca z virom</w:t>
            </w:r>
            <w:r w:rsidR="00863181" w:rsidRPr="00441B3A">
              <w:t xml:space="preserve"> iz vodilne cevi</w:t>
            </w:r>
            <w:r w:rsidR="00790C9E" w:rsidRPr="00441B3A">
              <w:t>,</w:t>
            </w:r>
          </w:p>
          <w:p w14:paraId="01C6DA9A" w14:textId="49330529" w:rsidR="008414CA" w:rsidRPr="00441B3A" w:rsidRDefault="00441B3A" w:rsidP="0078588B">
            <w:pPr>
              <w:pStyle w:val="Oznaenseznam"/>
              <w:jc w:val="left"/>
              <w:rPr>
                <w:lang w:eastAsia="sl-SI"/>
              </w:rPr>
            </w:pPr>
            <w:r w:rsidRPr="00441B3A">
              <w:t>z</w:t>
            </w:r>
            <w:r w:rsidR="00863181" w:rsidRPr="00441B3A">
              <w:t>agozditev nosilca z radiografsko napravo (</w:t>
            </w:r>
            <w:r>
              <w:t xml:space="preserve">ang. </w:t>
            </w:r>
            <w:r w:rsidR="00863181" w:rsidRPr="00441B3A">
              <w:t>pipeline crawler) v</w:t>
            </w:r>
            <w:r w:rsidRPr="00441B3A">
              <w:t xml:space="preserve"> vodilni</w:t>
            </w:r>
            <w:r w:rsidR="00863181" w:rsidRPr="00441B3A">
              <w:t xml:space="preserve"> cevi</w:t>
            </w:r>
            <w:r w:rsidR="009369CD">
              <w:rPr>
                <w:lang w:eastAsia="sl-SI"/>
              </w:rPr>
              <w:t>.</w:t>
            </w:r>
          </w:p>
        </w:tc>
        <w:tc>
          <w:tcPr>
            <w:tcW w:w="850" w:type="dxa"/>
            <w:vMerge w:val="restart"/>
          </w:tcPr>
          <w:p w14:paraId="44BCF380" w14:textId="77777777" w:rsidR="00BA1320" w:rsidRPr="007217CD" w:rsidRDefault="00BA1320" w:rsidP="0078588B">
            <w:pPr>
              <w:ind w:left="567" w:hanging="567"/>
              <w:jc w:val="left"/>
              <w:rPr>
                <w:rFonts w:cs="Arial"/>
                <w:lang w:eastAsia="sl-SI"/>
              </w:rPr>
            </w:pPr>
          </w:p>
        </w:tc>
      </w:tr>
      <w:tr w:rsidR="00BA1320" w:rsidRPr="007217CD" w14:paraId="0988FDD2" w14:textId="77777777" w:rsidTr="0078588B">
        <w:tc>
          <w:tcPr>
            <w:tcW w:w="562" w:type="dxa"/>
          </w:tcPr>
          <w:p w14:paraId="73A432FC" w14:textId="156ABB3F" w:rsidR="00BA1320" w:rsidRPr="007217CD" w:rsidRDefault="00BA1320" w:rsidP="00D62A1D">
            <w:pPr>
              <w:ind w:left="567" w:hanging="567"/>
              <w:rPr>
                <w:rFonts w:cs="Arial"/>
                <w:lang w:eastAsia="sl-SI"/>
              </w:rPr>
            </w:pPr>
            <w:r w:rsidRPr="007217CD">
              <w:rPr>
                <w:rFonts w:cs="Arial"/>
                <w:lang w:eastAsia="sl-SI"/>
              </w:rPr>
              <w:t>5.b</w:t>
            </w:r>
          </w:p>
        </w:tc>
        <w:tc>
          <w:tcPr>
            <w:tcW w:w="7088" w:type="dxa"/>
          </w:tcPr>
          <w:p w14:paraId="7D44EA26" w14:textId="237FFA15" w:rsidR="00BA1320" w:rsidRPr="007217CD" w:rsidRDefault="00BA1320" w:rsidP="0078588B">
            <w:pPr>
              <w:jc w:val="left"/>
              <w:rPr>
                <w:rFonts w:cs="Arial"/>
                <w:lang w:eastAsia="sl-SI"/>
              </w:rPr>
            </w:pPr>
            <w:r w:rsidRPr="007217CD">
              <w:rPr>
                <w:rFonts w:cs="Arial"/>
                <w:lang w:eastAsia="sl-SI"/>
              </w:rPr>
              <w:t>Ocena prostorske in časovne porazdelitve radioaktivnih snovi po morebitni kontaminaciji</w:t>
            </w:r>
            <w:r w:rsidR="009369CD">
              <w:rPr>
                <w:rFonts w:cs="Arial"/>
                <w:lang w:eastAsia="sl-SI"/>
              </w:rPr>
              <w:t>.</w:t>
            </w:r>
          </w:p>
        </w:tc>
        <w:tc>
          <w:tcPr>
            <w:tcW w:w="850" w:type="dxa"/>
            <w:vMerge/>
          </w:tcPr>
          <w:p w14:paraId="57D7B6B4" w14:textId="77777777" w:rsidR="00BA1320" w:rsidRPr="007217CD" w:rsidRDefault="00BA1320" w:rsidP="0078588B">
            <w:pPr>
              <w:ind w:left="567" w:hanging="567"/>
              <w:jc w:val="left"/>
              <w:rPr>
                <w:rFonts w:cs="Arial"/>
                <w:lang w:eastAsia="sl-SI"/>
              </w:rPr>
            </w:pPr>
          </w:p>
        </w:tc>
      </w:tr>
      <w:tr w:rsidR="00BA1320" w:rsidRPr="007217CD" w14:paraId="368084E9" w14:textId="77777777" w:rsidTr="0078588B">
        <w:tc>
          <w:tcPr>
            <w:tcW w:w="562" w:type="dxa"/>
          </w:tcPr>
          <w:p w14:paraId="6CAD00D4" w14:textId="3A9E0E45" w:rsidR="00BA1320" w:rsidRPr="007217CD" w:rsidRDefault="00BA1320" w:rsidP="00D62A1D">
            <w:pPr>
              <w:ind w:left="567" w:hanging="567"/>
              <w:rPr>
                <w:rFonts w:cs="Arial"/>
                <w:lang w:eastAsia="sl-SI"/>
              </w:rPr>
            </w:pPr>
            <w:r w:rsidRPr="007217CD">
              <w:rPr>
                <w:rFonts w:cs="Arial"/>
                <w:lang w:eastAsia="sl-SI"/>
              </w:rPr>
              <w:t>5.c</w:t>
            </w:r>
          </w:p>
        </w:tc>
        <w:tc>
          <w:tcPr>
            <w:tcW w:w="7088" w:type="dxa"/>
          </w:tcPr>
          <w:p w14:paraId="4405ABD1" w14:textId="2AF09E2A" w:rsidR="00BA1320" w:rsidRPr="007217CD" w:rsidRDefault="00BA1320" w:rsidP="0078588B">
            <w:pPr>
              <w:jc w:val="left"/>
              <w:rPr>
                <w:rFonts w:cs="Arial"/>
                <w:lang w:eastAsia="sl-SI"/>
              </w:rPr>
            </w:pPr>
            <w:r w:rsidRPr="007217CD">
              <w:rPr>
                <w:rFonts w:cs="Arial"/>
                <w:lang w:eastAsia="sl-SI"/>
              </w:rPr>
              <w:t xml:space="preserve">Ocena potencialnih efektivnih in ekvivalentnih doz za delavce </w:t>
            </w:r>
            <w:r w:rsidR="00E9087A">
              <w:rPr>
                <w:rFonts w:cs="Arial"/>
                <w:lang w:eastAsia="sl-SI"/>
              </w:rPr>
              <w:t xml:space="preserve">in izvajalce zaščitnih ukrepov </w:t>
            </w:r>
            <w:r w:rsidRPr="007217CD">
              <w:rPr>
                <w:rFonts w:cs="Arial"/>
                <w:lang w:eastAsia="sl-SI"/>
              </w:rPr>
              <w:t>pri teh dogodkih</w:t>
            </w:r>
            <w:r>
              <w:rPr>
                <w:rFonts w:cs="Arial"/>
                <w:lang w:eastAsia="sl-SI"/>
              </w:rPr>
              <w:t xml:space="preserve"> (vključno s številom delavcev, ki bi bili izpostavljeni)</w:t>
            </w:r>
            <w:r w:rsidR="009369CD">
              <w:rPr>
                <w:rFonts w:cs="Arial"/>
                <w:lang w:eastAsia="sl-SI"/>
              </w:rPr>
              <w:t>.</w:t>
            </w:r>
          </w:p>
        </w:tc>
        <w:tc>
          <w:tcPr>
            <w:tcW w:w="850" w:type="dxa"/>
            <w:vMerge w:val="restart"/>
          </w:tcPr>
          <w:p w14:paraId="289D52DC" w14:textId="77777777" w:rsidR="00BA1320" w:rsidRPr="007217CD" w:rsidRDefault="00BA1320" w:rsidP="0078588B">
            <w:pPr>
              <w:ind w:left="567" w:hanging="567"/>
              <w:jc w:val="left"/>
              <w:rPr>
                <w:rFonts w:cs="Arial"/>
                <w:lang w:eastAsia="sl-SI"/>
              </w:rPr>
            </w:pPr>
          </w:p>
        </w:tc>
      </w:tr>
      <w:tr w:rsidR="00BA1320" w:rsidRPr="007217CD" w14:paraId="1A3E565B" w14:textId="77777777" w:rsidTr="0078588B">
        <w:trPr>
          <w:trHeight w:val="708"/>
        </w:trPr>
        <w:tc>
          <w:tcPr>
            <w:tcW w:w="562" w:type="dxa"/>
          </w:tcPr>
          <w:p w14:paraId="7B77A0F4" w14:textId="5C963140" w:rsidR="00BA1320" w:rsidRPr="007217CD" w:rsidRDefault="00BA1320" w:rsidP="007811D4">
            <w:pPr>
              <w:ind w:left="567" w:hanging="567"/>
              <w:rPr>
                <w:rFonts w:cs="Arial"/>
                <w:lang w:eastAsia="sl-SI"/>
              </w:rPr>
            </w:pPr>
            <w:r w:rsidRPr="007217CD">
              <w:rPr>
                <w:rFonts w:cs="Arial"/>
                <w:lang w:eastAsia="sl-SI"/>
              </w:rPr>
              <w:t>5.č</w:t>
            </w:r>
          </w:p>
        </w:tc>
        <w:tc>
          <w:tcPr>
            <w:tcW w:w="7088" w:type="dxa"/>
          </w:tcPr>
          <w:p w14:paraId="3766A754" w14:textId="028E785E" w:rsidR="00BA1320" w:rsidRPr="00D977A6" w:rsidRDefault="00BA1320" w:rsidP="0078588B">
            <w:pPr>
              <w:jc w:val="left"/>
              <w:rPr>
                <w:rFonts w:cs="Arial"/>
                <w:i/>
                <w:iCs/>
                <w:color w:val="39778F" w:themeColor="accent1" w:themeShade="BF"/>
              </w:rPr>
            </w:pPr>
            <w:r w:rsidRPr="007217CD">
              <w:rPr>
                <w:rFonts w:cs="Arial"/>
                <w:lang w:eastAsia="sl-SI"/>
              </w:rPr>
              <w:t>Ocena potencialnih efektivnih doz za prebivalce pri teh dogodkih</w:t>
            </w:r>
            <w:r>
              <w:rPr>
                <w:rFonts w:cs="Arial"/>
                <w:lang w:eastAsia="sl-SI"/>
              </w:rPr>
              <w:t xml:space="preserve"> (vključno z obsegom oz. dosegom </w:t>
            </w:r>
            <w:r w:rsidR="00A17E26">
              <w:rPr>
                <w:rFonts w:cs="Arial"/>
                <w:lang w:eastAsia="sl-SI"/>
              </w:rPr>
              <w:t>izrednega dogodka</w:t>
            </w:r>
            <w:r>
              <w:rPr>
                <w:rFonts w:cs="Arial"/>
                <w:lang w:eastAsia="sl-SI"/>
              </w:rPr>
              <w:t xml:space="preserve"> – npr. površina/območje/radij od izvora in podatkom o številu izpostavljenih prebivalcev)</w:t>
            </w:r>
            <w:r w:rsidR="009369CD">
              <w:rPr>
                <w:rFonts w:cs="Arial"/>
                <w:lang w:eastAsia="sl-SI"/>
              </w:rPr>
              <w:t>.</w:t>
            </w:r>
          </w:p>
        </w:tc>
        <w:tc>
          <w:tcPr>
            <w:tcW w:w="850" w:type="dxa"/>
            <w:vMerge/>
          </w:tcPr>
          <w:p w14:paraId="782E1090" w14:textId="77777777" w:rsidR="00BA1320" w:rsidRPr="007217CD" w:rsidRDefault="00BA1320" w:rsidP="0078588B">
            <w:pPr>
              <w:ind w:left="567" w:hanging="567"/>
              <w:jc w:val="left"/>
              <w:rPr>
                <w:rFonts w:cs="Arial"/>
                <w:lang w:eastAsia="sl-SI"/>
              </w:rPr>
            </w:pPr>
          </w:p>
        </w:tc>
      </w:tr>
      <w:tr w:rsidR="00BA1320" w:rsidRPr="007217CD" w14:paraId="6A6A3CA0" w14:textId="77777777" w:rsidTr="0078588B">
        <w:tc>
          <w:tcPr>
            <w:tcW w:w="562" w:type="dxa"/>
          </w:tcPr>
          <w:p w14:paraId="298C7EEC" w14:textId="08EC4955" w:rsidR="00BA1320" w:rsidRPr="007217CD" w:rsidRDefault="00BA1320" w:rsidP="00D62A1D">
            <w:pPr>
              <w:ind w:left="567" w:hanging="567"/>
              <w:rPr>
                <w:rFonts w:cs="Arial"/>
                <w:lang w:eastAsia="sl-SI"/>
              </w:rPr>
            </w:pPr>
            <w:r w:rsidRPr="007217CD">
              <w:rPr>
                <w:rFonts w:cs="Arial"/>
                <w:lang w:eastAsia="sl-SI"/>
              </w:rPr>
              <w:t>5.d</w:t>
            </w:r>
          </w:p>
        </w:tc>
        <w:tc>
          <w:tcPr>
            <w:tcW w:w="7088" w:type="dxa"/>
          </w:tcPr>
          <w:p w14:paraId="0DEDEFA4" w14:textId="248C1B6D" w:rsidR="00BA1320" w:rsidRPr="007217CD" w:rsidRDefault="00BA1320" w:rsidP="0078588B">
            <w:pPr>
              <w:jc w:val="left"/>
              <w:rPr>
                <w:rFonts w:cs="Arial"/>
                <w:lang w:eastAsia="sl-SI"/>
              </w:rPr>
            </w:pPr>
            <w:r w:rsidRPr="007217CD">
              <w:rPr>
                <w:rFonts w:cs="Arial"/>
              </w:rPr>
              <w:t>Ocena skupinske efektivne doze in ocena sevalnega tveganja za sevalno dejavnost</w:t>
            </w:r>
            <w:r w:rsidR="009369CD">
              <w:rPr>
                <w:rFonts w:cs="Arial"/>
              </w:rPr>
              <w:t>.</w:t>
            </w:r>
          </w:p>
        </w:tc>
        <w:tc>
          <w:tcPr>
            <w:tcW w:w="850" w:type="dxa"/>
            <w:vMerge/>
          </w:tcPr>
          <w:p w14:paraId="7C0F1A20" w14:textId="77777777" w:rsidR="00BA1320" w:rsidRPr="007217CD" w:rsidRDefault="00BA1320" w:rsidP="0078588B">
            <w:pPr>
              <w:ind w:left="567" w:hanging="567"/>
              <w:jc w:val="left"/>
              <w:rPr>
                <w:rFonts w:cs="Arial"/>
                <w:lang w:eastAsia="sl-SI"/>
              </w:rPr>
            </w:pPr>
          </w:p>
        </w:tc>
      </w:tr>
      <w:tr w:rsidR="00BA1320" w:rsidRPr="007217CD" w14:paraId="09CB7764" w14:textId="77777777" w:rsidTr="0078588B">
        <w:tc>
          <w:tcPr>
            <w:tcW w:w="562" w:type="dxa"/>
            <w:shd w:val="clear" w:color="auto" w:fill="DCEBF1" w:themeFill="accent1" w:themeFillTint="33"/>
          </w:tcPr>
          <w:p w14:paraId="08A4C1D6" w14:textId="77777777" w:rsidR="00BA1320" w:rsidRPr="007217CD" w:rsidRDefault="00BA1320" w:rsidP="007811D4">
            <w:pPr>
              <w:ind w:left="567" w:hanging="567"/>
              <w:rPr>
                <w:rFonts w:cs="Arial"/>
                <w:b/>
                <w:lang w:eastAsia="sl-SI"/>
              </w:rPr>
            </w:pPr>
            <w:r w:rsidRPr="007217CD">
              <w:rPr>
                <w:rFonts w:cs="Arial"/>
                <w:b/>
                <w:lang w:eastAsia="sl-SI"/>
              </w:rPr>
              <w:t>6.</w:t>
            </w:r>
          </w:p>
        </w:tc>
        <w:tc>
          <w:tcPr>
            <w:tcW w:w="7938" w:type="dxa"/>
            <w:gridSpan w:val="2"/>
            <w:shd w:val="clear" w:color="auto" w:fill="DCEBF1" w:themeFill="accent1" w:themeFillTint="33"/>
          </w:tcPr>
          <w:p w14:paraId="33ACDDF3" w14:textId="77777777" w:rsidR="00BA1320" w:rsidRPr="007217CD" w:rsidRDefault="00BA1320" w:rsidP="0078588B">
            <w:pPr>
              <w:jc w:val="left"/>
              <w:rPr>
                <w:rFonts w:cs="Arial"/>
                <w:b/>
                <w:lang w:eastAsia="sl-SI"/>
              </w:rPr>
            </w:pPr>
            <w:r w:rsidRPr="007217CD">
              <w:rPr>
                <w:rFonts w:cs="Arial"/>
                <w:b/>
                <w:lang w:eastAsia="sl-SI"/>
              </w:rPr>
              <w:t>NAČRT OPTIMIZACIJE VARSTVA</w:t>
            </w:r>
            <w:r w:rsidRPr="007217CD" w:rsidDel="00C2049D">
              <w:rPr>
                <w:rFonts w:cs="Arial"/>
                <w:b/>
                <w:lang w:eastAsia="sl-SI"/>
              </w:rPr>
              <w:t xml:space="preserve"> </w:t>
            </w:r>
          </w:p>
        </w:tc>
      </w:tr>
      <w:tr w:rsidR="00BA1320" w:rsidRPr="007217CD" w14:paraId="6EFBD6E8" w14:textId="77777777" w:rsidTr="0078588B">
        <w:tc>
          <w:tcPr>
            <w:tcW w:w="562" w:type="dxa"/>
          </w:tcPr>
          <w:p w14:paraId="41738B23" w14:textId="6BC5F6A0" w:rsidR="00BA1320" w:rsidRPr="007217CD" w:rsidRDefault="00BA1320" w:rsidP="00D62A1D">
            <w:pPr>
              <w:ind w:left="567" w:hanging="567"/>
              <w:rPr>
                <w:rFonts w:cs="Arial"/>
                <w:lang w:eastAsia="sl-SI"/>
              </w:rPr>
            </w:pPr>
            <w:r w:rsidRPr="007217CD">
              <w:rPr>
                <w:rFonts w:cs="Arial"/>
                <w:lang w:eastAsia="sl-SI"/>
              </w:rPr>
              <w:t>6.a</w:t>
            </w:r>
          </w:p>
        </w:tc>
        <w:tc>
          <w:tcPr>
            <w:tcW w:w="7088" w:type="dxa"/>
          </w:tcPr>
          <w:p w14:paraId="08AD9263" w14:textId="0B357ED4" w:rsidR="00BA1320" w:rsidRPr="007217CD" w:rsidRDefault="00BA1320" w:rsidP="0078588B">
            <w:pPr>
              <w:jc w:val="left"/>
              <w:rPr>
                <w:rFonts w:cs="Arial"/>
                <w:lang w:eastAsia="sl-SI"/>
              </w:rPr>
            </w:pPr>
            <w:r w:rsidRPr="007217CD">
              <w:rPr>
                <w:rFonts w:cs="Arial"/>
                <w:lang w:eastAsia="sl-SI"/>
              </w:rPr>
              <w:t>Izdelava poročil o izvajanju ukrepov varstva pred sevanji in o prejetih dozah delavcev</w:t>
            </w:r>
            <w:r w:rsidR="009369CD">
              <w:rPr>
                <w:rFonts w:cs="Arial"/>
                <w:lang w:eastAsia="sl-SI"/>
              </w:rPr>
              <w:t>.</w:t>
            </w:r>
          </w:p>
        </w:tc>
        <w:tc>
          <w:tcPr>
            <w:tcW w:w="850" w:type="dxa"/>
            <w:vMerge w:val="restart"/>
          </w:tcPr>
          <w:p w14:paraId="05D59D2F" w14:textId="77777777" w:rsidR="00BA1320" w:rsidRPr="007217CD" w:rsidRDefault="00BA1320" w:rsidP="0078588B">
            <w:pPr>
              <w:ind w:left="567" w:hanging="567"/>
              <w:jc w:val="left"/>
              <w:rPr>
                <w:rFonts w:cs="Arial"/>
                <w:lang w:eastAsia="sl-SI"/>
              </w:rPr>
            </w:pPr>
          </w:p>
        </w:tc>
      </w:tr>
      <w:tr w:rsidR="00BA1320" w:rsidRPr="007217CD" w14:paraId="6F0522A3" w14:textId="77777777" w:rsidTr="0078588B">
        <w:tc>
          <w:tcPr>
            <w:tcW w:w="562" w:type="dxa"/>
          </w:tcPr>
          <w:p w14:paraId="4D6D1F3E" w14:textId="24935389" w:rsidR="00BA1320" w:rsidRPr="007217CD" w:rsidRDefault="00BA1320" w:rsidP="00D62A1D">
            <w:pPr>
              <w:ind w:left="567" w:hanging="567"/>
              <w:rPr>
                <w:rFonts w:cs="Arial"/>
                <w:lang w:eastAsia="sl-SI"/>
              </w:rPr>
            </w:pPr>
            <w:r w:rsidRPr="007217CD">
              <w:rPr>
                <w:rFonts w:cs="Arial"/>
                <w:lang w:eastAsia="sl-SI"/>
              </w:rPr>
              <w:t>6.b</w:t>
            </w:r>
          </w:p>
        </w:tc>
        <w:tc>
          <w:tcPr>
            <w:tcW w:w="7088" w:type="dxa"/>
          </w:tcPr>
          <w:p w14:paraId="6E5462CA" w14:textId="606261DA" w:rsidR="00BA1320" w:rsidRPr="007217CD" w:rsidRDefault="00BA1320" w:rsidP="0078588B">
            <w:pPr>
              <w:jc w:val="left"/>
              <w:rPr>
                <w:rFonts w:cs="Arial"/>
                <w:lang w:eastAsia="sl-SI"/>
              </w:rPr>
            </w:pPr>
            <w:r w:rsidRPr="007217CD">
              <w:rPr>
                <w:rFonts w:cs="Arial"/>
              </w:rPr>
              <w:t>Spremljanje kazalnikov sevalnega tveganja (doz, izrednih dogodkov, drugih ukrepov, primerjava prejetih doz z doznimi ogradami in ocenjenimi dozami)</w:t>
            </w:r>
            <w:r w:rsidR="009369CD">
              <w:rPr>
                <w:rFonts w:cs="Arial"/>
              </w:rPr>
              <w:t>.</w:t>
            </w:r>
          </w:p>
        </w:tc>
        <w:tc>
          <w:tcPr>
            <w:tcW w:w="850" w:type="dxa"/>
            <w:vMerge/>
          </w:tcPr>
          <w:p w14:paraId="365ED459" w14:textId="77777777" w:rsidR="00BA1320" w:rsidRPr="007217CD" w:rsidRDefault="00BA1320" w:rsidP="0078588B">
            <w:pPr>
              <w:ind w:left="567" w:hanging="567"/>
              <w:jc w:val="left"/>
              <w:rPr>
                <w:rFonts w:cs="Arial"/>
                <w:lang w:eastAsia="sl-SI"/>
              </w:rPr>
            </w:pPr>
          </w:p>
        </w:tc>
      </w:tr>
      <w:tr w:rsidR="00BA1320" w:rsidRPr="007217CD" w14:paraId="6BEC69A1" w14:textId="77777777" w:rsidTr="0078588B">
        <w:tc>
          <w:tcPr>
            <w:tcW w:w="562" w:type="dxa"/>
          </w:tcPr>
          <w:p w14:paraId="54E63501" w14:textId="42F8688A" w:rsidR="00BA1320" w:rsidRPr="007217CD" w:rsidRDefault="00BA1320" w:rsidP="00D62A1D">
            <w:pPr>
              <w:ind w:left="567" w:hanging="567"/>
              <w:rPr>
                <w:rFonts w:cs="Arial"/>
                <w:lang w:eastAsia="sl-SI"/>
              </w:rPr>
            </w:pPr>
            <w:r w:rsidRPr="007217CD">
              <w:rPr>
                <w:rFonts w:cs="Arial"/>
                <w:lang w:eastAsia="sl-SI"/>
              </w:rPr>
              <w:t>6.c</w:t>
            </w:r>
          </w:p>
        </w:tc>
        <w:tc>
          <w:tcPr>
            <w:tcW w:w="7088" w:type="dxa"/>
          </w:tcPr>
          <w:p w14:paraId="1E8C5104" w14:textId="6A0586E1" w:rsidR="00BA1320" w:rsidRPr="007217CD" w:rsidRDefault="00BA1320" w:rsidP="0078588B">
            <w:pPr>
              <w:jc w:val="left"/>
              <w:rPr>
                <w:rFonts w:cs="Arial"/>
                <w:lang w:eastAsia="sl-SI"/>
              </w:rPr>
            </w:pPr>
            <w:r w:rsidRPr="007217CD">
              <w:rPr>
                <w:rFonts w:cs="Arial"/>
              </w:rPr>
              <w:t>Določitev, optimizacija in preverjanje operativnih doznih ograd vključno z merili poročanja ob preseganju</w:t>
            </w:r>
            <w:r w:rsidR="009369CD">
              <w:rPr>
                <w:rFonts w:cs="Arial"/>
              </w:rPr>
              <w:t>.</w:t>
            </w:r>
          </w:p>
        </w:tc>
        <w:tc>
          <w:tcPr>
            <w:tcW w:w="850" w:type="dxa"/>
            <w:vMerge/>
          </w:tcPr>
          <w:p w14:paraId="080CBE47" w14:textId="77777777" w:rsidR="00BA1320" w:rsidRPr="007217CD" w:rsidRDefault="00BA1320" w:rsidP="0078588B">
            <w:pPr>
              <w:ind w:left="567" w:hanging="567"/>
              <w:jc w:val="left"/>
              <w:rPr>
                <w:rFonts w:cs="Arial"/>
                <w:lang w:eastAsia="sl-SI"/>
              </w:rPr>
            </w:pPr>
          </w:p>
        </w:tc>
      </w:tr>
      <w:tr w:rsidR="00BA1320" w:rsidRPr="007217CD" w14:paraId="72C869A5" w14:textId="77777777" w:rsidTr="0078588B">
        <w:tc>
          <w:tcPr>
            <w:tcW w:w="562" w:type="dxa"/>
          </w:tcPr>
          <w:p w14:paraId="1622F916" w14:textId="4ECF51B2" w:rsidR="00BA1320" w:rsidRPr="007217CD" w:rsidRDefault="00BA1320" w:rsidP="00D62A1D">
            <w:pPr>
              <w:ind w:left="567" w:hanging="567"/>
              <w:rPr>
                <w:rFonts w:cs="Arial"/>
                <w:lang w:eastAsia="sl-SI"/>
              </w:rPr>
            </w:pPr>
            <w:r w:rsidRPr="007217CD">
              <w:rPr>
                <w:rFonts w:cs="Arial"/>
                <w:lang w:eastAsia="sl-SI"/>
              </w:rPr>
              <w:t>6.č</w:t>
            </w:r>
          </w:p>
        </w:tc>
        <w:tc>
          <w:tcPr>
            <w:tcW w:w="7088" w:type="dxa"/>
          </w:tcPr>
          <w:p w14:paraId="56BA8746" w14:textId="344A5ABC" w:rsidR="00BA1320" w:rsidRPr="007217CD" w:rsidRDefault="00BA1320" w:rsidP="0078588B">
            <w:pPr>
              <w:jc w:val="left"/>
              <w:rPr>
                <w:rFonts w:cs="Arial"/>
                <w:lang w:eastAsia="sl-SI"/>
              </w:rPr>
            </w:pPr>
            <w:r w:rsidRPr="007217CD">
              <w:rPr>
                <w:rFonts w:cs="Arial"/>
              </w:rPr>
              <w:t>Načrt za zmanjšanje sevalnega tveganja (človeški, administrativni in tehnični dejavniki)</w:t>
            </w:r>
            <w:r w:rsidR="009369CD">
              <w:rPr>
                <w:rFonts w:cs="Arial"/>
              </w:rPr>
              <w:t>.</w:t>
            </w:r>
          </w:p>
        </w:tc>
        <w:tc>
          <w:tcPr>
            <w:tcW w:w="850" w:type="dxa"/>
            <w:vMerge/>
          </w:tcPr>
          <w:p w14:paraId="4CE470CE" w14:textId="77777777" w:rsidR="00BA1320" w:rsidRPr="007217CD" w:rsidRDefault="00BA1320" w:rsidP="0078588B">
            <w:pPr>
              <w:ind w:left="567" w:hanging="567"/>
              <w:jc w:val="left"/>
              <w:rPr>
                <w:rFonts w:cs="Arial"/>
                <w:lang w:eastAsia="sl-SI"/>
              </w:rPr>
            </w:pPr>
          </w:p>
        </w:tc>
      </w:tr>
      <w:tr w:rsidR="00BA1320" w:rsidRPr="007217CD" w14:paraId="10DD5EE5" w14:textId="77777777" w:rsidTr="0078588B">
        <w:tc>
          <w:tcPr>
            <w:tcW w:w="562" w:type="dxa"/>
          </w:tcPr>
          <w:p w14:paraId="7E1CD65B" w14:textId="027DF229" w:rsidR="00BA1320" w:rsidRPr="007217CD" w:rsidRDefault="00BA1320" w:rsidP="00D62A1D">
            <w:pPr>
              <w:ind w:left="567" w:hanging="567"/>
              <w:rPr>
                <w:rFonts w:cs="Arial"/>
                <w:lang w:eastAsia="sl-SI"/>
              </w:rPr>
            </w:pPr>
            <w:r w:rsidRPr="007217CD">
              <w:rPr>
                <w:rFonts w:cs="Arial"/>
                <w:lang w:eastAsia="sl-SI"/>
              </w:rPr>
              <w:t>6.d</w:t>
            </w:r>
          </w:p>
        </w:tc>
        <w:tc>
          <w:tcPr>
            <w:tcW w:w="7088" w:type="dxa"/>
          </w:tcPr>
          <w:p w14:paraId="3358617D" w14:textId="28C1279D" w:rsidR="00BA1320" w:rsidRPr="007217CD" w:rsidRDefault="00BA1320" w:rsidP="0078588B">
            <w:pPr>
              <w:jc w:val="left"/>
              <w:rPr>
                <w:rFonts w:cs="Arial"/>
                <w:lang w:eastAsia="sl-SI"/>
              </w:rPr>
            </w:pPr>
            <w:r w:rsidRPr="007217CD">
              <w:rPr>
                <w:rFonts w:cs="Arial"/>
              </w:rPr>
              <w:t>Potrebno število usposobljenih delavcev za varno delo v območju virov sevanj</w:t>
            </w:r>
            <w:r w:rsidR="009369CD">
              <w:rPr>
                <w:rFonts w:cs="Arial"/>
              </w:rPr>
              <w:t>.</w:t>
            </w:r>
          </w:p>
        </w:tc>
        <w:tc>
          <w:tcPr>
            <w:tcW w:w="850" w:type="dxa"/>
            <w:vMerge/>
          </w:tcPr>
          <w:p w14:paraId="60A0B8C6" w14:textId="77777777" w:rsidR="00BA1320" w:rsidRPr="007217CD" w:rsidRDefault="00BA1320" w:rsidP="0078588B">
            <w:pPr>
              <w:ind w:left="567" w:hanging="567"/>
              <w:jc w:val="left"/>
              <w:rPr>
                <w:rFonts w:cs="Arial"/>
                <w:lang w:eastAsia="sl-SI"/>
              </w:rPr>
            </w:pPr>
          </w:p>
        </w:tc>
      </w:tr>
      <w:tr w:rsidR="00BA1320" w:rsidRPr="007217CD" w14:paraId="6C54BE10" w14:textId="77777777" w:rsidTr="0078588B">
        <w:tc>
          <w:tcPr>
            <w:tcW w:w="562" w:type="dxa"/>
          </w:tcPr>
          <w:p w14:paraId="178E3E4D" w14:textId="34BFAFDD" w:rsidR="00BA1320" w:rsidRPr="007217CD" w:rsidRDefault="00BA1320" w:rsidP="007811D4">
            <w:pPr>
              <w:ind w:left="567" w:hanging="567"/>
              <w:rPr>
                <w:rFonts w:cs="Arial"/>
                <w:lang w:eastAsia="sl-SI"/>
              </w:rPr>
            </w:pPr>
            <w:r w:rsidRPr="007217CD">
              <w:rPr>
                <w:rFonts w:cs="Arial"/>
                <w:lang w:eastAsia="sl-SI"/>
              </w:rPr>
              <w:t>6.e</w:t>
            </w:r>
          </w:p>
        </w:tc>
        <w:tc>
          <w:tcPr>
            <w:tcW w:w="7088" w:type="dxa"/>
          </w:tcPr>
          <w:p w14:paraId="46F8D1E9" w14:textId="0C520D81" w:rsidR="00BA1320" w:rsidRPr="007217CD" w:rsidRDefault="00BA1320" w:rsidP="0078588B">
            <w:pPr>
              <w:jc w:val="left"/>
              <w:rPr>
                <w:rFonts w:cs="Arial"/>
                <w:lang w:eastAsia="sl-SI"/>
              </w:rPr>
            </w:pPr>
            <w:r w:rsidRPr="007217CD">
              <w:rPr>
                <w:rFonts w:cs="Arial"/>
              </w:rPr>
              <w:t xml:space="preserve">Načrt ukrepov za preprečevanje izrednih </w:t>
            </w:r>
            <w:r>
              <w:rPr>
                <w:rFonts w:cs="Arial"/>
              </w:rPr>
              <w:t>dogodkov</w:t>
            </w:r>
            <w:r w:rsidR="009369CD">
              <w:rPr>
                <w:rFonts w:cs="Arial"/>
              </w:rPr>
              <w:t>.</w:t>
            </w:r>
          </w:p>
        </w:tc>
        <w:tc>
          <w:tcPr>
            <w:tcW w:w="850" w:type="dxa"/>
            <w:vMerge/>
          </w:tcPr>
          <w:p w14:paraId="5299AB7D" w14:textId="77777777" w:rsidR="00BA1320" w:rsidRPr="007217CD" w:rsidRDefault="00BA1320" w:rsidP="0078588B">
            <w:pPr>
              <w:ind w:left="567" w:hanging="567"/>
              <w:jc w:val="left"/>
              <w:rPr>
                <w:rFonts w:cs="Arial"/>
                <w:lang w:eastAsia="sl-SI"/>
              </w:rPr>
            </w:pPr>
          </w:p>
        </w:tc>
      </w:tr>
      <w:tr w:rsidR="00BA1320" w:rsidRPr="007217CD" w14:paraId="2F466134" w14:textId="77777777" w:rsidTr="0078588B">
        <w:tc>
          <w:tcPr>
            <w:tcW w:w="562" w:type="dxa"/>
          </w:tcPr>
          <w:p w14:paraId="173182E1" w14:textId="38CA8821" w:rsidR="00BA1320" w:rsidRPr="007217CD" w:rsidRDefault="00BA1320" w:rsidP="00D62A1D">
            <w:pPr>
              <w:ind w:left="567" w:hanging="567"/>
              <w:rPr>
                <w:rFonts w:cs="Arial"/>
                <w:lang w:eastAsia="sl-SI"/>
              </w:rPr>
            </w:pPr>
            <w:r w:rsidRPr="007217CD">
              <w:rPr>
                <w:rFonts w:cs="Arial"/>
                <w:lang w:eastAsia="sl-SI"/>
              </w:rPr>
              <w:t>6.f</w:t>
            </w:r>
          </w:p>
        </w:tc>
        <w:tc>
          <w:tcPr>
            <w:tcW w:w="7088" w:type="dxa"/>
          </w:tcPr>
          <w:p w14:paraId="6176AB48" w14:textId="2A6AB2D9" w:rsidR="00BC70FF" w:rsidRPr="007217CD" w:rsidRDefault="00BA1320" w:rsidP="0078588B">
            <w:pPr>
              <w:jc w:val="left"/>
              <w:rPr>
                <w:rFonts w:cs="Arial"/>
              </w:rPr>
            </w:pPr>
            <w:r w:rsidRPr="007217CD">
              <w:rPr>
                <w:rFonts w:cs="Arial"/>
              </w:rPr>
              <w:t>Navodila za ukrepanje v primeru izrednega dogodka</w:t>
            </w:r>
            <w:r w:rsidR="00F27B22">
              <w:rPr>
                <w:rFonts w:cs="Arial"/>
              </w:rPr>
              <w:t xml:space="preserve"> </w:t>
            </w:r>
            <w:r w:rsidR="008673F6">
              <w:rPr>
                <w:rFonts w:cs="Arial"/>
              </w:rPr>
              <w:t xml:space="preserve">vključno z navedbo in načinom obveščanja pristojnih upravnih organov </w:t>
            </w:r>
            <w:r w:rsidRPr="007217CD">
              <w:rPr>
                <w:rFonts w:cs="Arial"/>
              </w:rPr>
              <w:t>in načrt za odpravo njegovih posledic</w:t>
            </w:r>
            <w:r w:rsidR="009369CD">
              <w:rPr>
                <w:rFonts w:cs="Arial"/>
              </w:rPr>
              <w:t>.</w:t>
            </w:r>
          </w:p>
        </w:tc>
        <w:tc>
          <w:tcPr>
            <w:tcW w:w="850" w:type="dxa"/>
            <w:vMerge/>
          </w:tcPr>
          <w:p w14:paraId="2095D62E" w14:textId="77777777" w:rsidR="00BA1320" w:rsidRPr="007217CD" w:rsidRDefault="00BA1320" w:rsidP="0078588B">
            <w:pPr>
              <w:ind w:left="567" w:hanging="567"/>
              <w:jc w:val="left"/>
              <w:rPr>
                <w:rFonts w:cs="Arial"/>
                <w:lang w:eastAsia="sl-SI"/>
              </w:rPr>
            </w:pPr>
          </w:p>
        </w:tc>
      </w:tr>
      <w:tr w:rsidR="00BA1320" w:rsidRPr="007217CD" w14:paraId="64447858" w14:textId="77777777" w:rsidTr="0078588B">
        <w:tc>
          <w:tcPr>
            <w:tcW w:w="562" w:type="dxa"/>
            <w:shd w:val="clear" w:color="auto" w:fill="DCEBF1" w:themeFill="accent1" w:themeFillTint="33"/>
          </w:tcPr>
          <w:p w14:paraId="3A0BCE19" w14:textId="77777777" w:rsidR="00BA1320" w:rsidRPr="007217CD" w:rsidRDefault="00BA1320" w:rsidP="007811D4">
            <w:pPr>
              <w:ind w:left="567" w:hanging="567"/>
              <w:rPr>
                <w:rFonts w:cs="Arial"/>
                <w:b/>
                <w:lang w:eastAsia="sl-SI"/>
              </w:rPr>
            </w:pPr>
            <w:r w:rsidRPr="007217CD">
              <w:rPr>
                <w:rFonts w:cs="Arial"/>
                <w:b/>
                <w:lang w:eastAsia="sl-SI"/>
              </w:rPr>
              <w:t xml:space="preserve">7. </w:t>
            </w:r>
          </w:p>
        </w:tc>
        <w:tc>
          <w:tcPr>
            <w:tcW w:w="7938" w:type="dxa"/>
            <w:gridSpan w:val="2"/>
            <w:shd w:val="clear" w:color="auto" w:fill="DCEBF1" w:themeFill="accent1" w:themeFillTint="33"/>
          </w:tcPr>
          <w:p w14:paraId="71EE767C" w14:textId="7D6AA98A" w:rsidR="00BA1320" w:rsidRPr="006773D0" w:rsidRDefault="006547C5" w:rsidP="0078588B">
            <w:pPr>
              <w:jc w:val="left"/>
              <w:rPr>
                <w:rFonts w:cs="Arial"/>
                <w:b/>
                <w:lang w:eastAsia="sl-SI"/>
              </w:rPr>
            </w:pPr>
            <w:r w:rsidRPr="006773D0">
              <w:rPr>
                <w:rFonts w:cs="Arial"/>
                <w:b/>
                <w:lang w:eastAsia="sl-SI"/>
              </w:rPr>
              <w:t>SISTEM VODENJA</w:t>
            </w:r>
            <w:r w:rsidR="005F382A" w:rsidRPr="006773D0">
              <w:rPr>
                <w:rFonts w:cs="Arial"/>
                <w:b/>
                <w:lang w:eastAsia="sl-SI"/>
              </w:rPr>
              <w:t xml:space="preserve"> </w:t>
            </w:r>
            <w:r w:rsidR="00FC10EB" w:rsidRPr="006773D0">
              <w:rPr>
                <w:rFonts w:cs="Arial"/>
                <w:b/>
                <w:lang w:eastAsia="sl-SI"/>
              </w:rPr>
              <w:t>IN ZAGOTAVLJANJE KAKOVOSTI</w:t>
            </w:r>
          </w:p>
        </w:tc>
      </w:tr>
      <w:tr w:rsidR="006D548B" w:rsidRPr="007217CD" w14:paraId="75F39C22" w14:textId="77777777" w:rsidTr="0078588B">
        <w:trPr>
          <w:trHeight w:val="416"/>
        </w:trPr>
        <w:tc>
          <w:tcPr>
            <w:tcW w:w="562" w:type="dxa"/>
            <w:vMerge w:val="restart"/>
            <w:shd w:val="clear" w:color="auto" w:fill="auto"/>
          </w:tcPr>
          <w:p w14:paraId="060E5D65" w14:textId="4C4CDB15" w:rsidR="006D548B" w:rsidRPr="002F73DD" w:rsidRDefault="006D548B" w:rsidP="007811D4">
            <w:pPr>
              <w:rPr>
                <w:rFonts w:cs="Arial"/>
                <w:bCs/>
                <w:lang w:eastAsia="sl-SI"/>
              </w:rPr>
            </w:pPr>
            <w:r w:rsidRPr="002F73DD">
              <w:rPr>
                <w:rFonts w:cs="Arial"/>
                <w:bCs/>
                <w:lang w:eastAsia="sl-SI"/>
              </w:rPr>
              <w:lastRenderedPageBreak/>
              <w:t>7.a</w:t>
            </w:r>
          </w:p>
        </w:tc>
        <w:tc>
          <w:tcPr>
            <w:tcW w:w="7088" w:type="dxa"/>
            <w:shd w:val="clear" w:color="auto" w:fill="auto"/>
          </w:tcPr>
          <w:p w14:paraId="7021A0AA" w14:textId="74399925" w:rsidR="006D548B" w:rsidRPr="004A3C56" w:rsidRDefault="006D548B" w:rsidP="0078588B">
            <w:pPr>
              <w:jc w:val="left"/>
              <w:rPr>
                <w:rFonts w:cs="Arial"/>
                <w:bCs/>
                <w:lang w:eastAsia="sl-SI"/>
              </w:rPr>
            </w:pPr>
            <w:r w:rsidRPr="004A3C56">
              <w:rPr>
                <w:rFonts w:cs="Arial"/>
                <w:bCs/>
                <w:lang w:eastAsia="sl-SI"/>
              </w:rPr>
              <w:t>Opis vseh odgovornosti povezanih z varstvom pred sevanji in linija poročanja (npr. organizacijska shema)</w:t>
            </w:r>
            <w:r>
              <w:rPr>
                <w:rFonts w:cs="Arial"/>
                <w:bCs/>
                <w:lang w:eastAsia="sl-SI"/>
              </w:rPr>
              <w:t>.</w:t>
            </w:r>
          </w:p>
        </w:tc>
        <w:tc>
          <w:tcPr>
            <w:tcW w:w="850" w:type="dxa"/>
            <w:vMerge w:val="restart"/>
            <w:shd w:val="clear" w:color="auto" w:fill="auto"/>
          </w:tcPr>
          <w:p w14:paraId="477F33D0" w14:textId="4513075D" w:rsidR="006D548B" w:rsidRPr="00B4178B" w:rsidRDefault="006D548B" w:rsidP="0078588B">
            <w:pPr>
              <w:jc w:val="left"/>
              <w:rPr>
                <w:rFonts w:cs="Arial"/>
                <w:b/>
                <w:lang w:eastAsia="sl-SI"/>
              </w:rPr>
            </w:pPr>
          </w:p>
        </w:tc>
      </w:tr>
      <w:tr w:rsidR="006D548B" w:rsidRPr="007217CD" w14:paraId="2C6FA12B" w14:textId="77777777" w:rsidTr="00A06836">
        <w:trPr>
          <w:trHeight w:val="699"/>
        </w:trPr>
        <w:tc>
          <w:tcPr>
            <w:tcW w:w="562" w:type="dxa"/>
            <w:vMerge/>
            <w:shd w:val="clear" w:color="auto" w:fill="auto"/>
          </w:tcPr>
          <w:p w14:paraId="78EC61E5" w14:textId="77777777" w:rsidR="006D548B" w:rsidRPr="002F73DD" w:rsidRDefault="006D548B" w:rsidP="007811D4">
            <w:pPr>
              <w:rPr>
                <w:rFonts w:cs="Arial"/>
                <w:bCs/>
                <w:lang w:eastAsia="sl-SI"/>
              </w:rPr>
            </w:pPr>
          </w:p>
        </w:tc>
        <w:tc>
          <w:tcPr>
            <w:tcW w:w="7088" w:type="dxa"/>
            <w:shd w:val="clear" w:color="auto" w:fill="auto"/>
          </w:tcPr>
          <w:p w14:paraId="1F748A33" w14:textId="456700DE" w:rsidR="006D548B" w:rsidRPr="004A3C56" w:rsidRDefault="006D548B" w:rsidP="0078588B">
            <w:pPr>
              <w:jc w:val="left"/>
              <w:rPr>
                <w:rFonts w:cs="Arial"/>
                <w:bCs/>
                <w:lang w:eastAsia="sl-SI"/>
              </w:rPr>
            </w:pPr>
            <w:r w:rsidRPr="004A3C56">
              <w:rPr>
                <w:rFonts w:cs="Arial"/>
                <w:bCs/>
                <w:lang w:eastAsia="sl-SI"/>
              </w:rPr>
              <w:t xml:space="preserve">Navedba vseh </w:t>
            </w:r>
            <w:r>
              <w:rPr>
                <w:rFonts w:cs="Arial"/>
                <w:bCs/>
                <w:lang w:eastAsia="sl-SI"/>
              </w:rPr>
              <w:t xml:space="preserve">(skupin) </w:t>
            </w:r>
            <w:r w:rsidRPr="004A3C56">
              <w:rPr>
                <w:rFonts w:cs="Arial"/>
                <w:bCs/>
                <w:lang w:eastAsia="sl-SI"/>
              </w:rPr>
              <w:t>zaposlenih, njihovih odgovornosti</w:t>
            </w:r>
            <w:r w:rsidR="00580C3F">
              <w:rPr>
                <w:rStyle w:val="Sprotnaopomba-sklic"/>
                <w:rFonts w:cs="Arial"/>
              </w:rPr>
              <w:footnoteReference w:id="2"/>
            </w:r>
            <w:r w:rsidRPr="004A3C56">
              <w:rPr>
                <w:rFonts w:cs="Arial"/>
                <w:bCs/>
                <w:lang w:eastAsia="sl-SI"/>
              </w:rPr>
              <w:t xml:space="preserve"> in pooblastil v zvezi z izvajanjem sevalne dejavnosti.</w:t>
            </w:r>
            <w:r>
              <w:rPr>
                <w:rFonts w:cs="Arial"/>
                <w:bCs/>
                <w:lang w:eastAsia="sl-SI"/>
              </w:rPr>
              <w:t xml:space="preserve"> </w:t>
            </w:r>
          </w:p>
        </w:tc>
        <w:tc>
          <w:tcPr>
            <w:tcW w:w="850" w:type="dxa"/>
            <w:vMerge/>
            <w:shd w:val="clear" w:color="auto" w:fill="auto"/>
          </w:tcPr>
          <w:p w14:paraId="54E691AE" w14:textId="77777777" w:rsidR="006D548B" w:rsidRPr="00B4178B" w:rsidRDefault="006D548B" w:rsidP="0078588B">
            <w:pPr>
              <w:jc w:val="left"/>
              <w:rPr>
                <w:rFonts w:cs="Arial"/>
                <w:b/>
                <w:lang w:eastAsia="sl-SI"/>
              </w:rPr>
            </w:pPr>
          </w:p>
        </w:tc>
      </w:tr>
      <w:tr w:rsidR="004A3C56" w:rsidRPr="007217CD" w14:paraId="4C20974B" w14:textId="77777777" w:rsidTr="0078588B">
        <w:tc>
          <w:tcPr>
            <w:tcW w:w="562" w:type="dxa"/>
            <w:shd w:val="clear" w:color="auto" w:fill="auto"/>
          </w:tcPr>
          <w:p w14:paraId="5D355065" w14:textId="5DC95A2C" w:rsidR="004A3C56" w:rsidRPr="002F73DD" w:rsidRDefault="002F73DD" w:rsidP="007811D4">
            <w:pPr>
              <w:rPr>
                <w:rFonts w:cs="Arial"/>
                <w:bCs/>
                <w:lang w:eastAsia="sl-SI"/>
              </w:rPr>
            </w:pPr>
            <w:r w:rsidRPr="002F73DD">
              <w:rPr>
                <w:rFonts w:cs="Arial"/>
                <w:bCs/>
                <w:lang w:eastAsia="sl-SI"/>
              </w:rPr>
              <w:t>7.b</w:t>
            </w:r>
          </w:p>
        </w:tc>
        <w:tc>
          <w:tcPr>
            <w:tcW w:w="7088" w:type="dxa"/>
            <w:shd w:val="clear" w:color="auto" w:fill="auto"/>
          </w:tcPr>
          <w:p w14:paraId="615A0B68" w14:textId="7B00B7D7" w:rsidR="004A3C56" w:rsidRPr="00FD4E63" w:rsidRDefault="004A3C56" w:rsidP="0078588B">
            <w:pPr>
              <w:jc w:val="left"/>
              <w:rPr>
                <w:rFonts w:cs="Arial"/>
                <w:bCs/>
                <w:highlight w:val="cyan"/>
                <w:lang w:eastAsia="sl-SI"/>
              </w:rPr>
            </w:pPr>
            <w:r w:rsidRPr="00531E38">
              <w:rPr>
                <w:rFonts w:cs="Arial"/>
                <w:bCs/>
                <w:lang w:eastAsia="sl-SI"/>
              </w:rPr>
              <w:t xml:space="preserve">Opredelitev politike podjetja na področju sevalne varnosti, zavezanost k čim manjši izpostavljenosti - ALARA, sodelovanje z pristojnimi organi ter drugimi deležniki pri določanju meril za zaščitne ukrepe, varnostna kultura </w:t>
            </w:r>
            <w:r w:rsidRPr="006773D0">
              <w:rPr>
                <w:rFonts w:cs="Arial"/>
                <w:bCs/>
                <w:lang w:eastAsia="sl-SI"/>
              </w:rPr>
              <w:t xml:space="preserve">in </w:t>
            </w:r>
            <w:r w:rsidR="007C63A8" w:rsidRPr="006773D0">
              <w:rPr>
                <w:rFonts w:cs="Arial"/>
                <w:bCs/>
                <w:lang w:eastAsia="sl-SI"/>
              </w:rPr>
              <w:t xml:space="preserve">sistem </w:t>
            </w:r>
            <w:r w:rsidR="006773D0">
              <w:rPr>
                <w:rFonts w:cs="Arial"/>
                <w:bCs/>
                <w:lang w:eastAsia="sl-SI"/>
              </w:rPr>
              <w:t>zagotavljanja kakovosti</w:t>
            </w:r>
            <w:r w:rsidRPr="00531E38">
              <w:rPr>
                <w:rFonts w:cs="Arial"/>
                <w:bCs/>
                <w:lang w:eastAsia="sl-SI"/>
              </w:rPr>
              <w:t xml:space="preserve"> </w:t>
            </w:r>
            <w:r w:rsidR="00F64D04">
              <w:rPr>
                <w:rFonts w:cs="Arial"/>
                <w:bCs/>
                <w:lang w:eastAsia="sl-SI"/>
              </w:rPr>
              <w:t>znotraj</w:t>
            </w:r>
            <w:r w:rsidRPr="00531E38">
              <w:rPr>
                <w:rFonts w:cs="Arial"/>
                <w:bCs/>
                <w:lang w:eastAsia="sl-SI"/>
              </w:rPr>
              <w:t xml:space="preserve"> podjetj</w:t>
            </w:r>
            <w:r w:rsidR="00F64D04">
              <w:rPr>
                <w:rFonts w:cs="Arial"/>
                <w:bCs/>
                <w:lang w:eastAsia="sl-SI"/>
              </w:rPr>
              <w:t>a</w:t>
            </w:r>
            <w:r w:rsidRPr="00531E38">
              <w:rPr>
                <w:rFonts w:cs="Arial"/>
                <w:bCs/>
                <w:lang w:eastAsia="sl-SI"/>
              </w:rPr>
              <w:t>/organizacij</w:t>
            </w:r>
            <w:r w:rsidR="00F64D04">
              <w:rPr>
                <w:rFonts w:cs="Arial"/>
                <w:bCs/>
                <w:lang w:eastAsia="sl-SI"/>
              </w:rPr>
              <w:t>e</w:t>
            </w:r>
            <w:r w:rsidR="009369CD">
              <w:rPr>
                <w:rFonts w:cs="Arial"/>
                <w:bCs/>
                <w:lang w:eastAsia="sl-SI"/>
              </w:rPr>
              <w:t>.</w:t>
            </w:r>
          </w:p>
        </w:tc>
        <w:tc>
          <w:tcPr>
            <w:tcW w:w="850" w:type="dxa"/>
            <w:shd w:val="clear" w:color="auto" w:fill="auto"/>
          </w:tcPr>
          <w:p w14:paraId="56747104" w14:textId="77777777" w:rsidR="004A3C56" w:rsidRPr="00B4178B" w:rsidRDefault="004A3C56" w:rsidP="0078588B">
            <w:pPr>
              <w:jc w:val="left"/>
              <w:rPr>
                <w:rFonts w:cs="Arial"/>
                <w:b/>
                <w:lang w:eastAsia="sl-SI"/>
              </w:rPr>
            </w:pPr>
          </w:p>
        </w:tc>
      </w:tr>
      <w:tr w:rsidR="00BC70FF" w:rsidRPr="007217CD" w14:paraId="51988418" w14:textId="77777777" w:rsidTr="0078588B">
        <w:tc>
          <w:tcPr>
            <w:tcW w:w="562" w:type="dxa"/>
            <w:shd w:val="clear" w:color="auto" w:fill="auto"/>
          </w:tcPr>
          <w:p w14:paraId="4AB4E276" w14:textId="136DA946" w:rsidR="00BC70FF" w:rsidRPr="002F73DD" w:rsidRDefault="002F73DD" w:rsidP="007811D4">
            <w:pPr>
              <w:rPr>
                <w:rFonts w:cs="Arial"/>
                <w:bCs/>
                <w:lang w:eastAsia="sl-SI"/>
              </w:rPr>
            </w:pPr>
            <w:r w:rsidRPr="002F73DD">
              <w:rPr>
                <w:rFonts w:cs="Arial"/>
                <w:bCs/>
                <w:lang w:eastAsia="sl-SI"/>
              </w:rPr>
              <w:t>7.c</w:t>
            </w:r>
          </w:p>
        </w:tc>
        <w:tc>
          <w:tcPr>
            <w:tcW w:w="7088" w:type="dxa"/>
            <w:shd w:val="clear" w:color="auto" w:fill="auto"/>
          </w:tcPr>
          <w:p w14:paraId="1860A2A2" w14:textId="56E65103" w:rsidR="005F1E27" w:rsidRPr="00FD4E63" w:rsidRDefault="002F73DD" w:rsidP="0078588B">
            <w:pPr>
              <w:jc w:val="left"/>
              <w:rPr>
                <w:rFonts w:cs="Arial"/>
                <w:bCs/>
                <w:highlight w:val="cyan"/>
                <w:lang w:eastAsia="sl-SI"/>
              </w:rPr>
            </w:pPr>
            <w:r>
              <w:rPr>
                <w:rFonts w:cs="Arial"/>
                <w:bCs/>
                <w:lang w:eastAsia="sl-SI"/>
              </w:rPr>
              <w:t>O</w:t>
            </w:r>
            <w:r w:rsidR="005F1E27" w:rsidRPr="00FD4E63">
              <w:rPr>
                <w:rFonts w:cs="Arial"/>
                <w:bCs/>
                <w:lang w:eastAsia="sl-SI"/>
              </w:rPr>
              <w:t>predeliti</w:t>
            </w:r>
            <w:r w:rsidR="005F382A">
              <w:rPr>
                <w:rFonts w:cs="Arial"/>
                <w:bCs/>
                <w:lang w:eastAsia="sl-SI"/>
              </w:rPr>
              <w:t>,</w:t>
            </w:r>
            <w:r w:rsidR="005F1E27" w:rsidRPr="00FD4E63">
              <w:rPr>
                <w:rFonts w:cs="Arial"/>
                <w:bCs/>
                <w:lang w:eastAsia="sl-SI"/>
              </w:rPr>
              <w:t xml:space="preserve"> </w:t>
            </w:r>
            <w:r w:rsidR="006547C5">
              <w:rPr>
                <w:rFonts w:cs="Arial"/>
                <w:bCs/>
                <w:lang w:eastAsia="sl-SI"/>
              </w:rPr>
              <w:t>kako je</w:t>
            </w:r>
            <w:r>
              <w:rPr>
                <w:rFonts w:cs="Arial"/>
                <w:bCs/>
                <w:lang w:eastAsia="sl-SI"/>
              </w:rPr>
              <w:t xml:space="preserve"> </w:t>
            </w:r>
            <w:r w:rsidR="006773D0">
              <w:rPr>
                <w:rFonts w:cs="Arial"/>
                <w:bCs/>
                <w:lang w:eastAsia="sl-SI"/>
              </w:rPr>
              <w:t xml:space="preserve">sistem zagotavljanja kakovosti </w:t>
            </w:r>
            <w:r w:rsidR="005F1E27" w:rsidRPr="00FD4E63">
              <w:rPr>
                <w:rFonts w:cs="Arial"/>
                <w:bCs/>
                <w:lang w:eastAsia="sl-SI"/>
              </w:rPr>
              <w:t>dokumentiran</w:t>
            </w:r>
            <w:r w:rsidR="00DA70A3" w:rsidRPr="00FD4E63">
              <w:rPr>
                <w:rFonts w:cs="Arial"/>
                <w:bCs/>
                <w:lang w:eastAsia="sl-SI"/>
              </w:rPr>
              <w:t>,</w:t>
            </w:r>
            <w:r w:rsidR="005F1E27" w:rsidRPr="00FD4E63">
              <w:rPr>
                <w:rFonts w:cs="Arial"/>
                <w:bCs/>
                <w:lang w:eastAsia="sl-SI"/>
              </w:rPr>
              <w:t xml:space="preserve"> zagotavljanje sledljivosti</w:t>
            </w:r>
            <w:r w:rsidR="00531E38">
              <w:rPr>
                <w:rFonts w:cs="Arial"/>
                <w:bCs/>
                <w:lang w:eastAsia="sl-SI"/>
              </w:rPr>
              <w:t xml:space="preserve"> in dostopnosti</w:t>
            </w:r>
            <w:r w:rsidR="005F1E27" w:rsidRPr="00FD4E63">
              <w:rPr>
                <w:rFonts w:cs="Arial"/>
                <w:bCs/>
                <w:lang w:eastAsia="sl-SI"/>
              </w:rPr>
              <w:t xml:space="preserve"> </w:t>
            </w:r>
            <w:r w:rsidR="005F1E27" w:rsidRPr="00531E38">
              <w:rPr>
                <w:rFonts w:cs="Arial"/>
                <w:bCs/>
                <w:lang w:eastAsia="sl-SI"/>
              </w:rPr>
              <w:t>dokumentacije</w:t>
            </w:r>
            <w:r w:rsidR="00531E38" w:rsidRPr="00531E38">
              <w:rPr>
                <w:rFonts w:cs="Arial"/>
                <w:bCs/>
                <w:lang w:eastAsia="sl-SI"/>
              </w:rPr>
              <w:t xml:space="preserve"> </w:t>
            </w:r>
            <w:r w:rsidR="004A3C56" w:rsidRPr="00531E38">
              <w:rPr>
                <w:rFonts w:cs="Arial"/>
                <w:bCs/>
                <w:lang w:eastAsia="sl-SI"/>
              </w:rPr>
              <w:t>(seznan</w:t>
            </w:r>
            <w:r>
              <w:rPr>
                <w:rFonts w:cs="Arial"/>
                <w:bCs/>
                <w:lang w:eastAsia="sl-SI"/>
              </w:rPr>
              <w:t xml:space="preserve">janje </w:t>
            </w:r>
            <w:r w:rsidR="004A3C56" w:rsidRPr="00531E38">
              <w:rPr>
                <w:rFonts w:cs="Arial"/>
                <w:bCs/>
                <w:lang w:eastAsia="sl-SI"/>
              </w:rPr>
              <w:t>delavcev)</w:t>
            </w:r>
            <w:r w:rsidR="009369CD">
              <w:rPr>
                <w:rFonts w:cs="Arial"/>
                <w:bCs/>
                <w:lang w:eastAsia="sl-SI"/>
              </w:rPr>
              <w:t>.</w:t>
            </w:r>
          </w:p>
        </w:tc>
        <w:tc>
          <w:tcPr>
            <w:tcW w:w="850" w:type="dxa"/>
            <w:shd w:val="clear" w:color="auto" w:fill="auto"/>
          </w:tcPr>
          <w:p w14:paraId="4E4BEB8E" w14:textId="77777777" w:rsidR="00BC70FF" w:rsidRPr="00B4178B" w:rsidRDefault="00BC70FF" w:rsidP="0078588B">
            <w:pPr>
              <w:jc w:val="left"/>
              <w:rPr>
                <w:rFonts w:cs="Arial"/>
                <w:b/>
                <w:lang w:eastAsia="sl-SI"/>
              </w:rPr>
            </w:pPr>
          </w:p>
        </w:tc>
      </w:tr>
      <w:tr w:rsidR="00F27B22" w:rsidRPr="007217CD" w14:paraId="0E9A856B" w14:textId="77777777" w:rsidTr="0078588B">
        <w:tc>
          <w:tcPr>
            <w:tcW w:w="562" w:type="dxa"/>
            <w:shd w:val="clear" w:color="auto" w:fill="DCEBF1" w:themeFill="accent1" w:themeFillTint="33"/>
          </w:tcPr>
          <w:p w14:paraId="217B684D" w14:textId="58FD24F3" w:rsidR="00F27B22" w:rsidRPr="007217CD" w:rsidRDefault="00F27B22" w:rsidP="007811D4">
            <w:pPr>
              <w:ind w:left="567" w:hanging="567"/>
              <w:rPr>
                <w:rFonts w:cs="Arial"/>
                <w:b/>
                <w:lang w:eastAsia="sl-SI"/>
              </w:rPr>
            </w:pPr>
            <w:r>
              <w:rPr>
                <w:rFonts w:cs="Arial"/>
                <w:b/>
                <w:lang w:eastAsia="sl-SI"/>
              </w:rPr>
              <w:t>8</w:t>
            </w:r>
          </w:p>
        </w:tc>
        <w:tc>
          <w:tcPr>
            <w:tcW w:w="7938" w:type="dxa"/>
            <w:gridSpan w:val="2"/>
            <w:shd w:val="clear" w:color="auto" w:fill="DCEBF1" w:themeFill="accent1" w:themeFillTint="33"/>
          </w:tcPr>
          <w:p w14:paraId="165D267F" w14:textId="75674FE0" w:rsidR="00F27B22" w:rsidRPr="007217CD" w:rsidRDefault="00F27B22" w:rsidP="0078588B">
            <w:pPr>
              <w:jc w:val="left"/>
              <w:rPr>
                <w:rFonts w:cs="Arial"/>
                <w:b/>
                <w:lang w:eastAsia="sl-SI"/>
              </w:rPr>
            </w:pPr>
            <w:r>
              <w:rPr>
                <w:rFonts w:cs="Arial"/>
                <w:b/>
                <w:lang w:eastAsia="sl-SI"/>
              </w:rPr>
              <w:t>PRIMERI DOBRIH PRAKS IN IZKUŠENJ S PODROČJA IZVAJANJA PRIMERLJIVIH SEVALNIH DEJAVNOSTI</w:t>
            </w:r>
          </w:p>
        </w:tc>
      </w:tr>
      <w:tr w:rsidR="006528C4" w:rsidRPr="007217CD" w14:paraId="6CF954D7" w14:textId="77777777" w:rsidTr="0078588B">
        <w:tc>
          <w:tcPr>
            <w:tcW w:w="562" w:type="dxa"/>
            <w:shd w:val="clear" w:color="auto" w:fill="auto"/>
          </w:tcPr>
          <w:p w14:paraId="5732615B" w14:textId="07FEA532" w:rsidR="006528C4" w:rsidRPr="006D548B" w:rsidRDefault="006D548B" w:rsidP="007811D4">
            <w:pPr>
              <w:ind w:left="567" w:hanging="567"/>
              <w:rPr>
                <w:rFonts w:cs="Arial"/>
                <w:bCs/>
                <w:lang w:eastAsia="sl-SI"/>
              </w:rPr>
            </w:pPr>
            <w:r w:rsidRPr="006D548B">
              <w:rPr>
                <w:rFonts w:cs="Arial"/>
                <w:bCs/>
                <w:lang w:eastAsia="sl-SI"/>
              </w:rPr>
              <w:t>8.a</w:t>
            </w:r>
          </w:p>
        </w:tc>
        <w:tc>
          <w:tcPr>
            <w:tcW w:w="7088" w:type="dxa"/>
            <w:shd w:val="clear" w:color="auto" w:fill="auto"/>
          </w:tcPr>
          <w:p w14:paraId="72155DB4" w14:textId="70B68B87" w:rsidR="006528C4" w:rsidRPr="00E9087A" w:rsidRDefault="006528C4" w:rsidP="0078588B">
            <w:pPr>
              <w:jc w:val="left"/>
              <w:rPr>
                <w:rFonts w:cs="Arial"/>
              </w:rPr>
            </w:pPr>
            <w:r w:rsidRPr="00A91CD2">
              <w:rPr>
                <w:rFonts w:cs="Arial"/>
              </w:rPr>
              <w:t xml:space="preserve">Pregled in </w:t>
            </w:r>
            <w:r w:rsidR="00531E38">
              <w:rPr>
                <w:rFonts w:cs="Arial"/>
              </w:rPr>
              <w:t>navedba</w:t>
            </w:r>
            <w:r w:rsidRPr="00A91CD2">
              <w:rPr>
                <w:rFonts w:cs="Arial"/>
              </w:rPr>
              <w:t xml:space="preserve"> dobrih praks</w:t>
            </w:r>
            <w:r>
              <w:rPr>
                <w:rFonts w:cs="Arial"/>
              </w:rPr>
              <w:t>,</w:t>
            </w:r>
            <w:r w:rsidRPr="00A91CD2">
              <w:rPr>
                <w:rFonts w:cs="Arial"/>
              </w:rPr>
              <w:t xml:space="preserve"> </w:t>
            </w:r>
            <w:r w:rsidRPr="00E9087A">
              <w:rPr>
                <w:rFonts w:cs="Arial"/>
              </w:rPr>
              <w:t xml:space="preserve">ki so bile uspešno </w:t>
            </w:r>
            <w:r w:rsidR="005F382A">
              <w:rPr>
                <w:rFonts w:cs="Arial"/>
              </w:rPr>
              <w:t>vpeljane</w:t>
            </w:r>
            <w:r w:rsidR="005F382A" w:rsidRPr="00E9087A">
              <w:rPr>
                <w:rFonts w:cs="Arial"/>
              </w:rPr>
              <w:t xml:space="preserve"> </w:t>
            </w:r>
            <w:r w:rsidRPr="00E9087A">
              <w:rPr>
                <w:rFonts w:cs="Arial"/>
              </w:rPr>
              <w:t xml:space="preserve">v primerljivih sevalnih dejavnostih v Sloveniji in tujini, </w:t>
            </w:r>
            <w:r w:rsidRPr="00A91CD2">
              <w:rPr>
                <w:rFonts w:cs="Arial"/>
              </w:rPr>
              <w:t>z namenom prepoznave možnosti za izboljšanje</w:t>
            </w:r>
            <w:r>
              <w:rPr>
                <w:rFonts w:cs="Arial"/>
              </w:rPr>
              <w:t xml:space="preserve"> </w:t>
            </w:r>
            <w:r w:rsidRPr="00A91CD2">
              <w:rPr>
                <w:rFonts w:cs="Arial"/>
              </w:rPr>
              <w:t>varst</w:t>
            </w:r>
            <w:r>
              <w:rPr>
                <w:rFonts w:cs="Arial"/>
              </w:rPr>
              <w:t>va pred sevanji</w:t>
            </w:r>
            <w:r w:rsidR="009369CD">
              <w:rPr>
                <w:rFonts w:cs="Arial"/>
              </w:rPr>
              <w:t>.</w:t>
            </w:r>
          </w:p>
        </w:tc>
        <w:tc>
          <w:tcPr>
            <w:tcW w:w="850" w:type="dxa"/>
            <w:shd w:val="clear" w:color="auto" w:fill="auto"/>
          </w:tcPr>
          <w:p w14:paraId="42CDD1E0" w14:textId="606732D1" w:rsidR="006528C4" w:rsidRPr="00E9087A" w:rsidRDefault="006528C4" w:rsidP="0078588B">
            <w:pPr>
              <w:jc w:val="left"/>
              <w:rPr>
                <w:rFonts w:cs="Arial"/>
              </w:rPr>
            </w:pPr>
          </w:p>
        </w:tc>
      </w:tr>
      <w:tr w:rsidR="00BA1320" w:rsidRPr="007217CD" w14:paraId="11D93388" w14:textId="77777777" w:rsidTr="0078588B">
        <w:tc>
          <w:tcPr>
            <w:tcW w:w="562" w:type="dxa"/>
            <w:shd w:val="clear" w:color="auto" w:fill="DCEBF1" w:themeFill="accent1" w:themeFillTint="33"/>
          </w:tcPr>
          <w:p w14:paraId="31C9A734" w14:textId="6A6A084F" w:rsidR="00BA1320" w:rsidRPr="007217CD" w:rsidRDefault="00F27B22" w:rsidP="007811D4">
            <w:pPr>
              <w:ind w:left="567" w:hanging="567"/>
              <w:rPr>
                <w:rFonts w:cs="Arial"/>
                <w:b/>
                <w:lang w:eastAsia="sl-SI"/>
              </w:rPr>
            </w:pPr>
            <w:r>
              <w:rPr>
                <w:rFonts w:cs="Arial"/>
                <w:b/>
                <w:lang w:eastAsia="sl-SI"/>
              </w:rPr>
              <w:t>9</w:t>
            </w:r>
            <w:r w:rsidR="00BA1320" w:rsidRPr="007217CD">
              <w:rPr>
                <w:rFonts w:cs="Arial"/>
                <w:b/>
                <w:lang w:eastAsia="sl-SI"/>
              </w:rPr>
              <w:t>.</w:t>
            </w:r>
          </w:p>
        </w:tc>
        <w:tc>
          <w:tcPr>
            <w:tcW w:w="7938" w:type="dxa"/>
            <w:gridSpan w:val="2"/>
            <w:shd w:val="clear" w:color="auto" w:fill="DCEBF1" w:themeFill="accent1" w:themeFillTint="33"/>
          </w:tcPr>
          <w:p w14:paraId="20204A90" w14:textId="77777777" w:rsidR="00BA1320" w:rsidRPr="007217CD" w:rsidRDefault="00BA1320" w:rsidP="0078588B">
            <w:pPr>
              <w:jc w:val="left"/>
              <w:rPr>
                <w:rFonts w:cs="Arial"/>
                <w:b/>
                <w:lang w:eastAsia="sl-SI"/>
              </w:rPr>
            </w:pPr>
            <w:r w:rsidRPr="007217CD">
              <w:rPr>
                <w:rFonts w:cs="Arial"/>
                <w:b/>
                <w:lang w:eastAsia="sl-SI"/>
              </w:rPr>
              <w:t>PRETEKLE IZKUŠNJE Z IZREDNIMI DOGODKI</w:t>
            </w:r>
          </w:p>
        </w:tc>
      </w:tr>
      <w:tr w:rsidR="00BA1320" w:rsidRPr="007217CD" w14:paraId="7E5D1094" w14:textId="77777777" w:rsidTr="0078588B">
        <w:tc>
          <w:tcPr>
            <w:tcW w:w="562" w:type="dxa"/>
          </w:tcPr>
          <w:p w14:paraId="549AAB3E" w14:textId="4FFDDC38" w:rsidR="00BA1320" w:rsidRPr="007217CD" w:rsidRDefault="006D548B" w:rsidP="007811D4">
            <w:pPr>
              <w:ind w:left="567" w:hanging="567"/>
              <w:rPr>
                <w:rFonts w:cs="Arial"/>
                <w:lang w:eastAsia="sl-SI"/>
              </w:rPr>
            </w:pPr>
            <w:r>
              <w:rPr>
                <w:rFonts w:cs="Arial"/>
                <w:lang w:eastAsia="sl-SI"/>
              </w:rPr>
              <w:t>9</w:t>
            </w:r>
            <w:r w:rsidR="00BA1320" w:rsidRPr="007217CD">
              <w:rPr>
                <w:rFonts w:cs="Arial"/>
                <w:lang w:eastAsia="sl-SI"/>
              </w:rPr>
              <w:t>.a</w:t>
            </w:r>
          </w:p>
        </w:tc>
        <w:tc>
          <w:tcPr>
            <w:tcW w:w="7088" w:type="dxa"/>
          </w:tcPr>
          <w:p w14:paraId="4CA84443" w14:textId="03B4E1BC" w:rsidR="00BA1320" w:rsidRPr="007217CD" w:rsidRDefault="00BA1320" w:rsidP="0078588B">
            <w:pPr>
              <w:jc w:val="left"/>
              <w:rPr>
                <w:rFonts w:cs="Arial"/>
                <w:lang w:eastAsia="sl-SI"/>
              </w:rPr>
            </w:pPr>
            <w:r w:rsidRPr="007217CD">
              <w:rPr>
                <w:rFonts w:cs="Arial"/>
              </w:rPr>
              <w:t>Opis dosedanjih izrednih dogodkov, analiza vzrokov, ocena prejetih doz</w:t>
            </w:r>
            <w:r>
              <w:rPr>
                <w:rFonts w:cs="Arial"/>
              </w:rPr>
              <w:t xml:space="preserve"> </w:t>
            </w:r>
            <w:r w:rsidR="00F64D04">
              <w:rPr>
                <w:rStyle w:val="Sprotnaopomba-sklic"/>
                <w:rFonts w:cs="Arial"/>
              </w:rPr>
              <w:footnoteReference w:id="3"/>
            </w:r>
            <w:r>
              <w:rPr>
                <w:rFonts w:cs="Arial"/>
              </w:rPr>
              <w:t>(za osebe iz posameznih skupin prebivalstva, delavce in izvajalce zaščitnih ukrepov) ter s tem povezana zdravstvena tveganja</w:t>
            </w:r>
            <w:r w:rsidR="009369CD">
              <w:rPr>
                <w:rFonts w:cs="Arial"/>
              </w:rPr>
              <w:t>.</w:t>
            </w:r>
          </w:p>
        </w:tc>
        <w:tc>
          <w:tcPr>
            <w:tcW w:w="850" w:type="dxa"/>
            <w:vMerge w:val="restart"/>
          </w:tcPr>
          <w:p w14:paraId="6E4F96E7" w14:textId="77777777" w:rsidR="00BA1320" w:rsidRPr="007217CD" w:rsidRDefault="00BA1320" w:rsidP="0078588B">
            <w:pPr>
              <w:ind w:left="567" w:hanging="567"/>
              <w:jc w:val="left"/>
              <w:rPr>
                <w:rFonts w:cs="Arial"/>
                <w:b/>
                <w:lang w:eastAsia="sl-SI"/>
              </w:rPr>
            </w:pPr>
          </w:p>
        </w:tc>
      </w:tr>
      <w:tr w:rsidR="00BA1320" w:rsidRPr="007217CD" w14:paraId="30D9E847" w14:textId="77777777" w:rsidTr="0078588B">
        <w:tc>
          <w:tcPr>
            <w:tcW w:w="562" w:type="dxa"/>
          </w:tcPr>
          <w:p w14:paraId="5351F6EC" w14:textId="7707DB61" w:rsidR="00BA1320" w:rsidRPr="007217CD" w:rsidRDefault="006D548B" w:rsidP="007811D4">
            <w:pPr>
              <w:ind w:left="567" w:hanging="567"/>
              <w:rPr>
                <w:rFonts w:cs="Arial"/>
                <w:lang w:eastAsia="sl-SI"/>
              </w:rPr>
            </w:pPr>
            <w:r>
              <w:rPr>
                <w:rFonts w:cs="Arial"/>
                <w:lang w:eastAsia="sl-SI"/>
              </w:rPr>
              <w:t>9</w:t>
            </w:r>
            <w:r w:rsidR="00BA1320" w:rsidRPr="007217CD">
              <w:rPr>
                <w:rFonts w:cs="Arial"/>
                <w:lang w:eastAsia="sl-SI"/>
              </w:rPr>
              <w:t>.b</w:t>
            </w:r>
          </w:p>
        </w:tc>
        <w:tc>
          <w:tcPr>
            <w:tcW w:w="7088" w:type="dxa"/>
          </w:tcPr>
          <w:p w14:paraId="0A7AB100" w14:textId="5B36B580" w:rsidR="00BA1320" w:rsidRPr="007217CD" w:rsidRDefault="00BA1320" w:rsidP="0078588B">
            <w:pPr>
              <w:jc w:val="left"/>
              <w:rPr>
                <w:rFonts w:cs="Arial"/>
                <w:lang w:eastAsia="sl-SI"/>
              </w:rPr>
            </w:pPr>
            <w:r w:rsidRPr="007217CD">
              <w:rPr>
                <w:rFonts w:cs="Arial"/>
              </w:rPr>
              <w:t>Opis drugih dogodkov, pomembnih za varstvo pred sevanji, analiza vzrokov</w:t>
            </w:r>
            <w:r w:rsidR="009369CD">
              <w:rPr>
                <w:rFonts w:cs="Arial"/>
              </w:rPr>
              <w:t>.</w:t>
            </w:r>
          </w:p>
        </w:tc>
        <w:tc>
          <w:tcPr>
            <w:tcW w:w="850" w:type="dxa"/>
            <w:vMerge/>
          </w:tcPr>
          <w:p w14:paraId="1FE50ABE" w14:textId="77777777" w:rsidR="00BA1320" w:rsidRPr="007217CD" w:rsidRDefault="00BA1320" w:rsidP="0078588B">
            <w:pPr>
              <w:ind w:left="567" w:hanging="567"/>
              <w:jc w:val="left"/>
              <w:rPr>
                <w:rFonts w:cs="Arial"/>
                <w:b/>
                <w:lang w:eastAsia="sl-SI"/>
              </w:rPr>
            </w:pPr>
          </w:p>
        </w:tc>
      </w:tr>
      <w:tr w:rsidR="00BA1320" w:rsidRPr="007217CD" w14:paraId="1C5CCC23" w14:textId="77777777" w:rsidTr="0078588B">
        <w:tc>
          <w:tcPr>
            <w:tcW w:w="562" w:type="dxa"/>
          </w:tcPr>
          <w:p w14:paraId="32B0A9AF" w14:textId="326DEBDE" w:rsidR="00BA1320" w:rsidRPr="007217CD" w:rsidRDefault="006D548B" w:rsidP="007811D4">
            <w:pPr>
              <w:ind w:left="567" w:hanging="567"/>
              <w:rPr>
                <w:rFonts w:cs="Arial"/>
                <w:lang w:eastAsia="sl-SI"/>
              </w:rPr>
            </w:pPr>
            <w:r>
              <w:rPr>
                <w:rFonts w:cs="Arial"/>
                <w:lang w:eastAsia="sl-SI"/>
              </w:rPr>
              <w:t>9</w:t>
            </w:r>
            <w:r w:rsidR="00BA1320" w:rsidRPr="007217CD">
              <w:rPr>
                <w:rFonts w:cs="Arial"/>
                <w:lang w:eastAsia="sl-SI"/>
              </w:rPr>
              <w:t>.c</w:t>
            </w:r>
          </w:p>
        </w:tc>
        <w:tc>
          <w:tcPr>
            <w:tcW w:w="7088" w:type="dxa"/>
          </w:tcPr>
          <w:p w14:paraId="3E6A79C3" w14:textId="42C428D0" w:rsidR="00BA1320" w:rsidRPr="007217CD" w:rsidRDefault="00BA1320" w:rsidP="0078588B">
            <w:pPr>
              <w:jc w:val="left"/>
              <w:rPr>
                <w:rFonts w:cs="Arial"/>
                <w:szCs w:val="21"/>
              </w:rPr>
            </w:pPr>
            <w:r w:rsidRPr="007217CD">
              <w:rPr>
                <w:rFonts w:cs="Arial"/>
              </w:rPr>
              <w:t>Opis izvedenih sanacijskih del ali drugih ukrepov po izrednem dogodku, presoja uspešnosti sanacije in izvedenih ukrepov, prejete doze pri sanaciji in izvajanju ukrepov</w:t>
            </w:r>
            <w:r w:rsidR="009369CD">
              <w:rPr>
                <w:rFonts w:cs="Arial"/>
              </w:rPr>
              <w:t>.</w:t>
            </w:r>
          </w:p>
        </w:tc>
        <w:tc>
          <w:tcPr>
            <w:tcW w:w="850" w:type="dxa"/>
            <w:vMerge/>
          </w:tcPr>
          <w:p w14:paraId="15CE09DB" w14:textId="77777777" w:rsidR="00BA1320" w:rsidRPr="007217CD" w:rsidRDefault="00BA1320" w:rsidP="0078588B">
            <w:pPr>
              <w:ind w:left="567" w:hanging="567"/>
              <w:jc w:val="left"/>
              <w:rPr>
                <w:rFonts w:cs="Arial"/>
                <w:b/>
                <w:lang w:eastAsia="sl-SI"/>
              </w:rPr>
            </w:pPr>
          </w:p>
        </w:tc>
      </w:tr>
      <w:tr w:rsidR="00BA1320" w:rsidRPr="007217CD" w14:paraId="74966D60" w14:textId="77777777" w:rsidTr="0078588B">
        <w:tc>
          <w:tcPr>
            <w:tcW w:w="562" w:type="dxa"/>
            <w:shd w:val="clear" w:color="auto" w:fill="DCEBF1" w:themeFill="accent1" w:themeFillTint="33"/>
          </w:tcPr>
          <w:p w14:paraId="2F100952" w14:textId="3FF62B0E" w:rsidR="00BA1320" w:rsidRPr="009E529C" w:rsidRDefault="006D548B" w:rsidP="007811D4">
            <w:pPr>
              <w:ind w:left="567" w:hanging="567"/>
              <w:rPr>
                <w:rFonts w:cs="Arial"/>
                <w:b/>
                <w:bCs/>
                <w:lang w:eastAsia="sl-SI"/>
              </w:rPr>
            </w:pPr>
            <w:r>
              <w:rPr>
                <w:rFonts w:cs="Arial"/>
                <w:b/>
                <w:bCs/>
                <w:lang w:eastAsia="sl-SI"/>
              </w:rPr>
              <w:t>10</w:t>
            </w:r>
            <w:r w:rsidR="00BA1320" w:rsidRPr="009E529C">
              <w:rPr>
                <w:rFonts w:cs="Arial"/>
                <w:b/>
                <w:bCs/>
                <w:lang w:eastAsia="sl-SI"/>
              </w:rPr>
              <w:t>.</w:t>
            </w:r>
          </w:p>
          <w:p w14:paraId="154267E2" w14:textId="77777777" w:rsidR="00BA1320" w:rsidRPr="009E529C" w:rsidRDefault="00BA1320" w:rsidP="007811D4">
            <w:pPr>
              <w:ind w:left="567" w:hanging="567"/>
              <w:rPr>
                <w:rFonts w:cs="Arial"/>
                <w:b/>
                <w:bCs/>
                <w:lang w:eastAsia="sl-SI"/>
              </w:rPr>
            </w:pPr>
          </w:p>
        </w:tc>
        <w:tc>
          <w:tcPr>
            <w:tcW w:w="7938" w:type="dxa"/>
            <w:gridSpan w:val="2"/>
            <w:shd w:val="clear" w:color="auto" w:fill="DCEBF1" w:themeFill="accent1" w:themeFillTint="33"/>
          </w:tcPr>
          <w:p w14:paraId="2F97FB74" w14:textId="77777777" w:rsidR="00BA1320" w:rsidRPr="009E529C" w:rsidRDefault="00BA1320" w:rsidP="0078588B">
            <w:pPr>
              <w:pStyle w:val="Golobesedilo"/>
              <w:rPr>
                <w:rFonts w:ascii="Arial" w:hAnsi="Arial" w:cs="Arial"/>
                <w:b/>
              </w:rPr>
            </w:pPr>
            <w:r w:rsidRPr="007217CD">
              <w:rPr>
                <w:rFonts w:ascii="Arial" w:hAnsi="Arial" w:cs="Arial"/>
                <w:b/>
              </w:rPr>
              <w:t xml:space="preserve">STROKOVNO MNENJE POOBLAŠČENEGA IZVEDENCA VARSTVA PRED SEVANJI O OCENI IN PREDLAGANI UKREPI, če ocene ni izdelal pooblaščen izvedenec varstva pred sevanji </w:t>
            </w:r>
          </w:p>
        </w:tc>
      </w:tr>
      <w:tr w:rsidR="00BA1320" w:rsidRPr="007217CD" w14:paraId="7B2230BB" w14:textId="77777777" w:rsidTr="0078588B">
        <w:trPr>
          <w:trHeight w:val="589"/>
        </w:trPr>
        <w:tc>
          <w:tcPr>
            <w:tcW w:w="562" w:type="dxa"/>
            <w:shd w:val="clear" w:color="auto" w:fill="DCEBF1" w:themeFill="accent1" w:themeFillTint="33"/>
          </w:tcPr>
          <w:p w14:paraId="49EEECB7" w14:textId="319F8DA2" w:rsidR="00BA1320" w:rsidRPr="009E529C" w:rsidRDefault="00BA1320" w:rsidP="007811D4">
            <w:pPr>
              <w:ind w:left="567" w:hanging="567"/>
              <w:rPr>
                <w:rFonts w:cs="Arial"/>
                <w:b/>
                <w:bCs/>
                <w:lang w:eastAsia="sl-SI"/>
              </w:rPr>
            </w:pPr>
            <w:r w:rsidRPr="009E529C">
              <w:rPr>
                <w:rFonts w:cs="Arial"/>
                <w:b/>
                <w:bCs/>
                <w:lang w:eastAsia="sl-SI"/>
              </w:rPr>
              <w:t>1</w:t>
            </w:r>
            <w:r w:rsidR="006D548B">
              <w:rPr>
                <w:rFonts w:cs="Arial"/>
                <w:b/>
                <w:bCs/>
                <w:lang w:eastAsia="sl-SI"/>
              </w:rPr>
              <w:t>1</w:t>
            </w:r>
            <w:r w:rsidRPr="009E529C">
              <w:rPr>
                <w:rFonts w:cs="Arial"/>
                <w:b/>
                <w:bCs/>
                <w:lang w:eastAsia="sl-SI"/>
              </w:rPr>
              <w:t>.</w:t>
            </w:r>
          </w:p>
        </w:tc>
        <w:tc>
          <w:tcPr>
            <w:tcW w:w="7938" w:type="dxa"/>
            <w:gridSpan w:val="2"/>
            <w:shd w:val="clear" w:color="auto" w:fill="DCEBF1" w:themeFill="accent1" w:themeFillTint="33"/>
          </w:tcPr>
          <w:p w14:paraId="6DFC1799" w14:textId="2EB089D9" w:rsidR="00BA1320" w:rsidRPr="007217CD" w:rsidRDefault="00BA1320" w:rsidP="0078588B">
            <w:pPr>
              <w:pStyle w:val="Golobesedilo"/>
              <w:keepNext/>
              <w:rPr>
                <w:rFonts w:cs="Arial"/>
                <w:b/>
                <w:szCs w:val="22"/>
                <w:lang w:eastAsia="sl-SI"/>
              </w:rPr>
            </w:pPr>
            <w:r w:rsidRPr="00701A66">
              <w:rPr>
                <w:rFonts w:ascii="Arial" w:hAnsi="Arial" w:cs="Arial"/>
                <w:b/>
              </w:rPr>
              <w:t>TEHNIČNA DOKUMENTACIJA PROIZVAJALCA IN DRUGA POJASNILA, POTREBNA ZA UGOTAVLJANJE STANJA VARSTVA PRED SEVANJI</w:t>
            </w:r>
            <w:r w:rsidRPr="007217CD">
              <w:rPr>
                <w:rFonts w:cs="Arial"/>
                <w:b/>
              </w:rPr>
              <w:t xml:space="preserve"> </w:t>
            </w:r>
          </w:p>
        </w:tc>
      </w:tr>
    </w:tbl>
    <w:p w14:paraId="07074C93" w14:textId="7B1C388A" w:rsidR="00BA1320" w:rsidRDefault="00BA1320" w:rsidP="00993BAA">
      <w:pPr>
        <w:pStyle w:val="Napis"/>
        <w:rPr>
          <w:rStyle w:val="Krepko"/>
        </w:rPr>
      </w:pPr>
    </w:p>
    <w:p w14:paraId="4094456E" w14:textId="77777777" w:rsidR="00D62A1D" w:rsidRDefault="00D62A1D" w:rsidP="000B724F">
      <w:pPr>
        <w:rPr>
          <w:rStyle w:val="Krepko"/>
        </w:rPr>
      </w:pPr>
      <w:r>
        <w:rPr>
          <w:rStyle w:val="Krepko"/>
        </w:rPr>
        <w:br w:type="page"/>
      </w:r>
    </w:p>
    <w:p w14:paraId="2AE455AC" w14:textId="7BE4416D" w:rsidR="00D62A1D" w:rsidRPr="00A2729C" w:rsidRDefault="00AF35E9" w:rsidP="00A06836">
      <w:pPr>
        <w:pStyle w:val="Naslov2"/>
        <w:numPr>
          <w:ilvl w:val="0"/>
          <w:numId w:val="0"/>
        </w:numPr>
        <w:ind w:left="680" w:hanging="680"/>
        <w:rPr>
          <w:rStyle w:val="Krepko"/>
          <w:rFonts w:asciiTheme="minorHAnsi" w:eastAsiaTheme="minorHAnsi" w:hAnsiTheme="minorHAnsi" w:cstheme="minorBidi"/>
          <w:b/>
          <w:bCs/>
          <w:color w:val="auto"/>
          <w:sz w:val="20"/>
          <w:szCs w:val="22"/>
        </w:rPr>
      </w:pPr>
      <w:bookmarkStart w:id="24" w:name="_Vsebina_poročila_o"/>
      <w:bookmarkStart w:id="25" w:name="_Toc209680893"/>
      <w:bookmarkEnd w:id="24"/>
      <w:r>
        <w:rPr>
          <w:rStyle w:val="Krepko"/>
          <w:b/>
          <w:bCs/>
        </w:rPr>
        <w:lastRenderedPageBreak/>
        <w:t xml:space="preserve">Priloga 2: </w:t>
      </w:r>
      <w:r w:rsidR="00A82489" w:rsidRPr="00A2729C">
        <w:rPr>
          <w:rStyle w:val="Krepko"/>
          <w:b/>
          <w:bCs/>
        </w:rPr>
        <w:t xml:space="preserve">Vsebina poročila o </w:t>
      </w:r>
      <w:r w:rsidR="00810B5E">
        <w:rPr>
          <w:rStyle w:val="Krepko"/>
          <w:b/>
          <w:bCs/>
        </w:rPr>
        <w:t>p</w:t>
      </w:r>
      <w:r w:rsidR="00A82489" w:rsidRPr="00A2729C">
        <w:rPr>
          <w:rStyle w:val="Krepko"/>
          <w:b/>
          <w:bCs/>
        </w:rPr>
        <w:t>regledu ocene varstva pred sevanji</w:t>
      </w:r>
      <w:r w:rsidR="00810B5E">
        <w:rPr>
          <w:rStyle w:val="Krepko"/>
          <w:b/>
          <w:bCs/>
        </w:rPr>
        <w:t xml:space="preserve"> (POVS)</w:t>
      </w:r>
      <w:bookmarkEnd w:id="25"/>
    </w:p>
    <w:p w14:paraId="3AE6EAB1" w14:textId="26AB0461" w:rsidR="00993BAA" w:rsidRDefault="00993BAA" w:rsidP="00993BAA">
      <w:pPr>
        <w:pStyle w:val="Napis"/>
        <w:keepNext/>
      </w:pPr>
    </w:p>
    <w:tbl>
      <w:tblPr>
        <w:tblW w:w="850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70" w:type="dxa"/>
          <w:right w:w="70" w:type="dxa"/>
        </w:tblCellMar>
        <w:tblLook w:val="0000" w:firstRow="0" w:lastRow="0" w:firstColumn="0" w:lastColumn="0" w:noHBand="0" w:noVBand="0"/>
      </w:tblPr>
      <w:tblGrid>
        <w:gridCol w:w="562"/>
        <w:gridCol w:w="7088"/>
        <w:gridCol w:w="850"/>
      </w:tblGrid>
      <w:tr w:rsidR="00D62A1D" w:rsidRPr="005A113C" w14:paraId="113D86DD" w14:textId="77777777" w:rsidTr="0078588B">
        <w:tc>
          <w:tcPr>
            <w:tcW w:w="8500" w:type="dxa"/>
            <w:gridSpan w:val="3"/>
          </w:tcPr>
          <w:p w14:paraId="61F7F500" w14:textId="77777777" w:rsidR="00D62A1D" w:rsidRPr="005A113C" w:rsidRDefault="00D62A1D" w:rsidP="007811D4">
            <w:pPr>
              <w:jc w:val="center"/>
              <w:rPr>
                <w:rFonts w:cs="Arial"/>
                <w:b/>
                <w:sz w:val="10"/>
                <w:szCs w:val="10"/>
                <w:lang w:eastAsia="sl-SI"/>
              </w:rPr>
            </w:pPr>
          </w:p>
          <w:p w14:paraId="1F72C6B3" w14:textId="4DA2FDB3" w:rsidR="00D62A1D" w:rsidRPr="00A82489" w:rsidRDefault="00D62A1D" w:rsidP="00A82489">
            <w:pPr>
              <w:jc w:val="center"/>
              <w:rPr>
                <w:rFonts w:cs="Arial"/>
                <w:b/>
                <w:lang w:eastAsia="sl-SI"/>
              </w:rPr>
            </w:pPr>
            <w:r w:rsidRPr="007217CD">
              <w:rPr>
                <w:rFonts w:cs="Arial"/>
                <w:b/>
                <w:lang w:eastAsia="sl-SI"/>
              </w:rPr>
              <w:t xml:space="preserve">Vsebina </w:t>
            </w:r>
            <w:r>
              <w:rPr>
                <w:rFonts w:cs="Arial"/>
                <w:b/>
                <w:lang w:eastAsia="sl-SI"/>
              </w:rPr>
              <w:t xml:space="preserve">poročila o Pregledu </w:t>
            </w:r>
            <w:r w:rsidRPr="007217CD">
              <w:rPr>
                <w:rFonts w:cs="Arial"/>
                <w:b/>
                <w:lang w:eastAsia="sl-SI"/>
              </w:rPr>
              <w:t>ocene varstva pred sevanji</w:t>
            </w:r>
          </w:p>
        </w:tc>
      </w:tr>
      <w:tr w:rsidR="001F5B55" w:rsidRPr="007217CD" w14:paraId="627F4BB5" w14:textId="77777777" w:rsidTr="0078588B">
        <w:tc>
          <w:tcPr>
            <w:tcW w:w="562" w:type="dxa"/>
            <w:shd w:val="clear" w:color="auto" w:fill="DCEBF1" w:themeFill="accent1" w:themeFillTint="33"/>
          </w:tcPr>
          <w:p w14:paraId="52243644" w14:textId="13876324" w:rsidR="001F5B55" w:rsidRPr="007217CD" w:rsidRDefault="001F5B55" w:rsidP="001F5B55">
            <w:pPr>
              <w:ind w:left="567" w:hanging="567"/>
              <w:rPr>
                <w:rFonts w:cs="Arial"/>
                <w:b/>
                <w:lang w:eastAsia="sl-SI"/>
              </w:rPr>
            </w:pPr>
            <w:r>
              <w:rPr>
                <w:rFonts w:cs="Arial"/>
                <w:b/>
                <w:bCs/>
                <w:lang w:eastAsia="sl-SI"/>
              </w:rPr>
              <w:t>1</w:t>
            </w:r>
            <w:r w:rsidRPr="005A113C">
              <w:rPr>
                <w:rFonts w:cs="Arial"/>
                <w:b/>
                <w:bCs/>
                <w:lang w:eastAsia="sl-SI"/>
              </w:rPr>
              <w:t>.</w:t>
            </w:r>
          </w:p>
        </w:tc>
        <w:tc>
          <w:tcPr>
            <w:tcW w:w="7938" w:type="dxa"/>
            <w:gridSpan w:val="2"/>
            <w:shd w:val="clear" w:color="auto" w:fill="DCEBF1" w:themeFill="accent1" w:themeFillTint="33"/>
          </w:tcPr>
          <w:p w14:paraId="5242A9F7" w14:textId="5DB07A88" w:rsidR="001F5B55" w:rsidRPr="007217CD" w:rsidRDefault="001F5B55" w:rsidP="001F5B55">
            <w:pPr>
              <w:jc w:val="left"/>
              <w:rPr>
                <w:rFonts w:cs="Arial"/>
                <w:b/>
                <w:lang w:eastAsia="sl-SI"/>
              </w:rPr>
            </w:pPr>
            <w:r>
              <w:rPr>
                <w:rFonts w:ascii="Arial" w:hAnsi="Arial" w:cs="Arial"/>
                <w:b/>
                <w:bCs/>
              </w:rPr>
              <w:t>POVZETEK UGOTOVITEV PREGLEDA OCENE z navedbo vseh sprememb</w:t>
            </w:r>
          </w:p>
        </w:tc>
      </w:tr>
      <w:tr w:rsidR="00D62A1D" w:rsidRPr="007217CD" w14:paraId="08F98A05" w14:textId="77777777" w:rsidTr="0078588B">
        <w:tc>
          <w:tcPr>
            <w:tcW w:w="562" w:type="dxa"/>
            <w:shd w:val="clear" w:color="auto" w:fill="DCEBF1" w:themeFill="accent1" w:themeFillTint="33"/>
          </w:tcPr>
          <w:p w14:paraId="006B965B" w14:textId="6BCDDE6E" w:rsidR="00D62A1D" w:rsidRPr="007217CD" w:rsidRDefault="001F5B55" w:rsidP="007811D4">
            <w:pPr>
              <w:ind w:left="567" w:hanging="567"/>
              <w:rPr>
                <w:rFonts w:cs="Arial"/>
                <w:b/>
                <w:lang w:eastAsia="sl-SI"/>
              </w:rPr>
            </w:pPr>
            <w:r>
              <w:rPr>
                <w:rFonts w:cs="Arial"/>
                <w:b/>
                <w:lang w:eastAsia="sl-SI"/>
              </w:rPr>
              <w:t>2</w:t>
            </w:r>
            <w:r w:rsidR="00D62A1D" w:rsidRPr="007217CD">
              <w:rPr>
                <w:rFonts w:cs="Arial"/>
                <w:b/>
                <w:lang w:eastAsia="sl-SI"/>
              </w:rPr>
              <w:t>.</w:t>
            </w:r>
          </w:p>
        </w:tc>
        <w:tc>
          <w:tcPr>
            <w:tcW w:w="7938" w:type="dxa"/>
            <w:gridSpan w:val="2"/>
            <w:shd w:val="clear" w:color="auto" w:fill="DCEBF1" w:themeFill="accent1" w:themeFillTint="33"/>
          </w:tcPr>
          <w:p w14:paraId="3A73D685" w14:textId="77777777" w:rsidR="00D62A1D" w:rsidRPr="007217CD" w:rsidRDefault="00D62A1D" w:rsidP="0078588B">
            <w:pPr>
              <w:jc w:val="left"/>
              <w:rPr>
                <w:rFonts w:cs="Arial"/>
                <w:b/>
                <w:lang w:eastAsia="sl-SI"/>
              </w:rPr>
            </w:pPr>
            <w:r w:rsidRPr="007217CD">
              <w:rPr>
                <w:rFonts w:cs="Arial"/>
                <w:b/>
                <w:lang w:eastAsia="sl-SI"/>
              </w:rPr>
              <w:t>SPLOŠNI PODATKI O SEVALNI DEJAVNOSTI IN IZVAJALCU</w:t>
            </w:r>
          </w:p>
        </w:tc>
      </w:tr>
      <w:tr w:rsidR="00D62A1D" w:rsidRPr="007217CD" w14:paraId="4C162102" w14:textId="77777777" w:rsidTr="0078588B">
        <w:tc>
          <w:tcPr>
            <w:tcW w:w="562" w:type="dxa"/>
          </w:tcPr>
          <w:p w14:paraId="2A85F3CD" w14:textId="53DB10A1" w:rsidR="00D62A1D" w:rsidRPr="007217CD" w:rsidRDefault="001F5B55" w:rsidP="00A82489">
            <w:pPr>
              <w:ind w:left="567" w:hanging="567"/>
              <w:rPr>
                <w:rFonts w:cs="Arial"/>
                <w:lang w:eastAsia="sl-SI"/>
              </w:rPr>
            </w:pPr>
            <w:r>
              <w:rPr>
                <w:rFonts w:cs="Arial"/>
                <w:lang w:eastAsia="sl-SI"/>
              </w:rPr>
              <w:t>2</w:t>
            </w:r>
            <w:r w:rsidR="00D62A1D" w:rsidRPr="007217CD">
              <w:rPr>
                <w:rFonts w:cs="Arial"/>
                <w:lang w:eastAsia="sl-SI"/>
              </w:rPr>
              <w:t>.a</w:t>
            </w:r>
          </w:p>
        </w:tc>
        <w:tc>
          <w:tcPr>
            <w:tcW w:w="7088" w:type="dxa"/>
          </w:tcPr>
          <w:p w14:paraId="6FE6BB0A" w14:textId="18D674EB" w:rsidR="00D62A1D" w:rsidRPr="007217CD" w:rsidRDefault="00D62A1D" w:rsidP="0078588B">
            <w:pPr>
              <w:jc w:val="left"/>
              <w:rPr>
                <w:rFonts w:cs="Arial"/>
                <w:lang w:eastAsia="sl-SI"/>
              </w:rPr>
            </w:pPr>
            <w:r w:rsidRPr="007217CD">
              <w:rPr>
                <w:rFonts w:cs="Arial"/>
                <w:lang w:eastAsia="sl-SI"/>
              </w:rPr>
              <w:t>Pravna oseba in njen zastopnik (naziv, naslov; ime in priimek, naziv, funkcija)</w:t>
            </w:r>
            <w:r w:rsidR="009369CD">
              <w:rPr>
                <w:rFonts w:cs="Arial"/>
                <w:lang w:eastAsia="sl-SI"/>
              </w:rPr>
              <w:t>.</w:t>
            </w:r>
          </w:p>
        </w:tc>
        <w:tc>
          <w:tcPr>
            <w:tcW w:w="850" w:type="dxa"/>
            <w:vMerge w:val="restart"/>
          </w:tcPr>
          <w:p w14:paraId="01A257FC" w14:textId="77777777" w:rsidR="00D62A1D" w:rsidRPr="007217CD" w:rsidRDefault="00D62A1D" w:rsidP="0078588B">
            <w:pPr>
              <w:ind w:left="567" w:hanging="567"/>
              <w:jc w:val="left"/>
              <w:rPr>
                <w:rFonts w:cs="Arial"/>
                <w:lang w:eastAsia="sl-SI"/>
              </w:rPr>
            </w:pPr>
          </w:p>
        </w:tc>
      </w:tr>
      <w:tr w:rsidR="00D62A1D" w:rsidRPr="007217CD" w14:paraId="519B40DF" w14:textId="77777777" w:rsidTr="0078588B">
        <w:tc>
          <w:tcPr>
            <w:tcW w:w="562" w:type="dxa"/>
          </w:tcPr>
          <w:p w14:paraId="15F3E72F" w14:textId="1619D545" w:rsidR="00D62A1D" w:rsidRPr="007217CD" w:rsidRDefault="001F5B55" w:rsidP="00A82489">
            <w:pPr>
              <w:ind w:left="567" w:hanging="567"/>
              <w:rPr>
                <w:rFonts w:cs="Arial"/>
                <w:lang w:eastAsia="sl-SI"/>
              </w:rPr>
            </w:pPr>
            <w:r>
              <w:rPr>
                <w:rFonts w:cs="Arial"/>
                <w:lang w:eastAsia="sl-SI"/>
              </w:rPr>
              <w:t>2</w:t>
            </w:r>
            <w:r w:rsidR="00D62A1D" w:rsidRPr="007217CD">
              <w:rPr>
                <w:rFonts w:cs="Arial"/>
                <w:lang w:eastAsia="sl-SI"/>
              </w:rPr>
              <w:t>.b</w:t>
            </w:r>
          </w:p>
        </w:tc>
        <w:tc>
          <w:tcPr>
            <w:tcW w:w="7088" w:type="dxa"/>
          </w:tcPr>
          <w:p w14:paraId="48F8BA7C" w14:textId="7C55BE76" w:rsidR="00D62A1D" w:rsidRPr="007217CD" w:rsidRDefault="00D62A1D" w:rsidP="0078588B">
            <w:pPr>
              <w:jc w:val="left"/>
              <w:rPr>
                <w:rFonts w:cs="Arial"/>
                <w:lang w:eastAsia="sl-SI"/>
              </w:rPr>
            </w:pPr>
            <w:r w:rsidRPr="007217CD">
              <w:rPr>
                <w:rFonts w:cs="Arial"/>
                <w:lang w:eastAsia="sl-SI"/>
              </w:rPr>
              <w:t>Odgovorna oseba za varstvo pred sevanji (</w:t>
            </w:r>
            <w:r>
              <w:rPr>
                <w:rFonts w:cs="Arial"/>
                <w:lang w:eastAsia="sl-SI"/>
              </w:rPr>
              <w:t>osebno ime</w:t>
            </w:r>
            <w:r w:rsidRPr="007217CD">
              <w:rPr>
                <w:rFonts w:cs="Arial"/>
                <w:lang w:eastAsia="sl-SI"/>
              </w:rPr>
              <w:t>, izobrazba, izkušnje)</w:t>
            </w:r>
            <w:r w:rsidR="009369CD">
              <w:rPr>
                <w:rFonts w:cs="Arial"/>
                <w:lang w:eastAsia="sl-SI"/>
              </w:rPr>
              <w:t>.</w:t>
            </w:r>
          </w:p>
        </w:tc>
        <w:tc>
          <w:tcPr>
            <w:tcW w:w="850" w:type="dxa"/>
            <w:vMerge/>
          </w:tcPr>
          <w:p w14:paraId="0916FAAC" w14:textId="77777777" w:rsidR="00D62A1D" w:rsidRPr="007217CD" w:rsidRDefault="00D62A1D" w:rsidP="0078588B">
            <w:pPr>
              <w:ind w:left="567" w:hanging="567"/>
              <w:jc w:val="left"/>
              <w:rPr>
                <w:rFonts w:cs="Arial"/>
                <w:lang w:eastAsia="sl-SI"/>
              </w:rPr>
            </w:pPr>
          </w:p>
        </w:tc>
      </w:tr>
      <w:tr w:rsidR="00D62A1D" w:rsidRPr="007217CD" w14:paraId="28871C5B" w14:textId="77777777" w:rsidTr="0078588B">
        <w:tc>
          <w:tcPr>
            <w:tcW w:w="562" w:type="dxa"/>
          </w:tcPr>
          <w:p w14:paraId="49AC9734" w14:textId="7817774E" w:rsidR="00D62A1D" w:rsidRPr="007217CD" w:rsidRDefault="001F5B55" w:rsidP="00A82489">
            <w:pPr>
              <w:ind w:left="567" w:hanging="567"/>
              <w:rPr>
                <w:rFonts w:cs="Arial"/>
                <w:lang w:eastAsia="sl-SI"/>
              </w:rPr>
            </w:pPr>
            <w:r>
              <w:rPr>
                <w:rFonts w:cs="Arial"/>
                <w:lang w:eastAsia="sl-SI"/>
              </w:rPr>
              <w:t>2</w:t>
            </w:r>
            <w:r w:rsidR="00D62A1D" w:rsidRPr="007217CD">
              <w:rPr>
                <w:rFonts w:cs="Arial"/>
                <w:lang w:eastAsia="sl-SI"/>
              </w:rPr>
              <w:t>.c</w:t>
            </w:r>
          </w:p>
        </w:tc>
        <w:tc>
          <w:tcPr>
            <w:tcW w:w="7088" w:type="dxa"/>
          </w:tcPr>
          <w:p w14:paraId="7070C9EB" w14:textId="3DD36CCE" w:rsidR="00D62A1D" w:rsidRPr="007217CD" w:rsidRDefault="00D62A1D" w:rsidP="0078588B">
            <w:pPr>
              <w:jc w:val="left"/>
              <w:rPr>
                <w:rFonts w:cs="Arial"/>
                <w:lang w:eastAsia="sl-SI"/>
              </w:rPr>
            </w:pPr>
            <w:r w:rsidRPr="007217CD">
              <w:rPr>
                <w:rFonts w:cs="Arial"/>
                <w:lang w:eastAsia="sl-SI"/>
              </w:rPr>
              <w:t xml:space="preserve">Organizacijska enota, </w:t>
            </w:r>
            <w:r w:rsidR="007C63A8">
              <w:rPr>
                <w:rFonts w:cs="Arial"/>
                <w:lang w:eastAsia="sl-SI"/>
              </w:rPr>
              <w:t>v kateri</w:t>
            </w:r>
            <w:r w:rsidRPr="007217CD">
              <w:rPr>
                <w:rFonts w:cs="Arial"/>
                <w:lang w:eastAsia="sl-SI"/>
              </w:rPr>
              <w:t xml:space="preserve"> izvaja sevalna dejavnost (naziv, naslov)</w:t>
            </w:r>
            <w:r w:rsidR="009369CD">
              <w:rPr>
                <w:rFonts w:cs="Arial"/>
                <w:lang w:eastAsia="sl-SI"/>
              </w:rPr>
              <w:t>.</w:t>
            </w:r>
          </w:p>
        </w:tc>
        <w:tc>
          <w:tcPr>
            <w:tcW w:w="850" w:type="dxa"/>
            <w:vMerge/>
          </w:tcPr>
          <w:p w14:paraId="31FF41AB" w14:textId="77777777" w:rsidR="00D62A1D" w:rsidRPr="007217CD" w:rsidRDefault="00D62A1D" w:rsidP="0078588B">
            <w:pPr>
              <w:ind w:left="567" w:hanging="567"/>
              <w:jc w:val="left"/>
              <w:rPr>
                <w:rFonts w:cs="Arial"/>
                <w:lang w:eastAsia="sl-SI"/>
              </w:rPr>
            </w:pPr>
          </w:p>
        </w:tc>
      </w:tr>
      <w:tr w:rsidR="00D62A1D" w:rsidRPr="007217CD" w14:paraId="053FB004" w14:textId="77777777" w:rsidTr="0078588B">
        <w:tc>
          <w:tcPr>
            <w:tcW w:w="562" w:type="dxa"/>
          </w:tcPr>
          <w:p w14:paraId="5730FA26" w14:textId="3748D0DD" w:rsidR="00D62A1D" w:rsidRPr="007217CD" w:rsidRDefault="001F5B55" w:rsidP="00A82489">
            <w:pPr>
              <w:ind w:left="567" w:hanging="567"/>
              <w:rPr>
                <w:rFonts w:cs="Arial"/>
                <w:lang w:eastAsia="sl-SI"/>
              </w:rPr>
            </w:pPr>
            <w:r>
              <w:rPr>
                <w:rFonts w:cs="Arial"/>
                <w:lang w:eastAsia="sl-SI"/>
              </w:rPr>
              <w:t>2</w:t>
            </w:r>
            <w:r w:rsidR="00D62A1D" w:rsidRPr="007217CD">
              <w:rPr>
                <w:rFonts w:cs="Arial"/>
                <w:lang w:eastAsia="sl-SI"/>
              </w:rPr>
              <w:t>.č</w:t>
            </w:r>
          </w:p>
        </w:tc>
        <w:tc>
          <w:tcPr>
            <w:tcW w:w="7088" w:type="dxa"/>
          </w:tcPr>
          <w:p w14:paraId="0CF96D02" w14:textId="03F33065" w:rsidR="00D62A1D" w:rsidRPr="007217CD" w:rsidRDefault="00D62A1D" w:rsidP="0078588B">
            <w:pPr>
              <w:jc w:val="left"/>
              <w:rPr>
                <w:rFonts w:cs="Arial"/>
                <w:lang w:eastAsia="sl-SI"/>
              </w:rPr>
            </w:pPr>
            <w:r w:rsidRPr="007217CD">
              <w:rPr>
                <w:rFonts w:cs="Arial"/>
                <w:lang w:eastAsia="sl-SI"/>
              </w:rPr>
              <w:t>Opis sevalne dejavnosti (bistvene značilnosti in nevarnosti, delovna mesta, vrsta in število virov sevanja, ki jih ocena opiše)</w:t>
            </w:r>
            <w:r w:rsidR="009369CD">
              <w:rPr>
                <w:rFonts w:cs="Arial"/>
                <w:lang w:eastAsia="sl-SI"/>
              </w:rPr>
              <w:t>.</w:t>
            </w:r>
          </w:p>
        </w:tc>
        <w:tc>
          <w:tcPr>
            <w:tcW w:w="850" w:type="dxa"/>
            <w:vMerge/>
          </w:tcPr>
          <w:p w14:paraId="57D79A1A" w14:textId="77777777" w:rsidR="00D62A1D" w:rsidRPr="007217CD" w:rsidRDefault="00D62A1D" w:rsidP="0078588B">
            <w:pPr>
              <w:ind w:left="567" w:hanging="567"/>
              <w:jc w:val="left"/>
              <w:rPr>
                <w:rFonts w:cs="Arial"/>
                <w:lang w:eastAsia="sl-SI"/>
              </w:rPr>
            </w:pPr>
          </w:p>
        </w:tc>
      </w:tr>
      <w:tr w:rsidR="00D62A1D" w:rsidRPr="007217CD" w14:paraId="06066695" w14:textId="77777777" w:rsidTr="0078588B">
        <w:tc>
          <w:tcPr>
            <w:tcW w:w="562" w:type="dxa"/>
            <w:shd w:val="clear" w:color="auto" w:fill="DCEBF1" w:themeFill="accent1" w:themeFillTint="33"/>
          </w:tcPr>
          <w:p w14:paraId="77503163" w14:textId="7F818CEB" w:rsidR="00D62A1D" w:rsidRPr="007217CD" w:rsidRDefault="001F5B55" w:rsidP="007811D4">
            <w:pPr>
              <w:ind w:left="567" w:hanging="567"/>
              <w:rPr>
                <w:rFonts w:cs="Arial"/>
                <w:b/>
                <w:lang w:eastAsia="sl-SI"/>
              </w:rPr>
            </w:pPr>
            <w:r>
              <w:rPr>
                <w:rFonts w:cs="Arial"/>
                <w:b/>
                <w:lang w:eastAsia="sl-SI"/>
              </w:rPr>
              <w:t>3</w:t>
            </w:r>
            <w:r w:rsidR="00D62A1D" w:rsidRPr="007217CD">
              <w:rPr>
                <w:rFonts w:cs="Arial"/>
                <w:b/>
                <w:lang w:eastAsia="sl-SI"/>
              </w:rPr>
              <w:t>.</w:t>
            </w:r>
          </w:p>
        </w:tc>
        <w:tc>
          <w:tcPr>
            <w:tcW w:w="7938" w:type="dxa"/>
            <w:gridSpan w:val="2"/>
            <w:shd w:val="clear" w:color="auto" w:fill="DCEBF1" w:themeFill="accent1" w:themeFillTint="33"/>
          </w:tcPr>
          <w:p w14:paraId="5A839C0C" w14:textId="77777777" w:rsidR="00D62A1D" w:rsidRPr="007217CD" w:rsidRDefault="00D62A1D" w:rsidP="0078588B">
            <w:pPr>
              <w:jc w:val="left"/>
              <w:rPr>
                <w:rFonts w:cs="Arial"/>
                <w:b/>
                <w:lang w:eastAsia="sl-SI"/>
              </w:rPr>
            </w:pPr>
            <w:r w:rsidRPr="007217CD">
              <w:rPr>
                <w:rFonts w:cs="Arial"/>
                <w:b/>
                <w:lang w:eastAsia="sl-SI"/>
              </w:rPr>
              <w:t>PODATKI O VIRIH SEVANJA IN PROSTORIH, KJER SE UPORABLJAJO</w:t>
            </w:r>
          </w:p>
        </w:tc>
      </w:tr>
      <w:tr w:rsidR="00E7625F" w:rsidRPr="007217CD" w14:paraId="7E8E2B8F" w14:textId="77777777" w:rsidTr="0078588B">
        <w:trPr>
          <w:trHeight w:val="190"/>
        </w:trPr>
        <w:tc>
          <w:tcPr>
            <w:tcW w:w="562" w:type="dxa"/>
            <w:shd w:val="clear" w:color="auto" w:fill="auto"/>
          </w:tcPr>
          <w:p w14:paraId="3F88635F" w14:textId="2807FD06" w:rsidR="00E7625F" w:rsidRPr="00CF436C" w:rsidRDefault="001F5B55" w:rsidP="007811D4">
            <w:pPr>
              <w:rPr>
                <w:rFonts w:cs="Arial"/>
                <w:lang w:eastAsia="sl-SI"/>
              </w:rPr>
            </w:pPr>
            <w:r>
              <w:rPr>
                <w:rFonts w:cs="Arial"/>
                <w:lang w:eastAsia="sl-SI"/>
              </w:rPr>
              <w:t>3</w:t>
            </w:r>
            <w:r w:rsidR="004378AD" w:rsidRPr="00CF436C">
              <w:rPr>
                <w:rFonts w:cs="Arial"/>
                <w:lang w:eastAsia="sl-SI"/>
              </w:rPr>
              <w:t>.a</w:t>
            </w:r>
          </w:p>
        </w:tc>
        <w:tc>
          <w:tcPr>
            <w:tcW w:w="7088" w:type="dxa"/>
            <w:shd w:val="clear" w:color="auto" w:fill="auto"/>
          </w:tcPr>
          <w:p w14:paraId="6E590CC0" w14:textId="0908B03C" w:rsidR="00E7625F" w:rsidRPr="00CF436C" w:rsidRDefault="00E7625F" w:rsidP="0078588B">
            <w:pPr>
              <w:jc w:val="left"/>
              <w:rPr>
                <w:rFonts w:cs="Arial"/>
                <w:lang w:eastAsia="sl-SI"/>
              </w:rPr>
            </w:pPr>
            <w:r w:rsidRPr="00CF436C">
              <w:rPr>
                <w:rFonts w:cs="Arial"/>
                <w:lang w:eastAsia="sl-SI"/>
              </w:rPr>
              <w:t>Seznam virov sevanja</w:t>
            </w:r>
            <w:r w:rsidR="009369CD">
              <w:rPr>
                <w:rFonts w:cs="Arial"/>
                <w:lang w:eastAsia="sl-SI"/>
              </w:rPr>
              <w:t>.</w:t>
            </w:r>
          </w:p>
        </w:tc>
        <w:tc>
          <w:tcPr>
            <w:tcW w:w="850" w:type="dxa"/>
            <w:shd w:val="clear" w:color="auto" w:fill="auto"/>
          </w:tcPr>
          <w:p w14:paraId="694B0866" w14:textId="77777777" w:rsidR="00E7625F" w:rsidRPr="004378AD" w:rsidRDefault="00E7625F" w:rsidP="0078588B">
            <w:pPr>
              <w:ind w:left="567" w:hanging="567"/>
              <w:jc w:val="left"/>
              <w:rPr>
                <w:rFonts w:cs="Arial"/>
                <w:lang w:eastAsia="sl-SI"/>
              </w:rPr>
            </w:pPr>
          </w:p>
        </w:tc>
      </w:tr>
      <w:tr w:rsidR="00D62A1D" w:rsidRPr="007217CD" w14:paraId="4954C3B3" w14:textId="77777777" w:rsidTr="0078588B">
        <w:trPr>
          <w:trHeight w:val="540"/>
        </w:trPr>
        <w:tc>
          <w:tcPr>
            <w:tcW w:w="562" w:type="dxa"/>
            <w:vMerge w:val="restart"/>
            <w:shd w:val="clear" w:color="auto" w:fill="auto"/>
          </w:tcPr>
          <w:p w14:paraId="3E9A1D06" w14:textId="55828726" w:rsidR="00D62A1D" w:rsidRPr="00CF436C" w:rsidRDefault="001F5B55" w:rsidP="007811D4">
            <w:pPr>
              <w:rPr>
                <w:rFonts w:cs="Arial"/>
                <w:lang w:eastAsia="sl-SI"/>
              </w:rPr>
            </w:pPr>
            <w:r>
              <w:rPr>
                <w:rFonts w:cs="Arial"/>
                <w:lang w:eastAsia="sl-SI"/>
              </w:rPr>
              <w:t>3</w:t>
            </w:r>
            <w:r w:rsidR="00D62A1D" w:rsidRPr="00CF436C">
              <w:rPr>
                <w:rFonts w:cs="Arial"/>
                <w:lang w:eastAsia="sl-SI"/>
              </w:rPr>
              <w:t>.</w:t>
            </w:r>
            <w:r w:rsidR="004378AD" w:rsidRPr="00CF436C">
              <w:rPr>
                <w:rFonts w:cs="Arial"/>
                <w:lang w:eastAsia="sl-SI"/>
              </w:rPr>
              <w:t>b</w:t>
            </w:r>
          </w:p>
        </w:tc>
        <w:tc>
          <w:tcPr>
            <w:tcW w:w="7088" w:type="dxa"/>
            <w:shd w:val="clear" w:color="auto" w:fill="auto"/>
          </w:tcPr>
          <w:p w14:paraId="3958402E" w14:textId="60DF4CBC" w:rsidR="00D62A1D" w:rsidRPr="00CF436C" w:rsidRDefault="00E7625F" w:rsidP="0078588B">
            <w:pPr>
              <w:jc w:val="left"/>
              <w:rPr>
                <w:rFonts w:cs="Arial"/>
                <w:lang w:eastAsia="sl-SI"/>
              </w:rPr>
            </w:pPr>
            <w:r w:rsidRPr="00CF436C">
              <w:rPr>
                <w:rFonts w:cs="Arial"/>
                <w:lang w:eastAsia="sl-SI"/>
              </w:rPr>
              <w:t xml:space="preserve">Opis </w:t>
            </w:r>
            <w:r w:rsidR="000C2980">
              <w:rPr>
                <w:rFonts w:cs="Arial"/>
                <w:lang w:eastAsia="sl-SI"/>
              </w:rPr>
              <w:t xml:space="preserve">novih </w:t>
            </w:r>
            <w:r w:rsidRPr="00CF436C">
              <w:rPr>
                <w:rFonts w:cs="Arial"/>
                <w:lang w:eastAsia="sl-SI"/>
              </w:rPr>
              <w:t>virov in naprav (vrste, princip delovanja, namen in način uporabe, tehnični podatki, oznake, zmogljivosti, proizvajalec, premičen/prenosen/</w:t>
            </w:r>
            <w:r w:rsidR="0078588B">
              <w:rPr>
                <w:rFonts w:cs="Arial"/>
                <w:lang w:eastAsia="sl-SI"/>
              </w:rPr>
              <w:t xml:space="preserve"> </w:t>
            </w:r>
            <w:r w:rsidRPr="00CF436C">
              <w:rPr>
                <w:rFonts w:cs="Arial"/>
                <w:lang w:eastAsia="sl-SI"/>
              </w:rPr>
              <w:t>stacionaren vir)</w:t>
            </w:r>
            <w:r w:rsidR="009369CD">
              <w:rPr>
                <w:rFonts w:cs="Arial"/>
                <w:lang w:eastAsia="sl-SI"/>
              </w:rPr>
              <w:t>.</w:t>
            </w:r>
          </w:p>
        </w:tc>
        <w:tc>
          <w:tcPr>
            <w:tcW w:w="850" w:type="dxa"/>
            <w:vMerge w:val="restart"/>
          </w:tcPr>
          <w:p w14:paraId="09A2E5C1" w14:textId="77777777" w:rsidR="00D62A1D" w:rsidRPr="007217CD" w:rsidRDefault="00D62A1D" w:rsidP="0078588B">
            <w:pPr>
              <w:ind w:left="567" w:hanging="567"/>
              <w:jc w:val="left"/>
              <w:rPr>
                <w:rFonts w:cs="Arial"/>
                <w:lang w:eastAsia="sl-SI"/>
              </w:rPr>
            </w:pPr>
          </w:p>
        </w:tc>
      </w:tr>
      <w:tr w:rsidR="00E7625F" w:rsidRPr="007217CD" w14:paraId="26DFC758" w14:textId="77777777" w:rsidTr="0078588B">
        <w:trPr>
          <w:trHeight w:val="540"/>
        </w:trPr>
        <w:tc>
          <w:tcPr>
            <w:tcW w:w="562" w:type="dxa"/>
            <w:vMerge/>
            <w:shd w:val="clear" w:color="auto" w:fill="auto"/>
          </w:tcPr>
          <w:p w14:paraId="627C94CC" w14:textId="77777777" w:rsidR="00E7625F" w:rsidRPr="00CF436C" w:rsidRDefault="00E7625F" w:rsidP="007811D4">
            <w:pPr>
              <w:rPr>
                <w:rFonts w:cs="Arial"/>
                <w:lang w:eastAsia="sl-SI"/>
              </w:rPr>
            </w:pPr>
          </w:p>
        </w:tc>
        <w:tc>
          <w:tcPr>
            <w:tcW w:w="7088" w:type="dxa"/>
            <w:shd w:val="clear" w:color="auto" w:fill="auto"/>
          </w:tcPr>
          <w:p w14:paraId="606542B7" w14:textId="233F4F29" w:rsidR="00E7625F" w:rsidRPr="00CF436C" w:rsidRDefault="00E7625F" w:rsidP="0078588B">
            <w:pPr>
              <w:jc w:val="left"/>
              <w:rPr>
                <w:rFonts w:cs="Arial"/>
                <w:lang w:eastAsia="sl-SI"/>
              </w:rPr>
            </w:pPr>
            <w:r w:rsidRPr="00CF436C">
              <w:rPr>
                <w:rFonts w:cs="Arial"/>
                <w:lang w:eastAsia="sl-SI"/>
              </w:rPr>
              <w:t>Pogoji</w:t>
            </w:r>
            <w:r w:rsidR="004378AD" w:rsidRPr="00CF436C">
              <w:rPr>
                <w:rFonts w:cs="Arial"/>
                <w:lang w:eastAsia="sl-SI"/>
              </w:rPr>
              <w:t xml:space="preserve"> </w:t>
            </w:r>
            <w:r w:rsidRPr="00CF436C">
              <w:rPr>
                <w:rFonts w:cs="Arial"/>
                <w:lang w:eastAsia="sl-SI"/>
              </w:rPr>
              <w:t>uporabe virov in naprav vključno z vzdrževanjem in servisiranjem (kdo in pogostost izvajanja, vodenje in shranjevanje evidenc)</w:t>
            </w:r>
            <w:r w:rsidR="009369CD">
              <w:rPr>
                <w:rFonts w:cs="Arial"/>
                <w:lang w:eastAsia="sl-SI"/>
              </w:rPr>
              <w:t>.</w:t>
            </w:r>
          </w:p>
        </w:tc>
        <w:tc>
          <w:tcPr>
            <w:tcW w:w="850" w:type="dxa"/>
            <w:vMerge/>
          </w:tcPr>
          <w:p w14:paraId="27BD5E84" w14:textId="77777777" w:rsidR="00E7625F" w:rsidRPr="007217CD" w:rsidRDefault="00E7625F" w:rsidP="0078588B">
            <w:pPr>
              <w:ind w:left="567" w:hanging="567"/>
              <w:jc w:val="left"/>
              <w:rPr>
                <w:rFonts w:cs="Arial"/>
                <w:lang w:eastAsia="sl-SI"/>
              </w:rPr>
            </w:pPr>
          </w:p>
        </w:tc>
      </w:tr>
      <w:tr w:rsidR="00D62A1D" w:rsidRPr="007217CD" w14:paraId="30CEA782" w14:textId="77777777" w:rsidTr="0078588B">
        <w:trPr>
          <w:trHeight w:val="758"/>
        </w:trPr>
        <w:tc>
          <w:tcPr>
            <w:tcW w:w="562" w:type="dxa"/>
            <w:vMerge/>
            <w:shd w:val="clear" w:color="auto" w:fill="auto"/>
          </w:tcPr>
          <w:p w14:paraId="53E498C5" w14:textId="77777777" w:rsidR="00D62A1D" w:rsidRPr="007217CD" w:rsidRDefault="00D62A1D" w:rsidP="007811D4">
            <w:pPr>
              <w:ind w:left="567" w:hanging="567"/>
              <w:rPr>
                <w:rFonts w:cs="Arial"/>
                <w:lang w:eastAsia="sl-SI"/>
              </w:rPr>
            </w:pPr>
          </w:p>
        </w:tc>
        <w:tc>
          <w:tcPr>
            <w:tcW w:w="7088" w:type="dxa"/>
          </w:tcPr>
          <w:p w14:paraId="03C5A93E" w14:textId="18D1E443" w:rsidR="00D62A1D" w:rsidRPr="00567119" w:rsidRDefault="00D62A1D" w:rsidP="0078588B">
            <w:pPr>
              <w:jc w:val="left"/>
              <w:rPr>
                <w:rFonts w:cs="Arial"/>
              </w:rPr>
            </w:pPr>
            <w:r>
              <w:rPr>
                <w:rFonts w:cs="Arial"/>
              </w:rPr>
              <w:t>O</w:t>
            </w:r>
            <w:r w:rsidRPr="007217CD">
              <w:rPr>
                <w:rFonts w:cs="Arial"/>
              </w:rPr>
              <w:t>pis načrtovanih novih virov in naprav ali načrtovanih sprememb na obstoječih virih (prevzem virov, naprav in opreme ter testi sprejemljivosti in z njimi povezani pregledi, konstrukcijske značilnosti vira ali naprave, podrobnosti v zvezi z varnostjo in opozorilnimi sistemi)</w:t>
            </w:r>
            <w:r w:rsidR="009369CD">
              <w:rPr>
                <w:rFonts w:cs="Arial"/>
              </w:rPr>
              <w:t>.</w:t>
            </w:r>
          </w:p>
        </w:tc>
        <w:tc>
          <w:tcPr>
            <w:tcW w:w="850" w:type="dxa"/>
            <w:vMerge/>
          </w:tcPr>
          <w:p w14:paraId="50FA63AC" w14:textId="77777777" w:rsidR="00D62A1D" w:rsidRPr="007217CD" w:rsidRDefault="00D62A1D" w:rsidP="0078588B">
            <w:pPr>
              <w:ind w:left="567" w:hanging="567"/>
              <w:jc w:val="left"/>
              <w:rPr>
                <w:rFonts w:cs="Arial"/>
                <w:lang w:eastAsia="sl-SI"/>
              </w:rPr>
            </w:pPr>
          </w:p>
        </w:tc>
      </w:tr>
      <w:tr w:rsidR="00EE0921" w:rsidRPr="007217CD" w14:paraId="0B760D2B" w14:textId="77777777" w:rsidTr="0078588B">
        <w:trPr>
          <w:trHeight w:val="283"/>
        </w:trPr>
        <w:tc>
          <w:tcPr>
            <w:tcW w:w="562" w:type="dxa"/>
            <w:vMerge/>
            <w:shd w:val="clear" w:color="auto" w:fill="auto"/>
          </w:tcPr>
          <w:p w14:paraId="02FD00E5" w14:textId="77777777" w:rsidR="00EE0921" w:rsidRPr="007217CD" w:rsidRDefault="00EE0921" w:rsidP="00EE0921">
            <w:pPr>
              <w:ind w:left="567" w:hanging="567"/>
              <w:rPr>
                <w:rFonts w:cs="Arial"/>
                <w:lang w:eastAsia="sl-SI"/>
              </w:rPr>
            </w:pPr>
          </w:p>
        </w:tc>
        <w:tc>
          <w:tcPr>
            <w:tcW w:w="7088" w:type="dxa"/>
          </w:tcPr>
          <w:p w14:paraId="3F17FC6D" w14:textId="63ECCA72" w:rsidR="00EE0921" w:rsidRPr="007217CD" w:rsidRDefault="00EE0921" w:rsidP="0078588B">
            <w:pPr>
              <w:jc w:val="left"/>
              <w:rPr>
                <w:rFonts w:cs="Arial"/>
                <w:lang w:eastAsia="sl-SI"/>
              </w:rPr>
            </w:pPr>
            <w:r>
              <w:rPr>
                <w:rFonts w:cs="Arial"/>
              </w:rPr>
              <w:t>Fotografije</w:t>
            </w:r>
            <w:r w:rsidRPr="00D977A6">
              <w:rPr>
                <w:rFonts w:cs="Arial"/>
              </w:rPr>
              <w:t xml:space="preserve"> vir</w:t>
            </w:r>
            <w:r>
              <w:rPr>
                <w:rFonts w:cs="Arial"/>
              </w:rPr>
              <w:t>ov</w:t>
            </w:r>
            <w:r w:rsidRPr="00D977A6">
              <w:rPr>
                <w:rFonts w:cs="Arial"/>
              </w:rPr>
              <w:t xml:space="preserve"> sevanja oz. naprav</w:t>
            </w:r>
            <w:r>
              <w:rPr>
                <w:rFonts w:cs="Arial"/>
              </w:rPr>
              <w:t xml:space="preserve"> (s katerih je razvidno dejansko stanje)</w:t>
            </w:r>
            <w:r w:rsidRPr="00D977A6">
              <w:rPr>
                <w:rFonts w:cs="Arial"/>
              </w:rPr>
              <w:t xml:space="preserve"> in </w:t>
            </w:r>
            <w:r w:rsidRPr="00D977A6">
              <w:t>nazivn</w:t>
            </w:r>
            <w:r>
              <w:t>ih</w:t>
            </w:r>
            <w:r w:rsidRPr="00D977A6">
              <w:t xml:space="preserve"> tablic/nalepk s podatki o vir</w:t>
            </w:r>
            <w:r>
              <w:t>ih</w:t>
            </w:r>
            <w:r w:rsidRPr="00D977A6">
              <w:t xml:space="preserve"> sevanja</w:t>
            </w:r>
            <w:r w:rsidR="009369CD">
              <w:t>.</w:t>
            </w:r>
          </w:p>
        </w:tc>
        <w:tc>
          <w:tcPr>
            <w:tcW w:w="850" w:type="dxa"/>
            <w:vMerge/>
          </w:tcPr>
          <w:p w14:paraId="163BB406" w14:textId="77777777" w:rsidR="00EE0921" w:rsidRPr="007217CD" w:rsidRDefault="00EE0921" w:rsidP="0078588B">
            <w:pPr>
              <w:ind w:left="567" w:hanging="567"/>
              <w:jc w:val="left"/>
              <w:rPr>
                <w:rFonts w:cs="Arial"/>
                <w:lang w:eastAsia="sl-SI"/>
              </w:rPr>
            </w:pPr>
          </w:p>
        </w:tc>
      </w:tr>
      <w:tr w:rsidR="00EE0921" w:rsidRPr="007217CD" w14:paraId="3ABF432B" w14:textId="77777777" w:rsidTr="0078588B">
        <w:tc>
          <w:tcPr>
            <w:tcW w:w="562" w:type="dxa"/>
          </w:tcPr>
          <w:p w14:paraId="25055D26" w14:textId="0B87B0F2" w:rsidR="00EE0921" w:rsidRPr="007217CD" w:rsidRDefault="001F5B55" w:rsidP="00EE0921">
            <w:pPr>
              <w:ind w:left="567" w:hanging="567"/>
              <w:rPr>
                <w:rFonts w:cs="Arial"/>
                <w:lang w:eastAsia="sl-SI"/>
              </w:rPr>
            </w:pPr>
            <w:r>
              <w:rPr>
                <w:rFonts w:cs="Arial"/>
                <w:lang w:eastAsia="sl-SI"/>
              </w:rPr>
              <w:t>3</w:t>
            </w:r>
            <w:r w:rsidR="00EE0921" w:rsidRPr="007217CD">
              <w:rPr>
                <w:rFonts w:cs="Arial"/>
                <w:lang w:eastAsia="sl-SI"/>
              </w:rPr>
              <w:t>.</w:t>
            </w:r>
            <w:r w:rsidR="00EE0921">
              <w:rPr>
                <w:rFonts w:cs="Arial"/>
                <w:lang w:eastAsia="sl-SI"/>
              </w:rPr>
              <w:t>c</w:t>
            </w:r>
          </w:p>
        </w:tc>
        <w:tc>
          <w:tcPr>
            <w:tcW w:w="7088" w:type="dxa"/>
          </w:tcPr>
          <w:p w14:paraId="59D349DA" w14:textId="6434C87F" w:rsidR="00EE0921" w:rsidRPr="007217CD" w:rsidRDefault="00EE0921" w:rsidP="0078588B">
            <w:pPr>
              <w:jc w:val="left"/>
              <w:rPr>
                <w:rFonts w:cs="Arial"/>
                <w:lang w:eastAsia="sl-SI"/>
              </w:rPr>
            </w:pPr>
            <w:r w:rsidRPr="007217CD">
              <w:rPr>
                <w:rFonts w:cs="Arial"/>
                <w:lang w:eastAsia="sl-SI"/>
              </w:rPr>
              <w:t xml:space="preserve">Navedba podatkov o največji hitrosti doz ob virih in o možnosti </w:t>
            </w:r>
            <w:r w:rsidRPr="002212C0">
              <w:rPr>
                <w:rFonts w:cs="Arial"/>
                <w:lang w:eastAsia="sl-SI"/>
              </w:rPr>
              <w:t>kontaminacije (uporaba podatkov z zadnjega pregleda vira sevanja)</w:t>
            </w:r>
            <w:r w:rsidR="009369CD">
              <w:rPr>
                <w:rFonts w:cs="Arial"/>
                <w:lang w:eastAsia="sl-SI"/>
              </w:rPr>
              <w:t>.</w:t>
            </w:r>
          </w:p>
        </w:tc>
        <w:tc>
          <w:tcPr>
            <w:tcW w:w="850" w:type="dxa"/>
            <w:vMerge/>
          </w:tcPr>
          <w:p w14:paraId="19C5223D" w14:textId="77777777" w:rsidR="00EE0921" w:rsidRPr="007217CD" w:rsidRDefault="00EE0921" w:rsidP="0078588B">
            <w:pPr>
              <w:ind w:left="567" w:hanging="567"/>
              <w:jc w:val="left"/>
              <w:rPr>
                <w:rFonts w:cs="Arial"/>
                <w:lang w:eastAsia="sl-SI"/>
              </w:rPr>
            </w:pPr>
          </w:p>
        </w:tc>
      </w:tr>
      <w:tr w:rsidR="00EE0921" w:rsidRPr="007217CD" w14:paraId="6049461E" w14:textId="77777777" w:rsidTr="0078588B">
        <w:tc>
          <w:tcPr>
            <w:tcW w:w="562" w:type="dxa"/>
          </w:tcPr>
          <w:p w14:paraId="5680ADA0" w14:textId="6F9BFC38" w:rsidR="00EE0921" w:rsidRPr="007217CD" w:rsidRDefault="001F5B55" w:rsidP="00EE0921">
            <w:pPr>
              <w:ind w:left="567" w:hanging="567"/>
              <w:rPr>
                <w:rFonts w:cs="Arial"/>
                <w:lang w:eastAsia="sl-SI"/>
              </w:rPr>
            </w:pPr>
            <w:r>
              <w:rPr>
                <w:rFonts w:cs="Arial"/>
                <w:lang w:eastAsia="sl-SI"/>
              </w:rPr>
              <w:t>3</w:t>
            </w:r>
            <w:r w:rsidR="00EE0921" w:rsidRPr="007217CD">
              <w:rPr>
                <w:rFonts w:cs="Arial"/>
                <w:lang w:eastAsia="sl-SI"/>
              </w:rPr>
              <w:t>.</w:t>
            </w:r>
            <w:r w:rsidR="000C2980">
              <w:rPr>
                <w:rFonts w:cs="Arial"/>
                <w:lang w:eastAsia="sl-SI"/>
              </w:rPr>
              <w:t>č</w:t>
            </w:r>
          </w:p>
        </w:tc>
        <w:tc>
          <w:tcPr>
            <w:tcW w:w="7088" w:type="dxa"/>
          </w:tcPr>
          <w:p w14:paraId="2191A746" w14:textId="7051E6DD" w:rsidR="00EE0921" w:rsidRPr="007217CD" w:rsidRDefault="00EE0921" w:rsidP="0078588B">
            <w:pPr>
              <w:jc w:val="left"/>
              <w:rPr>
                <w:rFonts w:cs="Arial"/>
              </w:rPr>
            </w:pPr>
            <w:r w:rsidRPr="007217CD">
              <w:rPr>
                <w:rFonts w:cs="Arial"/>
                <w:lang w:eastAsia="sl-SI"/>
              </w:rPr>
              <w:t xml:space="preserve">Priporočena življenjska doba virov in način </w:t>
            </w:r>
            <w:r>
              <w:rPr>
                <w:rFonts w:cs="Arial"/>
                <w:lang w:eastAsia="sl-SI"/>
              </w:rPr>
              <w:t>ravnanja</w:t>
            </w:r>
            <w:r w:rsidRPr="007217CD">
              <w:rPr>
                <w:rFonts w:cs="Arial"/>
                <w:lang w:eastAsia="sl-SI"/>
              </w:rPr>
              <w:t xml:space="preserve"> po prenehanju uporabe</w:t>
            </w:r>
            <w:r w:rsidR="009369CD">
              <w:rPr>
                <w:rFonts w:cs="Arial"/>
                <w:lang w:eastAsia="sl-SI"/>
              </w:rPr>
              <w:t>.</w:t>
            </w:r>
          </w:p>
        </w:tc>
        <w:tc>
          <w:tcPr>
            <w:tcW w:w="850" w:type="dxa"/>
            <w:vMerge/>
          </w:tcPr>
          <w:p w14:paraId="6BCADB3B" w14:textId="77777777" w:rsidR="00EE0921" w:rsidRPr="007217CD" w:rsidRDefault="00EE0921" w:rsidP="0078588B">
            <w:pPr>
              <w:ind w:left="567" w:hanging="567"/>
              <w:jc w:val="left"/>
              <w:rPr>
                <w:rFonts w:cs="Arial"/>
                <w:lang w:eastAsia="sl-SI"/>
              </w:rPr>
            </w:pPr>
          </w:p>
        </w:tc>
      </w:tr>
      <w:tr w:rsidR="00EE0921" w:rsidRPr="007217CD" w14:paraId="230B06AD" w14:textId="77777777" w:rsidTr="0078588B">
        <w:tc>
          <w:tcPr>
            <w:tcW w:w="562" w:type="dxa"/>
            <w:shd w:val="clear" w:color="auto" w:fill="DCEBF1" w:themeFill="accent1" w:themeFillTint="33"/>
          </w:tcPr>
          <w:p w14:paraId="7613C516" w14:textId="4E27D50C" w:rsidR="00EE0921" w:rsidRPr="007217CD" w:rsidRDefault="001F5B55" w:rsidP="00EE0921">
            <w:pPr>
              <w:ind w:left="567" w:hanging="567"/>
              <w:rPr>
                <w:rFonts w:cs="Arial"/>
                <w:b/>
                <w:lang w:eastAsia="sl-SI"/>
              </w:rPr>
            </w:pPr>
            <w:r>
              <w:rPr>
                <w:rFonts w:cs="Arial"/>
                <w:b/>
                <w:lang w:eastAsia="sl-SI"/>
              </w:rPr>
              <w:t>4</w:t>
            </w:r>
            <w:r w:rsidR="00EE0921" w:rsidRPr="007217CD">
              <w:rPr>
                <w:rFonts w:cs="Arial"/>
                <w:b/>
                <w:lang w:eastAsia="sl-SI"/>
              </w:rPr>
              <w:t>.</w:t>
            </w:r>
          </w:p>
        </w:tc>
        <w:tc>
          <w:tcPr>
            <w:tcW w:w="7938" w:type="dxa"/>
            <w:gridSpan w:val="2"/>
            <w:shd w:val="clear" w:color="auto" w:fill="DCEBF1" w:themeFill="accent1" w:themeFillTint="33"/>
          </w:tcPr>
          <w:p w14:paraId="6F7CD52D" w14:textId="038899DC" w:rsidR="00EE0921" w:rsidRPr="007217CD" w:rsidRDefault="00EE0921" w:rsidP="0078588B">
            <w:pPr>
              <w:jc w:val="left"/>
              <w:rPr>
                <w:rFonts w:cs="Arial"/>
                <w:b/>
                <w:lang w:eastAsia="sl-SI"/>
              </w:rPr>
            </w:pPr>
            <w:r w:rsidRPr="007217CD">
              <w:rPr>
                <w:rFonts w:cs="Arial"/>
                <w:b/>
                <w:lang w:eastAsia="sl-SI"/>
              </w:rPr>
              <w:t>UKREPI VARSTVA DELAVCEV IN PREBIVALSTVA PRED SEVANJI</w:t>
            </w:r>
            <w:r>
              <w:rPr>
                <w:rFonts w:cs="Arial"/>
                <w:b/>
                <w:lang w:eastAsia="sl-SI"/>
              </w:rPr>
              <w:t xml:space="preserve"> – </w:t>
            </w:r>
            <w:r w:rsidR="0078588B">
              <w:rPr>
                <w:rFonts w:cs="Arial"/>
                <w:b/>
                <w:lang w:eastAsia="sl-SI"/>
              </w:rPr>
              <w:br/>
            </w:r>
            <w:r w:rsidRPr="004378AD">
              <w:rPr>
                <w:rFonts w:cs="Arial"/>
                <w:b/>
                <w:lang w:eastAsia="sl-SI"/>
              </w:rPr>
              <w:t>PRESOJA STANJA VARSTVA PRED SEVANJI</w:t>
            </w:r>
          </w:p>
        </w:tc>
      </w:tr>
      <w:tr w:rsidR="00EE0921" w:rsidRPr="007217CD" w14:paraId="289A2FBA" w14:textId="77777777" w:rsidTr="0078588B">
        <w:tc>
          <w:tcPr>
            <w:tcW w:w="562" w:type="dxa"/>
          </w:tcPr>
          <w:p w14:paraId="23522879" w14:textId="69250BFE" w:rsidR="00EE0921" w:rsidRPr="007217CD" w:rsidRDefault="001F5B55" w:rsidP="00EE0921">
            <w:pPr>
              <w:ind w:left="567" w:hanging="567"/>
              <w:rPr>
                <w:rFonts w:cs="Arial"/>
                <w:lang w:eastAsia="sl-SI"/>
              </w:rPr>
            </w:pPr>
            <w:r>
              <w:rPr>
                <w:rFonts w:cs="Arial"/>
                <w:lang w:eastAsia="sl-SI"/>
              </w:rPr>
              <w:t>4</w:t>
            </w:r>
            <w:r w:rsidR="00EE0921" w:rsidRPr="007217CD">
              <w:rPr>
                <w:rFonts w:cs="Arial"/>
                <w:lang w:eastAsia="sl-SI"/>
              </w:rPr>
              <w:t>.</w:t>
            </w:r>
            <w:r w:rsidR="00800E89">
              <w:rPr>
                <w:rFonts w:cs="Arial"/>
                <w:lang w:eastAsia="sl-SI"/>
              </w:rPr>
              <w:t>a</w:t>
            </w:r>
          </w:p>
        </w:tc>
        <w:tc>
          <w:tcPr>
            <w:tcW w:w="7088" w:type="dxa"/>
            <w:shd w:val="clear" w:color="auto" w:fill="FFFFFF" w:themeFill="background1"/>
          </w:tcPr>
          <w:p w14:paraId="21E77650" w14:textId="42CBE670" w:rsidR="00EE0921" w:rsidRPr="007217CD" w:rsidRDefault="00EE0921" w:rsidP="0078588B">
            <w:pPr>
              <w:jc w:val="left"/>
              <w:rPr>
                <w:rFonts w:cs="Arial"/>
                <w:lang w:eastAsia="sl-SI"/>
              </w:rPr>
            </w:pPr>
            <w:r w:rsidRPr="007217CD">
              <w:rPr>
                <w:rFonts w:cs="Arial"/>
                <w:lang w:eastAsia="sl-SI"/>
              </w:rPr>
              <w:t>Navodila ali priporočila za varno delo</w:t>
            </w:r>
            <w:r w:rsidR="009369CD">
              <w:rPr>
                <w:rFonts w:cs="Arial"/>
                <w:lang w:eastAsia="sl-SI"/>
              </w:rPr>
              <w:t>.</w:t>
            </w:r>
          </w:p>
        </w:tc>
        <w:tc>
          <w:tcPr>
            <w:tcW w:w="850" w:type="dxa"/>
            <w:vMerge w:val="restart"/>
          </w:tcPr>
          <w:p w14:paraId="47B2920F" w14:textId="77777777" w:rsidR="00EE0921" w:rsidRPr="007217CD" w:rsidRDefault="00EE0921" w:rsidP="0078588B">
            <w:pPr>
              <w:ind w:left="567" w:hanging="567"/>
              <w:jc w:val="left"/>
              <w:rPr>
                <w:rFonts w:cs="Arial"/>
                <w:lang w:eastAsia="sl-SI"/>
              </w:rPr>
            </w:pPr>
          </w:p>
        </w:tc>
      </w:tr>
      <w:tr w:rsidR="00EE0921" w:rsidRPr="007217CD" w14:paraId="14E98B5E" w14:textId="77777777" w:rsidTr="0078588B">
        <w:tc>
          <w:tcPr>
            <w:tcW w:w="562" w:type="dxa"/>
          </w:tcPr>
          <w:p w14:paraId="3E25CA16" w14:textId="4D49F8EC" w:rsidR="00EE0921" w:rsidRPr="007217CD" w:rsidRDefault="001F5B55" w:rsidP="00EE0921">
            <w:pPr>
              <w:ind w:left="567" w:hanging="567"/>
              <w:rPr>
                <w:rFonts w:cs="Arial"/>
                <w:lang w:eastAsia="sl-SI"/>
              </w:rPr>
            </w:pPr>
            <w:r>
              <w:rPr>
                <w:rFonts w:cs="Arial"/>
                <w:lang w:eastAsia="sl-SI"/>
              </w:rPr>
              <w:t>4</w:t>
            </w:r>
            <w:r w:rsidR="00EE0921" w:rsidRPr="007217CD">
              <w:rPr>
                <w:rFonts w:cs="Arial"/>
                <w:lang w:eastAsia="sl-SI"/>
              </w:rPr>
              <w:t>.</w:t>
            </w:r>
            <w:r w:rsidR="00800E89">
              <w:rPr>
                <w:rFonts w:cs="Arial"/>
                <w:lang w:eastAsia="sl-SI"/>
              </w:rPr>
              <w:t>b</w:t>
            </w:r>
          </w:p>
        </w:tc>
        <w:tc>
          <w:tcPr>
            <w:tcW w:w="7088" w:type="dxa"/>
          </w:tcPr>
          <w:p w14:paraId="4AC68DD3" w14:textId="70DB0C5E" w:rsidR="00EE0921" w:rsidRPr="007217CD" w:rsidRDefault="00800E89" w:rsidP="0078588B">
            <w:pPr>
              <w:jc w:val="left"/>
              <w:rPr>
                <w:rFonts w:cs="Arial"/>
                <w:lang w:eastAsia="sl-SI"/>
              </w:rPr>
            </w:pPr>
            <w:r>
              <w:rPr>
                <w:rFonts w:cs="Arial"/>
                <w:lang w:eastAsia="sl-SI"/>
              </w:rPr>
              <w:t>Ovrednotenje p</w:t>
            </w:r>
            <w:r w:rsidR="00EE0921" w:rsidRPr="007217CD">
              <w:rPr>
                <w:rFonts w:cs="Arial"/>
                <w:lang w:eastAsia="sl-SI"/>
              </w:rPr>
              <w:t>rogram</w:t>
            </w:r>
            <w:r>
              <w:rPr>
                <w:rFonts w:cs="Arial"/>
                <w:lang w:eastAsia="sl-SI"/>
              </w:rPr>
              <w:t>a</w:t>
            </w:r>
            <w:r w:rsidR="00EE0921" w:rsidRPr="007217CD">
              <w:rPr>
                <w:rFonts w:cs="Arial"/>
                <w:lang w:eastAsia="sl-SI"/>
              </w:rPr>
              <w:t xml:space="preserve"> izvajanja nadzornih meritev na nadzorovanih in opazovanih območjih (merilniki sevanja, opis načinov, krajev, trajanj in pogostosti meritev, umerjanja)</w:t>
            </w:r>
            <w:r w:rsidR="009369CD">
              <w:rPr>
                <w:rFonts w:cs="Arial"/>
                <w:lang w:eastAsia="sl-SI"/>
              </w:rPr>
              <w:t>.</w:t>
            </w:r>
          </w:p>
        </w:tc>
        <w:tc>
          <w:tcPr>
            <w:tcW w:w="850" w:type="dxa"/>
            <w:vMerge/>
          </w:tcPr>
          <w:p w14:paraId="3E3BBDB5" w14:textId="77777777" w:rsidR="00EE0921" w:rsidRPr="007217CD" w:rsidRDefault="00EE0921" w:rsidP="0078588B">
            <w:pPr>
              <w:ind w:left="567" w:hanging="567"/>
              <w:jc w:val="left"/>
              <w:rPr>
                <w:rFonts w:cs="Arial"/>
                <w:lang w:eastAsia="sl-SI"/>
              </w:rPr>
            </w:pPr>
          </w:p>
        </w:tc>
      </w:tr>
      <w:tr w:rsidR="00EE0921" w:rsidRPr="007217CD" w14:paraId="0BB8688E" w14:textId="77777777" w:rsidTr="0078588B">
        <w:tc>
          <w:tcPr>
            <w:tcW w:w="562" w:type="dxa"/>
          </w:tcPr>
          <w:p w14:paraId="5E945AFB" w14:textId="29DF53EC" w:rsidR="00EE0921" w:rsidRPr="007217CD" w:rsidRDefault="001F5B55" w:rsidP="00EE0921">
            <w:pPr>
              <w:ind w:left="567" w:hanging="567"/>
              <w:rPr>
                <w:rFonts w:cs="Arial"/>
                <w:lang w:eastAsia="sl-SI"/>
              </w:rPr>
            </w:pPr>
            <w:r>
              <w:rPr>
                <w:rFonts w:cs="Arial"/>
                <w:lang w:eastAsia="sl-SI"/>
              </w:rPr>
              <w:t>4</w:t>
            </w:r>
            <w:r w:rsidR="00EE0921" w:rsidRPr="007217CD">
              <w:rPr>
                <w:rFonts w:cs="Arial"/>
                <w:lang w:eastAsia="sl-SI"/>
              </w:rPr>
              <w:t>.</w:t>
            </w:r>
            <w:r w:rsidR="00800E89">
              <w:rPr>
                <w:rFonts w:cs="Arial"/>
                <w:lang w:eastAsia="sl-SI"/>
              </w:rPr>
              <w:t>c</w:t>
            </w:r>
          </w:p>
        </w:tc>
        <w:tc>
          <w:tcPr>
            <w:tcW w:w="7088" w:type="dxa"/>
          </w:tcPr>
          <w:p w14:paraId="7C73341C" w14:textId="316B2737" w:rsidR="00EE0921" w:rsidRPr="007217CD" w:rsidRDefault="00800E89" w:rsidP="0078588B">
            <w:pPr>
              <w:jc w:val="left"/>
              <w:rPr>
                <w:rFonts w:cs="Arial"/>
                <w:lang w:eastAsia="sl-SI"/>
              </w:rPr>
            </w:pPr>
            <w:r>
              <w:rPr>
                <w:rFonts w:cs="Arial"/>
                <w:lang w:eastAsia="sl-SI"/>
              </w:rPr>
              <w:t xml:space="preserve">Ovrednotenje </w:t>
            </w:r>
            <w:r w:rsidR="00EE0921" w:rsidRPr="007217CD">
              <w:rPr>
                <w:rFonts w:cs="Arial"/>
                <w:lang w:eastAsia="sl-SI"/>
              </w:rPr>
              <w:t>izvajanj</w:t>
            </w:r>
            <w:r>
              <w:rPr>
                <w:rFonts w:cs="Arial"/>
                <w:lang w:eastAsia="sl-SI"/>
              </w:rPr>
              <w:t>a</w:t>
            </w:r>
            <w:r w:rsidR="00EE0921" w:rsidRPr="007217CD">
              <w:rPr>
                <w:rFonts w:cs="Arial"/>
                <w:lang w:eastAsia="sl-SI"/>
              </w:rPr>
              <w:t xml:space="preserve"> nadzora zunanje in notranje obsevanosti (uporaba osebnih dozimetrov, metoda in pogostost ugotavljanja obsevanosti, dozimetrija delovnega mesta)</w:t>
            </w:r>
            <w:r w:rsidR="009369CD">
              <w:rPr>
                <w:rFonts w:cs="Arial"/>
                <w:lang w:eastAsia="sl-SI"/>
              </w:rPr>
              <w:t>.</w:t>
            </w:r>
          </w:p>
        </w:tc>
        <w:tc>
          <w:tcPr>
            <w:tcW w:w="850" w:type="dxa"/>
            <w:vMerge/>
          </w:tcPr>
          <w:p w14:paraId="6AA309B6" w14:textId="77777777" w:rsidR="00EE0921" w:rsidRPr="007217CD" w:rsidRDefault="00EE0921" w:rsidP="0078588B">
            <w:pPr>
              <w:ind w:left="567" w:hanging="567"/>
              <w:jc w:val="left"/>
              <w:rPr>
                <w:rFonts w:cs="Arial"/>
                <w:lang w:eastAsia="sl-SI"/>
              </w:rPr>
            </w:pPr>
          </w:p>
        </w:tc>
      </w:tr>
      <w:tr w:rsidR="00EE0921" w:rsidRPr="007217CD" w14:paraId="31C5AF6E" w14:textId="77777777" w:rsidTr="0078588B">
        <w:tc>
          <w:tcPr>
            <w:tcW w:w="562" w:type="dxa"/>
          </w:tcPr>
          <w:p w14:paraId="3C8FD678" w14:textId="77A34492" w:rsidR="00EE0921" w:rsidRPr="007217CD" w:rsidRDefault="001F5B55" w:rsidP="00EE0921">
            <w:pPr>
              <w:ind w:left="567" w:hanging="567"/>
              <w:rPr>
                <w:rFonts w:cs="Arial"/>
                <w:lang w:eastAsia="sl-SI"/>
              </w:rPr>
            </w:pPr>
            <w:r>
              <w:rPr>
                <w:rFonts w:cs="Arial"/>
                <w:lang w:eastAsia="sl-SI"/>
              </w:rPr>
              <w:t>4</w:t>
            </w:r>
            <w:r w:rsidR="00EE0921" w:rsidRPr="007217CD">
              <w:rPr>
                <w:rFonts w:cs="Arial"/>
                <w:lang w:eastAsia="sl-SI"/>
              </w:rPr>
              <w:t>.</w:t>
            </w:r>
            <w:r w:rsidR="00800E89">
              <w:rPr>
                <w:rFonts w:cs="Arial"/>
                <w:lang w:eastAsia="sl-SI"/>
              </w:rPr>
              <w:t>č</w:t>
            </w:r>
          </w:p>
        </w:tc>
        <w:tc>
          <w:tcPr>
            <w:tcW w:w="7088" w:type="dxa"/>
          </w:tcPr>
          <w:p w14:paraId="75238CFC" w14:textId="29E4E8C8" w:rsidR="00EE0921" w:rsidRPr="007217CD" w:rsidRDefault="00EE0921" w:rsidP="0078588B">
            <w:pPr>
              <w:jc w:val="left"/>
              <w:rPr>
                <w:rFonts w:cs="Arial"/>
                <w:lang w:eastAsia="sl-SI"/>
              </w:rPr>
            </w:pPr>
            <w:r w:rsidRPr="007217CD">
              <w:rPr>
                <w:rFonts w:cs="Arial"/>
                <w:lang w:eastAsia="sl-SI"/>
              </w:rPr>
              <w:t>Osebna varovalna oprema</w:t>
            </w:r>
            <w:r w:rsidR="009369CD">
              <w:rPr>
                <w:rFonts w:cs="Arial"/>
                <w:lang w:eastAsia="sl-SI"/>
              </w:rPr>
              <w:t>.</w:t>
            </w:r>
          </w:p>
        </w:tc>
        <w:tc>
          <w:tcPr>
            <w:tcW w:w="850" w:type="dxa"/>
            <w:vMerge/>
          </w:tcPr>
          <w:p w14:paraId="6FE4A61E" w14:textId="77777777" w:rsidR="00EE0921" w:rsidRPr="007217CD" w:rsidRDefault="00EE0921" w:rsidP="0078588B">
            <w:pPr>
              <w:ind w:left="567" w:hanging="567"/>
              <w:jc w:val="left"/>
              <w:rPr>
                <w:rFonts w:cs="Arial"/>
                <w:lang w:eastAsia="sl-SI"/>
              </w:rPr>
            </w:pPr>
          </w:p>
        </w:tc>
      </w:tr>
      <w:tr w:rsidR="00EE0921" w:rsidRPr="007217CD" w14:paraId="3B156101" w14:textId="77777777" w:rsidTr="0078588B">
        <w:tc>
          <w:tcPr>
            <w:tcW w:w="562" w:type="dxa"/>
          </w:tcPr>
          <w:p w14:paraId="07E7E369" w14:textId="4D8A8BF3" w:rsidR="00EE0921" w:rsidRPr="007217CD" w:rsidRDefault="00EE0921" w:rsidP="00EE0921">
            <w:pPr>
              <w:ind w:left="62" w:hanging="534"/>
              <w:rPr>
                <w:rFonts w:cs="Arial"/>
                <w:lang w:eastAsia="sl-SI"/>
              </w:rPr>
            </w:pPr>
            <w:r w:rsidRPr="007217CD">
              <w:rPr>
                <w:rFonts w:cs="Arial"/>
                <w:lang w:eastAsia="sl-SI"/>
              </w:rPr>
              <w:lastRenderedPageBreak/>
              <w:t>3.</w:t>
            </w:r>
            <w:r>
              <w:rPr>
                <w:rFonts w:cs="Arial"/>
                <w:lang w:eastAsia="sl-SI"/>
              </w:rPr>
              <w:t xml:space="preserve">     </w:t>
            </w:r>
            <w:r w:rsidR="001F5B55">
              <w:rPr>
                <w:rFonts w:cs="Arial"/>
                <w:lang w:eastAsia="sl-SI"/>
              </w:rPr>
              <w:t>4.</w:t>
            </w:r>
            <w:r w:rsidR="00800E89">
              <w:rPr>
                <w:rFonts w:cs="Arial"/>
                <w:lang w:eastAsia="sl-SI"/>
              </w:rPr>
              <w:t>d</w:t>
            </w:r>
          </w:p>
        </w:tc>
        <w:tc>
          <w:tcPr>
            <w:tcW w:w="7088" w:type="dxa"/>
          </w:tcPr>
          <w:p w14:paraId="660BDB74" w14:textId="4D4FF4AD" w:rsidR="00EE0921" w:rsidRPr="007217CD" w:rsidRDefault="00EE0921" w:rsidP="0078588B">
            <w:pPr>
              <w:jc w:val="left"/>
              <w:rPr>
                <w:rFonts w:cs="Arial"/>
                <w:lang w:eastAsia="sl-SI"/>
              </w:rPr>
            </w:pPr>
            <w:r w:rsidRPr="007217CD">
              <w:rPr>
                <w:rFonts w:cs="Arial"/>
                <w:lang w:eastAsia="sl-SI"/>
              </w:rPr>
              <w:t>Vsebina in obseg usposabljanja iz varstva pred sevanji iz predpisa, ki določa obveznosti izvajalca sevalne dejavnosti in imetnika vira ionizirajočih sevanj</w:t>
            </w:r>
            <w:r w:rsidR="009369CD">
              <w:rPr>
                <w:rFonts w:cs="Arial"/>
                <w:lang w:eastAsia="sl-SI"/>
              </w:rPr>
              <w:t>.</w:t>
            </w:r>
            <w:r w:rsidRPr="007217CD">
              <w:rPr>
                <w:rFonts w:cs="Arial"/>
                <w:lang w:eastAsia="sl-SI"/>
              </w:rPr>
              <w:t xml:space="preserve"> </w:t>
            </w:r>
          </w:p>
        </w:tc>
        <w:tc>
          <w:tcPr>
            <w:tcW w:w="850" w:type="dxa"/>
            <w:vMerge/>
          </w:tcPr>
          <w:p w14:paraId="6FEEE6B3" w14:textId="77777777" w:rsidR="00EE0921" w:rsidRPr="007217CD" w:rsidRDefault="00EE0921" w:rsidP="0078588B">
            <w:pPr>
              <w:ind w:left="567" w:hanging="567"/>
              <w:jc w:val="left"/>
              <w:rPr>
                <w:rFonts w:cs="Arial"/>
                <w:lang w:eastAsia="sl-SI"/>
              </w:rPr>
            </w:pPr>
          </w:p>
        </w:tc>
      </w:tr>
      <w:tr w:rsidR="00EE0921" w:rsidRPr="007217CD" w14:paraId="1E908977" w14:textId="77777777" w:rsidTr="0078588B">
        <w:tc>
          <w:tcPr>
            <w:tcW w:w="562" w:type="dxa"/>
            <w:shd w:val="clear" w:color="auto" w:fill="auto"/>
          </w:tcPr>
          <w:p w14:paraId="469672F9" w14:textId="5727CD4E" w:rsidR="00EE0921" w:rsidRPr="007217CD" w:rsidRDefault="001F5B55" w:rsidP="00EE0921">
            <w:pPr>
              <w:rPr>
                <w:rFonts w:cs="Arial"/>
                <w:lang w:eastAsia="sl-SI"/>
              </w:rPr>
            </w:pPr>
            <w:r>
              <w:rPr>
                <w:rFonts w:cs="Arial"/>
                <w:lang w:eastAsia="sl-SI"/>
              </w:rPr>
              <w:t>4</w:t>
            </w:r>
            <w:r w:rsidR="00EE0921">
              <w:rPr>
                <w:rFonts w:cs="Arial"/>
                <w:lang w:eastAsia="sl-SI"/>
              </w:rPr>
              <w:t>.</w:t>
            </w:r>
            <w:r w:rsidR="00800E89">
              <w:rPr>
                <w:rFonts w:cs="Arial"/>
                <w:lang w:eastAsia="sl-SI"/>
              </w:rPr>
              <w:t>e</w:t>
            </w:r>
          </w:p>
        </w:tc>
        <w:tc>
          <w:tcPr>
            <w:tcW w:w="7088" w:type="dxa"/>
            <w:shd w:val="clear" w:color="auto" w:fill="auto"/>
          </w:tcPr>
          <w:p w14:paraId="14C58756" w14:textId="0029F803" w:rsidR="00EE0921" w:rsidRPr="007217CD" w:rsidRDefault="00EE0921" w:rsidP="0078588B">
            <w:pPr>
              <w:jc w:val="left"/>
              <w:rPr>
                <w:rFonts w:cs="Arial"/>
                <w:lang w:eastAsia="sl-SI"/>
              </w:rPr>
            </w:pPr>
            <w:r w:rsidRPr="00F56F65">
              <w:rPr>
                <w:rFonts w:cs="Arial"/>
              </w:rPr>
              <w:t>Morebitne omejitve uporabe virov</w:t>
            </w:r>
            <w:r>
              <w:rPr>
                <w:rFonts w:cs="Arial"/>
              </w:rPr>
              <w:t xml:space="preserve"> sevanja (obratovalne omejitve)</w:t>
            </w:r>
            <w:r w:rsidRPr="00F56F65">
              <w:rPr>
                <w:rFonts w:cs="Arial"/>
              </w:rPr>
              <w:t xml:space="preserve"> in posebni tehnični pogoji delovanja</w:t>
            </w:r>
            <w:r w:rsidR="009369CD">
              <w:rPr>
                <w:rFonts w:cs="Arial"/>
              </w:rPr>
              <w:t>.</w:t>
            </w:r>
          </w:p>
        </w:tc>
        <w:tc>
          <w:tcPr>
            <w:tcW w:w="850" w:type="dxa"/>
            <w:shd w:val="clear" w:color="auto" w:fill="auto"/>
          </w:tcPr>
          <w:p w14:paraId="78E5AFA7" w14:textId="77777777" w:rsidR="00EE0921" w:rsidRPr="007217CD" w:rsidRDefault="00EE0921" w:rsidP="0078588B">
            <w:pPr>
              <w:ind w:left="567" w:hanging="567"/>
              <w:jc w:val="left"/>
              <w:rPr>
                <w:rFonts w:cs="Arial"/>
                <w:lang w:eastAsia="sl-SI"/>
              </w:rPr>
            </w:pPr>
          </w:p>
        </w:tc>
      </w:tr>
      <w:tr w:rsidR="00EE0921" w:rsidRPr="007217CD" w14:paraId="0F4A4926" w14:textId="77777777" w:rsidTr="0078588B">
        <w:tc>
          <w:tcPr>
            <w:tcW w:w="562" w:type="dxa"/>
            <w:shd w:val="clear" w:color="auto" w:fill="DCEBF1" w:themeFill="accent1" w:themeFillTint="33"/>
          </w:tcPr>
          <w:p w14:paraId="3E37467E" w14:textId="2CFC15FC" w:rsidR="00EE0921" w:rsidRPr="007217CD" w:rsidRDefault="001F5B55" w:rsidP="00EE0921">
            <w:pPr>
              <w:ind w:left="567" w:hanging="567"/>
              <w:rPr>
                <w:rFonts w:cs="Arial"/>
                <w:b/>
                <w:lang w:eastAsia="sl-SI"/>
              </w:rPr>
            </w:pPr>
            <w:r>
              <w:rPr>
                <w:rFonts w:cs="Arial"/>
                <w:b/>
                <w:lang w:eastAsia="sl-SI"/>
              </w:rPr>
              <w:t>5</w:t>
            </w:r>
            <w:r w:rsidR="00EE0921" w:rsidRPr="007217CD">
              <w:rPr>
                <w:rFonts w:cs="Arial"/>
                <w:b/>
                <w:lang w:eastAsia="sl-SI"/>
              </w:rPr>
              <w:t>.</w:t>
            </w:r>
          </w:p>
        </w:tc>
        <w:tc>
          <w:tcPr>
            <w:tcW w:w="7938" w:type="dxa"/>
            <w:gridSpan w:val="2"/>
            <w:shd w:val="clear" w:color="auto" w:fill="DCEBF1" w:themeFill="accent1" w:themeFillTint="33"/>
          </w:tcPr>
          <w:p w14:paraId="69983586" w14:textId="77777777" w:rsidR="00EE0921" w:rsidRPr="007217CD" w:rsidRDefault="00EE0921" w:rsidP="0078588B">
            <w:pPr>
              <w:jc w:val="left"/>
              <w:rPr>
                <w:rFonts w:cs="Arial"/>
                <w:b/>
                <w:lang w:eastAsia="sl-SI"/>
              </w:rPr>
            </w:pPr>
            <w:r w:rsidRPr="007217CD">
              <w:rPr>
                <w:rFonts w:cs="Arial"/>
                <w:b/>
                <w:lang w:eastAsia="sl-SI"/>
              </w:rPr>
              <w:t>IZPOSTAVLJENOST ZARADI IZVAJANJA DEJAVNOSTI</w:t>
            </w:r>
            <w:r>
              <w:rPr>
                <w:rFonts w:cs="Arial"/>
                <w:b/>
                <w:lang w:eastAsia="sl-SI"/>
              </w:rPr>
              <w:t xml:space="preserve"> – </w:t>
            </w:r>
            <w:r w:rsidRPr="00C977CB">
              <w:rPr>
                <w:rFonts w:cs="Arial"/>
                <w:b/>
                <w:lang w:eastAsia="sl-SI"/>
              </w:rPr>
              <w:t>ANALIZA PREJETIH DOZ</w:t>
            </w:r>
            <w:r>
              <w:rPr>
                <w:rFonts w:cs="Arial"/>
                <w:b/>
                <w:lang w:eastAsia="sl-SI"/>
              </w:rPr>
              <w:t xml:space="preserve"> (glede na meritve in podatke pooblaščenega dozimetričnega servisa)</w:t>
            </w:r>
          </w:p>
        </w:tc>
      </w:tr>
      <w:tr w:rsidR="00EE0921" w:rsidRPr="007217CD" w14:paraId="49F8C0E1" w14:textId="77777777" w:rsidTr="0078588B">
        <w:tc>
          <w:tcPr>
            <w:tcW w:w="562" w:type="dxa"/>
          </w:tcPr>
          <w:p w14:paraId="7B7583E7" w14:textId="5DE4268F" w:rsidR="00EE0921" w:rsidRPr="007217CD" w:rsidRDefault="001F5B55" w:rsidP="00EE0921">
            <w:pPr>
              <w:ind w:left="567" w:hanging="567"/>
              <w:rPr>
                <w:rFonts w:cs="Arial"/>
                <w:lang w:eastAsia="sl-SI"/>
              </w:rPr>
            </w:pPr>
            <w:r>
              <w:rPr>
                <w:rFonts w:cs="Arial"/>
                <w:lang w:eastAsia="sl-SI"/>
              </w:rPr>
              <w:t>5</w:t>
            </w:r>
            <w:r w:rsidR="00EE0921" w:rsidRPr="007217CD">
              <w:rPr>
                <w:rFonts w:cs="Arial"/>
                <w:lang w:eastAsia="sl-SI"/>
              </w:rPr>
              <w:t>.a</w:t>
            </w:r>
          </w:p>
        </w:tc>
        <w:tc>
          <w:tcPr>
            <w:tcW w:w="7088" w:type="dxa"/>
          </w:tcPr>
          <w:p w14:paraId="6652368B" w14:textId="05882A26" w:rsidR="00EE0921" w:rsidRPr="007217CD" w:rsidRDefault="00EE0921" w:rsidP="0078588B">
            <w:pPr>
              <w:jc w:val="left"/>
              <w:rPr>
                <w:rFonts w:cs="Arial"/>
                <w:lang w:eastAsia="sl-SI"/>
              </w:rPr>
            </w:pPr>
            <w:r>
              <w:rPr>
                <w:rFonts w:cs="Arial"/>
                <w:lang w:eastAsia="sl-SI"/>
              </w:rPr>
              <w:t>Ovrednotenje</w:t>
            </w:r>
            <w:r w:rsidRPr="007217CD">
              <w:rPr>
                <w:rFonts w:cs="Arial"/>
                <w:lang w:eastAsia="sl-SI"/>
              </w:rPr>
              <w:t xml:space="preserve"> sevalno najbolj tveganih del (časi, hitrosti efektivnih in ekvivalentnih doz, vnosi)</w:t>
            </w:r>
            <w:r w:rsidR="009369CD">
              <w:rPr>
                <w:rFonts w:cs="Arial"/>
                <w:lang w:eastAsia="sl-SI"/>
              </w:rPr>
              <w:t>.</w:t>
            </w:r>
          </w:p>
        </w:tc>
        <w:tc>
          <w:tcPr>
            <w:tcW w:w="850" w:type="dxa"/>
            <w:vMerge w:val="restart"/>
          </w:tcPr>
          <w:p w14:paraId="7B03559F" w14:textId="77777777" w:rsidR="00EE0921" w:rsidRPr="007217CD" w:rsidRDefault="00EE0921" w:rsidP="0078588B">
            <w:pPr>
              <w:ind w:left="567" w:hanging="567"/>
              <w:jc w:val="left"/>
              <w:rPr>
                <w:rFonts w:cs="Arial"/>
                <w:lang w:eastAsia="sl-SI"/>
              </w:rPr>
            </w:pPr>
          </w:p>
        </w:tc>
      </w:tr>
      <w:tr w:rsidR="00EE0921" w:rsidRPr="007217CD" w14:paraId="7C0DD16C" w14:textId="77777777" w:rsidTr="0078588B">
        <w:tc>
          <w:tcPr>
            <w:tcW w:w="562" w:type="dxa"/>
          </w:tcPr>
          <w:p w14:paraId="670C44FD" w14:textId="14A816C4" w:rsidR="00EE0921" w:rsidRPr="007217CD" w:rsidRDefault="001F5B55" w:rsidP="00EE0921">
            <w:pPr>
              <w:ind w:left="567" w:hanging="567"/>
              <w:rPr>
                <w:rFonts w:cs="Arial"/>
                <w:lang w:eastAsia="sl-SI"/>
              </w:rPr>
            </w:pPr>
            <w:r>
              <w:rPr>
                <w:rFonts w:cs="Arial"/>
                <w:lang w:eastAsia="sl-SI"/>
              </w:rPr>
              <w:t>5</w:t>
            </w:r>
            <w:r w:rsidR="00EE0921">
              <w:rPr>
                <w:rFonts w:cs="Arial"/>
                <w:lang w:eastAsia="sl-SI"/>
              </w:rPr>
              <w:t>.b</w:t>
            </w:r>
          </w:p>
        </w:tc>
        <w:tc>
          <w:tcPr>
            <w:tcW w:w="7088" w:type="dxa"/>
          </w:tcPr>
          <w:p w14:paraId="5CBF822A" w14:textId="616CFE4A" w:rsidR="00EE0921" w:rsidRPr="007217CD" w:rsidRDefault="00EE0921" w:rsidP="0078588B">
            <w:pPr>
              <w:jc w:val="left"/>
              <w:rPr>
                <w:rFonts w:cs="Arial"/>
                <w:lang w:eastAsia="sl-SI"/>
              </w:rPr>
            </w:pPr>
            <w:r w:rsidRPr="00DD0ED1">
              <w:rPr>
                <w:rFonts w:cs="Arial"/>
                <w:lang w:eastAsia="sl-SI"/>
              </w:rPr>
              <w:t>Število izpostavljenih delavcev</w:t>
            </w:r>
            <w:r>
              <w:rPr>
                <w:rFonts w:cs="Arial"/>
                <w:lang w:eastAsia="sl-SI"/>
              </w:rPr>
              <w:t xml:space="preserve"> in r</w:t>
            </w:r>
            <w:r w:rsidRPr="00EB7C4C">
              <w:rPr>
                <w:rFonts w:cs="Arial"/>
                <w:lang w:eastAsia="sl-SI"/>
              </w:rPr>
              <w:t>azvrstitev v kategorijo A ali B</w:t>
            </w:r>
            <w:r>
              <w:rPr>
                <w:rFonts w:cs="Arial"/>
                <w:lang w:eastAsia="sl-SI"/>
              </w:rPr>
              <w:t xml:space="preserve"> (oz. kot ne izpostavljene delavce)</w:t>
            </w:r>
            <w:r w:rsidRPr="00EB7C4C">
              <w:rPr>
                <w:rFonts w:cs="Arial"/>
                <w:lang w:eastAsia="sl-SI"/>
              </w:rPr>
              <w:t xml:space="preserve"> glede na sevalno tveganje in delovno mesto</w:t>
            </w:r>
            <w:r w:rsidR="009369CD">
              <w:rPr>
                <w:rFonts w:cs="Arial"/>
                <w:lang w:eastAsia="sl-SI"/>
              </w:rPr>
              <w:t>.</w:t>
            </w:r>
          </w:p>
        </w:tc>
        <w:tc>
          <w:tcPr>
            <w:tcW w:w="850" w:type="dxa"/>
            <w:vMerge/>
          </w:tcPr>
          <w:p w14:paraId="39F16072" w14:textId="77777777" w:rsidR="00EE0921" w:rsidRPr="007217CD" w:rsidRDefault="00EE0921" w:rsidP="0078588B">
            <w:pPr>
              <w:ind w:left="567" w:hanging="567"/>
              <w:jc w:val="left"/>
              <w:rPr>
                <w:rFonts w:cs="Arial"/>
                <w:lang w:eastAsia="sl-SI"/>
              </w:rPr>
            </w:pPr>
          </w:p>
        </w:tc>
      </w:tr>
      <w:tr w:rsidR="00EE0921" w:rsidRPr="007217CD" w14:paraId="5A60B491" w14:textId="77777777" w:rsidTr="0078588B">
        <w:tc>
          <w:tcPr>
            <w:tcW w:w="562" w:type="dxa"/>
          </w:tcPr>
          <w:p w14:paraId="7250B170" w14:textId="0F7E1660" w:rsidR="00EE0921" w:rsidRPr="007217CD" w:rsidRDefault="001F5B55" w:rsidP="00EE0921">
            <w:pPr>
              <w:ind w:left="567" w:hanging="567"/>
              <w:rPr>
                <w:rFonts w:cs="Arial"/>
                <w:lang w:eastAsia="sl-SI"/>
              </w:rPr>
            </w:pPr>
            <w:r>
              <w:rPr>
                <w:rFonts w:cs="Arial"/>
                <w:lang w:eastAsia="sl-SI"/>
              </w:rPr>
              <w:t>5</w:t>
            </w:r>
            <w:r w:rsidR="00EE0921" w:rsidRPr="007217CD">
              <w:rPr>
                <w:rFonts w:cs="Arial"/>
                <w:lang w:eastAsia="sl-SI"/>
              </w:rPr>
              <w:t>.</w:t>
            </w:r>
            <w:r w:rsidR="00EE0921">
              <w:rPr>
                <w:rFonts w:cs="Arial"/>
                <w:lang w:eastAsia="sl-SI"/>
              </w:rPr>
              <w:t>c</w:t>
            </w:r>
          </w:p>
          <w:p w14:paraId="1CB4167E" w14:textId="77777777" w:rsidR="00EE0921" w:rsidRPr="007217CD" w:rsidRDefault="00EE0921" w:rsidP="00EE0921">
            <w:pPr>
              <w:rPr>
                <w:rFonts w:cs="Arial"/>
                <w:lang w:eastAsia="sl-SI"/>
              </w:rPr>
            </w:pPr>
          </w:p>
        </w:tc>
        <w:tc>
          <w:tcPr>
            <w:tcW w:w="7088" w:type="dxa"/>
          </w:tcPr>
          <w:p w14:paraId="43CF9C8A" w14:textId="7DBE6D63" w:rsidR="00EE0921" w:rsidRPr="007217CD" w:rsidRDefault="00EE0921" w:rsidP="0078588B">
            <w:pPr>
              <w:jc w:val="left"/>
              <w:rPr>
                <w:rFonts w:cs="Arial"/>
                <w:lang w:eastAsia="sl-SI"/>
              </w:rPr>
            </w:pPr>
            <w:r>
              <w:rPr>
                <w:rFonts w:cs="Arial"/>
                <w:lang w:eastAsia="sl-SI"/>
              </w:rPr>
              <w:t>Analiza prejetih doz sevanju poklicno izpostavljenih delavcev.</w:t>
            </w:r>
            <w:r>
              <w:rPr>
                <w:rFonts w:cs="Arial"/>
                <w:lang w:eastAsia="sl-SI"/>
              </w:rPr>
              <w:br/>
            </w:r>
            <w:r w:rsidRPr="00DD0ED1">
              <w:rPr>
                <w:rFonts w:cs="Arial"/>
                <w:lang w:eastAsia="sl-SI"/>
              </w:rPr>
              <w:t>Primerjava ocen efektivnih in ekvivalentnih doz delavcev ter doznih ograd pri normalnem delu z dejansko prejetimi (podatki o dozimetriji)</w:t>
            </w:r>
            <w:r>
              <w:rPr>
                <w:rFonts w:cs="Arial"/>
                <w:lang w:eastAsia="sl-SI"/>
              </w:rPr>
              <w:t xml:space="preserve"> in določitev morebitnih kazalcev</w:t>
            </w:r>
            <w:r w:rsidR="009369CD">
              <w:rPr>
                <w:rFonts w:cs="Arial"/>
                <w:lang w:eastAsia="sl-SI"/>
              </w:rPr>
              <w:t>.</w:t>
            </w:r>
          </w:p>
        </w:tc>
        <w:tc>
          <w:tcPr>
            <w:tcW w:w="850" w:type="dxa"/>
            <w:vMerge/>
          </w:tcPr>
          <w:p w14:paraId="0EB53FE4" w14:textId="77777777" w:rsidR="00EE0921" w:rsidRPr="007217CD" w:rsidRDefault="00EE0921" w:rsidP="0078588B">
            <w:pPr>
              <w:ind w:left="567" w:hanging="567"/>
              <w:jc w:val="left"/>
              <w:rPr>
                <w:rFonts w:cs="Arial"/>
                <w:lang w:eastAsia="sl-SI"/>
              </w:rPr>
            </w:pPr>
          </w:p>
        </w:tc>
      </w:tr>
      <w:tr w:rsidR="00EE0921" w:rsidRPr="007217CD" w14:paraId="711285D0" w14:textId="77777777" w:rsidTr="0078588B">
        <w:tc>
          <w:tcPr>
            <w:tcW w:w="562" w:type="dxa"/>
            <w:shd w:val="clear" w:color="auto" w:fill="DCEBF1" w:themeFill="accent1" w:themeFillTint="33"/>
          </w:tcPr>
          <w:p w14:paraId="6C6DFF00" w14:textId="732D2B0D" w:rsidR="00EE0921" w:rsidRPr="007217CD" w:rsidRDefault="001F5B55" w:rsidP="00EE0921">
            <w:pPr>
              <w:ind w:left="567" w:hanging="567"/>
              <w:rPr>
                <w:rFonts w:cs="Arial"/>
                <w:b/>
                <w:lang w:eastAsia="sl-SI"/>
              </w:rPr>
            </w:pPr>
            <w:r>
              <w:rPr>
                <w:rFonts w:cs="Arial"/>
                <w:b/>
                <w:lang w:eastAsia="sl-SI"/>
              </w:rPr>
              <w:t>6</w:t>
            </w:r>
            <w:r w:rsidR="00EE0921" w:rsidRPr="007217CD">
              <w:rPr>
                <w:rFonts w:cs="Arial"/>
                <w:b/>
                <w:lang w:eastAsia="sl-SI"/>
              </w:rPr>
              <w:t>.</w:t>
            </w:r>
          </w:p>
        </w:tc>
        <w:tc>
          <w:tcPr>
            <w:tcW w:w="7938" w:type="dxa"/>
            <w:gridSpan w:val="2"/>
            <w:shd w:val="clear" w:color="auto" w:fill="DCEBF1" w:themeFill="accent1" w:themeFillTint="33"/>
          </w:tcPr>
          <w:p w14:paraId="52DC8621" w14:textId="77777777" w:rsidR="00EE0921" w:rsidRPr="007217CD" w:rsidRDefault="00EE0921" w:rsidP="0078588B">
            <w:pPr>
              <w:jc w:val="left"/>
              <w:rPr>
                <w:rFonts w:cs="Arial"/>
                <w:b/>
                <w:lang w:eastAsia="sl-SI"/>
              </w:rPr>
            </w:pPr>
            <w:r w:rsidRPr="007217CD">
              <w:rPr>
                <w:rFonts w:cs="Arial"/>
                <w:b/>
                <w:lang w:eastAsia="sl-SI"/>
              </w:rPr>
              <w:t>NAČRT OPTIMIZACIJE VARSTVA</w:t>
            </w:r>
            <w:r w:rsidRPr="007217CD" w:rsidDel="00C2049D">
              <w:rPr>
                <w:rFonts w:cs="Arial"/>
                <w:b/>
                <w:lang w:eastAsia="sl-SI"/>
              </w:rPr>
              <w:t xml:space="preserve"> </w:t>
            </w:r>
          </w:p>
        </w:tc>
      </w:tr>
      <w:tr w:rsidR="00EE0921" w:rsidRPr="007217CD" w14:paraId="73CF4998" w14:textId="77777777" w:rsidTr="0078588B">
        <w:tc>
          <w:tcPr>
            <w:tcW w:w="562" w:type="dxa"/>
          </w:tcPr>
          <w:p w14:paraId="3675E6FC" w14:textId="26D98B2F" w:rsidR="00EE0921" w:rsidRPr="007217CD" w:rsidRDefault="001F5B55" w:rsidP="00EE0921">
            <w:pPr>
              <w:ind w:left="567" w:hanging="567"/>
              <w:rPr>
                <w:rFonts w:cs="Arial"/>
                <w:lang w:eastAsia="sl-SI"/>
              </w:rPr>
            </w:pPr>
            <w:r>
              <w:rPr>
                <w:rFonts w:cs="Arial"/>
                <w:lang w:eastAsia="sl-SI"/>
              </w:rPr>
              <w:t>6</w:t>
            </w:r>
            <w:r w:rsidR="00EE0921" w:rsidRPr="007217CD">
              <w:rPr>
                <w:rFonts w:cs="Arial"/>
                <w:lang w:eastAsia="sl-SI"/>
              </w:rPr>
              <w:t>.</w:t>
            </w:r>
            <w:r w:rsidR="00EE0921">
              <w:rPr>
                <w:rFonts w:cs="Arial"/>
                <w:lang w:eastAsia="sl-SI"/>
              </w:rPr>
              <w:t>a</w:t>
            </w:r>
          </w:p>
        </w:tc>
        <w:tc>
          <w:tcPr>
            <w:tcW w:w="7088" w:type="dxa"/>
          </w:tcPr>
          <w:p w14:paraId="642B1CFF" w14:textId="2C171D21" w:rsidR="00EE0921" w:rsidRPr="007217CD" w:rsidRDefault="00EE0921" w:rsidP="0078588B">
            <w:pPr>
              <w:jc w:val="left"/>
              <w:rPr>
                <w:rFonts w:cs="Arial"/>
                <w:lang w:eastAsia="sl-SI"/>
              </w:rPr>
            </w:pPr>
            <w:r w:rsidRPr="007217CD">
              <w:rPr>
                <w:rFonts w:cs="Arial"/>
              </w:rPr>
              <w:t>Spremljanje kazalnikov sevalnega tveganja (doz, izrednih dogodkov, drugih ukrepov, primerjava prejetih doz z doznimi ogradami in ocenjenimi dozami)</w:t>
            </w:r>
            <w:r w:rsidR="009369CD">
              <w:rPr>
                <w:rFonts w:cs="Arial"/>
              </w:rPr>
              <w:t>.</w:t>
            </w:r>
          </w:p>
        </w:tc>
        <w:tc>
          <w:tcPr>
            <w:tcW w:w="850" w:type="dxa"/>
            <w:vMerge w:val="restart"/>
          </w:tcPr>
          <w:p w14:paraId="65045F77" w14:textId="77777777" w:rsidR="00EE0921" w:rsidRPr="007217CD" w:rsidRDefault="00EE0921" w:rsidP="0078588B">
            <w:pPr>
              <w:ind w:left="567" w:hanging="567"/>
              <w:jc w:val="left"/>
              <w:rPr>
                <w:rFonts w:cs="Arial"/>
                <w:lang w:eastAsia="sl-SI"/>
              </w:rPr>
            </w:pPr>
          </w:p>
        </w:tc>
      </w:tr>
      <w:tr w:rsidR="00EE0921" w:rsidRPr="007217CD" w14:paraId="12E3022F" w14:textId="77777777" w:rsidTr="0078588B">
        <w:tc>
          <w:tcPr>
            <w:tcW w:w="562" w:type="dxa"/>
          </w:tcPr>
          <w:p w14:paraId="334608AD" w14:textId="02BD4E7D" w:rsidR="00EE0921" w:rsidRPr="007217CD" w:rsidRDefault="001F5B55" w:rsidP="00EE0921">
            <w:pPr>
              <w:ind w:left="567" w:hanging="567"/>
              <w:rPr>
                <w:rFonts w:cs="Arial"/>
                <w:lang w:eastAsia="sl-SI"/>
              </w:rPr>
            </w:pPr>
            <w:r>
              <w:rPr>
                <w:rFonts w:cs="Arial"/>
                <w:lang w:eastAsia="sl-SI"/>
              </w:rPr>
              <w:t>6</w:t>
            </w:r>
            <w:r w:rsidR="00EE0921" w:rsidRPr="007217CD">
              <w:rPr>
                <w:rFonts w:cs="Arial"/>
                <w:lang w:eastAsia="sl-SI"/>
              </w:rPr>
              <w:t>.</w:t>
            </w:r>
            <w:r w:rsidR="00EE0921">
              <w:rPr>
                <w:rFonts w:cs="Arial"/>
                <w:lang w:eastAsia="sl-SI"/>
              </w:rPr>
              <w:t>b</w:t>
            </w:r>
          </w:p>
        </w:tc>
        <w:tc>
          <w:tcPr>
            <w:tcW w:w="7088" w:type="dxa"/>
          </w:tcPr>
          <w:p w14:paraId="20C7A5B3" w14:textId="645A3172" w:rsidR="00EE0921" w:rsidRPr="007217CD" w:rsidRDefault="00EE0921" w:rsidP="0078588B">
            <w:pPr>
              <w:jc w:val="left"/>
              <w:rPr>
                <w:rFonts w:cs="Arial"/>
                <w:lang w:eastAsia="sl-SI"/>
              </w:rPr>
            </w:pPr>
            <w:r>
              <w:rPr>
                <w:rFonts w:cs="Arial"/>
              </w:rPr>
              <w:t>O</w:t>
            </w:r>
            <w:r w:rsidRPr="007217CD">
              <w:rPr>
                <w:rFonts w:cs="Arial"/>
              </w:rPr>
              <w:t>ptimizacija in preverjanje operativnih doznih ograd vključno z merili poročanja ob preseganju</w:t>
            </w:r>
            <w:r w:rsidR="009369CD">
              <w:rPr>
                <w:rFonts w:cs="Arial"/>
              </w:rPr>
              <w:t>.</w:t>
            </w:r>
          </w:p>
        </w:tc>
        <w:tc>
          <w:tcPr>
            <w:tcW w:w="850" w:type="dxa"/>
            <w:vMerge/>
          </w:tcPr>
          <w:p w14:paraId="262C7721" w14:textId="77777777" w:rsidR="00EE0921" w:rsidRPr="007217CD" w:rsidRDefault="00EE0921" w:rsidP="0078588B">
            <w:pPr>
              <w:ind w:left="567" w:hanging="567"/>
              <w:jc w:val="left"/>
              <w:rPr>
                <w:rFonts w:cs="Arial"/>
                <w:lang w:eastAsia="sl-SI"/>
              </w:rPr>
            </w:pPr>
          </w:p>
        </w:tc>
      </w:tr>
      <w:tr w:rsidR="00EE0921" w:rsidRPr="007217CD" w14:paraId="1CC44B3C" w14:textId="77777777" w:rsidTr="0078588B">
        <w:tc>
          <w:tcPr>
            <w:tcW w:w="562" w:type="dxa"/>
            <w:shd w:val="clear" w:color="auto" w:fill="DCEBF1" w:themeFill="accent1" w:themeFillTint="33"/>
          </w:tcPr>
          <w:p w14:paraId="60FC4E33" w14:textId="3378BEAB" w:rsidR="00EE0921" w:rsidRPr="00C977CB" w:rsidRDefault="001F5B55" w:rsidP="00EE0921">
            <w:pPr>
              <w:ind w:left="567" w:hanging="567"/>
              <w:rPr>
                <w:rFonts w:cs="Arial"/>
                <w:b/>
                <w:bCs/>
                <w:lang w:eastAsia="sl-SI"/>
              </w:rPr>
            </w:pPr>
            <w:r>
              <w:rPr>
                <w:b/>
                <w:bCs/>
              </w:rPr>
              <w:t>7</w:t>
            </w:r>
            <w:r w:rsidR="00EE0921" w:rsidRPr="00C977CB">
              <w:rPr>
                <w:b/>
                <w:bCs/>
              </w:rPr>
              <w:t>.</w:t>
            </w:r>
          </w:p>
        </w:tc>
        <w:tc>
          <w:tcPr>
            <w:tcW w:w="7938" w:type="dxa"/>
            <w:gridSpan w:val="2"/>
            <w:shd w:val="clear" w:color="auto" w:fill="DCEBF1" w:themeFill="accent1" w:themeFillTint="33"/>
          </w:tcPr>
          <w:p w14:paraId="4A50E73F" w14:textId="395AA0C3" w:rsidR="00EE0921" w:rsidRPr="00C977CB" w:rsidRDefault="00EE0921" w:rsidP="0078588B">
            <w:pPr>
              <w:jc w:val="left"/>
              <w:rPr>
                <w:rFonts w:cs="Arial"/>
                <w:b/>
                <w:bCs/>
                <w:lang w:eastAsia="sl-SI"/>
              </w:rPr>
            </w:pPr>
            <w:r w:rsidRPr="00C977CB">
              <w:rPr>
                <w:b/>
                <w:bCs/>
              </w:rPr>
              <w:t>PRIMERI DOBRIH PRAKS IN IZKUŠENJ S PODROČJA IZVAJANJA PRIMERLJIVIH SEVALNIH DEJAVNOSTI</w:t>
            </w:r>
          </w:p>
        </w:tc>
      </w:tr>
      <w:tr w:rsidR="00EE0921" w:rsidRPr="007217CD" w14:paraId="674EB003" w14:textId="77777777" w:rsidTr="0078588B">
        <w:tc>
          <w:tcPr>
            <w:tcW w:w="562" w:type="dxa"/>
            <w:shd w:val="clear" w:color="auto" w:fill="auto"/>
          </w:tcPr>
          <w:p w14:paraId="15FD8DD4" w14:textId="3A3774E0" w:rsidR="00EE0921" w:rsidRPr="00C977CB" w:rsidRDefault="001F5B55" w:rsidP="00EE0921">
            <w:pPr>
              <w:rPr>
                <w:rFonts w:cs="Arial"/>
                <w:bCs/>
                <w:lang w:eastAsia="sl-SI"/>
              </w:rPr>
            </w:pPr>
            <w:r>
              <w:rPr>
                <w:rFonts w:cs="Arial"/>
                <w:bCs/>
                <w:lang w:eastAsia="sl-SI"/>
              </w:rPr>
              <w:t>7</w:t>
            </w:r>
            <w:r w:rsidR="00EE0921" w:rsidRPr="00C977CB">
              <w:rPr>
                <w:rFonts w:cs="Arial"/>
                <w:bCs/>
                <w:lang w:eastAsia="sl-SI"/>
              </w:rPr>
              <w:t>.a</w:t>
            </w:r>
          </w:p>
        </w:tc>
        <w:tc>
          <w:tcPr>
            <w:tcW w:w="7088" w:type="dxa"/>
            <w:shd w:val="clear" w:color="auto" w:fill="auto"/>
          </w:tcPr>
          <w:p w14:paraId="3B36CD97" w14:textId="13480875" w:rsidR="00EE0921" w:rsidRPr="007217CD" w:rsidRDefault="00EE0921" w:rsidP="0078588B">
            <w:pPr>
              <w:jc w:val="left"/>
              <w:rPr>
                <w:rFonts w:cs="Arial"/>
                <w:b/>
                <w:lang w:eastAsia="sl-SI"/>
              </w:rPr>
            </w:pPr>
            <w:r w:rsidRPr="00A3242E">
              <w:t>Pregled in navedba dobrih praks, ki so bile uspešno implementirane v primerljivih sevalnih dejavnostih v Sloveniji in tujini, z namenom prepoznave možnosti za izboljšanje varstva pred sevanji</w:t>
            </w:r>
            <w:r w:rsidR="009369CD">
              <w:t>.</w:t>
            </w:r>
          </w:p>
        </w:tc>
        <w:tc>
          <w:tcPr>
            <w:tcW w:w="850" w:type="dxa"/>
            <w:shd w:val="clear" w:color="auto" w:fill="auto"/>
          </w:tcPr>
          <w:p w14:paraId="7A10886D" w14:textId="53844FFD" w:rsidR="00EE0921" w:rsidRPr="007217CD" w:rsidRDefault="00EE0921" w:rsidP="0078588B">
            <w:pPr>
              <w:jc w:val="left"/>
              <w:rPr>
                <w:rFonts w:cs="Arial"/>
                <w:b/>
                <w:lang w:eastAsia="sl-SI"/>
              </w:rPr>
            </w:pPr>
          </w:p>
        </w:tc>
      </w:tr>
      <w:tr w:rsidR="00EE0921" w:rsidRPr="007217CD" w14:paraId="26A86960" w14:textId="77777777" w:rsidTr="0078588B">
        <w:tc>
          <w:tcPr>
            <w:tcW w:w="562" w:type="dxa"/>
            <w:shd w:val="clear" w:color="auto" w:fill="DCEBF1" w:themeFill="accent1" w:themeFillTint="33"/>
          </w:tcPr>
          <w:p w14:paraId="6CF804E5" w14:textId="7C8B7C2E" w:rsidR="00EE0921" w:rsidRPr="007217CD" w:rsidRDefault="001F5B55" w:rsidP="00EE0921">
            <w:pPr>
              <w:ind w:left="567" w:hanging="567"/>
              <w:rPr>
                <w:rFonts w:cs="Arial"/>
                <w:b/>
                <w:lang w:eastAsia="sl-SI"/>
              </w:rPr>
            </w:pPr>
            <w:r>
              <w:rPr>
                <w:rFonts w:cs="Arial"/>
                <w:b/>
                <w:lang w:eastAsia="sl-SI"/>
              </w:rPr>
              <w:t>8</w:t>
            </w:r>
            <w:r w:rsidR="00EE0921" w:rsidRPr="007217CD">
              <w:rPr>
                <w:rFonts w:cs="Arial"/>
                <w:b/>
                <w:lang w:eastAsia="sl-SI"/>
              </w:rPr>
              <w:t>.</w:t>
            </w:r>
          </w:p>
        </w:tc>
        <w:tc>
          <w:tcPr>
            <w:tcW w:w="7938" w:type="dxa"/>
            <w:gridSpan w:val="2"/>
            <w:shd w:val="clear" w:color="auto" w:fill="DCEBF1" w:themeFill="accent1" w:themeFillTint="33"/>
          </w:tcPr>
          <w:p w14:paraId="01E0C313" w14:textId="79A7217B" w:rsidR="00EE0921" w:rsidRPr="007217CD" w:rsidRDefault="00EE0921" w:rsidP="0078588B">
            <w:pPr>
              <w:jc w:val="left"/>
              <w:rPr>
                <w:rFonts w:cs="Arial"/>
                <w:b/>
                <w:lang w:eastAsia="sl-SI"/>
              </w:rPr>
            </w:pPr>
            <w:r w:rsidRPr="007217CD">
              <w:rPr>
                <w:rFonts w:cs="Arial"/>
                <w:b/>
                <w:lang w:eastAsia="sl-SI"/>
              </w:rPr>
              <w:t>PRETEKLE IZKUŠNJE Z IZREDNIMI DOGODKI</w:t>
            </w:r>
          </w:p>
        </w:tc>
      </w:tr>
      <w:tr w:rsidR="00EE0921" w:rsidRPr="007217CD" w14:paraId="751DC1D8" w14:textId="77777777" w:rsidTr="0078588B">
        <w:tc>
          <w:tcPr>
            <w:tcW w:w="562" w:type="dxa"/>
          </w:tcPr>
          <w:p w14:paraId="25DF4791" w14:textId="0E27E381" w:rsidR="00EE0921" w:rsidRPr="007217CD" w:rsidRDefault="001F5B55" w:rsidP="00EE0921">
            <w:pPr>
              <w:ind w:left="567" w:hanging="567"/>
              <w:rPr>
                <w:rFonts w:cs="Arial"/>
                <w:lang w:eastAsia="sl-SI"/>
              </w:rPr>
            </w:pPr>
            <w:r>
              <w:rPr>
                <w:rFonts w:cs="Arial"/>
                <w:lang w:eastAsia="sl-SI"/>
              </w:rPr>
              <w:t>8</w:t>
            </w:r>
            <w:r w:rsidR="00EE0921" w:rsidRPr="007217CD">
              <w:rPr>
                <w:rFonts w:cs="Arial"/>
                <w:lang w:eastAsia="sl-SI"/>
              </w:rPr>
              <w:t>.a</w:t>
            </w:r>
          </w:p>
        </w:tc>
        <w:tc>
          <w:tcPr>
            <w:tcW w:w="7088" w:type="dxa"/>
          </w:tcPr>
          <w:p w14:paraId="01C95F4B" w14:textId="2386AC55" w:rsidR="00EE0921" w:rsidRPr="007217CD" w:rsidRDefault="00EE0921" w:rsidP="0078588B">
            <w:pPr>
              <w:jc w:val="left"/>
              <w:rPr>
                <w:rFonts w:cs="Arial"/>
                <w:lang w:eastAsia="sl-SI"/>
              </w:rPr>
            </w:pPr>
            <w:r w:rsidRPr="007217CD">
              <w:rPr>
                <w:rFonts w:cs="Arial"/>
              </w:rPr>
              <w:t>Opis dosedanjih izrednih dogodkov, analiza vzrokov, ocena prejetih doz</w:t>
            </w:r>
            <w:r w:rsidR="009369CD">
              <w:rPr>
                <w:rFonts w:cs="Arial"/>
              </w:rPr>
              <w:t>.</w:t>
            </w:r>
          </w:p>
        </w:tc>
        <w:tc>
          <w:tcPr>
            <w:tcW w:w="850" w:type="dxa"/>
            <w:vMerge w:val="restart"/>
          </w:tcPr>
          <w:p w14:paraId="25597D04" w14:textId="77777777" w:rsidR="00EE0921" w:rsidRPr="007217CD" w:rsidRDefault="00EE0921" w:rsidP="0078588B">
            <w:pPr>
              <w:ind w:left="567" w:hanging="567"/>
              <w:jc w:val="left"/>
              <w:rPr>
                <w:rFonts w:cs="Arial"/>
                <w:b/>
                <w:lang w:eastAsia="sl-SI"/>
              </w:rPr>
            </w:pPr>
          </w:p>
        </w:tc>
      </w:tr>
      <w:tr w:rsidR="00EE0921" w:rsidRPr="007217CD" w14:paraId="48F289EC" w14:textId="77777777" w:rsidTr="0078588B">
        <w:tc>
          <w:tcPr>
            <w:tcW w:w="562" w:type="dxa"/>
          </w:tcPr>
          <w:p w14:paraId="11A25F93" w14:textId="2B4F89D5" w:rsidR="00EE0921" w:rsidRPr="007217CD" w:rsidRDefault="001F5B55" w:rsidP="00EE0921">
            <w:pPr>
              <w:ind w:left="567" w:hanging="567"/>
              <w:rPr>
                <w:rFonts w:cs="Arial"/>
                <w:lang w:eastAsia="sl-SI"/>
              </w:rPr>
            </w:pPr>
            <w:r>
              <w:rPr>
                <w:rFonts w:cs="Arial"/>
                <w:lang w:eastAsia="sl-SI"/>
              </w:rPr>
              <w:t>8</w:t>
            </w:r>
            <w:r w:rsidR="00EE0921" w:rsidRPr="007217CD">
              <w:rPr>
                <w:rFonts w:cs="Arial"/>
                <w:lang w:eastAsia="sl-SI"/>
              </w:rPr>
              <w:t>.b</w:t>
            </w:r>
          </w:p>
        </w:tc>
        <w:tc>
          <w:tcPr>
            <w:tcW w:w="7088" w:type="dxa"/>
          </w:tcPr>
          <w:p w14:paraId="1D3957A8" w14:textId="62D60C84" w:rsidR="00EE0921" w:rsidRPr="007217CD" w:rsidRDefault="00EE0921" w:rsidP="0078588B">
            <w:pPr>
              <w:jc w:val="left"/>
              <w:rPr>
                <w:rFonts w:cs="Arial"/>
                <w:lang w:eastAsia="sl-SI"/>
              </w:rPr>
            </w:pPr>
            <w:r w:rsidRPr="007217CD">
              <w:rPr>
                <w:rFonts w:cs="Arial"/>
              </w:rPr>
              <w:t>Opis drugih dogodkov, pomembnih za varstvo pred sevanji, analiza vzrokov</w:t>
            </w:r>
            <w:r w:rsidR="009369CD">
              <w:rPr>
                <w:rFonts w:cs="Arial"/>
              </w:rPr>
              <w:t>.</w:t>
            </w:r>
          </w:p>
        </w:tc>
        <w:tc>
          <w:tcPr>
            <w:tcW w:w="850" w:type="dxa"/>
            <w:vMerge/>
          </w:tcPr>
          <w:p w14:paraId="3BE485EC" w14:textId="77777777" w:rsidR="00EE0921" w:rsidRPr="007217CD" w:rsidRDefault="00EE0921" w:rsidP="0078588B">
            <w:pPr>
              <w:ind w:left="567" w:hanging="567"/>
              <w:jc w:val="left"/>
              <w:rPr>
                <w:rFonts w:cs="Arial"/>
                <w:b/>
                <w:lang w:eastAsia="sl-SI"/>
              </w:rPr>
            </w:pPr>
          </w:p>
        </w:tc>
      </w:tr>
      <w:tr w:rsidR="00EE0921" w:rsidRPr="007217CD" w14:paraId="5E78185A" w14:textId="77777777" w:rsidTr="0078588B">
        <w:tc>
          <w:tcPr>
            <w:tcW w:w="562" w:type="dxa"/>
          </w:tcPr>
          <w:p w14:paraId="1BA1FEC0" w14:textId="25676C2C" w:rsidR="00EE0921" w:rsidRDefault="001F5B55" w:rsidP="00EE0921">
            <w:pPr>
              <w:ind w:left="567" w:hanging="567"/>
              <w:rPr>
                <w:rFonts w:cs="Arial"/>
                <w:lang w:eastAsia="sl-SI"/>
              </w:rPr>
            </w:pPr>
            <w:r>
              <w:rPr>
                <w:rFonts w:cs="Arial"/>
                <w:lang w:eastAsia="sl-SI"/>
              </w:rPr>
              <w:t>8</w:t>
            </w:r>
            <w:r w:rsidR="00EE0921">
              <w:rPr>
                <w:rFonts w:cs="Arial"/>
                <w:lang w:eastAsia="sl-SI"/>
              </w:rPr>
              <w:t>.c</w:t>
            </w:r>
          </w:p>
        </w:tc>
        <w:tc>
          <w:tcPr>
            <w:tcW w:w="7088" w:type="dxa"/>
          </w:tcPr>
          <w:p w14:paraId="30B6C153" w14:textId="6812B59D" w:rsidR="00EE0921" w:rsidRPr="003146AD" w:rsidRDefault="00EE0921" w:rsidP="0078588B">
            <w:pPr>
              <w:jc w:val="left"/>
              <w:rPr>
                <w:rFonts w:cs="Arial"/>
                <w:highlight w:val="cyan"/>
              </w:rPr>
            </w:pPr>
            <w:r w:rsidRPr="007217CD">
              <w:rPr>
                <w:rFonts w:cs="Arial"/>
              </w:rPr>
              <w:t>Opis izvedenih sanacijskih del ali drugih ukrepov</w:t>
            </w:r>
            <w:r>
              <w:rPr>
                <w:rFonts w:cs="Arial"/>
              </w:rPr>
              <w:t>, potrebnih za izboljšanje varstva pred sevanji,</w:t>
            </w:r>
            <w:r w:rsidRPr="007217CD">
              <w:rPr>
                <w:rFonts w:cs="Arial"/>
              </w:rPr>
              <w:t xml:space="preserve"> po izrednem dogodku, presoja uspešnosti sanacije in izvedenih ukrepov, prejete doze pri sanaciji in izvajanju ukrepov</w:t>
            </w:r>
            <w:r w:rsidR="009369CD">
              <w:rPr>
                <w:rFonts w:cs="Arial"/>
              </w:rPr>
              <w:t>.</w:t>
            </w:r>
          </w:p>
        </w:tc>
        <w:tc>
          <w:tcPr>
            <w:tcW w:w="850" w:type="dxa"/>
            <w:vMerge/>
          </w:tcPr>
          <w:p w14:paraId="6E23621E" w14:textId="77777777" w:rsidR="00EE0921" w:rsidRPr="007217CD" w:rsidRDefault="00EE0921" w:rsidP="0078588B">
            <w:pPr>
              <w:ind w:left="567" w:hanging="567"/>
              <w:jc w:val="left"/>
              <w:rPr>
                <w:rFonts w:cs="Arial"/>
                <w:b/>
                <w:lang w:eastAsia="sl-SI"/>
              </w:rPr>
            </w:pPr>
          </w:p>
        </w:tc>
      </w:tr>
      <w:tr w:rsidR="00EE0921" w:rsidRPr="007217CD" w14:paraId="73BE296F" w14:textId="77777777" w:rsidTr="0078588B">
        <w:tc>
          <w:tcPr>
            <w:tcW w:w="562" w:type="dxa"/>
          </w:tcPr>
          <w:p w14:paraId="404B0D7C" w14:textId="0BADABE1" w:rsidR="00EE0921" w:rsidRPr="007217CD" w:rsidRDefault="001F5B55" w:rsidP="00EE0921">
            <w:pPr>
              <w:ind w:left="567" w:hanging="567"/>
              <w:rPr>
                <w:rFonts w:cs="Arial"/>
                <w:lang w:eastAsia="sl-SI"/>
              </w:rPr>
            </w:pPr>
            <w:r>
              <w:rPr>
                <w:rFonts w:cs="Arial"/>
                <w:lang w:eastAsia="sl-SI"/>
              </w:rPr>
              <w:t>8</w:t>
            </w:r>
            <w:r w:rsidR="00EE0921" w:rsidRPr="007217CD">
              <w:rPr>
                <w:rFonts w:cs="Arial"/>
                <w:lang w:eastAsia="sl-SI"/>
              </w:rPr>
              <w:t>.</w:t>
            </w:r>
            <w:r w:rsidR="00EE0921">
              <w:rPr>
                <w:rFonts w:cs="Arial"/>
                <w:lang w:eastAsia="sl-SI"/>
              </w:rPr>
              <w:t>č</w:t>
            </w:r>
          </w:p>
        </w:tc>
        <w:tc>
          <w:tcPr>
            <w:tcW w:w="7088" w:type="dxa"/>
          </w:tcPr>
          <w:p w14:paraId="1A513141" w14:textId="731B1053" w:rsidR="00EE0921" w:rsidRPr="007217CD" w:rsidRDefault="00EE0921" w:rsidP="0078588B">
            <w:pPr>
              <w:jc w:val="left"/>
              <w:rPr>
                <w:rFonts w:cs="Arial"/>
                <w:szCs w:val="21"/>
              </w:rPr>
            </w:pPr>
            <w:r w:rsidRPr="00DD0ED1">
              <w:rPr>
                <w:rFonts w:cs="Arial"/>
              </w:rPr>
              <w:t>Ponovno ovrednotenje sevalnega tveganja</w:t>
            </w:r>
            <w:r w:rsidR="009369CD">
              <w:rPr>
                <w:rFonts w:cs="Arial"/>
              </w:rPr>
              <w:t>.</w:t>
            </w:r>
          </w:p>
        </w:tc>
        <w:tc>
          <w:tcPr>
            <w:tcW w:w="850" w:type="dxa"/>
            <w:vMerge/>
          </w:tcPr>
          <w:p w14:paraId="37DB50F9" w14:textId="77777777" w:rsidR="00EE0921" w:rsidRPr="007217CD" w:rsidRDefault="00EE0921" w:rsidP="0078588B">
            <w:pPr>
              <w:ind w:left="567" w:hanging="567"/>
              <w:jc w:val="left"/>
              <w:rPr>
                <w:rFonts w:cs="Arial"/>
                <w:b/>
                <w:lang w:eastAsia="sl-SI"/>
              </w:rPr>
            </w:pPr>
          </w:p>
        </w:tc>
      </w:tr>
      <w:tr w:rsidR="00EE0921" w:rsidRPr="005A113C" w14:paraId="3BA74E28" w14:textId="77777777" w:rsidTr="0078588B">
        <w:trPr>
          <w:trHeight w:val="810"/>
        </w:trPr>
        <w:tc>
          <w:tcPr>
            <w:tcW w:w="562" w:type="dxa"/>
            <w:shd w:val="clear" w:color="auto" w:fill="DCEBF1" w:themeFill="accent1" w:themeFillTint="33"/>
          </w:tcPr>
          <w:p w14:paraId="527F9A9C" w14:textId="700FE6D1" w:rsidR="00EE0921" w:rsidRPr="005A113C" w:rsidRDefault="00800E89" w:rsidP="00EE0921">
            <w:pPr>
              <w:ind w:left="567" w:hanging="567"/>
              <w:rPr>
                <w:rFonts w:cs="Arial"/>
                <w:b/>
                <w:bCs/>
                <w:lang w:eastAsia="sl-SI"/>
              </w:rPr>
            </w:pPr>
            <w:r>
              <w:rPr>
                <w:rFonts w:cs="Arial"/>
                <w:b/>
                <w:bCs/>
                <w:lang w:eastAsia="sl-SI"/>
              </w:rPr>
              <w:t>9</w:t>
            </w:r>
            <w:r w:rsidR="00EE0921">
              <w:rPr>
                <w:rFonts w:cs="Arial"/>
                <w:b/>
                <w:bCs/>
                <w:lang w:eastAsia="sl-SI"/>
              </w:rPr>
              <w:t>.</w:t>
            </w:r>
          </w:p>
        </w:tc>
        <w:tc>
          <w:tcPr>
            <w:tcW w:w="7938" w:type="dxa"/>
            <w:gridSpan w:val="2"/>
            <w:shd w:val="clear" w:color="auto" w:fill="DCEBF1" w:themeFill="accent1" w:themeFillTint="33"/>
          </w:tcPr>
          <w:p w14:paraId="045B3FB2" w14:textId="69B23DE7" w:rsidR="00EE0921" w:rsidRPr="005A113C" w:rsidRDefault="00EE0921" w:rsidP="0078588B">
            <w:pPr>
              <w:pStyle w:val="Golobesedilo"/>
              <w:rPr>
                <w:rFonts w:ascii="Arial" w:hAnsi="Arial" w:cs="Arial"/>
                <w:b/>
                <w:bCs/>
              </w:rPr>
            </w:pPr>
            <w:r w:rsidRPr="005A113C">
              <w:rPr>
                <w:rFonts w:ascii="Arial" w:hAnsi="Arial" w:cs="Arial"/>
                <w:b/>
                <w:bCs/>
              </w:rPr>
              <w:t>STROKOVNO MNENJE POOBLAŠČENEGA IZVEDENCA VARSTVA PRED SEVANJI O OCENI IN PREDLAGANI UKREPI, če ocene ni izdelal pooblaščen izvedenec varstva pred sevanji</w:t>
            </w:r>
          </w:p>
        </w:tc>
      </w:tr>
      <w:tr w:rsidR="00EE0921" w:rsidRPr="005A113C" w14:paraId="1863B91D" w14:textId="77777777" w:rsidTr="0078588B">
        <w:trPr>
          <w:trHeight w:val="554"/>
        </w:trPr>
        <w:tc>
          <w:tcPr>
            <w:tcW w:w="562" w:type="dxa"/>
            <w:shd w:val="clear" w:color="auto" w:fill="DCEBF1" w:themeFill="accent1" w:themeFillTint="33"/>
          </w:tcPr>
          <w:p w14:paraId="1C6E1ABE" w14:textId="5D76B3A3" w:rsidR="00EE0921" w:rsidRPr="005A113C" w:rsidRDefault="00EE0921" w:rsidP="00EE0921">
            <w:pPr>
              <w:ind w:left="567" w:hanging="567"/>
              <w:rPr>
                <w:rFonts w:cs="Arial"/>
                <w:b/>
                <w:bCs/>
                <w:lang w:eastAsia="sl-SI"/>
              </w:rPr>
            </w:pPr>
            <w:r w:rsidRPr="005A113C">
              <w:rPr>
                <w:rFonts w:cs="Arial"/>
                <w:b/>
                <w:bCs/>
                <w:lang w:eastAsia="sl-SI"/>
              </w:rPr>
              <w:t>1</w:t>
            </w:r>
            <w:r w:rsidR="00800E89">
              <w:rPr>
                <w:rFonts w:cs="Arial"/>
                <w:b/>
                <w:bCs/>
                <w:lang w:eastAsia="sl-SI"/>
              </w:rPr>
              <w:t>0</w:t>
            </w:r>
            <w:r w:rsidRPr="005A113C">
              <w:rPr>
                <w:rFonts w:cs="Arial"/>
                <w:b/>
                <w:bCs/>
                <w:lang w:eastAsia="sl-SI"/>
              </w:rPr>
              <w:t>.</w:t>
            </w:r>
          </w:p>
        </w:tc>
        <w:tc>
          <w:tcPr>
            <w:tcW w:w="7938" w:type="dxa"/>
            <w:gridSpan w:val="2"/>
            <w:shd w:val="clear" w:color="auto" w:fill="DCEBF1" w:themeFill="accent1" w:themeFillTint="33"/>
          </w:tcPr>
          <w:p w14:paraId="4704A611" w14:textId="76E9D944" w:rsidR="00EE0921" w:rsidRPr="005A113C" w:rsidRDefault="00EE0921" w:rsidP="0078588B">
            <w:pPr>
              <w:pStyle w:val="Golobesedilo"/>
              <w:rPr>
                <w:rFonts w:cs="Arial"/>
                <w:b/>
                <w:bCs/>
                <w:szCs w:val="22"/>
                <w:lang w:eastAsia="sl-SI"/>
              </w:rPr>
            </w:pPr>
            <w:r w:rsidRPr="005A113C">
              <w:rPr>
                <w:rFonts w:ascii="Arial" w:hAnsi="Arial" w:cs="Arial"/>
                <w:b/>
                <w:bCs/>
              </w:rPr>
              <w:t>TEHNIČNA DOKUMENTACIJA PROIZVAJALCA IN DRUGA POJASNILA, POTREBNA ZA UGOTAVLJANJE STANJA VARSTVA PRED SEVANJI</w:t>
            </w:r>
            <w:r w:rsidRPr="005A113C">
              <w:rPr>
                <w:rFonts w:cs="Arial"/>
                <w:b/>
                <w:bCs/>
              </w:rPr>
              <w:t xml:space="preserve"> </w:t>
            </w:r>
          </w:p>
        </w:tc>
      </w:tr>
    </w:tbl>
    <w:p w14:paraId="35E30739" w14:textId="77777777" w:rsidR="00D62A1D" w:rsidRDefault="00D62A1D" w:rsidP="000B724F">
      <w:pPr>
        <w:rPr>
          <w:rStyle w:val="Krepko"/>
        </w:rPr>
      </w:pPr>
    </w:p>
    <w:p w14:paraId="246C7EB1" w14:textId="77777777" w:rsidR="00983223" w:rsidRDefault="00983223" w:rsidP="000B724F">
      <w:pPr>
        <w:rPr>
          <w:rStyle w:val="Krepko"/>
        </w:rPr>
      </w:pPr>
    </w:p>
    <w:p w14:paraId="011AAFB1" w14:textId="77777777" w:rsidR="00983223" w:rsidRDefault="00983223" w:rsidP="000B724F">
      <w:pPr>
        <w:rPr>
          <w:rStyle w:val="Krepko"/>
        </w:rPr>
      </w:pPr>
    </w:p>
    <w:p w14:paraId="6DA12EE0" w14:textId="6B83844A" w:rsidR="007C63A8" w:rsidRDefault="007C63A8">
      <w:pPr>
        <w:jc w:val="left"/>
        <w:rPr>
          <w:color w:val="A6A6A6" w:themeColor="background1" w:themeShade="A6"/>
        </w:rPr>
      </w:pPr>
      <w:r>
        <w:rPr>
          <w:color w:val="A6A6A6" w:themeColor="background1" w:themeShade="A6"/>
        </w:rPr>
        <w:br w:type="page"/>
      </w:r>
    </w:p>
    <w:p w14:paraId="6CED040D" w14:textId="77777777" w:rsidR="007C63A8" w:rsidRDefault="007C63A8" w:rsidP="007C63A8">
      <w:pPr>
        <w:pStyle w:val="Naslov1"/>
      </w:pPr>
      <w:bookmarkStart w:id="26" w:name="_Toc209680894"/>
      <w:r>
        <w:lastRenderedPageBreak/>
        <w:t>Reference</w:t>
      </w:r>
      <w:bookmarkEnd w:id="26"/>
    </w:p>
    <w:p w14:paraId="5BC153F7" w14:textId="77777777" w:rsidR="007C63A8" w:rsidRDefault="007C63A8" w:rsidP="007C63A8">
      <w:pPr>
        <w:pStyle w:val="paragraph"/>
        <w:spacing w:before="0" w:beforeAutospacing="0" w:after="0" w:afterAutospacing="0"/>
        <w:ind w:left="705" w:hanging="705"/>
        <w:jc w:val="both"/>
        <w:textAlignment w:val="baseline"/>
        <w:rPr>
          <w:rFonts w:ascii="Segoe UI" w:hAnsi="Segoe UI" w:cs="Segoe UI"/>
          <w:sz w:val="18"/>
          <w:szCs w:val="18"/>
        </w:rPr>
      </w:pPr>
      <w:r>
        <w:rPr>
          <w:rStyle w:val="normaltextrun"/>
          <w:rFonts w:ascii="Arial" w:hAnsi="Arial" w:cs="Arial"/>
          <w:sz w:val="20"/>
          <w:szCs w:val="20"/>
        </w:rPr>
        <w:t>[1]</w:t>
      </w:r>
      <w:r>
        <w:rPr>
          <w:rStyle w:val="tabchar"/>
          <w:rFonts w:ascii="Calibri" w:hAnsi="Calibri" w:cs="Calibri"/>
          <w:szCs w:val="20"/>
        </w:rPr>
        <w:tab/>
      </w:r>
      <w:hyperlink w:tgtFrame="_blank" w:history="1">
        <w:r>
          <w:rPr>
            <w:rStyle w:val="tabchar"/>
            <w:rFonts w:ascii="Calibri" w:hAnsi="Calibri" w:cs="Calibri"/>
            <w:color w:val="0000FF"/>
            <w:szCs w:val="20"/>
          </w:rPr>
          <w:tab/>
        </w:r>
      </w:hyperlink>
      <w:hyperlink r:id="rId8" w:tgtFrame="_blank" w:history="1">
        <w:r>
          <w:rPr>
            <w:rStyle w:val="normaltextrun"/>
            <w:rFonts w:ascii="Arial" w:hAnsi="Arial" w:cs="Arial"/>
            <w:color w:val="3E7C94"/>
            <w:sz w:val="20"/>
            <w:szCs w:val="20"/>
            <w:u w:val="single"/>
          </w:rPr>
          <w:t>Zakon o varstvu pred ionizirajočimi sevanji in jedrski varnosti, ZVISJV-1, Ur. l. RS, št. 76/17, 26/19, 172/21 in 18/23 - ZDU-1O</w:t>
        </w:r>
      </w:hyperlink>
      <w:r>
        <w:rPr>
          <w:rStyle w:val="eop"/>
          <w:rFonts w:ascii="Arial" w:hAnsi="Arial" w:cs="Arial"/>
          <w:sz w:val="20"/>
          <w:szCs w:val="20"/>
        </w:rPr>
        <w:t> </w:t>
      </w:r>
    </w:p>
    <w:p w14:paraId="22BF24A4" w14:textId="77777777" w:rsidR="007C63A8" w:rsidRDefault="007C63A8" w:rsidP="007C63A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0"/>
          <w:szCs w:val="10"/>
        </w:rPr>
        <w:t> </w:t>
      </w:r>
    </w:p>
    <w:p w14:paraId="19ED6F5D" w14:textId="77777777" w:rsidR="007C63A8" w:rsidRDefault="007C63A8" w:rsidP="00A06836">
      <w:pPr>
        <w:pStyle w:val="paragraph"/>
        <w:spacing w:before="0" w:beforeAutospacing="0" w:after="0" w:afterAutospacing="0"/>
        <w:ind w:left="705" w:hanging="705"/>
        <w:jc w:val="both"/>
        <w:textAlignment w:val="baseline"/>
        <w:rPr>
          <w:rFonts w:ascii="Segoe UI" w:hAnsi="Segoe UI" w:cs="Segoe UI"/>
          <w:sz w:val="18"/>
          <w:szCs w:val="18"/>
        </w:rPr>
      </w:pPr>
      <w:r>
        <w:rPr>
          <w:rStyle w:val="normaltextrun"/>
          <w:rFonts w:ascii="Arial" w:hAnsi="Arial" w:cs="Arial"/>
          <w:sz w:val="20"/>
          <w:szCs w:val="20"/>
        </w:rPr>
        <w:t>[2]</w:t>
      </w:r>
      <w:r>
        <w:rPr>
          <w:rStyle w:val="tabchar"/>
          <w:rFonts w:ascii="Calibri" w:hAnsi="Calibri" w:cs="Calibri"/>
          <w:szCs w:val="20"/>
        </w:rPr>
        <w:tab/>
      </w:r>
      <w:hyperlink r:id="rId9" w:tgtFrame="_blank" w:history="1">
        <w:r>
          <w:rPr>
            <w:rStyle w:val="normaltextrun"/>
            <w:rFonts w:ascii="Arial" w:hAnsi="Arial" w:cs="Arial"/>
            <w:color w:val="3E7C94"/>
            <w:sz w:val="20"/>
            <w:szCs w:val="20"/>
            <w:u w:val="single"/>
          </w:rPr>
          <w:t>Pravilnik o uporabi virov sevanja in sevalni dejavnosti, JV2/SV2, Ur. l. RS, 27/18</w:t>
        </w:r>
      </w:hyperlink>
      <w:r>
        <w:rPr>
          <w:rStyle w:val="eop"/>
          <w:rFonts w:ascii="Arial" w:hAnsi="Arial" w:cs="Arial"/>
          <w:sz w:val="20"/>
          <w:szCs w:val="20"/>
        </w:rPr>
        <w:t> </w:t>
      </w:r>
    </w:p>
    <w:p w14:paraId="44D5F6B6" w14:textId="77777777" w:rsidR="007C63A8" w:rsidRDefault="007C63A8" w:rsidP="007C63A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0"/>
          <w:szCs w:val="10"/>
        </w:rPr>
        <w:t> </w:t>
      </w:r>
    </w:p>
    <w:p w14:paraId="5F66793C" w14:textId="152650D5" w:rsidR="007C63A8" w:rsidRDefault="007C63A8" w:rsidP="007C63A8">
      <w:pPr>
        <w:pStyle w:val="paragraph"/>
        <w:spacing w:before="0" w:beforeAutospacing="0" w:after="0" w:afterAutospacing="0"/>
        <w:ind w:left="705" w:hanging="705"/>
        <w:jc w:val="both"/>
        <w:textAlignment w:val="baseline"/>
        <w:rPr>
          <w:rStyle w:val="Hiperpovezava"/>
          <w:rFonts w:ascii="Arial" w:hAnsi="Arial" w:cs="Arial"/>
          <w:sz w:val="20"/>
          <w:szCs w:val="20"/>
        </w:rPr>
      </w:pPr>
      <w:r>
        <w:rPr>
          <w:rStyle w:val="normaltextrun"/>
          <w:rFonts w:ascii="Arial" w:hAnsi="Arial" w:cs="Arial"/>
          <w:sz w:val="20"/>
          <w:szCs w:val="20"/>
        </w:rPr>
        <w:t>[3]</w:t>
      </w:r>
      <w:r>
        <w:rPr>
          <w:rStyle w:val="tabchar"/>
          <w:rFonts w:ascii="Calibri" w:hAnsi="Calibri" w:cs="Calibri"/>
          <w:szCs w:val="20"/>
        </w:rPr>
        <w:tab/>
      </w:r>
      <w:hyperlink r:id="rId10" w:history="1">
        <w:r w:rsidRPr="00A725EF">
          <w:rPr>
            <w:rStyle w:val="Hiperpovezava"/>
            <w:rFonts w:ascii="Arial" w:hAnsi="Arial" w:cs="Arial"/>
            <w:sz w:val="20"/>
            <w:szCs w:val="20"/>
          </w:rPr>
          <w:t>Pravilnik o posebnih zahtevah varstva pred sevanji in načinu ocene doz, SV5, Ur. l. RS, št. 47/18 in 30/21 </w:t>
        </w:r>
      </w:hyperlink>
    </w:p>
    <w:p w14:paraId="2F770804" w14:textId="77777777" w:rsidR="00C538A5" w:rsidRDefault="00C538A5" w:rsidP="00983223">
      <w:pPr>
        <w:rPr>
          <w:color w:val="A6A6A6" w:themeColor="background1" w:themeShade="A6"/>
        </w:rPr>
      </w:pPr>
    </w:p>
    <w:sectPr w:rsidR="00C538A5" w:rsidSect="00657A49">
      <w:headerReference w:type="default" r:id="rId11"/>
      <w:footerReference w:type="default" r:id="rId12"/>
      <w:headerReference w:type="first" r:id="rId13"/>
      <w:pgSz w:w="11906" w:h="16838" w:code="9"/>
      <w:pgMar w:top="1701" w:right="1701" w:bottom="1418" w:left="1701" w:header="102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BCA5D" w14:textId="77777777" w:rsidR="00DC6D6F" w:rsidRDefault="00DC6D6F" w:rsidP="002955F1">
      <w:pPr>
        <w:spacing w:after="0" w:line="240" w:lineRule="auto"/>
      </w:pPr>
      <w:r>
        <w:separator/>
      </w:r>
    </w:p>
  </w:endnote>
  <w:endnote w:type="continuationSeparator" w:id="0">
    <w:p w14:paraId="4914A9F7" w14:textId="77777777" w:rsidR="00DC6D6F" w:rsidRDefault="00DC6D6F" w:rsidP="002955F1">
      <w:pPr>
        <w:spacing w:after="0" w:line="240" w:lineRule="auto"/>
      </w:pPr>
      <w:r>
        <w:continuationSeparator/>
      </w:r>
    </w:p>
  </w:endnote>
  <w:endnote w:type="continuationNotice" w:id="1">
    <w:p w14:paraId="1B5694DC" w14:textId="77777777" w:rsidR="00DC6D6F" w:rsidRDefault="00DC6D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brezobrob"/>
      <w:tblW w:w="0" w:type="auto"/>
      <w:tblLook w:val="04A0" w:firstRow="1" w:lastRow="0" w:firstColumn="1" w:lastColumn="0" w:noHBand="0" w:noVBand="1"/>
    </w:tblPr>
    <w:tblGrid>
      <w:gridCol w:w="1418"/>
      <w:gridCol w:w="5953"/>
      <w:gridCol w:w="1133"/>
    </w:tblGrid>
    <w:tr w:rsidR="00A6727C" w14:paraId="27DDB6CA" w14:textId="77777777" w:rsidTr="00AB6880">
      <w:trPr>
        <w:trHeight w:val="283"/>
      </w:trPr>
      <w:tc>
        <w:tcPr>
          <w:tcW w:w="1418" w:type="dxa"/>
        </w:tcPr>
        <w:p w14:paraId="6B7145E2" w14:textId="77777777" w:rsidR="00A6727C" w:rsidRDefault="00A6727C" w:rsidP="004128D6">
          <w:pPr>
            <w:pStyle w:val="Noga"/>
            <w:rPr>
              <w:noProof/>
            </w:rPr>
          </w:pPr>
        </w:p>
      </w:tc>
      <w:tc>
        <w:tcPr>
          <w:tcW w:w="5953" w:type="dxa"/>
          <w:vAlign w:val="center"/>
        </w:tcPr>
        <w:p w14:paraId="7392E8C9" w14:textId="77777777" w:rsidR="00A6727C" w:rsidRDefault="00A6727C" w:rsidP="007E122D">
          <w:pPr>
            <w:pStyle w:val="Noga"/>
            <w:jc w:val="center"/>
          </w:pPr>
        </w:p>
      </w:tc>
      <w:tc>
        <w:tcPr>
          <w:tcW w:w="1133" w:type="dxa"/>
          <w:vAlign w:val="center"/>
        </w:tcPr>
        <w:p w14:paraId="65F94BCC" w14:textId="77777777" w:rsidR="00A6727C" w:rsidRDefault="00A6727C" w:rsidP="00595AE0">
          <w:pPr>
            <w:pStyle w:val="Noga"/>
            <w:jc w:val="right"/>
          </w:pPr>
        </w:p>
      </w:tc>
    </w:tr>
    <w:tr w:rsidR="00A6727C" w14:paraId="133C7042" w14:textId="77777777" w:rsidTr="007E122D">
      <w:tc>
        <w:tcPr>
          <w:tcW w:w="1418" w:type="dxa"/>
        </w:tcPr>
        <w:p w14:paraId="7FBA2983" w14:textId="77777777" w:rsidR="00A6727C" w:rsidRDefault="00A6727C" w:rsidP="004128D6">
          <w:pPr>
            <w:pStyle w:val="Noga"/>
          </w:pPr>
          <w:r>
            <w:rPr>
              <w:noProof/>
              <w:lang w:eastAsia="sl-SI"/>
            </w:rPr>
            <w:drawing>
              <wp:inline distT="0" distB="0" distL="0" distR="0" wp14:anchorId="51DBAD66" wp14:editId="7397F765">
                <wp:extent cx="573158" cy="270000"/>
                <wp:effectExtent l="0" t="0" r="0" b="0"/>
                <wp:docPr id="963753883" name="Grafik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091804" name="Grafika 3">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573158" cy="270000"/>
                        </a:xfrm>
                        <a:prstGeom prst="rect">
                          <a:avLst/>
                        </a:prstGeom>
                      </pic:spPr>
                    </pic:pic>
                  </a:graphicData>
                </a:graphic>
              </wp:inline>
            </w:drawing>
          </w:r>
        </w:p>
      </w:tc>
      <w:tc>
        <w:tcPr>
          <w:tcW w:w="5953" w:type="dxa"/>
          <w:vAlign w:val="center"/>
        </w:tcPr>
        <w:p w14:paraId="23D78765" w14:textId="77777777" w:rsidR="00A6727C" w:rsidRDefault="00A6727C" w:rsidP="007E122D">
          <w:pPr>
            <w:pStyle w:val="Noga"/>
            <w:jc w:val="center"/>
          </w:pPr>
        </w:p>
      </w:tc>
      <w:tc>
        <w:tcPr>
          <w:tcW w:w="1133" w:type="dxa"/>
          <w:vAlign w:val="center"/>
        </w:tcPr>
        <w:p w14:paraId="1E71EA76" w14:textId="724FA17F" w:rsidR="00A6727C" w:rsidRDefault="00A6727C" w:rsidP="00595AE0">
          <w:pPr>
            <w:pStyle w:val="Noga"/>
            <w:jc w:val="right"/>
          </w:pPr>
          <w:r>
            <w:fldChar w:fldCharType="begin"/>
          </w:r>
          <w:r>
            <w:instrText xml:space="preserve"> PAGE   \* MERGEFORMAT </w:instrText>
          </w:r>
          <w:r>
            <w:fldChar w:fldCharType="separate"/>
          </w:r>
          <w:r w:rsidR="00F8584C">
            <w:rPr>
              <w:noProof/>
            </w:rPr>
            <w:t>14</w:t>
          </w:r>
          <w:r>
            <w:fldChar w:fldCharType="end"/>
          </w:r>
          <w:r>
            <w:t>|</w:t>
          </w:r>
          <w:fldSimple w:instr=" NUMPAGES   \* MERGEFORMAT ">
            <w:r w:rsidR="00F8584C">
              <w:rPr>
                <w:noProof/>
              </w:rPr>
              <w:t>18</w:t>
            </w:r>
          </w:fldSimple>
        </w:p>
      </w:tc>
    </w:tr>
  </w:tbl>
  <w:p w14:paraId="10AB6115" w14:textId="77777777" w:rsidR="00A6727C" w:rsidRDefault="00A6727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FB63" w14:textId="77777777" w:rsidR="00DC6D6F" w:rsidRDefault="00DC6D6F" w:rsidP="002955F1">
      <w:pPr>
        <w:spacing w:after="0" w:line="240" w:lineRule="auto"/>
      </w:pPr>
      <w:r>
        <w:separator/>
      </w:r>
    </w:p>
  </w:footnote>
  <w:footnote w:type="continuationSeparator" w:id="0">
    <w:p w14:paraId="742727B9" w14:textId="77777777" w:rsidR="00DC6D6F" w:rsidRDefault="00DC6D6F" w:rsidP="002955F1">
      <w:pPr>
        <w:spacing w:after="0" w:line="240" w:lineRule="auto"/>
      </w:pPr>
      <w:r>
        <w:continuationSeparator/>
      </w:r>
    </w:p>
  </w:footnote>
  <w:footnote w:type="continuationNotice" w:id="1">
    <w:p w14:paraId="34BBC65D" w14:textId="77777777" w:rsidR="00DC6D6F" w:rsidRDefault="00DC6D6F">
      <w:pPr>
        <w:spacing w:after="0" w:line="240" w:lineRule="auto"/>
      </w:pPr>
    </w:p>
  </w:footnote>
  <w:footnote w:id="2">
    <w:p w14:paraId="5C9777E7" w14:textId="2B8EBBAB" w:rsidR="00580C3F" w:rsidRDefault="00580C3F" w:rsidP="00580C3F">
      <w:pPr>
        <w:pStyle w:val="Sprotnaopomba-besedilo"/>
      </w:pPr>
      <w:r>
        <w:rPr>
          <w:rStyle w:val="Sprotnaopomba-sklic"/>
        </w:rPr>
        <w:footnoteRef/>
      </w:r>
      <w:r>
        <w:t xml:space="preserve"> </w:t>
      </w:r>
      <w:r w:rsidRPr="00580C3F">
        <w:t>Odgovornosti za varstvo pred sevanjem se dodeli tako, da pokrivajo celotno življenjsko dobo vira sevanja - od načrtovanja, naročanja in prejema, uporabe in shranjevanja do strokovnega uničenje oz. morebitne vrnitve dobavitelju ali oddaje v Centralno skladišče za radioaktivne odpadke (CSRAO).</w:t>
      </w:r>
    </w:p>
  </w:footnote>
  <w:footnote w:id="3">
    <w:p w14:paraId="4AF87D78" w14:textId="3579BD47" w:rsidR="00F64D04" w:rsidRDefault="00F64D04">
      <w:pPr>
        <w:pStyle w:val="Sprotnaopomba-besedilo"/>
      </w:pPr>
      <w:r>
        <w:rPr>
          <w:rStyle w:val="Sprotnaopomba-sklic"/>
        </w:rPr>
        <w:footnoteRef/>
      </w:r>
      <w:r>
        <w:t xml:space="preserve"> </w:t>
      </w:r>
      <w:r w:rsidRPr="00F64D04">
        <w:t>Ocena temelji na podatkih o izrednem dogodku, podatkih monitoringa radioaktivnosti v okolju in podatkih o meritvah osebnih doz izpostavljenih delavcev in izvajalcev zaščitnih ukrepov.</w:t>
      </w:r>
      <w:r>
        <w:t xml:space="preserve"> </w:t>
      </w:r>
      <w:r w:rsidRPr="00F64D04">
        <w:t>Izdela se poročilo o oceni prejetih doz.</w:t>
      </w:r>
      <w:r w:rsidRPr="00F64D04">
        <w:br/>
        <w:t>Poročilo vključuje oceno doz za referenčne osebe iz posameznih skupin prebivalstva, delavce in izvajalce zaščitnih ukrepov ter s tem povezana zdravstvena tveganja.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brezobrob"/>
      <w:tblW w:w="0" w:type="auto"/>
      <w:tblLook w:val="04A0" w:firstRow="1" w:lastRow="0" w:firstColumn="1" w:lastColumn="0" w:noHBand="0" w:noVBand="1"/>
    </w:tblPr>
    <w:tblGrid>
      <w:gridCol w:w="1418"/>
      <w:gridCol w:w="142"/>
      <w:gridCol w:w="6944"/>
    </w:tblGrid>
    <w:tr w:rsidR="00A6727C" w14:paraId="26D819C8" w14:textId="77777777" w:rsidTr="00497A1D">
      <w:trPr>
        <w:trHeight w:val="283"/>
      </w:trPr>
      <w:tc>
        <w:tcPr>
          <w:tcW w:w="1418" w:type="dxa"/>
          <w:shd w:val="clear" w:color="auto" w:fill="auto"/>
          <w:vAlign w:val="center"/>
        </w:tcPr>
        <w:p w14:paraId="0690FB63" w14:textId="7CD91179" w:rsidR="00A6727C" w:rsidRPr="00497A1D" w:rsidRDefault="00A6727C" w:rsidP="00497A1D">
          <w:pPr>
            <w:pStyle w:val="Glava"/>
            <w:jc w:val="left"/>
            <w:rPr>
              <w:b/>
              <w:bCs/>
              <w:color w:val="FFFFFF" w:themeColor="background1"/>
            </w:rPr>
          </w:pPr>
          <w:r>
            <w:rPr>
              <w:b/>
              <w:bCs/>
              <w:color w:val="3E7C94" w:themeColor="accent2"/>
            </w:rPr>
            <w:t xml:space="preserve">PS </w:t>
          </w:r>
          <w:sdt>
            <w:sdtPr>
              <w:rPr>
                <w:b/>
                <w:bCs/>
                <w:color w:val="3E7C94" w:themeColor="accent2"/>
              </w:rPr>
              <w:alias w:val="Številka smernice"/>
              <w:tag w:val="Številka smernice"/>
              <w:id w:val="215008479"/>
              <w:lock w:val="sdtLocked"/>
              <w:dataBinding w:prefixMappings="xmlns:ns0='http://purl.org/dc/elements/1.1/' xmlns:ns1='http://schemas.openxmlformats.org/package/2006/metadata/core-properties' " w:xpath="/ns1:coreProperties[1]/ns1:contentStatus[1]" w:storeItemID="{6C3C8BC8-F283-45AE-878A-BAB7291924A1}"/>
              <w15:color w:val="008080"/>
              <w:text/>
            </w:sdtPr>
            <w:sdtEndPr/>
            <w:sdtContent>
              <w:r>
                <w:rPr>
                  <w:b/>
                  <w:bCs/>
                  <w:color w:val="3E7C94" w:themeColor="accent2"/>
                </w:rPr>
                <w:t>2.01</w:t>
              </w:r>
            </w:sdtContent>
          </w:sdt>
        </w:p>
      </w:tc>
      <w:tc>
        <w:tcPr>
          <w:tcW w:w="142" w:type="dxa"/>
        </w:tcPr>
        <w:p w14:paraId="0308A88F" w14:textId="77777777" w:rsidR="00A6727C" w:rsidRDefault="00A6727C" w:rsidP="005E3A7E">
          <w:pPr>
            <w:pStyle w:val="Glava"/>
          </w:pPr>
        </w:p>
      </w:tc>
      <w:tc>
        <w:tcPr>
          <w:tcW w:w="6944" w:type="dxa"/>
          <w:vAlign w:val="center"/>
        </w:tcPr>
        <w:p w14:paraId="7E373423" w14:textId="249A4ED8" w:rsidR="00A6727C" w:rsidRPr="00881B51" w:rsidRDefault="000868F9" w:rsidP="00881B51">
          <w:pPr>
            <w:pStyle w:val="Glava"/>
            <w:jc w:val="left"/>
            <w:rPr>
              <w:rStyle w:val="Krepko"/>
              <w:b w:val="0"/>
              <w:bCs w:val="0"/>
            </w:rPr>
          </w:pPr>
          <w:sdt>
            <w:sdtPr>
              <w:rPr>
                <w:rStyle w:val="Krepko"/>
                <w:b w:val="0"/>
                <w:bCs w:val="0"/>
              </w:rPr>
              <w:alias w:val="Naslov"/>
              <w:tag w:val="Naslov"/>
              <w:id w:val="1414582122"/>
              <w:lock w:val="sdtLocked"/>
              <w:placeholder>
                <w:docPart w:val="6AA13018648E404F9B433A33C8208D22"/>
              </w:placeholder>
              <w:dataBinding w:prefixMappings="xmlns:ns0='http://purl.org/dc/elements/1.1/' xmlns:ns1='http://schemas.openxmlformats.org/package/2006/metadata/core-properties' " w:xpath="/ns1:coreProperties[1]/ns0:title[1]" w:storeItemID="{6C3C8BC8-F283-45AE-878A-BAB7291924A1}"/>
              <w15:color w:val="008080"/>
              <w:text/>
            </w:sdtPr>
            <w:sdtEndPr>
              <w:rPr>
                <w:rStyle w:val="Krepko"/>
              </w:rPr>
            </w:sdtEndPr>
            <w:sdtContent>
              <w:r w:rsidR="00A6727C">
                <w:rPr>
                  <w:rStyle w:val="Krepko"/>
                  <w:b w:val="0"/>
                  <w:bCs w:val="0"/>
                </w:rPr>
                <w:t>Ocena varstva pred sevanji</w:t>
              </w:r>
            </w:sdtContent>
          </w:sdt>
        </w:p>
      </w:tc>
    </w:tr>
  </w:tbl>
  <w:p w14:paraId="4B61C9D3" w14:textId="77777777" w:rsidR="00A6727C" w:rsidRDefault="00A6727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DC18F" w14:textId="77777777" w:rsidR="00A6727C" w:rsidRDefault="00A6727C">
    <w:pPr>
      <w:pStyle w:val="Glava"/>
    </w:pPr>
    <w:r>
      <w:rPr>
        <w:noProof/>
        <w:lang w:eastAsia="sl-SI"/>
      </w:rPr>
      <w:drawing>
        <wp:anchor distT="0" distB="0" distL="114300" distR="114300" simplePos="0" relativeHeight="251657728" behindDoc="1" locked="0" layoutInCell="1" allowOverlap="1" wp14:anchorId="27FAD9A0" wp14:editId="5D7B9362">
          <wp:simplePos x="0" y="0"/>
          <wp:positionH relativeFrom="column">
            <wp:posOffset>-1080135</wp:posOffset>
          </wp:positionH>
          <wp:positionV relativeFrom="paragraph">
            <wp:posOffset>-648329</wp:posOffset>
          </wp:positionV>
          <wp:extent cx="7560000" cy="10683022"/>
          <wp:effectExtent l="0" t="0" r="0" b="0"/>
          <wp:wrapNone/>
          <wp:docPr id="1628229740" name="Graf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487147" name="Grafika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7560000" cy="1068302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426B92"/>
    <w:lvl w:ilvl="0">
      <w:start w:val="1"/>
      <w:numFmt w:val="decimal"/>
      <w:pStyle w:val="Otevilenseznam5"/>
      <w:lvlText w:val="%1."/>
      <w:lvlJc w:val="left"/>
      <w:pPr>
        <w:tabs>
          <w:tab w:val="num" w:pos="1492"/>
        </w:tabs>
        <w:ind w:left="1492" w:hanging="360"/>
      </w:pPr>
    </w:lvl>
  </w:abstractNum>
  <w:abstractNum w:abstractNumId="1" w15:restartNumberingAfterBreak="0">
    <w:nsid w:val="FFFFFF7D"/>
    <w:multiLevelType w:val="singleLevel"/>
    <w:tmpl w:val="47167EFE"/>
    <w:lvl w:ilvl="0">
      <w:start w:val="1"/>
      <w:numFmt w:val="decimal"/>
      <w:pStyle w:val="Otevilenseznam4"/>
      <w:lvlText w:val="%1."/>
      <w:lvlJc w:val="left"/>
      <w:pPr>
        <w:tabs>
          <w:tab w:val="num" w:pos="1209"/>
        </w:tabs>
        <w:ind w:left="1209" w:hanging="360"/>
      </w:pPr>
    </w:lvl>
  </w:abstractNum>
  <w:abstractNum w:abstractNumId="2" w15:restartNumberingAfterBreak="0">
    <w:nsid w:val="FFFFFF7E"/>
    <w:multiLevelType w:val="singleLevel"/>
    <w:tmpl w:val="9656C604"/>
    <w:lvl w:ilvl="0">
      <w:start w:val="1"/>
      <w:numFmt w:val="decimal"/>
      <w:pStyle w:val="Otevilenseznam3"/>
      <w:lvlText w:val="%1."/>
      <w:lvlJc w:val="left"/>
      <w:pPr>
        <w:tabs>
          <w:tab w:val="num" w:pos="926"/>
        </w:tabs>
        <w:ind w:left="926" w:hanging="360"/>
      </w:pPr>
    </w:lvl>
  </w:abstractNum>
  <w:abstractNum w:abstractNumId="3" w15:restartNumberingAfterBreak="0">
    <w:nsid w:val="FFFFFF7F"/>
    <w:multiLevelType w:val="singleLevel"/>
    <w:tmpl w:val="9E769992"/>
    <w:lvl w:ilvl="0">
      <w:start w:val="1"/>
      <w:numFmt w:val="decimal"/>
      <w:pStyle w:val="Otevilenseznam2"/>
      <w:lvlText w:val="%1."/>
      <w:lvlJc w:val="left"/>
      <w:pPr>
        <w:tabs>
          <w:tab w:val="num" w:pos="643"/>
        </w:tabs>
        <w:ind w:left="643" w:hanging="360"/>
      </w:pPr>
    </w:lvl>
  </w:abstractNum>
  <w:abstractNum w:abstractNumId="4" w15:restartNumberingAfterBreak="0">
    <w:nsid w:val="FFFFFF88"/>
    <w:multiLevelType w:val="singleLevel"/>
    <w:tmpl w:val="CDEC8D04"/>
    <w:lvl w:ilvl="0">
      <w:start w:val="1"/>
      <w:numFmt w:val="decimal"/>
      <w:pStyle w:val="Otevilenseznam"/>
      <w:lvlText w:val="%1."/>
      <w:lvlJc w:val="left"/>
      <w:pPr>
        <w:tabs>
          <w:tab w:val="num" w:pos="360"/>
        </w:tabs>
        <w:ind w:left="360" w:hanging="360"/>
      </w:pPr>
    </w:lvl>
  </w:abstractNum>
  <w:abstractNum w:abstractNumId="5" w15:restartNumberingAfterBreak="0">
    <w:nsid w:val="FFFFFF89"/>
    <w:multiLevelType w:val="singleLevel"/>
    <w:tmpl w:val="2CD692FC"/>
    <w:lvl w:ilvl="0">
      <w:start w:val="1"/>
      <w:numFmt w:val="bullet"/>
      <w:pStyle w:val="Oznaenseznam"/>
      <w:lvlText w:val="–"/>
      <w:lvlJc w:val="left"/>
      <w:pPr>
        <w:ind w:left="360" w:hanging="360"/>
      </w:pPr>
      <w:rPr>
        <w:rFonts w:ascii="Arial" w:hAnsi="Arial" w:hint="default"/>
      </w:rPr>
    </w:lvl>
  </w:abstractNum>
  <w:abstractNum w:abstractNumId="6" w15:restartNumberingAfterBreak="0">
    <w:nsid w:val="05CC0275"/>
    <w:multiLevelType w:val="multilevel"/>
    <w:tmpl w:val="C3F41B3A"/>
    <w:lvl w:ilvl="0">
      <w:start w:val="1"/>
      <w:numFmt w:val="decimal"/>
      <w:pStyle w:val="Naslov1"/>
      <w:lvlText w:val="%1"/>
      <w:lvlJc w:val="left"/>
      <w:pPr>
        <w:ind w:left="432" w:hanging="432"/>
      </w:pPr>
    </w:lvl>
    <w:lvl w:ilvl="1">
      <w:start w:val="1"/>
      <w:numFmt w:val="decimal"/>
      <w:pStyle w:val="Naslov2"/>
      <w:lvlText w:val="%1.%2"/>
      <w:lvlJc w:val="left"/>
      <w:pPr>
        <w:ind w:left="576" w:hanging="576"/>
      </w:pPr>
      <w:rPr>
        <w:b/>
        <w:bCs/>
        <w:color w:val="529DBA" w:themeColor="accent1"/>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 w15:restartNumberingAfterBreak="0">
    <w:nsid w:val="0CF53751"/>
    <w:multiLevelType w:val="hybridMultilevel"/>
    <w:tmpl w:val="63B6D364"/>
    <w:lvl w:ilvl="0" w:tplc="92903E08">
      <w:start w:val="1"/>
      <w:numFmt w:val="bullet"/>
      <w:pStyle w:val="Oznaenseznam2"/>
      <w:lvlText w:val="–"/>
      <w:lvlJc w:val="left"/>
      <w:pPr>
        <w:ind w:left="720" w:hanging="360"/>
      </w:pPr>
      <w:rPr>
        <w:rFonts w:ascii="Arial"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2E7681A"/>
    <w:multiLevelType w:val="hybridMultilevel"/>
    <w:tmpl w:val="221040DA"/>
    <w:lvl w:ilvl="0" w:tplc="C706E4B0">
      <w:start w:val="1"/>
      <w:numFmt w:val="bullet"/>
      <w:pStyle w:val="Oznaenseznam5"/>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EFE391B"/>
    <w:multiLevelType w:val="multilevel"/>
    <w:tmpl w:val="0906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9777F"/>
    <w:multiLevelType w:val="hybridMultilevel"/>
    <w:tmpl w:val="2488F420"/>
    <w:lvl w:ilvl="0" w:tplc="04240011">
      <w:start w:val="1"/>
      <w:numFmt w:val="decimal"/>
      <w:lvlText w:val="%1)"/>
      <w:lvlJc w:val="left"/>
      <w:pPr>
        <w:ind w:left="360" w:hanging="360"/>
      </w:pPr>
      <w:rPr>
        <w:rFonts w:hint="default"/>
      </w:rPr>
    </w:lvl>
    <w:lvl w:ilvl="1" w:tplc="F9ACC5D0">
      <w:numFmt w:val="bullet"/>
      <w:lvlText w:val="-"/>
      <w:lvlJc w:val="left"/>
      <w:pPr>
        <w:ind w:left="1080" w:hanging="360"/>
      </w:pPr>
      <w:rPr>
        <w:rFonts w:ascii="Arial" w:eastAsiaTheme="minorHAnsi" w:hAnsi="Arial" w:cs="Aria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2FD4172B"/>
    <w:multiLevelType w:val="hybridMultilevel"/>
    <w:tmpl w:val="061258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905245A"/>
    <w:multiLevelType w:val="hybridMultilevel"/>
    <w:tmpl w:val="9DE6F2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AC33941"/>
    <w:multiLevelType w:val="multilevel"/>
    <w:tmpl w:val="733E823C"/>
    <w:styleLink w:val="URSJVAlineje"/>
    <w:lvl w:ilvl="0">
      <w:start w:val="1"/>
      <w:numFmt w:val="bullet"/>
      <w:lvlText w:val="—"/>
      <w:lvlJc w:val="left"/>
      <w:pPr>
        <w:ind w:left="357" w:hanging="357"/>
      </w:pPr>
      <w:rPr>
        <w:rFonts w:ascii="Arial" w:hAnsi="Aria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Arial" w:hAnsi="Arial" w:hint="default"/>
      </w:rPr>
    </w:lvl>
    <w:lvl w:ilvl="3">
      <w:start w:val="1"/>
      <w:numFmt w:val="bullet"/>
      <w:lvlText w:val="-"/>
      <w:lvlJc w:val="left"/>
      <w:pPr>
        <w:ind w:left="1428" w:hanging="357"/>
      </w:pPr>
      <w:rPr>
        <w:rFonts w:ascii="Arial" w:hAnsi="Arial" w:hint="default"/>
      </w:rPr>
    </w:lvl>
    <w:lvl w:ilvl="4">
      <w:start w:val="1"/>
      <w:numFmt w:val="bullet"/>
      <w:lvlText w:val="-"/>
      <w:lvlJc w:val="left"/>
      <w:pPr>
        <w:ind w:left="1785" w:hanging="357"/>
      </w:pPr>
      <w:rPr>
        <w:rFonts w:ascii="Arial" w:hAnsi="Arial" w:hint="default"/>
      </w:rPr>
    </w:lvl>
    <w:lvl w:ilvl="5">
      <w:start w:val="1"/>
      <w:numFmt w:val="bullet"/>
      <w:lvlText w:val="-"/>
      <w:lvlJc w:val="left"/>
      <w:pPr>
        <w:ind w:left="2142" w:hanging="357"/>
      </w:pPr>
      <w:rPr>
        <w:rFonts w:ascii="Arial" w:hAnsi="Arial" w:hint="default"/>
      </w:rPr>
    </w:lvl>
    <w:lvl w:ilvl="6">
      <w:start w:val="1"/>
      <w:numFmt w:val="bullet"/>
      <w:lvlText w:val="-"/>
      <w:lvlJc w:val="left"/>
      <w:pPr>
        <w:ind w:left="2499" w:hanging="357"/>
      </w:pPr>
      <w:rPr>
        <w:rFonts w:ascii="Arial" w:hAnsi="Arial" w:hint="default"/>
      </w:rPr>
    </w:lvl>
    <w:lvl w:ilvl="7">
      <w:start w:val="1"/>
      <w:numFmt w:val="bullet"/>
      <w:lvlText w:val="-"/>
      <w:lvlJc w:val="left"/>
      <w:pPr>
        <w:ind w:left="2856" w:hanging="357"/>
      </w:pPr>
      <w:rPr>
        <w:rFonts w:ascii="Arial" w:hAnsi="Arial" w:hint="default"/>
      </w:rPr>
    </w:lvl>
    <w:lvl w:ilvl="8">
      <w:start w:val="1"/>
      <w:numFmt w:val="bullet"/>
      <w:lvlText w:val="-"/>
      <w:lvlJc w:val="left"/>
      <w:pPr>
        <w:ind w:left="3213" w:hanging="357"/>
      </w:pPr>
      <w:rPr>
        <w:rFonts w:ascii="Arial" w:hAnsi="Arial" w:hint="default"/>
      </w:rPr>
    </w:lvl>
  </w:abstractNum>
  <w:abstractNum w:abstractNumId="14" w15:restartNumberingAfterBreak="0">
    <w:nsid w:val="5DB5304C"/>
    <w:multiLevelType w:val="hybridMultilevel"/>
    <w:tmpl w:val="7AC8F0B4"/>
    <w:lvl w:ilvl="0" w:tplc="52ACF14C">
      <w:start w:val="1"/>
      <w:numFmt w:val="bullet"/>
      <w:pStyle w:val="Oznaenseznam3"/>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0A307C8"/>
    <w:multiLevelType w:val="hybridMultilevel"/>
    <w:tmpl w:val="051C813A"/>
    <w:lvl w:ilvl="0" w:tplc="3F202558">
      <w:start w:val="1"/>
      <w:numFmt w:val="bullet"/>
      <w:pStyle w:val="Oznaenseznam4"/>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2DA0272"/>
    <w:multiLevelType w:val="hybridMultilevel"/>
    <w:tmpl w:val="BEC4DF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DBA50B0"/>
    <w:multiLevelType w:val="hybridMultilevel"/>
    <w:tmpl w:val="5092654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74273C89"/>
    <w:multiLevelType w:val="hybridMultilevel"/>
    <w:tmpl w:val="6F80E2CA"/>
    <w:lvl w:ilvl="0" w:tplc="0424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615584B"/>
    <w:multiLevelType w:val="hybridMultilevel"/>
    <w:tmpl w:val="45006F4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CF16C44"/>
    <w:multiLevelType w:val="multilevel"/>
    <w:tmpl w:val="74D21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7962892">
    <w:abstractNumId w:val="6"/>
  </w:num>
  <w:num w:numId="2" w16cid:durableId="2107001035">
    <w:abstractNumId w:val="13"/>
  </w:num>
  <w:num w:numId="3" w16cid:durableId="1189178686">
    <w:abstractNumId w:val="4"/>
  </w:num>
  <w:num w:numId="4" w16cid:durableId="2074546500">
    <w:abstractNumId w:val="3"/>
  </w:num>
  <w:num w:numId="5" w16cid:durableId="289438150">
    <w:abstractNumId w:val="2"/>
  </w:num>
  <w:num w:numId="6" w16cid:durableId="810635304">
    <w:abstractNumId w:val="1"/>
  </w:num>
  <w:num w:numId="7" w16cid:durableId="1879928056">
    <w:abstractNumId w:val="0"/>
  </w:num>
  <w:num w:numId="8" w16cid:durableId="266885020">
    <w:abstractNumId w:val="5"/>
  </w:num>
  <w:num w:numId="9" w16cid:durableId="1859467350">
    <w:abstractNumId w:val="7"/>
  </w:num>
  <w:num w:numId="10" w16cid:durableId="563298862">
    <w:abstractNumId w:val="14"/>
  </w:num>
  <w:num w:numId="11" w16cid:durableId="291324398">
    <w:abstractNumId w:val="15"/>
  </w:num>
  <w:num w:numId="12" w16cid:durableId="2054384719">
    <w:abstractNumId w:val="8"/>
  </w:num>
  <w:num w:numId="13" w16cid:durableId="936983155">
    <w:abstractNumId w:val="17"/>
  </w:num>
  <w:num w:numId="14" w16cid:durableId="226887650">
    <w:abstractNumId w:val="20"/>
  </w:num>
  <w:num w:numId="15" w16cid:durableId="779371982">
    <w:abstractNumId w:val="9"/>
  </w:num>
  <w:num w:numId="16" w16cid:durableId="1084760495">
    <w:abstractNumId w:val="10"/>
  </w:num>
  <w:num w:numId="17" w16cid:durableId="52851413">
    <w:abstractNumId w:val="18"/>
  </w:num>
  <w:num w:numId="18" w16cid:durableId="1065421430">
    <w:abstractNumId w:val="19"/>
  </w:num>
  <w:num w:numId="19" w16cid:durableId="1927104828">
    <w:abstractNumId w:val="12"/>
  </w:num>
  <w:num w:numId="20" w16cid:durableId="707533459">
    <w:abstractNumId w:val="11"/>
  </w:num>
  <w:num w:numId="21" w16cid:durableId="187434065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386"/>
    <w:rsid w:val="000005C4"/>
    <w:rsid w:val="00002E66"/>
    <w:rsid w:val="000036BE"/>
    <w:rsid w:val="00003C81"/>
    <w:rsid w:val="0000460F"/>
    <w:rsid w:val="0000708E"/>
    <w:rsid w:val="00010549"/>
    <w:rsid w:val="000136AD"/>
    <w:rsid w:val="0001426B"/>
    <w:rsid w:val="00015E86"/>
    <w:rsid w:val="000178CD"/>
    <w:rsid w:val="00021C15"/>
    <w:rsid w:val="0002409D"/>
    <w:rsid w:val="00024593"/>
    <w:rsid w:val="00032DA8"/>
    <w:rsid w:val="000343CB"/>
    <w:rsid w:val="0003668B"/>
    <w:rsid w:val="00036CB5"/>
    <w:rsid w:val="000439A7"/>
    <w:rsid w:val="0004539F"/>
    <w:rsid w:val="00045D35"/>
    <w:rsid w:val="0005071E"/>
    <w:rsid w:val="00054A53"/>
    <w:rsid w:val="0005505A"/>
    <w:rsid w:val="00056B61"/>
    <w:rsid w:val="000674CD"/>
    <w:rsid w:val="00075776"/>
    <w:rsid w:val="000764CC"/>
    <w:rsid w:val="00076AEF"/>
    <w:rsid w:val="000777DF"/>
    <w:rsid w:val="00081CB0"/>
    <w:rsid w:val="00083F34"/>
    <w:rsid w:val="00085074"/>
    <w:rsid w:val="00086369"/>
    <w:rsid w:val="000868F9"/>
    <w:rsid w:val="000869B4"/>
    <w:rsid w:val="000906B4"/>
    <w:rsid w:val="00092048"/>
    <w:rsid w:val="000A1446"/>
    <w:rsid w:val="000A4DF4"/>
    <w:rsid w:val="000A6675"/>
    <w:rsid w:val="000B43D1"/>
    <w:rsid w:val="000B5694"/>
    <w:rsid w:val="000B724F"/>
    <w:rsid w:val="000C049E"/>
    <w:rsid w:val="000C1631"/>
    <w:rsid w:val="000C2666"/>
    <w:rsid w:val="000C2980"/>
    <w:rsid w:val="000C4C7A"/>
    <w:rsid w:val="000D2B8D"/>
    <w:rsid w:val="000D5BB5"/>
    <w:rsid w:val="000E51B6"/>
    <w:rsid w:val="000E6A35"/>
    <w:rsid w:val="000E75D3"/>
    <w:rsid w:val="000F0864"/>
    <w:rsid w:val="000F52F4"/>
    <w:rsid w:val="000F7790"/>
    <w:rsid w:val="000F7900"/>
    <w:rsid w:val="001005A5"/>
    <w:rsid w:val="00100A35"/>
    <w:rsid w:val="00100F8E"/>
    <w:rsid w:val="0010155F"/>
    <w:rsid w:val="001057EF"/>
    <w:rsid w:val="00105F81"/>
    <w:rsid w:val="00112063"/>
    <w:rsid w:val="00113002"/>
    <w:rsid w:val="00125DD9"/>
    <w:rsid w:val="00127A77"/>
    <w:rsid w:val="00134683"/>
    <w:rsid w:val="0013661C"/>
    <w:rsid w:val="0014750F"/>
    <w:rsid w:val="00150D70"/>
    <w:rsid w:val="00151BE4"/>
    <w:rsid w:val="00153CEA"/>
    <w:rsid w:val="001546E0"/>
    <w:rsid w:val="00154E44"/>
    <w:rsid w:val="00163538"/>
    <w:rsid w:val="00163BAD"/>
    <w:rsid w:val="00165A45"/>
    <w:rsid w:val="001729FD"/>
    <w:rsid w:val="00173CC0"/>
    <w:rsid w:val="0017410D"/>
    <w:rsid w:val="00175BA4"/>
    <w:rsid w:val="00177056"/>
    <w:rsid w:val="00180276"/>
    <w:rsid w:val="001812AD"/>
    <w:rsid w:val="0018255E"/>
    <w:rsid w:val="00184B96"/>
    <w:rsid w:val="001948D9"/>
    <w:rsid w:val="00196EFB"/>
    <w:rsid w:val="001C0559"/>
    <w:rsid w:val="001C2CAB"/>
    <w:rsid w:val="001C4955"/>
    <w:rsid w:val="001C58CE"/>
    <w:rsid w:val="001D38BD"/>
    <w:rsid w:val="001D3EFF"/>
    <w:rsid w:val="001E1CE4"/>
    <w:rsid w:val="001E234D"/>
    <w:rsid w:val="001E44B5"/>
    <w:rsid w:val="001E54DD"/>
    <w:rsid w:val="001E7E8B"/>
    <w:rsid w:val="001F23AE"/>
    <w:rsid w:val="001F4599"/>
    <w:rsid w:val="001F4BF3"/>
    <w:rsid w:val="001F5B55"/>
    <w:rsid w:val="00200C56"/>
    <w:rsid w:val="002071AC"/>
    <w:rsid w:val="0020791D"/>
    <w:rsid w:val="0021059F"/>
    <w:rsid w:val="002117FF"/>
    <w:rsid w:val="002157B3"/>
    <w:rsid w:val="00216627"/>
    <w:rsid w:val="002168C5"/>
    <w:rsid w:val="002175F3"/>
    <w:rsid w:val="00223359"/>
    <w:rsid w:val="00226966"/>
    <w:rsid w:val="00230ABD"/>
    <w:rsid w:val="00230DE3"/>
    <w:rsid w:val="00232AE9"/>
    <w:rsid w:val="00232E01"/>
    <w:rsid w:val="002342B9"/>
    <w:rsid w:val="00236A8B"/>
    <w:rsid w:val="00252EEC"/>
    <w:rsid w:val="002554D2"/>
    <w:rsid w:val="00261DF1"/>
    <w:rsid w:val="00267183"/>
    <w:rsid w:val="002743FD"/>
    <w:rsid w:val="002765CE"/>
    <w:rsid w:val="00277325"/>
    <w:rsid w:val="00277E30"/>
    <w:rsid w:val="002824C6"/>
    <w:rsid w:val="002860AA"/>
    <w:rsid w:val="00287352"/>
    <w:rsid w:val="00290ABA"/>
    <w:rsid w:val="00294291"/>
    <w:rsid w:val="002955F1"/>
    <w:rsid w:val="002A126A"/>
    <w:rsid w:val="002A46B4"/>
    <w:rsid w:val="002A4F67"/>
    <w:rsid w:val="002C138C"/>
    <w:rsid w:val="002C1CF9"/>
    <w:rsid w:val="002C6254"/>
    <w:rsid w:val="002D7FD5"/>
    <w:rsid w:val="002E0C88"/>
    <w:rsid w:val="002E4171"/>
    <w:rsid w:val="002E4789"/>
    <w:rsid w:val="002F0D1D"/>
    <w:rsid w:val="002F0E2D"/>
    <w:rsid w:val="002F2AAD"/>
    <w:rsid w:val="002F4E4D"/>
    <w:rsid w:val="002F73DD"/>
    <w:rsid w:val="002F7B6A"/>
    <w:rsid w:val="0030099F"/>
    <w:rsid w:val="003009EE"/>
    <w:rsid w:val="003037B6"/>
    <w:rsid w:val="00303B2B"/>
    <w:rsid w:val="00306388"/>
    <w:rsid w:val="003115B1"/>
    <w:rsid w:val="0031413B"/>
    <w:rsid w:val="00315406"/>
    <w:rsid w:val="00316FB9"/>
    <w:rsid w:val="00317FD2"/>
    <w:rsid w:val="00325C37"/>
    <w:rsid w:val="0033501D"/>
    <w:rsid w:val="003430C9"/>
    <w:rsid w:val="003448B8"/>
    <w:rsid w:val="00350960"/>
    <w:rsid w:val="00351830"/>
    <w:rsid w:val="00351E13"/>
    <w:rsid w:val="00360285"/>
    <w:rsid w:val="0036034C"/>
    <w:rsid w:val="00371EF7"/>
    <w:rsid w:val="003722F0"/>
    <w:rsid w:val="003731B0"/>
    <w:rsid w:val="00373924"/>
    <w:rsid w:val="0038723D"/>
    <w:rsid w:val="00387393"/>
    <w:rsid w:val="00391264"/>
    <w:rsid w:val="00391393"/>
    <w:rsid w:val="003913D9"/>
    <w:rsid w:val="003A1FB4"/>
    <w:rsid w:val="003A29AE"/>
    <w:rsid w:val="003A44AF"/>
    <w:rsid w:val="003A4CAD"/>
    <w:rsid w:val="003A698F"/>
    <w:rsid w:val="003A7391"/>
    <w:rsid w:val="003A79F8"/>
    <w:rsid w:val="003B4AC2"/>
    <w:rsid w:val="003C16AA"/>
    <w:rsid w:val="003C5DF5"/>
    <w:rsid w:val="003C6A17"/>
    <w:rsid w:val="003E2AEC"/>
    <w:rsid w:val="003E427B"/>
    <w:rsid w:val="003F1ECE"/>
    <w:rsid w:val="003F2709"/>
    <w:rsid w:val="003F5EEF"/>
    <w:rsid w:val="0040444D"/>
    <w:rsid w:val="004077D5"/>
    <w:rsid w:val="00410399"/>
    <w:rsid w:val="004128D6"/>
    <w:rsid w:val="00412ADC"/>
    <w:rsid w:val="00412C3E"/>
    <w:rsid w:val="00414FCC"/>
    <w:rsid w:val="00420DFE"/>
    <w:rsid w:val="004259C7"/>
    <w:rsid w:val="004263E7"/>
    <w:rsid w:val="00433AC8"/>
    <w:rsid w:val="00434C0E"/>
    <w:rsid w:val="004367E3"/>
    <w:rsid w:val="004378AD"/>
    <w:rsid w:val="00437B91"/>
    <w:rsid w:val="00440525"/>
    <w:rsid w:val="00441B3A"/>
    <w:rsid w:val="0044637E"/>
    <w:rsid w:val="00446A64"/>
    <w:rsid w:val="004502BF"/>
    <w:rsid w:val="00452934"/>
    <w:rsid w:val="004544DC"/>
    <w:rsid w:val="00462E87"/>
    <w:rsid w:val="00464436"/>
    <w:rsid w:val="00465D66"/>
    <w:rsid w:val="004665E6"/>
    <w:rsid w:val="00466C61"/>
    <w:rsid w:val="00467F76"/>
    <w:rsid w:val="00470425"/>
    <w:rsid w:val="00476E04"/>
    <w:rsid w:val="00477A69"/>
    <w:rsid w:val="004853DB"/>
    <w:rsid w:val="00485562"/>
    <w:rsid w:val="004949F0"/>
    <w:rsid w:val="00494AB5"/>
    <w:rsid w:val="00497A1D"/>
    <w:rsid w:val="004A057F"/>
    <w:rsid w:val="004A1314"/>
    <w:rsid w:val="004A3C56"/>
    <w:rsid w:val="004A5B0D"/>
    <w:rsid w:val="004B4C96"/>
    <w:rsid w:val="004B5590"/>
    <w:rsid w:val="004B5C7C"/>
    <w:rsid w:val="004C43E7"/>
    <w:rsid w:val="004D5040"/>
    <w:rsid w:val="004D521A"/>
    <w:rsid w:val="004D70E2"/>
    <w:rsid w:val="004E185F"/>
    <w:rsid w:val="004E235D"/>
    <w:rsid w:val="004E3982"/>
    <w:rsid w:val="004E3E96"/>
    <w:rsid w:val="004E600A"/>
    <w:rsid w:val="004F0152"/>
    <w:rsid w:val="004F1D47"/>
    <w:rsid w:val="004F518F"/>
    <w:rsid w:val="00501241"/>
    <w:rsid w:val="00511043"/>
    <w:rsid w:val="005126D8"/>
    <w:rsid w:val="00513F8E"/>
    <w:rsid w:val="005160BD"/>
    <w:rsid w:val="0051755B"/>
    <w:rsid w:val="00520FC0"/>
    <w:rsid w:val="00523B4E"/>
    <w:rsid w:val="00525AF5"/>
    <w:rsid w:val="0052761C"/>
    <w:rsid w:val="00531E38"/>
    <w:rsid w:val="005528AF"/>
    <w:rsid w:val="00555818"/>
    <w:rsid w:val="00564A09"/>
    <w:rsid w:val="00565765"/>
    <w:rsid w:val="00573F8E"/>
    <w:rsid w:val="00574BE5"/>
    <w:rsid w:val="005777C8"/>
    <w:rsid w:val="00580C3F"/>
    <w:rsid w:val="0058235A"/>
    <w:rsid w:val="00586F04"/>
    <w:rsid w:val="0059027D"/>
    <w:rsid w:val="00594F5E"/>
    <w:rsid w:val="00595185"/>
    <w:rsid w:val="00595AE0"/>
    <w:rsid w:val="00595D1C"/>
    <w:rsid w:val="00595E7D"/>
    <w:rsid w:val="00595EF6"/>
    <w:rsid w:val="005A64DF"/>
    <w:rsid w:val="005B3539"/>
    <w:rsid w:val="005B6118"/>
    <w:rsid w:val="005C1723"/>
    <w:rsid w:val="005C73BA"/>
    <w:rsid w:val="005D26CE"/>
    <w:rsid w:val="005E3A7E"/>
    <w:rsid w:val="005E4906"/>
    <w:rsid w:val="005E635A"/>
    <w:rsid w:val="005E7250"/>
    <w:rsid w:val="005F1E27"/>
    <w:rsid w:val="005F382A"/>
    <w:rsid w:val="005F58A0"/>
    <w:rsid w:val="005F7D9C"/>
    <w:rsid w:val="00601DC0"/>
    <w:rsid w:val="00605464"/>
    <w:rsid w:val="006101F8"/>
    <w:rsid w:val="00612F9D"/>
    <w:rsid w:val="00621715"/>
    <w:rsid w:val="00621E6B"/>
    <w:rsid w:val="00626102"/>
    <w:rsid w:val="00636526"/>
    <w:rsid w:val="0064559A"/>
    <w:rsid w:val="006528C4"/>
    <w:rsid w:val="006547C5"/>
    <w:rsid w:val="00656216"/>
    <w:rsid w:val="00657A49"/>
    <w:rsid w:val="00662EEF"/>
    <w:rsid w:val="006632FE"/>
    <w:rsid w:val="00670146"/>
    <w:rsid w:val="0067714B"/>
    <w:rsid w:val="006773D0"/>
    <w:rsid w:val="00681391"/>
    <w:rsid w:val="006832E1"/>
    <w:rsid w:val="006833A8"/>
    <w:rsid w:val="006837CD"/>
    <w:rsid w:val="006877C6"/>
    <w:rsid w:val="00692384"/>
    <w:rsid w:val="006924B0"/>
    <w:rsid w:val="0069776B"/>
    <w:rsid w:val="006A1CAF"/>
    <w:rsid w:val="006A2A41"/>
    <w:rsid w:val="006A575E"/>
    <w:rsid w:val="006A7FF2"/>
    <w:rsid w:val="006B173B"/>
    <w:rsid w:val="006B4574"/>
    <w:rsid w:val="006B7AC0"/>
    <w:rsid w:val="006C0421"/>
    <w:rsid w:val="006C3ECB"/>
    <w:rsid w:val="006C5319"/>
    <w:rsid w:val="006D1BFB"/>
    <w:rsid w:val="006D2620"/>
    <w:rsid w:val="006D4D67"/>
    <w:rsid w:val="006D548B"/>
    <w:rsid w:val="006F1EA4"/>
    <w:rsid w:val="00700DC3"/>
    <w:rsid w:val="00702424"/>
    <w:rsid w:val="00704F57"/>
    <w:rsid w:val="007123E8"/>
    <w:rsid w:val="00713299"/>
    <w:rsid w:val="007132B8"/>
    <w:rsid w:val="00721B89"/>
    <w:rsid w:val="00721CE5"/>
    <w:rsid w:val="00726713"/>
    <w:rsid w:val="00727C9D"/>
    <w:rsid w:val="0073174B"/>
    <w:rsid w:val="00731EA5"/>
    <w:rsid w:val="00733580"/>
    <w:rsid w:val="00737969"/>
    <w:rsid w:val="00737C0B"/>
    <w:rsid w:val="00741217"/>
    <w:rsid w:val="00742315"/>
    <w:rsid w:val="0074231F"/>
    <w:rsid w:val="00750CFF"/>
    <w:rsid w:val="007511C1"/>
    <w:rsid w:val="00751D20"/>
    <w:rsid w:val="00752F5F"/>
    <w:rsid w:val="007559B0"/>
    <w:rsid w:val="00757D18"/>
    <w:rsid w:val="0076008D"/>
    <w:rsid w:val="00764CB8"/>
    <w:rsid w:val="00770422"/>
    <w:rsid w:val="00770834"/>
    <w:rsid w:val="00771720"/>
    <w:rsid w:val="007811D4"/>
    <w:rsid w:val="007831CD"/>
    <w:rsid w:val="0078588B"/>
    <w:rsid w:val="00790C9E"/>
    <w:rsid w:val="00791E42"/>
    <w:rsid w:val="007973FD"/>
    <w:rsid w:val="007A058E"/>
    <w:rsid w:val="007A2854"/>
    <w:rsid w:val="007A465F"/>
    <w:rsid w:val="007A5225"/>
    <w:rsid w:val="007A7F9F"/>
    <w:rsid w:val="007B006E"/>
    <w:rsid w:val="007B158C"/>
    <w:rsid w:val="007B203E"/>
    <w:rsid w:val="007B3661"/>
    <w:rsid w:val="007B44D8"/>
    <w:rsid w:val="007C2BC3"/>
    <w:rsid w:val="007C63A8"/>
    <w:rsid w:val="007C6BD8"/>
    <w:rsid w:val="007D6C25"/>
    <w:rsid w:val="007E122D"/>
    <w:rsid w:val="007E1B1E"/>
    <w:rsid w:val="007E2D84"/>
    <w:rsid w:val="007E3E8F"/>
    <w:rsid w:val="007E4104"/>
    <w:rsid w:val="007E5C12"/>
    <w:rsid w:val="007F0530"/>
    <w:rsid w:val="007F1B4D"/>
    <w:rsid w:val="007F5EF6"/>
    <w:rsid w:val="00800E89"/>
    <w:rsid w:val="00806C9F"/>
    <w:rsid w:val="00806D3D"/>
    <w:rsid w:val="00810B5E"/>
    <w:rsid w:val="008113A7"/>
    <w:rsid w:val="00820B52"/>
    <w:rsid w:val="00820E12"/>
    <w:rsid w:val="00821017"/>
    <w:rsid w:val="00824035"/>
    <w:rsid w:val="008264C7"/>
    <w:rsid w:val="00835041"/>
    <w:rsid w:val="00835CE0"/>
    <w:rsid w:val="008414CA"/>
    <w:rsid w:val="00845468"/>
    <w:rsid w:val="00845B11"/>
    <w:rsid w:val="008500C5"/>
    <w:rsid w:val="0085091B"/>
    <w:rsid w:val="00853D69"/>
    <w:rsid w:val="00857448"/>
    <w:rsid w:val="00857659"/>
    <w:rsid w:val="00863181"/>
    <w:rsid w:val="008644E8"/>
    <w:rsid w:val="00865284"/>
    <w:rsid w:val="00865E15"/>
    <w:rsid w:val="008673F6"/>
    <w:rsid w:val="00867F16"/>
    <w:rsid w:val="00872636"/>
    <w:rsid w:val="00874565"/>
    <w:rsid w:val="00877466"/>
    <w:rsid w:val="00877E37"/>
    <w:rsid w:val="00881B51"/>
    <w:rsid w:val="00882465"/>
    <w:rsid w:val="00885E08"/>
    <w:rsid w:val="00887E90"/>
    <w:rsid w:val="00891306"/>
    <w:rsid w:val="00894288"/>
    <w:rsid w:val="008A0758"/>
    <w:rsid w:val="008A24BE"/>
    <w:rsid w:val="008A34E9"/>
    <w:rsid w:val="008A4D60"/>
    <w:rsid w:val="008A55E1"/>
    <w:rsid w:val="008A5A03"/>
    <w:rsid w:val="008B1D2A"/>
    <w:rsid w:val="008B337B"/>
    <w:rsid w:val="008B651F"/>
    <w:rsid w:val="008B7EE6"/>
    <w:rsid w:val="008C1655"/>
    <w:rsid w:val="008C3597"/>
    <w:rsid w:val="008C4C36"/>
    <w:rsid w:val="008C5924"/>
    <w:rsid w:val="008C5E90"/>
    <w:rsid w:val="008D11FF"/>
    <w:rsid w:val="008E2A1E"/>
    <w:rsid w:val="008F00D6"/>
    <w:rsid w:val="008F12D5"/>
    <w:rsid w:val="008F3EAA"/>
    <w:rsid w:val="008F6905"/>
    <w:rsid w:val="008F7297"/>
    <w:rsid w:val="009014C2"/>
    <w:rsid w:val="00901E2F"/>
    <w:rsid w:val="009031AD"/>
    <w:rsid w:val="00907EF8"/>
    <w:rsid w:val="00911893"/>
    <w:rsid w:val="00911918"/>
    <w:rsid w:val="009127BB"/>
    <w:rsid w:val="0091330C"/>
    <w:rsid w:val="00916A18"/>
    <w:rsid w:val="0092481C"/>
    <w:rsid w:val="00930AFD"/>
    <w:rsid w:val="00930EB0"/>
    <w:rsid w:val="00930F7F"/>
    <w:rsid w:val="009317DC"/>
    <w:rsid w:val="00936630"/>
    <w:rsid w:val="009369CD"/>
    <w:rsid w:val="009377D0"/>
    <w:rsid w:val="00946BAB"/>
    <w:rsid w:val="0094732B"/>
    <w:rsid w:val="009508EC"/>
    <w:rsid w:val="0095147B"/>
    <w:rsid w:val="0095572B"/>
    <w:rsid w:val="00957309"/>
    <w:rsid w:val="009574F4"/>
    <w:rsid w:val="009622DA"/>
    <w:rsid w:val="00962A8B"/>
    <w:rsid w:val="00963B87"/>
    <w:rsid w:val="00964E29"/>
    <w:rsid w:val="0097225D"/>
    <w:rsid w:val="00972FB0"/>
    <w:rsid w:val="00975573"/>
    <w:rsid w:val="0098148A"/>
    <w:rsid w:val="00983223"/>
    <w:rsid w:val="0099290D"/>
    <w:rsid w:val="0099357C"/>
    <w:rsid w:val="00993BAA"/>
    <w:rsid w:val="0099433A"/>
    <w:rsid w:val="009954AA"/>
    <w:rsid w:val="009A23CB"/>
    <w:rsid w:val="009A2B6A"/>
    <w:rsid w:val="009A3B90"/>
    <w:rsid w:val="009A40BE"/>
    <w:rsid w:val="009A451C"/>
    <w:rsid w:val="009B3655"/>
    <w:rsid w:val="009B638E"/>
    <w:rsid w:val="009C2DAD"/>
    <w:rsid w:val="009C7CA0"/>
    <w:rsid w:val="009E010F"/>
    <w:rsid w:val="009E03FB"/>
    <w:rsid w:val="009E66F1"/>
    <w:rsid w:val="009F1A94"/>
    <w:rsid w:val="009F2C7B"/>
    <w:rsid w:val="009F4606"/>
    <w:rsid w:val="009F779D"/>
    <w:rsid w:val="009F7A11"/>
    <w:rsid w:val="00A00748"/>
    <w:rsid w:val="00A02D87"/>
    <w:rsid w:val="00A06836"/>
    <w:rsid w:val="00A06A56"/>
    <w:rsid w:val="00A17E26"/>
    <w:rsid w:val="00A239B1"/>
    <w:rsid w:val="00A2729C"/>
    <w:rsid w:val="00A34987"/>
    <w:rsid w:val="00A35FE7"/>
    <w:rsid w:val="00A36C72"/>
    <w:rsid w:val="00A37BC7"/>
    <w:rsid w:val="00A40C26"/>
    <w:rsid w:val="00A40DEA"/>
    <w:rsid w:val="00A4578C"/>
    <w:rsid w:val="00A45E4E"/>
    <w:rsid w:val="00A50ECE"/>
    <w:rsid w:val="00A65AD7"/>
    <w:rsid w:val="00A6727C"/>
    <w:rsid w:val="00A725EF"/>
    <w:rsid w:val="00A727AE"/>
    <w:rsid w:val="00A82489"/>
    <w:rsid w:val="00A84853"/>
    <w:rsid w:val="00A9046D"/>
    <w:rsid w:val="00A906CB"/>
    <w:rsid w:val="00A91CD2"/>
    <w:rsid w:val="00A97DDF"/>
    <w:rsid w:val="00AA0F66"/>
    <w:rsid w:val="00AA1BCE"/>
    <w:rsid w:val="00AA294C"/>
    <w:rsid w:val="00AA2E52"/>
    <w:rsid w:val="00AA35E7"/>
    <w:rsid w:val="00AA7D63"/>
    <w:rsid w:val="00AB0F7A"/>
    <w:rsid w:val="00AB6880"/>
    <w:rsid w:val="00AC197D"/>
    <w:rsid w:val="00AC518C"/>
    <w:rsid w:val="00AC546F"/>
    <w:rsid w:val="00AC755A"/>
    <w:rsid w:val="00AD2E05"/>
    <w:rsid w:val="00AD579C"/>
    <w:rsid w:val="00AD5DFD"/>
    <w:rsid w:val="00AE70D6"/>
    <w:rsid w:val="00AE7DC3"/>
    <w:rsid w:val="00AF2EC2"/>
    <w:rsid w:val="00AF35E9"/>
    <w:rsid w:val="00B03CDB"/>
    <w:rsid w:val="00B03F24"/>
    <w:rsid w:val="00B041C1"/>
    <w:rsid w:val="00B04700"/>
    <w:rsid w:val="00B10D1B"/>
    <w:rsid w:val="00B2192E"/>
    <w:rsid w:val="00B23E22"/>
    <w:rsid w:val="00B36C63"/>
    <w:rsid w:val="00B41355"/>
    <w:rsid w:val="00B41602"/>
    <w:rsid w:val="00B416CB"/>
    <w:rsid w:val="00B4178B"/>
    <w:rsid w:val="00B537E2"/>
    <w:rsid w:val="00B54946"/>
    <w:rsid w:val="00B55C23"/>
    <w:rsid w:val="00B56CCC"/>
    <w:rsid w:val="00B60518"/>
    <w:rsid w:val="00B60AC8"/>
    <w:rsid w:val="00B6691F"/>
    <w:rsid w:val="00B71CE0"/>
    <w:rsid w:val="00B75114"/>
    <w:rsid w:val="00B918D5"/>
    <w:rsid w:val="00B933EC"/>
    <w:rsid w:val="00B94B85"/>
    <w:rsid w:val="00B94DAF"/>
    <w:rsid w:val="00B9648E"/>
    <w:rsid w:val="00BA1320"/>
    <w:rsid w:val="00BA7E82"/>
    <w:rsid w:val="00BB1041"/>
    <w:rsid w:val="00BB2A8C"/>
    <w:rsid w:val="00BB3BF7"/>
    <w:rsid w:val="00BC2297"/>
    <w:rsid w:val="00BC70FF"/>
    <w:rsid w:val="00BE6016"/>
    <w:rsid w:val="00BF0B01"/>
    <w:rsid w:val="00BF5BD4"/>
    <w:rsid w:val="00BF6BB7"/>
    <w:rsid w:val="00C0377C"/>
    <w:rsid w:val="00C04707"/>
    <w:rsid w:val="00C05134"/>
    <w:rsid w:val="00C06AC4"/>
    <w:rsid w:val="00C06CE4"/>
    <w:rsid w:val="00C07F48"/>
    <w:rsid w:val="00C10848"/>
    <w:rsid w:val="00C1161C"/>
    <w:rsid w:val="00C12151"/>
    <w:rsid w:val="00C136F4"/>
    <w:rsid w:val="00C155C7"/>
    <w:rsid w:val="00C20085"/>
    <w:rsid w:val="00C2065F"/>
    <w:rsid w:val="00C2482E"/>
    <w:rsid w:val="00C2696B"/>
    <w:rsid w:val="00C27386"/>
    <w:rsid w:val="00C30F94"/>
    <w:rsid w:val="00C33665"/>
    <w:rsid w:val="00C344AE"/>
    <w:rsid w:val="00C429C2"/>
    <w:rsid w:val="00C52275"/>
    <w:rsid w:val="00C538A5"/>
    <w:rsid w:val="00C54764"/>
    <w:rsid w:val="00C62BBE"/>
    <w:rsid w:val="00C66B5A"/>
    <w:rsid w:val="00C706F4"/>
    <w:rsid w:val="00C71BE4"/>
    <w:rsid w:val="00C74FAC"/>
    <w:rsid w:val="00C767D0"/>
    <w:rsid w:val="00C7788A"/>
    <w:rsid w:val="00C7791F"/>
    <w:rsid w:val="00C8106C"/>
    <w:rsid w:val="00C8244B"/>
    <w:rsid w:val="00C82D37"/>
    <w:rsid w:val="00C82F9A"/>
    <w:rsid w:val="00C83EF8"/>
    <w:rsid w:val="00C84A13"/>
    <w:rsid w:val="00C85964"/>
    <w:rsid w:val="00C90348"/>
    <w:rsid w:val="00C91355"/>
    <w:rsid w:val="00C95A86"/>
    <w:rsid w:val="00C977CB"/>
    <w:rsid w:val="00CA2237"/>
    <w:rsid w:val="00CA598E"/>
    <w:rsid w:val="00CA6833"/>
    <w:rsid w:val="00CB1563"/>
    <w:rsid w:val="00CB1957"/>
    <w:rsid w:val="00CB61A2"/>
    <w:rsid w:val="00CB6B95"/>
    <w:rsid w:val="00CB7647"/>
    <w:rsid w:val="00CC2A1D"/>
    <w:rsid w:val="00CC6D7D"/>
    <w:rsid w:val="00CD6B81"/>
    <w:rsid w:val="00CE0A5B"/>
    <w:rsid w:val="00CE5345"/>
    <w:rsid w:val="00CE5C18"/>
    <w:rsid w:val="00CF0091"/>
    <w:rsid w:val="00CF436C"/>
    <w:rsid w:val="00CF6FE3"/>
    <w:rsid w:val="00D0613F"/>
    <w:rsid w:val="00D07771"/>
    <w:rsid w:val="00D12F70"/>
    <w:rsid w:val="00D1302F"/>
    <w:rsid w:val="00D153A6"/>
    <w:rsid w:val="00D22465"/>
    <w:rsid w:val="00D242E9"/>
    <w:rsid w:val="00D26717"/>
    <w:rsid w:val="00D309F9"/>
    <w:rsid w:val="00D33ABA"/>
    <w:rsid w:val="00D40E37"/>
    <w:rsid w:val="00D4186F"/>
    <w:rsid w:val="00D41D50"/>
    <w:rsid w:val="00D441A6"/>
    <w:rsid w:val="00D45F22"/>
    <w:rsid w:val="00D46CE1"/>
    <w:rsid w:val="00D4739E"/>
    <w:rsid w:val="00D473DC"/>
    <w:rsid w:val="00D47ED1"/>
    <w:rsid w:val="00D514F3"/>
    <w:rsid w:val="00D51934"/>
    <w:rsid w:val="00D52584"/>
    <w:rsid w:val="00D52A48"/>
    <w:rsid w:val="00D52CBE"/>
    <w:rsid w:val="00D60DC7"/>
    <w:rsid w:val="00D62A1D"/>
    <w:rsid w:val="00D64F97"/>
    <w:rsid w:val="00D65EF1"/>
    <w:rsid w:val="00D67C72"/>
    <w:rsid w:val="00D67F86"/>
    <w:rsid w:val="00D71E97"/>
    <w:rsid w:val="00D729A7"/>
    <w:rsid w:val="00D838B8"/>
    <w:rsid w:val="00D96796"/>
    <w:rsid w:val="00DA70A3"/>
    <w:rsid w:val="00DB037C"/>
    <w:rsid w:val="00DB29F6"/>
    <w:rsid w:val="00DB2AB9"/>
    <w:rsid w:val="00DB598F"/>
    <w:rsid w:val="00DB59B5"/>
    <w:rsid w:val="00DB6CDE"/>
    <w:rsid w:val="00DB779F"/>
    <w:rsid w:val="00DB7B6C"/>
    <w:rsid w:val="00DC2762"/>
    <w:rsid w:val="00DC576E"/>
    <w:rsid w:val="00DC634E"/>
    <w:rsid w:val="00DC6D6F"/>
    <w:rsid w:val="00DC6FE0"/>
    <w:rsid w:val="00DD1566"/>
    <w:rsid w:val="00DE6133"/>
    <w:rsid w:val="00DF048B"/>
    <w:rsid w:val="00DF42A2"/>
    <w:rsid w:val="00E001D9"/>
    <w:rsid w:val="00E04267"/>
    <w:rsid w:val="00E04760"/>
    <w:rsid w:val="00E06D69"/>
    <w:rsid w:val="00E11261"/>
    <w:rsid w:val="00E13E65"/>
    <w:rsid w:val="00E24929"/>
    <w:rsid w:val="00E266B7"/>
    <w:rsid w:val="00E26DDA"/>
    <w:rsid w:val="00E3633F"/>
    <w:rsid w:val="00E4228F"/>
    <w:rsid w:val="00E469B9"/>
    <w:rsid w:val="00E52C8B"/>
    <w:rsid w:val="00E546BC"/>
    <w:rsid w:val="00E60F52"/>
    <w:rsid w:val="00E61EB5"/>
    <w:rsid w:val="00E62E94"/>
    <w:rsid w:val="00E642EF"/>
    <w:rsid w:val="00E66EF1"/>
    <w:rsid w:val="00E67869"/>
    <w:rsid w:val="00E67C30"/>
    <w:rsid w:val="00E74E40"/>
    <w:rsid w:val="00E7625F"/>
    <w:rsid w:val="00E775D7"/>
    <w:rsid w:val="00E811A5"/>
    <w:rsid w:val="00E83C7F"/>
    <w:rsid w:val="00E86EC4"/>
    <w:rsid w:val="00E90659"/>
    <w:rsid w:val="00E9087A"/>
    <w:rsid w:val="00E92AA7"/>
    <w:rsid w:val="00E94787"/>
    <w:rsid w:val="00E95C9B"/>
    <w:rsid w:val="00EA2A2F"/>
    <w:rsid w:val="00EA3947"/>
    <w:rsid w:val="00EA3E55"/>
    <w:rsid w:val="00EB1963"/>
    <w:rsid w:val="00EB69A4"/>
    <w:rsid w:val="00EB7C4C"/>
    <w:rsid w:val="00EC0401"/>
    <w:rsid w:val="00ED1E21"/>
    <w:rsid w:val="00ED3D28"/>
    <w:rsid w:val="00ED6D39"/>
    <w:rsid w:val="00ED700E"/>
    <w:rsid w:val="00ED703F"/>
    <w:rsid w:val="00ED7308"/>
    <w:rsid w:val="00ED78B0"/>
    <w:rsid w:val="00ED7C27"/>
    <w:rsid w:val="00EE0921"/>
    <w:rsid w:val="00EE15AA"/>
    <w:rsid w:val="00EE16F1"/>
    <w:rsid w:val="00EE2BBD"/>
    <w:rsid w:val="00EF1445"/>
    <w:rsid w:val="00EF1690"/>
    <w:rsid w:val="00EF7566"/>
    <w:rsid w:val="00F0039C"/>
    <w:rsid w:val="00F00BDE"/>
    <w:rsid w:val="00F02FCF"/>
    <w:rsid w:val="00F033BA"/>
    <w:rsid w:val="00F05670"/>
    <w:rsid w:val="00F06FC9"/>
    <w:rsid w:val="00F115F7"/>
    <w:rsid w:val="00F15D69"/>
    <w:rsid w:val="00F1635A"/>
    <w:rsid w:val="00F26B94"/>
    <w:rsid w:val="00F27B22"/>
    <w:rsid w:val="00F30E00"/>
    <w:rsid w:val="00F313E2"/>
    <w:rsid w:val="00F32A41"/>
    <w:rsid w:val="00F34809"/>
    <w:rsid w:val="00F3536A"/>
    <w:rsid w:val="00F3610A"/>
    <w:rsid w:val="00F364AF"/>
    <w:rsid w:val="00F37ED9"/>
    <w:rsid w:val="00F43108"/>
    <w:rsid w:val="00F440D3"/>
    <w:rsid w:val="00F466A3"/>
    <w:rsid w:val="00F46F2D"/>
    <w:rsid w:val="00F517EB"/>
    <w:rsid w:val="00F53D15"/>
    <w:rsid w:val="00F55FB4"/>
    <w:rsid w:val="00F56F65"/>
    <w:rsid w:val="00F6058F"/>
    <w:rsid w:val="00F62141"/>
    <w:rsid w:val="00F63E0A"/>
    <w:rsid w:val="00F64A4C"/>
    <w:rsid w:val="00F64D04"/>
    <w:rsid w:val="00F66332"/>
    <w:rsid w:val="00F71AEB"/>
    <w:rsid w:val="00F71FB2"/>
    <w:rsid w:val="00F773B7"/>
    <w:rsid w:val="00F81182"/>
    <w:rsid w:val="00F8297E"/>
    <w:rsid w:val="00F8584C"/>
    <w:rsid w:val="00F85A21"/>
    <w:rsid w:val="00F86268"/>
    <w:rsid w:val="00F86847"/>
    <w:rsid w:val="00F9116D"/>
    <w:rsid w:val="00F94673"/>
    <w:rsid w:val="00F96B59"/>
    <w:rsid w:val="00F96D78"/>
    <w:rsid w:val="00FA3DB7"/>
    <w:rsid w:val="00FA545A"/>
    <w:rsid w:val="00FB1142"/>
    <w:rsid w:val="00FB4B11"/>
    <w:rsid w:val="00FC10EB"/>
    <w:rsid w:val="00FC2D0E"/>
    <w:rsid w:val="00FC3EA5"/>
    <w:rsid w:val="00FD2954"/>
    <w:rsid w:val="00FD4E63"/>
    <w:rsid w:val="00FD7FE7"/>
    <w:rsid w:val="00FE0548"/>
    <w:rsid w:val="00FE2DB0"/>
    <w:rsid w:val="00FF14C0"/>
    <w:rsid w:val="00FF381F"/>
    <w:rsid w:val="00FF4FD7"/>
    <w:rsid w:val="00FF509C"/>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34607"/>
  <w15:chartTrackingRefBased/>
  <w15:docId w15:val="{8B77A51A-6956-4D68-87A6-89CB74D9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83223"/>
    <w:pPr>
      <w:jc w:val="both"/>
    </w:pPr>
    <w:rPr>
      <w:sz w:val="20"/>
    </w:rPr>
  </w:style>
  <w:style w:type="paragraph" w:styleId="Naslov1">
    <w:name w:val="heading 1"/>
    <w:aliases w:val="Heading 1"/>
    <w:basedOn w:val="Navaden"/>
    <w:next w:val="Navaden"/>
    <w:link w:val="Naslov1Znak"/>
    <w:uiPriority w:val="9"/>
    <w:qFormat/>
    <w:rsid w:val="009A2B6A"/>
    <w:pPr>
      <w:keepNext/>
      <w:keepLines/>
      <w:pageBreakBefore/>
      <w:numPr>
        <w:numId w:val="1"/>
      </w:numPr>
      <w:spacing w:before="480" w:after="80" w:line="240" w:lineRule="auto"/>
      <w:ind w:left="567" w:hanging="567"/>
      <w:jc w:val="left"/>
      <w:outlineLvl w:val="0"/>
    </w:pPr>
    <w:rPr>
      <w:rFonts w:asciiTheme="majorHAnsi" w:eastAsiaTheme="majorEastAsia" w:hAnsiTheme="majorHAnsi" w:cstheme="majorBidi"/>
      <w:b/>
      <w:bCs/>
      <w:color w:val="3E7C94" w:themeColor="accent2"/>
      <w:sz w:val="48"/>
      <w:szCs w:val="48"/>
    </w:rPr>
  </w:style>
  <w:style w:type="paragraph" w:styleId="Naslov2">
    <w:name w:val="heading 2"/>
    <w:aliases w:val="Heading 2"/>
    <w:basedOn w:val="Navaden"/>
    <w:next w:val="Navaden"/>
    <w:link w:val="Naslov2Znak"/>
    <w:uiPriority w:val="9"/>
    <w:unhideWhenUsed/>
    <w:qFormat/>
    <w:rsid w:val="009A2B6A"/>
    <w:pPr>
      <w:keepNext/>
      <w:keepLines/>
      <w:numPr>
        <w:ilvl w:val="1"/>
        <w:numId w:val="1"/>
      </w:numPr>
      <w:spacing w:before="240" w:after="80"/>
      <w:ind w:left="680" w:hanging="680"/>
      <w:jc w:val="left"/>
      <w:outlineLvl w:val="1"/>
    </w:pPr>
    <w:rPr>
      <w:rFonts w:asciiTheme="majorHAnsi" w:eastAsia="Times New Roman" w:hAnsiTheme="majorHAnsi" w:cstheme="majorBidi"/>
      <w:b/>
      <w:bCs/>
      <w:color w:val="529DBA" w:themeColor="accent1"/>
      <w:sz w:val="36"/>
      <w:szCs w:val="36"/>
    </w:rPr>
  </w:style>
  <w:style w:type="paragraph" w:styleId="Naslov3">
    <w:name w:val="heading 3"/>
    <w:aliases w:val="Heading 3"/>
    <w:basedOn w:val="Navaden"/>
    <w:next w:val="Navaden"/>
    <w:link w:val="Naslov3Znak"/>
    <w:uiPriority w:val="9"/>
    <w:unhideWhenUsed/>
    <w:qFormat/>
    <w:rsid w:val="009031AD"/>
    <w:pPr>
      <w:keepNext/>
      <w:keepLines/>
      <w:numPr>
        <w:ilvl w:val="2"/>
        <w:numId w:val="1"/>
      </w:numPr>
      <w:spacing w:before="160" w:after="80"/>
      <w:jc w:val="left"/>
      <w:outlineLvl w:val="2"/>
    </w:pPr>
    <w:rPr>
      <w:rFonts w:asciiTheme="majorHAnsi" w:eastAsiaTheme="majorEastAsia" w:hAnsiTheme="majorHAnsi" w:cstheme="majorHAnsi"/>
      <w:b/>
      <w:bCs/>
      <w:color w:val="529DBA" w:themeColor="accent1"/>
      <w:sz w:val="28"/>
      <w:szCs w:val="28"/>
    </w:rPr>
  </w:style>
  <w:style w:type="paragraph" w:styleId="Naslov4">
    <w:name w:val="heading 4"/>
    <w:aliases w:val="Heading 4"/>
    <w:basedOn w:val="Navaden"/>
    <w:next w:val="Navaden"/>
    <w:link w:val="Naslov4Znak"/>
    <w:uiPriority w:val="9"/>
    <w:unhideWhenUsed/>
    <w:rsid w:val="009031AD"/>
    <w:pPr>
      <w:keepNext/>
      <w:keepLines/>
      <w:numPr>
        <w:ilvl w:val="3"/>
        <w:numId w:val="1"/>
      </w:numPr>
      <w:spacing w:before="80" w:after="40"/>
      <w:jc w:val="left"/>
      <w:outlineLvl w:val="3"/>
    </w:pPr>
    <w:rPr>
      <w:rFonts w:asciiTheme="majorHAnsi" w:eastAsia="Times New Roman" w:hAnsiTheme="majorHAnsi" w:cstheme="majorHAnsi"/>
      <w:b/>
      <w:bCs/>
      <w:sz w:val="24"/>
      <w:szCs w:val="24"/>
    </w:rPr>
  </w:style>
  <w:style w:type="paragraph" w:styleId="Naslov5">
    <w:name w:val="heading 5"/>
    <w:aliases w:val="Heading 5"/>
    <w:basedOn w:val="Navaden"/>
    <w:next w:val="Navaden"/>
    <w:link w:val="Naslov5Znak"/>
    <w:uiPriority w:val="9"/>
    <w:unhideWhenUsed/>
    <w:rsid w:val="009031AD"/>
    <w:pPr>
      <w:keepNext/>
      <w:keepLines/>
      <w:numPr>
        <w:ilvl w:val="4"/>
        <w:numId w:val="1"/>
      </w:numPr>
      <w:spacing w:before="80" w:after="40"/>
      <w:jc w:val="left"/>
      <w:outlineLvl w:val="4"/>
    </w:pPr>
    <w:rPr>
      <w:rFonts w:asciiTheme="majorHAnsi" w:eastAsia="Times New Roman" w:hAnsiTheme="majorHAnsi" w:cstheme="majorHAnsi"/>
      <w:b/>
      <w:bCs/>
    </w:rPr>
  </w:style>
  <w:style w:type="paragraph" w:styleId="Naslov6">
    <w:name w:val="heading 6"/>
    <w:aliases w:val="Heading 6"/>
    <w:basedOn w:val="Navaden"/>
    <w:next w:val="Navaden"/>
    <w:link w:val="Naslov6Znak"/>
    <w:uiPriority w:val="9"/>
    <w:unhideWhenUsed/>
    <w:rsid w:val="009031AD"/>
    <w:pPr>
      <w:keepNext/>
      <w:keepLines/>
      <w:numPr>
        <w:ilvl w:val="5"/>
        <w:numId w:val="1"/>
      </w:numPr>
      <w:spacing w:before="40" w:after="0"/>
      <w:jc w:val="left"/>
      <w:outlineLvl w:val="5"/>
    </w:pPr>
    <w:rPr>
      <w:rFonts w:eastAsia="Times New Roman" w:cstheme="minorHAnsi"/>
    </w:rPr>
  </w:style>
  <w:style w:type="paragraph" w:styleId="Naslov7">
    <w:name w:val="heading 7"/>
    <w:aliases w:val="Heading 7"/>
    <w:basedOn w:val="Navaden"/>
    <w:next w:val="Navaden"/>
    <w:link w:val="Naslov7Znak"/>
    <w:uiPriority w:val="9"/>
    <w:unhideWhenUsed/>
    <w:rsid w:val="009031AD"/>
    <w:pPr>
      <w:keepNext/>
      <w:keepLines/>
      <w:numPr>
        <w:ilvl w:val="6"/>
        <w:numId w:val="1"/>
      </w:numPr>
      <w:spacing w:before="40" w:after="0"/>
      <w:jc w:val="left"/>
      <w:outlineLvl w:val="6"/>
    </w:pPr>
    <w:rPr>
      <w:rFonts w:eastAsia="Times New Roman" w:cstheme="minorHAnsi"/>
    </w:rPr>
  </w:style>
  <w:style w:type="paragraph" w:styleId="Naslov8">
    <w:name w:val="heading 8"/>
    <w:aliases w:val="Heading 8"/>
    <w:basedOn w:val="Navaden"/>
    <w:next w:val="Navaden"/>
    <w:link w:val="Naslov8Znak"/>
    <w:uiPriority w:val="9"/>
    <w:unhideWhenUsed/>
    <w:rsid w:val="009031AD"/>
    <w:pPr>
      <w:keepNext/>
      <w:keepLines/>
      <w:numPr>
        <w:ilvl w:val="7"/>
        <w:numId w:val="1"/>
      </w:numPr>
      <w:spacing w:after="0"/>
      <w:jc w:val="left"/>
      <w:outlineLvl w:val="7"/>
    </w:pPr>
    <w:rPr>
      <w:rFonts w:eastAsia="Times New Roman" w:cstheme="minorHAnsi"/>
    </w:rPr>
  </w:style>
  <w:style w:type="paragraph" w:styleId="Naslov9">
    <w:name w:val="heading 9"/>
    <w:aliases w:val="Heading 9"/>
    <w:basedOn w:val="Navaden"/>
    <w:next w:val="Navaden"/>
    <w:link w:val="Naslov9Znak"/>
    <w:uiPriority w:val="9"/>
    <w:unhideWhenUsed/>
    <w:rsid w:val="009031AD"/>
    <w:pPr>
      <w:keepNext/>
      <w:keepLines/>
      <w:numPr>
        <w:ilvl w:val="8"/>
        <w:numId w:val="1"/>
      </w:numPr>
      <w:spacing w:after="0"/>
      <w:jc w:val="left"/>
      <w:outlineLvl w:val="8"/>
    </w:pPr>
    <w:rPr>
      <w:rFonts w:eastAsia="Times New Roman" w:cstheme="minorHAn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9A2B6A"/>
    <w:rPr>
      <w:rFonts w:asciiTheme="majorHAnsi" w:eastAsiaTheme="majorEastAsia" w:hAnsiTheme="majorHAnsi" w:cstheme="majorBidi"/>
      <w:b/>
      <w:bCs/>
      <w:color w:val="3E7C94" w:themeColor="accent2"/>
      <w:sz w:val="48"/>
      <w:szCs w:val="48"/>
    </w:rPr>
  </w:style>
  <w:style w:type="character" w:customStyle="1" w:styleId="Naslov2Znak">
    <w:name w:val="Naslov 2 Znak"/>
    <w:aliases w:val="Heading 2 Znak"/>
    <w:basedOn w:val="Privzetapisavaodstavka"/>
    <w:link w:val="Naslov2"/>
    <w:uiPriority w:val="9"/>
    <w:rsid w:val="009A2B6A"/>
    <w:rPr>
      <w:rFonts w:asciiTheme="majorHAnsi" w:eastAsia="Times New Roman" w:hAnsiTheme="majorHAnsi" w:cstheme="majorBidi"/>
      <w:b/>
      <w:bCs/>
      <w:color w:val="529DBA" w:themeColor="accent1"/>
      <w:sz w:val="36"/>
      <w:szCs w:val="36"/>
    </w:rPr>
  </w:style>
  <w:style w:type="character" w:customStyle="1" w:styleId="Naslov3Znak">
    <w:name w:val="Naslov 3 Znak"/>
    <w:aliases w:val="Heading 3 Znak"/>
    <w:basedOn w:val="Privzetapisavaodstavka"/>
    <w:link w:val="Naslov3"/>
    <w:uiPriority w:val="9"/>
    <w:rsid w:val="009031AD"/>
    <w:rPr>
      <w:rFonts w:asciiTheme="majorHAnsi" w:eastAsiaTheme="majorEastAsia" w:hAnsiTheme="majorHAnsi" w:cstheme="majorHAnsi"/>
      <w:b/>
      <w:bCs/>
      <w:color w:val="529DBA" w:themeColor="accent1"/>
      <w:sz w:val="28"/>
      <w:szCs w:val="28"/>
    </w:rPr>
  </w:style>
  <w:style w:type="character" w:customStyle="1" w:styleId="Naslov4Znak">
    <w:name w:val="Naslov 4 Znak"/>
    <w:aliases w:val="Heading 4 Znak"/>
    <w:basedOn w:val="Privzetapisavaodstavka"/>
    <w:link w:val="Naslov4"/>
    <w:uiPriority w:val="9"/>
    <w:rsid w:val="009031AD"/>
    <w:rPr>
      <w:rFonts w:asciiTheme="majorHAnsi" w:eastAsia="Times New Roman" w:hAnsiTheme="majorHAnsi" w:cstheme="majorHAnsi"/>
      <w:b/>
      <w:bCs/>
      <w:sz w:val="24"/>
      <w:szCs w:val="24"/>
    </w:rPr>
  </w:style>
  <w:style w:type="character" w:customStyle="1" w:styleId="Naslov5Znak">
    <w:name w:val="Naslov 5 Znak"/>
    <w:aliases w:val="Heading 5 Znak"/>
    <w:basedOn w:val="Privzetapisavaodstavka"/>
    <w:link w:val="Naslov5"/>
    <w:uiPriority w:val="9"/>
    <w:rsid w:val="009031AD"/>
    <w:rPr>
      <w:rFonts w:asciiTheme="majorHAnsi" w:eastAsia="Times New Roman" w:hAnsiTheme="majorHAnsi" w:cstheme="majorHAnsi"/>
      <w:b/>
      <w:bCs/>
      <w:sz w:val="20"/>
    </w:rPr>
  </w:style>
  <w:style w:type="character" w:customStyle="1" w:styleId="Naslov6Znak">
    <w:name w:val="Naslov 6 Znak"/>
    <w:aliases w:val="Heading 6 Znak"/>
    <w:basedOn w:val="Privzetapisavaodstavka"/>
    <w:link w:val="Naslov6"/>
    <w:uiPriority w:val="9"/>
    <w:rsid w:val="009031AD"/>
    <w:rPr>
      <w:rFonts w:eastAsia="Times New Roman" w:cstheme="minorHAnsi"/>
      <w:sz w:val="20"/>
    </w:rPr>
  </w:style>
  <w:style w:type="character" w:customStyle="1" w:styleId="Naslov7Znak">
    <w:name w:val="Naslov 7 Znak"/>
    <w:aliases w:val="Heading 7 Znak"/>
    <w:basedOn w:val="Privzetapisavaodstavka"/>
    <w:link w:val="Naslov7"/>
    <w:uiPriority w:val="9"/>
    <w:rsid w:val="009031AD"/>
    <w:rPr>
      <w:rFonts w:eastAsia="Times New Roman" w:cstheme="minorHAnsi"/>
      <w:sz w:val="20"/>
    </w:rPr>
  </w:style>
  <w:style w:type="character" w:customStyle="1" w:styleId="Naslov8Znak">
    <w:name w:val="Naslov 8 Znak"/>
    <w:aliases w:val="Heading 8 Znak"/>
    <w:basedOn w:val="Privzetapisavaodstavka"/>
    <w:link w:val="Naslov8"/>
    <w:uiPriority w:val="9"/>
    <w:rsid w:val="009031AD"/>
    <w:rPr>
      <w:rFonts w:eastAsia="Times New Roman" w:cstheme="minorHAnsi"/>
      <w:sz w:val="20"/>
    </w:rPr>
  </w:style>
  <w:style w:type="character" w:customStyle="1" w:styleId="Naslov9Znak">
    <w:name w:val="Naslov 9 Znak"/>
    <w:aliases w:val="Heading 9 Znak"/>
    <w:basedOn w:val="Privzetapisavaodstavka"/>
    <w:link w:val="Naslov9"/>
    <w:uiPriority w:val="9"/>
    <w:rsid w:val="009031AD"/>
    <w:rPr>
      <w:rFonts w:eastAsia="Times New Roman" w:cstheme="minorHAnsi"/>
      <w:sz w:val="20"/>
    </w:rPr>
  </w:style>
  <w:style w:type="paragraph" w:styleId="Naslov">
    <w:name w:val="Title"/>
    <w:basedOn w:val="Navaden"/>
    <w:next w:val="Navaden"/>
    <w:link w:val="NaslovZnak"/>
    <w:uiPriority w:val="10"/>
    <w:rsid w:val="00835CE0"/>
    <w:pPr>
      <w:spacing w:after="80" w:line="240" w:lineRule="auto"/>
      <w:contextualSpacing/>
      <w:jc w:val="left"/>
    </w:pPr>
    <w:rPr>
      <w:rFonts w:asciiTheme="majorHAnsi" w:eastAsiaTheme="majorEastAsia" w:hAnsiTheme="majorHAnsi" w:cstheme="majorBidi"/>
      <w:b/>
      <w:spacing w:val="-10"/>
      <w:kern w:val="28"/>
      <w:sz w:val="56"/>
      <w:szCs w:val="56"/>
    </w:rPr>
  </w:style>
  <w:style w:type="character" w:customStyle="1" w:styleId="NaslovZnak">
    <w:name w:val="Naslov Znak"/>
    <w:basedOn w:val="Privzetapisavaodstavka"/>
    <w:link w:val="Naslov"/>
    <w:uiPriority w:val="10"/>
    <w:rsid w:val="00835CE0"/>
    <w:rPr>
      <w:rFonts w:asciiTheme="majorHAnsi" w:eastAsiaTheme="majorEastAsia" w:hAnsiTheme="majorHAnsi" w:cstheme="majorBidi"/>
      <w:b/>
      <w:spacing w:val="-10"/>
      <w:kern w:val="28"/>
      <w:sz w:val="56"/>
      <w:szCs w:val="56"/>
    </w:rPr>
  </w:style>
  <w:style w:type="paragraph" w:styleId="Podnaslov">
    <w:name w:val="Subtitle"/>
    <w:basedOn w:val="Navaden"/>
    <w:next w:val="Navaden"/>
    <w:link w:val="PodnaslovZnak"/>
    <w:uiPriority w:val="11"/>
    <w:rsid w:val="00835CE0"/>
    <w:pPr>
      <w:numPr>
        <w:ilvl w:val="1"/>
      </w:numPr>
      <w:spacing w:before="60"/>
      <w:jc w:val="left"/>
    </w:pPr>
    <w:rPr>
      <w:rFonts w:eastAsiaTheme="majorEastAsia" w:cstheme="majorBidi"/>
      <w:b/>
      <w:color w:val="529DBA" w:themeColor="accent1"/>
      <w:spacing w:val="15"/>
      <w:sz w:val="36"/>
      <w:szCs w:val="28"/>
    </w:rPr>
  </w:style>
  <w:style w:type="character" w:customStyle="1" w:styleId="PodnaslovZnak">
    <w:name w:val="Podnaslov Znak"/>
    <w:basedOn w:val="Privzetapisavaodstavka"/>
    <w:link w:val="Podnaslov"/>
    <w:uiPriority w:val="11"/>
    <w:rsid w:val="00835CE0"/>
    <w:rPr>
      <w:rFonts w:eastAsiaTheme="majorEastAsia" w:cstheme="majorBidi"/>
      <w:b/>
      <w:color w:val="529DBA" w:themeColor="accent1"/>
      <w:spacing w:val="15"/>
      <w:sz w:val="36"/>
      <w:szCs w:val="28"/>
    </w:rPr>
  </w:style>
  <w:style w:type="paragraph" w:styleId="Citat">
    <w:name w:val="Quote"/>
    <w:basedOn w:val="Navaden"/>
    <w:next w:val="Navaden"/>
    <w:link w:val="CitatZnak"/>
    <w:uiPriority w:val="29"/>
    <w:rsid w:val="00B94DAF"/>
    <w:pPr>
      <w:spacing w:before="160"/>
      <w:jc w:val="center"/>
    </w:pPr>
    <w:rPr>
      <w:i/>
      <w:iCs/>
      <w:color w:val="404040" w:themeColor="text1" w:themeTint="BF"/>
    </w:rPr>
  </w:style>
  <w:style w:type="character" w:customStyle="1" w:styleId="CitatZnak">
    <w:name w:val="Citat Znak"/>
    <w:basedOn w:val="Privzetapisavaodstavka"/>
    <w:link w:val="Citat"/>
    <w:uiPriority w:val="29"/>
    <w:rsid w:val="00B94DAF"/>
    <w:rPr>
      <w:i/>
      <w:iCs/>
      <w:color w:val="404040" w:themeColor="text1" w:themeTint="BF"/>
      <w:sz w:val="20"/>
    </w:rPr>
  </w:style>
  <w:style w:type="paragraph" w:styleId="Odstavekseznama">
    <w:name w:val="List Paragraph"/>
    <w:basedOn w:val="Navaden"/>
    <w:uiPriority w:val="34"/>
    <w:qFormat/>
    <w:rsid w:val="00835CE0"/>
    <w:pPr>
      <w:ind w:left="720"/>
      <w:contextualSpacing/>
    </w:pPr>
  </w:style>
  <w:style w:type="character" w:styleId="Intenzivenpoudarek">
    <w:name w:val="Intense Emphasis"/>
    <w:basedOn w:val="Privzetapisavaodstavka"/>
    <w:uiPriority w:val="21"/>
    <w:rsid w:val="00B94DAF"/>
    <w:rPr>
      <w:i/>
      <w:iCs/>
      <w:color w:val="39778F" w:themeColor="accent1" w:themeShade="BF"/>
    </w:rPr>
  </w:style>
  <w:style w:type="paragraph" w:styleId="Intenzivencitat">
    <w:name w:val="Intense Quote"/>
    <w:basedOn w:val="Navaden"/>
    <w:next w:val="Navaden"/>
    <w:link w:val="IntenzivencitatZnak"/>
    <w:uiPriority w:val="30"/>
    <w:rsid w:val="00B94DAF"/>
    <w:pPr>
      <w:pBdr>
        <w:top w:val="single" w:sz="4" w:space="10" w:color="39778F" w:themeColor="accent1" w:themeShade="BF"/>
        <w:bottom w:val="single" w:sz="4" w:space="10" w:color="39778F" w:themeColor="accent1" w:themeShade="BF"/>
      </w:pBdr>
      <w:spacing w:before="360" w:after="360"/>
      <w:ind w:left="864" w:right="864"/>
      <w:jc w:val="center"/>
    </w:pPr>
    <w:rPr>
      <w:i/>
      <w:iCs/>
      <w:color w:val="39778F" w:themeColor="accent1" w:themeShade="BF"/>
    </w:rPr>
  </w:style>
  <w:style w:type="character" w:customStyle="1" w:styleId="IntenzivencitatZnak">
    <w:name w:val="Intenziven citat Znak"/>
    <w:basedOn w:val="Privzetapisavaodstavka"/>
    <w:link w:val="Intenzivencitat"/>
    <w:uiPriority w:val="30"/>
    <w:rsid w:val="00B94DAF"/>
    <w:rPr>
      <w:i/>
      <w:iCs/>
      <w:color w:val="39778F" w:themeColor="accent1" w:themeShade="BF"/>
      <w:sz w:val="20"/>
    </w:rPr>
  </w:style>
  <w:style w:type="character" w:styleId="Intenzivensklic">
    <w:name w:val="Intense Reference"/>
    <w:basedOn w:val="Privzetapisavaodstavka"/>
    <w:uiPriority w:val="32"/>
    <w:rsid w:val="00B94DAF"/>
    <w:rPr>
      <w:b/>
      <w:bCs/>
      <w:smallCaps/>
      <w:color w:val="39778F" w:themeColor="accent1" w:themeShade="BF"/>
      <w:spacing w:val="5"/>
    </w:rPr>
  </w:style>
  <w:style w:type="paragraph" w:styleId="Glava">
    <w:name w:val="header"/>
    <w:basedOn w:val="Navaden"/>
    <w:link w:val="GlavaZnak"/>
    <w:uiPriority w:val="99"/>
    <w:unhideWhenUsed/>
    <w:rsid w:val="00881B51"/>
    <w:pPr>
      <w:tabs>
        <w:tab w:val="center" w:pos="4513"/>
        <w:tab w:val="right" w:pos="9026"/>
      </w:tabs>
      <w:spacing w:after="0" w:line="240" w:lineRule="auto"/>
    </w:pPr>
    <w:rPr>
      <w:sz w:val="18"/>
    </w:rPr>
  </w:style>
  <w:style w:type="character" w:customStyle="1" w:styleId="GlavaZnak">
    <w:name w:val="Glava Znak"/>
    <w:basedOn w:val="Privzetapisavaodstavka"/>
    <w:link w:val="Glava"/>
    <w:uiPriority w:val="99"/>
    <w:rsid w:val="00881B51"/>
    <w:rPr>
      <w:sz w:val="18"/>
    </w:rPr>
  </w:style>
  <w:style w:type="paragraph" w:styleId="Noga">
    <w:name w:val="footer"/>
    <w:basedOn w:val="Navaden"/>
    <w:link w:val="NogaZnak"/>
    <w:uiPriority w:val="99"/>
    <w:unhideWhenUsed/>
    <w:rsid w:val="002E0C88"/>
    <w:pPr>
      <w:tabs>
        <w:tab w:val="center" w:pos="4513"/>
        <w:tab w:val="right" w:pos="9026"/>
      </w:tabs>
      <w:spacing w:after="0" w:line="240" w:lineRule="auto"/>
    </w:pPr>
    <w:rPr>
      <w:sz w:val="18"/>
    </w:rPr>
  </w:style>
  <w:style w:type="character" w:customStyle="1" w:styleId="NogaZnak">
    <w:name w:val="Noga Znak"/>
    <w:basedOn w:val="Privzetapisavaodstavka"/>
    <w:link w:val="Noga"/>
    <w:uiPriority w:val="99"/>
    <w:rsid w:val="002E0C88"/>
    <w:rPr>
      <w:sz w:val="18"/>
    </w:rPr>
  </w:style>
  <w:style w:type="table" w:styleId="Tabelamrea">
    <w:name w:val="Table Grid"/>
    <w:basedOn w:val="Navadnatabela"/>
    <w:uiPriority w:val="39"/>
    <w:rsid w:val="00295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B94DAF"/>
    <w:rPr>
      <w:b/>
      <w:bCs/>
    </w:rPr>
  </w:style>
  <w:style w:type="character" w:styleId="Besedilooznabemesta">
    <w:name w:val="Placeholder Text"/>
    <w:basedOn w:val="Privzetapisavaodstavka"/>
    <w:uiPriority w:val="99"/>
    <w:semiHidden/>
    <w:rsid w:val="002743FD"/>
    <w:rPr>
      <w:color w:val="3E7C94" w:themeColor="accent2"/>
    </w:rPr>
  </w:style>
  <w:style w:type="table" w:styleId="Tabelaseznam3poudarek1">
    <w:name w:val="List Table 3 Accent 1"/>
    <w:basedOn w:val="Navadnatabela"/>
    <w:uiPriority w:val="48"/>
    <w:rsid w:val="00A9046D"/>
    <w:pPr>
      <w:spacing w:after="0" w:line="240" w:lineRule="auto"/>
    </w:pPr>
    <w:tblPr>
      <w:tblStyleRowBandSize w:val="1"/>
      <w:tblStyleColBandSize w:val="1"/>
      <w:tblBorders>
        <w:top w:val="single" w:sz="4" w:space="0" w:color="529DBA" w:themeColor="accent1"/>
        <w:left w:val="single" w:sz="4" w:space="0" w:color="529DBA" w:themeColor="accent1"/>
        <w:bottom w:val="single" w:sz="4" w:space="0" w:color="529DBA" w:themeColor="accent1"/>
        <w:right w:val="single" w:sz="4" w:space="0" w:color="529DBA" w:themeColor="accent1"/>
      </w:tblBorders>
    </w:tblPr>
    <w:tblStylePr w:type="firstRow">
      <w:rPr>
        <w:b/>
        <w:bCs/>
        <w:color w:val="FFFFFF" w:themeColor="background1"/>
      </w:rPr>
      <w:tblPr/>
      <w:tcPr>
        <w:shd w:val="clear" w:color="auto" w:fill="529DBA" w:themeFill="accent1"/>
      </w:tcPr>
    </w:tblStylePr>
    <w:tblStylePr w:type="lastRow">
      <w:rPr>
        <w:b/>
        <w:bCs/>
      </w:rPr>
      <w:tblPr/>
      <w:tcPr>
        <w:tcBorders>
          <w:top w:val="double" w:sz="4" w:space="0" w:color="529D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29DBA" w:themeColor="accent1"/>
          <w:right w:val="single" w:sz="4" w:space="0" w:color="529DBA" w:themeColor="accent1"/>
        </w:tcBorders>
      </w:tcPr>
    </w:tblStylePr>
    <w:tblStylePr w:type="band1Horz">
      <w:tblPr/>
      <w:tcPr>
        <w:tcBorders>
          <w:top w:val="single" w:sz="4" w:space="0" w:color="529DBA" w:themeColor="accent1"/>
          <w:bottom w:val="single" w:sz="4" w:space="0" w:color="529D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29DBA" w:themeColor="accent1"/>
          <w:left w:val="nil"/>
        </w:tcBorders>
      </w:tcPr>
    </w:tblStylePr>
    <w:tblStylePr w:type="swCell">
      <w:tblPr/>
      <w:tcPr>
        <w:tcBorders>
          <w:top w:val="double" w:sz="4" w:space="0" w:color="529DBA" w:themeColor="accent1"/>
          <w:right w:val="nil"/>
        </w:tcBorders>
      </w:tcPr>
    </w:tblStylePr>
  </w:style>
  <w:style w:type="paragraph" w:styleId="Napis">
    <w:name w:val="caption"/>
    <w:basedOn w:val="Navaden"/>
    <w:next w:val="Navaden"/>
    <w:unhideWhenUsed/>
    <w:rsid w:val="00433AC8"/>
    <w:pPr>
      <w:spacing w:after="120" w:line="240" w:lineRule="auto"/>
    </w:pPr>
    <w:rPr>
      <w:iCs/>
      <w:color w:val="3E7C94" w:themeColor="accent2"/>
      <w:sz w:val="18"/>
      <w:szCs w:val="18"/>
    </w:rPr>
  </w:style>
  <w:style w:type="paragraph" w:styleId="Sprotnaopomba-besedilo">
    <w:name w:val="footnote text"/>
    <w:basedOn w:val="Navaden"/>
    <w:link w:val="Sprotnaopomba-besediloZnak"/>
    <w:uiPriority w:val="99"/>
    <w:semiHidden/>
    <w:unhideWhenUsed/>
    <w:rsid w:val="00412ADC"/>
    <w:pPr>
      <w:spacing w:after="0" w:line="240" w:lineRule="auto"/>
    </w:pPr>
    <w:rPr>
      <w:sz w:val="16"/>
      <w:szCs w:val="20"/>
    </w:rPr>
  </w:style>
  <w:style w:type="character" w:customStyle="1" w:styleId="Sprotnaopomba-besediloZnak">
    <w:name w:val="Sprotna opomba - besedilo Znak"/>
    <w:basedOn w:val="Privzetapisavaodstavka"/>
    <w:link w:val="Sprotnaopomba-besedilo"/>
    <w:uiPriority w:val="99"/>
    <w:semiHidden/>
    <w:rsid w:val="00412ADC"/>
    <w:rPr>
      <w:sz w:val="16"/>
      <w:szCs w:val="20"/>
    </w:rPr>
  </w:style>
  <w:style w:type="character" w:styleId="Sprotnaopomba-sklic">
    <w:name w:val="footnote reference"/>
    <w:basedOn w:val="Privzetapisavaodstavka"/>
    <w:uiPriority w:val="99"/>
    <w:semiHidden/>
    <w:unhideWhenUsed/>
    <w:rsid w:val="00DB6CDE"/>
    <w:rPr>
      <w:b/>
      <w:color w:val="529DBA" w:themeColor="accent1"/>
      <w:vertAlign w:val="superscript"/>
    </w:rPr>
  </w:style>
  <w:style w:type="paragraph" w:styleId="Zakljunipozdrav">
    <w:name w:val="Closing"/>
    <w:basedOn w:val="Navaden"/>
    <w:link w:val="ZakljunipozdravZnak"/>
    <w:uiPriority w:val="99"/>
    <w:unhideWhenUsed/>
    <w:rsid w:val="00C155C7"/>
    <w:pPr>
      <w:spacing w:after="0" w:line="240" w:lineRule="auto"/>
    </w:pPr>
  </w:style>
  <w:style w:type="character" w:customStyle="1" w:styleId="ZakljunipozdravZnak">
    <w:name w:val="Zaključni pozdrav Znak"/>
    <w:basedOn w:val="Privzetapisavaodstavka"/>
    <w:link w:val="Zakljunipozdrav"/>
    <w:uiPriority w:val="99"/>
    <w:rsid w:val="00C155C7"/>
    <w:rPr>
      <w:sz w:val="20"/>
    </w:rPr>
  </w:style>
  <w:style w:type="paragraph" w:styleId="Podpis">
    <w:name w:val="Signature"/>
    <w:basedOn w:val="Navaden"/>
    <w:link w:val="PodpisZnak"/>
    <w:uiPriority w:val="99"/>
    <w:unhideWhenUsed/>
    <w:rsid w:val="00C155C7"/>
    <w:pPr>
      <w:spacing w:after="0" w:line="240" w:lineRule="auto"/>
    </w:pPr>
  </w:style>
  <w:style w:type="character" w:customStyle="1" w:styleId="PodpisZnak">
    <w:name w:val="Podpis Znak"/>
    <w:basedOn w:val="Privzetapisavaodstavka"/>
    <w:link w:val="Podpis"/>
    <w:uiPriority w:val="99"/>
    <w:rsid w:val="00C155C7"/>
    <w:rPr>
      <w:sz w:val="20"/>
    </w:rPr>
  </w:style>
  <w:style w:type="paragraph" w:styleId="Oznaenseznam">
    <w:name w:val="List Bullet"/>
    <w:basedOn w:val="Navaden"/>
    <w:uiPriority w:val="99"/>
    <w:unhideWhenUsed/>
    <w:qFormat/>
    <w:rsid w:val="00835CE0"/>
    <w:pPr>
      <w:numPr>
        <w:numId w:val="8"/>
      </w:numPr>
      <w:contextualSpacing/>
    </w:pPr>
  </w:style>
  <w:style w:type="paragraph" w:styleId="Otevilenseznam">
    <w:name w:val="List Number"/>
    <w:basedOn w:val="Navaden"/>
    <w:uiPriority w:val="99"/>
    <w:unhideWhenUsed/>
    <w:qFormat/>
    <w:rsid w:val="00835CE0"/>
    <w:pPr>
      <w:numPr>
        <w:numId w:val="3"/>
      </w:numPr>
      <w:contextualSpacing/>
    </w:pPr>
  </w:style>
  <w:style w:type="table" w:styleId="Tabelasvetlamrea">
    <w:name w:val="Grid Table Light"/>
    <w:basedOn w:val="Navadnatabela"/>
    <w:uiPriority w:val="40"/>
    <w:rsid w:val="00F0039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aslovTOC">
    <w:name w:val="TOC Heading"/>
    <w:basedOn w:val="Naslov1"/>
    <w:next w:val="Navaden"/>
    <w:uiPriority w:val="39"/>
    <w:unhideWhenUsed/>
    <w:rsid w:val="00513F8E"/>
    <w:pPr>
      <w:numPr>
        <w:numId w:val="0"/>
      </w:numPr>
      <w:spacing w:before="360" w:after="120"/>
      <w:outlineLvl w:val="9"/>
    </w:pPr>
    <w:rPr>
      <w:kern w:val="0"/>
      <w:szCs w:val="32"/>
      <w:lang w:eastAsia="sl-SI"/>
      <w14:ligatures w14:val="none"/>
    </w:rPr>
  </w:style>
  <w:style w:type="paragraph" w:styleId="Kazalovsebine1">
    <w:name w:val="toc 1"/>
    <w:basedOn w:val="Navaden"/>
    <w:next w:val="Navaden"/>
    <w:autoRedefine/>
    <w:uiPriority w:val="39"/>
    <w:unhideWhenUsed/>
    <w:rsid w:val="00420DFE"/>
    <w:pPr>
      <w:tabs>
        <w:tab w:val="right" w:leader="dot" w:pos="8494"/>
      </w:tabs>
      <w:spacing w:after="100"/>
    </w:pPr>
    <w:rPr>
      <w:b/>
    </w:rPr>
  </w:style>
  <w:style w:type="paragraph" w:styleId="Kazalovsebine2">
    <w:name w:val="toc 2"/>
    <w:basedOn w:val="Navaden"/>
    <w:next w:val="Navaden"/>
    <w:autoRedefine/>
    <w:uiPriority w:val="39"/>
    <w:unhideWhenUsed/>
    <w:rsid w:val="00125DD9"/>
    <w:pPr>
      <w:spacing w:after="100"/>
      <w:ind w:left="200"/>
    </w:pPr>
  </w:style>
  <w:style w:type="paragraph" w:styleId="Kazalovsebine3">
    <w:name w:val="toc 3"/>
    <w:basedOn w:val="Navaden"/>
    <w:next w:val="Navaden"/>
    <w:autoRedefine/>
    <w:uiPriority w:val="39"/>
    <w:unhideWhenUsed/>
    <w:rsid w:val="00125DD9"/>
    <w:pPr>
      <w:spacing w:after="100"/>
      <w:ind w:left="400"/>
    </w:pPr>
  </w:style>
  <w:style w:type="character" w:styleId="Hiperpovezava">
    <w:name w:val="Hyperlink"/>
    <w:basedOn w:val="Privzetapisavaodstavka"/>
    <w:uiPriority w:val="99"/>
    <w:unhideWhenUsed/>
    <w:rsid w:val="00857659"/>
    <w:rPr>
      <w:color w:val="3E7C94" w:themeColor="accent2"/>
      <w:u w:val="single"/>
    </w:rPr>
  </w:style>
  <w:style w:type="paragraph" w:styleId="Brezrazmikov">
    <w:name w:val="No Spacing"/>
    <w:link w:val="BrezrazmikovZnak"/>
    <w:uiPriority w:val="1"/>
    <w:qFormat/>
    <w:rsid w:val="000005C4"/>
    <w:pPr>
      <w:spacing w:after="0" w:line="240" w:lineRule="auto"/>
    </w:pPr>
    <w:rPr>
      <w:sz w:val="20"/>
    </w:rPr>
  </w:style>
  <w:style w:type="paragraph" w:customStyle="1" w:styleId="Default">
    <w:name w:val="Default"/>
    <w:rsid w:val="00B537E2"/>
    <w:pPr>
      <w:autoSpaceDE w:val="0"/>
      <w:autoSpaceDN w:val="0"/>
      <w:adjustRightInd w:val="0"/>
      <w:spacing w:after="0" w:line="240" w:lineRule="auto"/>
    </w:pPr>
    <w:rPr>
      <w:rFonts w:ascii="Arial" w:hAnsi="Arial" w:cs="Arial"/>
      <w:color w:val="000000"/>
      <w:kern w:val="0"/>
      <w:sz w:val="24"/>
      <w:szCs w:val="24"/>
    </w:rPr>
  </w:style>
  <w:style w:type="table" w:customStyle="1" w:styleId="Tabelabrezobrob">
    <w:name w:val="Tabela brez obrob"/>
    <w:basedOn w:val="Navadnatabela"/>
    <w:uiPriority w:val="99"/>
    <w:rsid w:val="00916A18"/>
    <w:pPr>
      <w:spacing w:after="0" w:line="240" w:lineRule="auto"/>
    </w:pPr>
    <w:rPr>
      <w:sz w:val="20"/>
    </w:rPr>
    <w:tblPr>
      <w:tblCellMar>
        <w:left w:w="0" w:type="dxa"/>
        <w:right w:w="0" w:type="dxa"/>
      </w:tblCellMar>
    </w:tblPr>
  </w:style>
  <w:style w:type="table" w:customStyle="1" w:styleId="Standardnatabela">
    <w:name w:val="Standardna tabela"/>
    <w:basedOn w:val="Tabelamrea"/>
    <w:uiPriority w:val="99"/>
    <w:rsid w:val="00857659"/>
    <w:rPr>
      <w:sz w:val="20"/>
    </w:rPr>
    <w:tblPr/>
    <w:tcPr>
      <w:shd w:val="clear" w:color="auto" w:fill="auto"/>
      <w:vAlign w:val="center"/>
    </w:tcPr>
    <w:tblStylePr w:type="firstRow">
      <w:rPr>
        <w:b/>
      </w:rPr>
    </w:tblStylePr>
    <w:tblStylePr w:type="lastRow">
      <w:rPr>
        <w:b/>
        <w:i w:val="0"/>
        <w:iCs/>
        <w:color w:val="3E7C94" w:themeColor="accent2"/>
      </w:rPr>
      <w:tblPr/>
      <w:tcPr>
        <w:shd w:val="clear" w:color="auto" w:fill="auto"/>
      </w:tcPr>
    </w:tblStylePr>
    <w:tblStylePr w:type="firstCol">
      <w:rPr>
        <w:b/>
      </w:rPr>
    </w:tblStylePr>
    <w:tblStylePr w:type="lastCol">
      <w:rPr>
        <w:b/>
        <w:i w:val="0"/>
        <w:iCs/>
      </w:rPr>
      <w:tblPr/>
      <w:tcPr>
        <w:tcBorders>
          <w:tl2br w:val="none" w:sz="0" w:space="0" w:color="auto"/>
          <w:tr2bl w:val="none" w:sz="0" w:space="0" w:color="auto"/>
        </w:tcBorders>
      </w:tcPr>
    </w:tblStylePr>
  </w:style>
  <w:style w:type="table" w:styleId="Tabelamrea1">
    <w:name w:val="Table Grid 1"/>
    <w:basedOn w:val="Navadnatabela"/>
    <w:uiPriority w:val="99"/>
    <w:semiHidden/>
    <w:unhideWhenUsed/>
    <w:rsid w:val="00916A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rezrazmikovZnak">
    <w:name w:val="Brez razmikov Znak"/>
    <w:basedOn w:val="Privzetapisavaodstavka"/>
    <w:link w:val="Brezrazmikov"/>
    <w:uiPriority w:val="1"/>
    <w:rsid w:val="00595D1C"/>
    <w:rPr>
      <w:sz w:val="20"/>
    </w:rPr>
  </w:style>
  <w:style w:type="character" w:styleId="Poudarek">
    <w:name w:val="Emphasis"/>
    <w:basedOn w:val="Privzetapisavaodstavka"/>
    <w:uiPriority w:val="20"/>
    <w:rsid w:val="00D1302F"/>
    <w:rPr>
      <w:i/>
      <w:iCs/>
      <w:color w:val="3E7C94" w:themeColor="accent2"/>
    </w:rPr>
  </w:style>
  <w:style w:type="character" w:customStyle="1" w:styleId="Nerazreenaomemba1">
    <w:name w:val="Nerazrešena omemba1"/>
    <w:basedOn w:val="Privzetapisavaodstavka"/>
    <w:uiPriority w:val="99"/>
    <w:semiHidden/>
    <w:unhideWhenUsed/>
    <w:rsid w:val="00962A8B"/>
    <w:rPr>
      <w:color w:val="605E5C"/>
      <w:shd w:val="clear" w:color="auto" w:fill="E1DFDD"/>
    </w:rPr>
  </w:style>
  <w:style w:type="paragraph" w:customStyle="1" w:styleId="SlogNasredini">
    <w:name w:val="Slog Na sredini"/>
    <w:basedOn w:val="Navaden"/>
    <w:rsid w:val="009A2B6A"/>
    <w:pPr>
      <w:spacing w:after="0" w:line="240" w:lineRule="auto"/>
      <w:jc w:val="center"/>
    </w:pPr>
    <w:rPr>
      <w:rFonts w:ascii="Arial" w:eastAsia="Times New Roman" w:hAnsi="Arial" w:cs="Times New Roman"/>
      <w:kern w:val="0"/>
      <w:sz w:val="22"/>
      <w:szCs w:val="20"/>
      <w:lang w:eastAsia="sl-SI"/>
      <w14:ligatures w14:val="none"/>
    </w:rPr>
  </w:style>
  <w:style w:type="paragraph" w:styleId="Oznaenseznam2">
    <w:name w:val="List Bullet 2"/>
    <w:basedOn w:val="Oznaenseznam"/>
    <w:uiPriority w:val="99"/>
    <w:unhideWhenUsed/>
    <w:rsid w:val="00835CE0"/>
    <w:pPr>
      <w:numPr>
        <w:numId w:val="9"/>
      </w:numPr>
    </w:pPr>
  </w:style>
  <w:style w:type="paragraph" w:styleId="Oznaenseznam3">
    <w:name w:val="List Bullet 3"/>
    <w:basedOn w:val="Oznaenseznam"/>
    <w:uiPriority w:val="99"/>
    <w:unhideWhenUsed/>
    <w:rsid w:val="00835CE0"/>
    <w:pPr>
      <w:numPr>
        <w:numId w:val="10"/>
      </w:numPr>
      <w:ind w:left="1077" w:hanging="357"/>
    </w:pPr>
  </w:style>
  <w:style w:type="paragraph" w:styleId="Oznaenseznam4">
    <w:name w:val="List Bullet 4"/>
    <w:basedOn w:val="Oznaenseznam"/>
    <w:uiPriority w:val="99"/>
    <w:unhideWhenUsed/>
    <w:rsid w:val="00835CE0"/>
    <w:pPr>
      <w:numPr>
        <w:numId w:val="11"/>
      </w:numPr>
      <w:ind w:left="1434" w:hanging="357"/>
    </w:pPr>
  </w:style>
  <w:style w:type="paragraph" w:styleId="Oznaenseznam5">
    <w:name w:val="List Bullet 5"/>
    <w:basedOn w:val="Oznaenseznam"/>
    <w:uiPriority w:val="99"/>
    <w:unhideWhenUsed/>
    <w:rsid w:val="00835CE0"/>
    <w:pPr>
      <w:numPr>
        <w:numId w:val="12"/>
      </w:numPr>
      <w:ind w:left="1797" w:hanging="357"/>
    </w:pPr>
  </w:style>
  <w:style w:type="paragraph" w:styleId="Otevilenseznam2">
    <w:name w:val="List Number 2"/>
    <w:basedOn w:val="Navaden"/>
    <w:uiPriority w:val="99"/>
    <w:unhideWhenUsed/>
    <w:rsid w:val="00835CE0"/>
    <w:pPr>
      <w:numPr>
        <w:numId w:val="4"/>
      </w:numPr>
      <w:tabs>
        <w:tab w:val="clear" w:pos="643"/>
      </w:tabs>
      <w:contextualSpacing/>
    </w:pPr>
  </w:style>
  <w:style w:type="paragraph" w:styleId="Otevilenseznam3">
    <w:name w:val="List Number 3"/>
    <w:basedOn w:val="Navaden"/>
    <w:uiPriority w:val="99"/>
    <w:unhideWhenUsed/>
    <w:rsid w:val="00835CE0"/>
    <w:pPr>
      <w:numPr>
        <w:numId w:val="5"/>
      </w:numPr>
      <w:tabs>
        <w:tab w:val="clear" w:pos="926"/>
      </w:tabs>
      <w:contextualSpacing/>
    </w:pPr>
  </w:style>
  <w:style w:type="paragraph" w:styleId="Otevilenseznam4">
    <w:name w:val="List Number 4"/>
    <w:basedOn w:val="Navaden"/>
    <w:uiPriority w:val="99"/>
    <w:unhideWhenUsed/>
    <w:rsid w:val="00835CE0"/>
    <w:pPr>
      <w:numPr>
        <w:numId w:val="6"/>
      </w:numPr>
      <w:tabs>
        <w:tab w:val="clear" w:pos="1209"/>
      </w:tabs>
      <w:contextualSpacing/>
    </w:pPr>
  </w:style>
  <w:style w:type="paragraph" w:styleId="Otevilenseznam5">
    <w:name w:val="List Number 5"/>
    <w:basedOn w:val="Navaden"/>
    <w:uiPriority w:val="99"/>
    <w:unhideWhenUsed/>
    <w:rsid w:val="00835CE0"/>
    <w:pPr>
      <w:numPr>
        <w:numId w:val="7"/>
      </w:numPr>
      <w:tabs>
        <w:tab w:val="clear" w:pos="1492"/>
      </w:tabs>
      <w:contextualSpacing/>
    </w:pPr>
  </w:style>
  <w:style w:type="character" w:styleId="Pripombasklic">
    <w:name w:val="annotation reference"/>
    <w:basedOn w:val="Privzetapisavaodstavka"/>
    <w:uiPriority w:val="99"/>
    <w:semiHidden/>
    <w:unhideWhenUsed/>
    <w:rsid w:val="00764CB8"/>
    <w:rPr>
      <w:sz w:val="16"/>
      <w:szCs w:val="16"/>
    </w:rPr>
  </w:style>
  <w:style w:type="paragraph" w:styleId="Pripombabesedilo">
    <w:name w:val="annotation text"/>
    <w:aliases w:val="Komentar - besedilo"/>
    <w:basedOn w:val="Navaden"/>
    <w:link w:val="PripombabesediloZnak"/>
    <w:uiPriority w:val="99"/>
    <w:unhideWhenUsed/>
    <w:rsid w:val="00764CB8"/>
    <w:pPr>
      <w:spacing w:line="240" w:lineRule="auto"/>
    </w:pPr>
    <w:rPr>
      <w:szCs w:val="20"/>
    </w:rPr>
  </w:style>
  <w:style w:type="character" w:customStyle="1" w:styleId="PripombabesediloZnak">
    <w:name w:val="Pripomba – besedilo Znak"/>
    <w:aliases w:val="Komentar - besedilo Znak1"/>
    <w:basedOn w:val="Privzetapisavaodstavka"/>
    <w:link w:val="Pripombabesedilo"/>
    <w:uiPriority w:val="99"/>
    <w:rsid w:val="00764CB8"/>
    <w:rPr>
      <w:sz w:val="20"/>
      <w:szCs w:val="20"/>
    </w:rPr>
  </w:style>
  <w:style w:type="character" w:styleId="SledenaHiperpovezava">
    <w:name w:val="FollowedHyperlink"/>
    <w:basedOn w:val="Privzetapisavaodstavka"/>
    <w:uiPriority w:val="99"/>
    <w:semiHidden/>
    <w:unhideWhenUsed/>
    <w:rsid w:val="009F7A11"/>
    <w:rPr>
      <w:color w:val="7F7F7F" w:themeColor="followedHyperlink"/>
      <w:u w:val="single"/>
    </w:rPr>
  </w:style>
  <w:style w:type="numbering" w:customStyle="1" w:styleId="URSJVAlineje">
    <w:name w:val="URSJV_Alineje"/>
    <w:uiPriority w:val="99"/>
    <w:rsid w:val="00835CE0"/>
    <w:pPr>
      <w:numPr>
        <w:numId w:val="2"/>
      </w:numPr>
    </w:pPr>
  </w:style>
  <w:style w:type="paragraph" w:styleId="Golobesedilo">
    <w:name w:val="Plain Text"/>
    <w:basedOn w:val="Navaden"/>
    <w:link w:val="GolobesediloZnak"/>
    <w:uiPriority w:val="99"/>
    <w:unhideWhenUsed/>
    <w:rsid w:val="00BA1320"/>
    <w:pPr>
      <w:spacing w:after="0" w:line="240" w:lineRule="auto"/>
      <w:jc w:val="left"/>
    </w:pPr>
    <w:rPr>
      <w:rFonts w:ascii="Consolas" w:eastAsia="Calibri" w:hAnsi="Consolas" w:cs="Consolas"/>
      <w:kern w:val="0"/>
      <w:sz w:val="21"/>
      <w:szCs w:val="21"/>
    </w:rPr>
  </w:style>
  <w:style w:type="character" w:customStyle="1" w:styleId="GolobesediloZnak">
    <w:name w:val="Golo besedilo Znak"/>
    <w:basedOn w:val="Privzetapisavaodstavka"/>
    <w:link w:val="Golobesedilo"/>
    <w:uiPriority w:val="99"/>
    <w:rsid w:val="00BA1320"/>
    <w:rPr>
      <w:rFonts w:ascii="Consolas" w:eastAsia="Calibri" w:hAnsi="Consolas" w:cs="Consolas"/>
      <w:kern w:val="0"/>
      <w:sz w:val="21"/>
      <w:szCs w:val="21"/>
    </w:rPr>
  </w:style>
  <w:style w:type="paragraph" w:customStyle="1" w:styleId="paragraph">
    <w:name w:val="paragraph"/>
    <w:basedOn w:val="Navaden"/>
    <w:rsid w:val="00A725EF"/>
    <w:pPr>
      <w:spacing w:before="100" w:beforeAutospacing="1" w:after="100" w:afterAutospacing="1" w:line="240" w:lineRule="auto"/>
      <w:jc w:val="left"/>
    </w:pPr>
    <w:rPr>
      <w:rFonts w:ascii="Times New Roman" w:eastAsia="Times New Roman" w:hAnsi="Times New Roman" w:cs="Times New Roman"/>
      <w:kern w:val="0"/>
      <w:sz w:val="24"/>
      <w:szCs w:val="24"/>
      <w:lang w:eastAsia="sl-SI"/>
      <w14:ligatures w14:val="none"/>
    </w:rPr>
  </w:style>
  <w:style w:type="character" w:customStyle="1" w:styleId="normaltextrun">
    <w:name w:val="normaltextrun"/>
    <w:basedOn w:val="Privzetapisavaodstavka"/>
    <w:rsid w:val="00A725EF"/>
  </w:style>
  <w:style w:type="character" w:customStyle="1" w:styleId="tabchar">
    <w:name w:val="tabchar"/>
    <w:basedOn w:val="Privzetapisavaodstavka"/>
    <w:rsid w:val="00A725EF"/>
  </w:style>
  <w:style w:type="character" w:customStyle="1" w:styleId="eop">
    <w:name w:val="eop"/>
    <w:basedOn w:val="Privzetapisavaodstavka"/>
    <w:rsid w:val="00A725EF"/>
  </w:style>
  <w:style w:type="paragraph" w:styleId="Zadevapripombe">
    <w:name w:val="annotation subject"/>
    <w:basedOn w:val="Pripombabesedilo"/>
    <w:next w:val="Pripombabesedilo"/>
    <w:link w:val="ZadevapripombeZnak"/>
    <w:uiPriority w:val="99"/>
    <w:semiHidden/>
    <w:unhideWhenUsed/>
    <w:rsid w:val="000343CB"/>
    <w:rPr>
      <w:b/>
      <w:bCs/>
    </w:rPr>
  </w:style>
  <w:style w:type="character" w:customStyle="1" w:styleId="ZadevapripombeZnak">
    <w:name w:val="Zadeva pripombe Znak"/>
    <w:basedOn w:val="PripombabesediloZnak"/>
    <w:link w:val="Zadevapripombe"/>
    <w:uiPriority w:val="99"/>
    <w:semiHidden/>
    <w:rsid w:val="000343CB"/>
    <w:rPr>
      <w:b/>
      <w:bCs/>
      <w:sz w:val="20"/>
      <w:szCs w:val="20"/>
    </w:rPr>
  </w:style>
  <w:style w:type="paragraph" w:styleId="Revizija">
    <w:name w:val="Revision"/>
    <w:hidden/>
    <w:uiPriority w:val="99"/>
    <w:semiHidden/>
    <w:rsid w:val="007F1B4D"/>
    <w:pPr>
      <w:spacing w:after="0" w:line="240" w:lineRule="auto"/>
    </w:pPr>
    <w:rPr>
      <w:sz w:val="20"/>
    </w:rPr>
  </w:style>
  <w:style w:type="table" w:styleId="Tabelasvetelseznam1poudarek4">
    <w:name w:val="List Table 1 Light Accent 4"/>
    <w:basedOn w:val="Navadnatabela"/>
    <w:uiPriority w:val="46"/>
    <w:rsid w:val="007F0530"/>
    <w:pPr>
      <w:spacing w:after="0" w:line="240" w:lineRule="auto"/>
    </w:pPr>
    <w:tblPr>
      <w:tblStyleRowBandSize w:val="1"/>
      <w:tblStyleColBandSize w:val="1"/>
    </w:tblPr>
    <w:tblStylePr w:type="firstRow">
      <w:rPr>
        <w:b/>
        <w:bCs/>
      </w:rPr>
      <w:tblPr/>
      <w:tcPr>
        <w:tcBorders>
          <w:bottom w:val="single" w:sz="4" w:space="0" w:color="9BC3BE" w:themeColor="accent4" w:themeTint="99"/>
        </w:tcBorders>
      </w:tcPr>
    </w:tblStylePr>
    <w:tblStylePr w:type="lastRow">
      <w:rPr>
        <w:b/>
        <w:bCs/>
      </w:rPr>
      <w:tblPr/>
      <w:tcPr>
        <w:tcBorders>
          <w:top w:val="single" w:sz="4" w:space="0" w:color="9BC3BE" w:themeColor="accent4" w:themeTint="99"/>
        </w:tcBorders>
      </w:tcPr>
    </w:tblStylePr>
    <w:tblStylePr w:type="firstCol">
      <w:rPr>
        <w:b/>
        <w:bCs/>
      </w:rPr>
    </w:tblStylePr>
    <w:tblStylePr w:type="lastCol">
      <w:rPr>
        <w:b/>
        <w:bCs/>
      </w:rPr>
    </w:tblStylePr>
    <w:tblStylePr w:type="band1Vert">
      <w:tblPr/>
      <w:tcPr>
        <w:shd w:val="clear" w:color="auto" w:fill="DDEBE9" w:themeFill="accent4" w:themeFillTint="33"/>
      </w:tcPr>
    </w:tblStylePr>
    <w:tblStylePr w:type="band1Horz">
      <w:tblPr/>
      <w:tcPr>
        <w:shd w:val="clear" w:color="auto" w:fill="DDEBE9" w:themeFill="accent4" w:themeFillTint="33"/>
      </w:tcPr>
    </w:tblStylePr>
  </w:style>
  <w:style w:type="table" w:styleId="Navadnatabela2">
    <w:name w:val="Plain Table 2"/>
    <w:basedOn w:val="Navadnatabela"/>
    <w:uiPriority w:val="42"/>
    <w:rsid w:val="007F053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svetelseznam1poudarek2">
    <w:name w:val="List Table 1 Light Accent 2"/>
    <w:basedOn w:val="Navadnatabela"/>
    <w:uiPriority w:val="46"/>
    <w:rsid w:val="008C1655"/>
    <w:pPr>
      <w:spacing w:after="0" w:line="240" w:lineRule="auto"/>
    </w:pPr>
    <w:tblPr>
      <w:tblStyleRowBandSize w:val="1"/>
      <w:tblStyleColBandSize w:val="1"/>
    </w:tblPr>
    <w:tblStylePr w:type="firstRow">
      <w:rPr>
        <w:b/>
        <w:bCs/>
      </w:rPr>
      <w:tblPr/>
      <w:tcPr>
        <w:tcBorders>
          <w:bottom w:val="single" w:sz="4" w:space="0" w:color="80B5C9" w:themeColor="accent2" w:themeTint="99"/>
        </w:tcBorders>
      </w:tcPr>
    </w:tblStylePr>
    <w:tblStylePr w:type="lastRow">
      <w:rPr>
        <w:b/>
        <w:bCs/>
      </w:rPr>
      <w:tblPr/>
      <w:tcPr>
        <w:tcBorders>
          <w:top w:val="single" w:sz="4" w:space="0" w:color="80B5C9" w:themeColor="accent2" w:themeTint="99"/>
        </w:tcBorders>
      </w:tcPr>
    </w:tblStylePr>
    <w:tblStylePr w:type="firstCol">
      <w:rPr>
        <w:b/>
        <w:bCs/>
      </w:rPr>
    </w:tblStylePr>
    <w:tblStylePr w:type="lastCol">
      <w:rPr>
        <w:b/>
        <w:bCs/>
      </w:rPr>
    </w:tblStylePr>
    <w:tblStylePr w:type="band1Vert">
      <w:tblPr/>
      <w:tcPr>
        <w:shd w:val="clear" w:color="auto" w:fill="D4E6ED" w:themeFill="accent2" w:themeFillTint="33"/>
      </w:tcPr>
    </w:tblStylePr>
    <w:tblStylePr w:type="band1Horz">
      <w:tblPr/>
      <w:tcPr>
        <w:shd w:val="clear" w:color="auto" w:fill="D4E6ED" w:themeFill="accent2" w:themeFillTint="33"/>
      </w:tcPr>
    </w:tblStylePr>
  </w:style>
  <w:style w:type="character" w:customStyle="1" w:styleId="Komentar-besediloZnak">
    <w:name w:val="Komentar - besedilo Znak"/>
    <w:semiHidden/>
    <w:rsid w:val="00B75114"/>
    <w:rPr>
      <w:rFonts w:ascii="Arial" w:eastAsia="Times New Roman" w:hAnsi="Arial"/>
      <w:lang w:eastAsia="en-US"/>
    </w:rPr>
  </w:style>
  <w:style w:type="paragraph" w:styleId="Besedilooblaka">
    <w:name w:val="Balloon Text"/>
    <w:basedOn w:val="Navaden"/>
    <w:link w:val="BesedilooblakaZnak"/>
    <w:uiPriority w:val="99"/>
    <w:semiHidden/>
    <w:unhideWhenUsed/>
    <w:rsid w:val="00A6727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6727C"/>
    <w:rPr>
      <w:rFonts w:ascii="Segoe UI" w:hAnsi="Segoe UI" w:cs="Segoe UI"/>
      <w:sz w:val="18"/>
      <w:szCs w:val="18"/>
    </w:rPr>
  </w:style>
  <w:style w:type="character" w:customStyle="1" w:styleId="Bodytext2">
    <w:name w:val="Body text (2)_"/>
    <w:basedOn w:val="Privzetapisavaodstavka"/>
    <w:link w:val="Bodytext20"/>
    <w:uiPriority w:val="99"/>
    <w:locked/>
    <w:rsid w:val="00E001D9"/>
    <w:rPr>
      <w:rFonts w:ascii="Arial" w:hAnsi="Arial" w:cs="Arial"/>
      <w:sz w:val="21"/>
      <w:szCs w:val="21"/>
      <w:shd w:val="clear" w:color="auto" w:fill="FFFFFF"/>
    </w:rPr>
  </w:style>
  <w:style w:type="paragraph" w:customStyle="1" w:styleId="Bodytext20">
    <w:name w:val="Body text (2)"/>
    <w:basedOn w:val="Navaden"/>
    <w:link w:val="Bodytext2"/>
    <w:uiPriority w:val="99"/>
    <w:rsid w:val="00E001D9"/>
    <w:pPr>
      <w:widowControl w:val="0"/>
      <w:shd w:val="clear" w:color="auto" w:fill="FFFFFF"/>
      <w:spacing w:after="0" w:line="480" w:lineRule="exact"/>
    </w:pPr>
    <w:rPr>
      <w:rFonts w:ascii="Arial" w:hAnsi="Arial" w:cs="Arial"/>
      <w:sz w:val="21"/>
      <w:szCs w:val="21"/>
    </w:rPr>
  </w:style>
  <w:style w:type="character" w:styleId="Nerazreenaomemba">
    <w:name w:val="Unresolved Mention"/>
    <w:basedOn w:val="Privzetapisavaodstavka"/>
    <w:uiPriority w:val="99"/>
    <w:semiHidden/>
    <w:unhideWhenUsed/>
    <w:rsid w:val="006A575E"/>
    <w:rPr>
      <w:color w:val="605E5C"/>
      <w:shd w:val="clear" w:color="auto" w:fill="E1DFDD"/>
    </w:rPr>
  </w:style>
  <w:style w:type="table" w:styleId="Navadnatabela1">
    <w:name w:val="Plain Table 1"/>
    <w:basedOn w:val="Navadnatabela"/>
    <w:uiPriority w:val="41"/>
    <w:rsid w:val="00810B5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1363">
      <w:bodyDiv w:val="1"/>
      <w:marLeft w:val="0"/>
      <w:marRight w:val="0"/>
      <w:marTop w:val="0"/>
      <w:marBottom w:val="0"/>
      <w:divBdr>
        <w:top w:val="none" w:sz="0" w:space="0" w:color="auto"/>
        <w:left w:val="none" w:sz="0" w:space="0" w:color="auto"/>
        <w:bottom w:val="none" w:sz="0" w:space="0" w:color="auto"/>
        <w:right w:val="none" w:sz="0" w:space="0" w:color="auto"/>
      </w:divBdr>
    </w:div>
    <w:div w:id="59135617">
      <w:bodyDiv w:val="1"/>
      <w:marLeft w:val="0"/>
      <w:marRight w:val="0"/>
      <w:marTop w:val="0"/>
      <w:marBottom w:val="0"/>
      <w:divBdr>
        <w:top w:val="none" w:sz="0" w:space="0" w:color="auto"/>
        <w:left w:val="none" w:sz="0" w:space="0" w:color="auto"/>
        <w:bottom w:val="none" w:sz="0" w:space="0" w:color="auto"/>
        <w:right w:val="none" w:sz="0" w:space="0" w:color="auto"/>
      </w:divBdr>
    </w:div>
    <w:div w:id="349454515">
      <w:bodyDiv w:val="1"/>
      <w:marLeft w:val="0"/>
      <w:marRight w:val="0"/>
      <w:marTop w:val="0"/>
      <w:marBottom w:val="0"/>
      <w:divBdr>
        <w:top w:val="none" w:sz="0" w:space="0" w:color="auto"/>
        <w:left w:val="none" w:sz="0" w:space="0" w:color="auto"/>
        <w:bottom w:val="none" w:sz="0" w:space="0" w:color="auto"/>
        <w:right w:val="none" w:sz="0" w:space="0" w:color="auto"/>
      </w:divBdr>
    </w:div>
    <w:div w:id="411784431">
      <w:bodyDiv w:val="1"/>
      <w:marLeft w:val="0"/>
      <w:marRight w:val="0"/>
      <w:marTop w:val="0"/>
      <w:marBottom w:val="0"/>
      <w:divBdr>
        <w:top w:val="none" w:sz="0" w:space="0" w:color="auto"/>
        <w:left w:val="none" w:sz="0" w:space="0" w:color="auto"/>
        <w:bottom w:val="none" w:sz="0" w:space="0" w:color="auto"/>
        <w:right w:val="none" w:sz="0" w:space="0" w:color="auto"/>
      </w:divBdr>
    </w:div>
    <w:div w:id="461846602">
      <w:bodyDiv w:val="1"/>
      <w:marLeft w:val="0"/>
      <w:marRight w:val="0"/>
      <w:marTop w:val="0"/>
      <w:marBottom w:val="0"/>
      <w:divBdr>
        <w:top w:val="none" w:sz="0" w:space="0" w:color="auto"/>
        <w:left w:val="none" w:sz="0" w:space="0" w:color="auto"/>
        <w:bottom w:val="none" w:sz="0" w:space="0" w:color="auto"/>
        <w:right w:val="none" w:sz="0" w:space="0" w:color="auto"/>
      </w:divBdr>
    </w:div>
    <w:div w:id="506747327">
      <w:bodyDiv w:val="1"/>
      <w:marLeft w:val="0"/>
      <w:marRight w:val="0"/>
      <w:marTop w:val="0"/>
      <w:marBottom w:val="0"/>
      <w:divBdr>
        <w:top w:val="none" w:sz="0" w:space="0" w:color="auto"/>
        <w:left w:val="none" w:sz="0" w:space="0" w:color="auto"/>
        <w:bottom w:val="none" w:sz="0" w:space="0" w:color="auto"/>
        <w:right w:val="none" w:sz="0" w:space="0" w:color="auto"/>
      </w:divBdr>
    </w:div>
    <w:div w:id="528370345">
      <w:bodyDiv w:val="1"/>
      <w:marLeft w:val="0"/>
      <w:marRight w:val="0"/>
      <w:marTop w:val="0"/>
      <w:marBottom w:val="0"/>
      <w:divBdr>
        <w:top w:val="none" w:sz="0" w:space="0" w:color="auto"/>
        <w:left w:val="none" w:sz="0" w:space="0" w:color="auto"/>
        <w:bottom w:val="none" w:sz="0" w:space="0" w:color="auto"/>
        <w:right w:val="none" w:sz="0" w:space="0" w:color="auto"/>
      </w:divBdr>
    </w:div>
    <w:div w:id="539588882">
      <w:bodyDiv w:val="1"/>
      <w:marLeft w:val="0"/>
      <w:marRight w:val="0"/>
      <w:marTop w:val="0"/>
      <w:marBottom w:val="0"/>
      <w:divBdr>
        <w:top w:val="none" w:sz="0" w:space="0" w:color="auto"/>
        <w:left w:val="none" w:sz="0" w:space="0" w:color="auto"/>
        <w:bottom w:val="none" w:sz="0" w:space="0" w:color="auto"/>
        <w:right w:val="none" w:sz="0" w:space="0" w:color="auto"/>
      </w:divBdr>
    </w:div>
    <w:div w:id="1095446160">
      <w:bodyDiv w:val="1"/>
      <w:marLeft w:val="0"/>
      <w:marRight w:val="0"/>
      <w:marTop w:val="0"/>
      <w:marBottom w:val="0"/>
      <w:divBdr>
        <w:top w:val="none" w:sz="0" w:space="0" w:color="auto"/>
        <w:left w:val="none" w:sz="0" w:space="0" w:color="auto"/>
        <w:bottom w:val="none" w:sz="0" w:space="0" w:color="auto"/>
        <w:right w:val="none" w:sz="0" w:space="0" w:color="auto"/>
      </w:divBdr>
    </w:div>
    <w:div w:id="1173955541">
      <w:bodyDiv w:val="1"/>
      <w:marLeft w:val="0"/>
      <w:marRight w:val="0"/>
      <w:marTop w:val="0"/>
      <w:marBottom w:val="0"/>
      <w:divBdr>
        <w:top w:val="none" w:sz="0" w:space="0" w:color="auto"/>
        <w:left w:val="none" w:sz="0" w:space="0" w:color="auto"/>
        <w:bottom w:val="none" w:sz="0" w:space="0" w:color="auto"/>
        <w:right w:val="none" w:sz="0" w:space="0" w:color="auto"/>
      </w:divBdr>
    </w:div>
    <w:div w:id="1224826547">
      <w:bodyDiv w:val="1"/>
      <w:marLeft w:val="0"/>
      <w:marRight w:val="0"/>
      <w:marTop w:val="0"/>
      <w:marBottom w:val="0"/>
      <w:divBdr>
        <w:top w:val="none" w:sz="0" w:space="0" w:color="auto"/>
        <w:left w:val="none" w:sz="0" w:space="0" w:color="auto"/>
        <w:bottom w:val="none" w:sz="0" w:space="0" w:color="auto"/>
        <w:right w:val="none" w:sz="0" w:space="0" w:color="auto"/>
      </w:divBdr>
    </w:div>
    <w:div w:id="1257521779">
      <w:bodyDiv w:val="1"/>
      <w:marLeft w:val="0"/>
      <w:marRight w:val="0"/>
      <w:marTop w:val="0"/>
      <w:marBottom w:val="0"/>
      <w:divBdr>
        <w:top w:val="none" w:sz="0" w:space="0" w:color="auto"/>
        <w:left w:val="none" w:sz="0" w:space="0" w:color="auto"/>
        <w:bottom w:val="none" w:sz="0" w:space="0" w:color="auto"/>
        <w:right w:val="none" w:sz="0" w:space="0" w:color="auto"/>
      </w:divBdr>
    </w:div>
    <w:div w:id="1321231281">
      <w:bodyDiv w:val="1"/>
      <w:marLeft w:val="0"/>
      <w:marRight w:val="0"/>
      <w:marTop w:val="0"/>
      <w:marBottom w:val="0"/>
      <w:divBdr>
        <w:top w:val="none" w:sz="0" w:space="0" w:color="auto"/>
        <w:left w:val="none" w:sz="0" w:space="0" w:color="auto"/>
        <w:bottom w:val="none" w:sz="0" w:space="0" w:color="auto"/>
        <w:right w:val="none" w:sz="0" w:space="0" w:color="auto"/>
      </w:divBdr>
    </w:div>
    <w:div w:id="1354333867">
      <w:bodyDiv w:val="1"/>
      <w:marLeft w:val="0"/>
      <w:marRight w:val="0"/>
      <w:marTop w:val="0"/>
      <w:marBottom w:val="0"/>
      <w:divBdr>
        <w:top w:val="none" w:sz="0" w:space="0" w:color="auto"/>
        <w:left w:val="none" w:sz="0" w:space="0" w:color="auto"/>
        <w:bottom w:val="none" w:sz="0" w:space="0" w:color="auto"/>
        <w:right w:val="none" w:sz="0" w:space="0" w:color="auto"/>
      </w:divBdr>
    </w:div>
    <w:div w:id="1392730835">
      <w:bodyDiv w:val="1"/>
      <w:marLeft w:val="0"/>
      <w:marRight w:val="0"/>
      <w:marTop w:val="0"/>
      <w:marBottom w:val="0"/>
      <w:divBdr>
        <w:top w:val="none" w:sz="0" w:space="0" w:color="auto"/>
        <w:left w:val="none" w:sz="0" w:space="0" w:color="auto"/>
        <w:bottom w:val="none" w:sz="0" w:space="0" w:color="auto"/>
        <w:right w:val="none" w:sz="0" w:space="0" w:color="auto"/>
      </w:divBdr>
    </w:div>
    <w:div w:id="1419129695">
      <w:bodyDiv w:val="1"/>
      <w:marLeft w:val="0"/>
      <w:marRight w:val="0"/>
      <w:marTop w:val="0"/>
      <w:marBottom w:val="0"/>
      <w:divBdr>
        <w:top w:val="none" w:sz="0" w:space="0" w:color="auto"/>
        <w:left w:val="none" w:sz="0" w:space="0" w:color="auto"/>
        <w:bottom w:val="none" w:sz="0" w:space="0" w:color="auto"/>
        <w:right w:val="none" w:sz="0" w:space="0" w:color="auto"/>
      </w:divBdr>
    </w:div>
    <w:div w:id="1534460205">
      <w:bodyDiv w:val="1"/>
      <w:marLeft w:val="0"/>
      <w:marRight w:val="0"/>
      <w:marTop w:val="0"/>
      <w:marBottom w:val="0"/>
      <w:divBdr>
        <w:top w:val="none" w:sz="0" w:space="0" w:color="auto"/>
        <w:left w:val="none" w:sz="0" w:space="0" w:color="auto"/>
        <w:bottom w:val="none" w:sz="0" w:space="0" w:color="auto"/>
        <w:right w:val="none" w:sz="0" w:space="0" w:color="auto"/>
      </w:divBdr>
    </w:div>
    <w:div w:id="1653100520">
      <w:bodyDiv w:val="1"/>
      <w:marLeft w:val="0"/>
      <w:marRight w:val="0"/>
      <w:marTop w:val="0"/>
      <w:marBottom w:val="0"/>
      <w:divBdr>
        <w:top w:val="none" w:sz="0" w:space="0" w:color="auto"/>
        <w:left w:val="none" w:sz="0" w:space="0" w:color="auto"/>
        <w:bottom w:val="none" w:sz="0" w:space="0" w:color="auto"/>
        <w:right w:val="none" w:sz="0" w:space="0" w:color="auto"/>
      </w:divBdr>
    </w:div>
    <w:div w:id="1667785359">
      <w:bodyDiv w:val="1"/>
      <w:marLeft w:val="0"/>
      <w:marRight w:val="0"/>
      <w:marTop w:val="0"/>
      <w:marBottom w:val="0"/>
      <w:divBdr>
        <w:top w:val="none" w:sz="0" w:space="0" w:color="auto"/>
        <w:left w:val="none" w:sz="0" w:space="0" w:color="auto"/>
        <w:bottom w:val="none" w:sz="0" w:space="0" w:color="auto"/>
        <w:right w:val="none" w:sz="0" w:space="0" w:color="auto"/>
      </w:divBdr>
      <w:divsChild>
        <w:div w:id="315761991">
          <w:marLeft w:val="0"/>
          <w:marRight w:val="0"/>
          <w:marTop w:val="0"/>
          <w:marBottom w:val="0"/>
          <w:divBdr>
            <w:top w:val="none" w:sz="0" w:space="0" w:color="auto"/>
            <w:left w:val="none" w:sz="0" w:space="0" w:color="auto"/>
            <w:bottom w:val="none" w:sz="0" w:space="0" w:color="auto"/>
            <w:right w:val="none" w:sz="0" w:space="0" w:color="auto"/>
          </w:divBdr>
        </w:div>
        <w:div w:id="461460537">
          <w:marLeft w:val="0"/>
          <w:marRight w:val="0"/>
          <w:marTop w:val="0"/>
          <w:marBottom w:val="0"/>
          <w:divBdr>
            <w:top w:val="none" w:sz="0" w:space="0" w:color="auto"/>
            <w:left w:val="none" w:sz="0" w:space="0" w:color="auto"/>
            <w:bottom w:val="none" w:sz="0" w:space="0" w:color="auto"/>
            <w:right w:val="none" w:sz="0" w:space="0" w:color="auto"/>
          </w:divBdr>
        </w:div>
        <w:div w:id="563371971">
          <w:marLeft w:val="0"/>
          <w:marRight w:val="0"/>
          <w:marTop w:val="0"/>
          <w:marBottom w:val="0"/>
          <w:divBdr>
            <w:top w:val="none" w:sz="0" w:space="0" w:color="auto"/>
            <w:left w:val="none" w:sz="0" w:space="0" w:color="auto"/>
            <w:bottom w:val="none" w:sz="0" w:space="0" w:color="auto"/>
            <w:right w:val="none" w:sz="0" w:space="0" w:color="auto"/>
          </w:divBdr>
        </w:div>
        <w:div w:id="1653866647">
          <w:marLeft w:val="0"/>
          <w:marRight w:val="0"/>
          <w:marTop w:val="0"/>
          <w:marBottom w:val="0"/>
          <w:divBdr>
            <w:top w:val="none" w:sz="0" w:space="0" w:color="auto"/>
            <w:left w:val="none" w:sz="0" w:space="0" w:color="auto"/>
            <w:bottom w:val="none" w:sz="0" w:space="0" w:color="auto"/>
            <w:right w:val="none" w:sz="0" w:space="0" w:color="auto"/>
          </w:divBdr>
        </w:div>
        <w:div w:id="664238521">
          <w:marLeft w:val="0"/>
          <w:marRight w:val="0"/>
          <w:marTop w:val="0"/>
          <w:marBottom w:val="0"/>
          <w:divBdr>
            <w:top w:val="none" w:sz="0" w:space="0" w:color="auto"/>
            <w:left w:val="none" w:sz="0" w:space="0" w:color="auto"/>
            <w:bottom w:val="none" w:sz="0" w:space="0" w:color="auto"/>
            <w:right w:val="none" w:sz="0" w:space="0" w:color="auto"/>
          </w:divBdr>
        </w:div>
        <w:div w:id="1739283621">
          <w:marLeft w:val="0"/>
          <w:marRight w:val="0"/>
          <w:marTop w:val="0"/>
          <w:marBottom w:val="0"/>
          <w:divBdr>
            <w:top w:val="none" w:sz="0" w:space="0" w:color="auto"/>
            <w:left w:val="none" w:sz="0" w:space="0" w:color="auto"/>
            <w:bottom w:val="none" w:sz="0" w:space="0" w:color="auto"/>
            <w:right w:val="none" w:sz="0" w:space="0" w:color="auto"/>
          </w:divBdr>
        </w:div>
        <w:div w:id="1396781316">
          <w:marLeft w:val="0"/>
          <w:marRight w:val="0"/>
          <w:marTop w:val="0"/>
          <w:marBottom w:val="0"/>
          <w:divBdr>
            <w:top w:val="none" w:sz="0" w:space="0" w:color="auto"/>
            <w:left w:val="none" w:sz="0" w:space="0" w:color="auto"/>
            <w:bottom w:val="none" w:sz="0" w:space="0" w:color="auto"/>
            <w:right w:val="none" w:sz="0" w:space="0" w:color="auto"/>
          </w:divBdr>
        </w:div>
        <w:div w:id="1844084566">
          <w:marLeft w:val="0"/>
          <w:marRight w:val="0"/>
          <w:marTop w:val="0"/>
          <w:marBottom w:val="0"/>
          <w:divBdr>
            <w:top w:val="none" w:sz="0" w:space="0" w:color="auto"/>
            <w:left w:val="none" w:sz="0" w:space="0" w:color="auto"/>
            <w:bottom w:val="none" w:sz="0" w:space="0" w:color="auto"/>
            <w:right w:val="none" w:sz="0" w:space="0" w:color="auto"/>
          </w:divBdr>
        </w:div>
        <w:div w:id="1029841575">
          <w:marLeft w:val="0"/>
          <w:marRight w:val="0"/>
          <w:marTop w:val="0"/>
          <w:marBottom w:val="0"/>
          <w:divBdr>
            <w:top w:val="none" w:sz="0" w:space="0" w:color="auto"/>
            <w:left w:val="none" w:sz="0" w:space="0" w:color="auto"/>
            <w:bottom w:val="none" w:sz="0" w:space="0" w:color="auto"/>
            <w:right w:val="none" w:sz="0" w:space="0" w:color="auto"/>
          </w:divBdr>
        </w:div>
      </w:divsChild>
    </w:div>
    <w:div w:id="1867674829">
      <w:bodyDiv w:val="1"/>
      <w:marLeft w:val="0"/>
      <w:marRight w:val="0"/>
      <w:marTop w:val="0"/>
      <w:marBottom w:val="0"/>
      <w:divBdr>
        <w:top w:val="none" w:sz="0" w:space="0" w:color="auto"/>
        <w:left w:val="none" w:sz="0" w:space="0" w:color="auto"/>
        <w:bottom w:val="none" w:sz="0" w:space="0" w:color="auto"/>
        <w:right w:val="none" w:sz="0" w:space="0" w:color="auto"/>
      </w:divBdr>
    </w:div>
    <w:div w:id="1874344690">
      <w:bodyDiv w:val="1"/>
      <w:marLeft w:val="0"/>
      <w:marRight w:val="0"/>
      <w:marTop w:val="0"/>
      <w:marBottom w:val="0"/>
      <w:divBdr>
        <w:top w:val="none" w:sz="0" w:space="0" w:color="auto"/>
        <w:left w:val="none" w:sz="0" w:space="0" w:color="auto"/>
        <w:bottom w:val="none" w:sz="0" w:space="0" w:color="auto"/>
        <w:right w:val="none" w:sz="0" w:space="0" w:color="auto"/>
      </w:divBdr>
    </w:div>
    <w:div w:id="2071925792">
      <w:bodyDiv w:val="1"/>
      <w:marLeft w:val="0"/>
      <w:marRight w:val="0"/>
      <w:marTop w:val="0"/>
      <w:marBottom w:val="0"/>
      <w:divBdr>
        <w:top w:val="none" w:sz="0" w:space="0" w:color="auto"/>
        <w:left w:val="none" w:sz="0" w:space="0" w:color="auto"/>
        <w:bottom w:val="none" w:sz="0" w:space="0" w:color="auto"/>
        <w:right w:val="none" w:sz="0" w:space="0" w:color="auto"/>
      </w:divBdr>
    </w:div>
    <w:div w:id="213228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srs.si/pregledPredpisa?id=ZAKO7385"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isrs.si/pregledPredpisa?id=PRAV13403" TargetMode="External"/><Relationship Id="rId4" Type="http://schemas.openxmlformats.org/officeDocument/2006/relationships/settings" Target="settings.xml"/><Relationship Id="rId9" Type="http://schemas.openxmlformats.org/officeDocument/2006/relationships/hyperlink" Target="https://pisrs.si/pregledPredpisa?id=PRAV12882"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A13018648E404F9B433A33C8208D22"/>
        <w:category>
          <w:name w:val="Splošno"/>
          <w:gallery w:val="placeholder"/>
        </w:category>
        <w:types>
          <w:type w:val="bbPlcHdr"/>
        </w:types>
        <w:behaviors>
          <w:behavior w:val="content"/>
        </w:behaviors>
        <w:guid w:val="{2F4CDFF1-E9F1-4231-9D5C-E91CABE11BD4}"/>
      </w:docPartPr>
      <w:docPartBody>
        <w:p w:rsidR="0037132E" w:rsidRDefault="0037132E">
          <w:pPr>
            <w:pStyle w:val="6AA13018648E404F9B433A33C8208D22"/>
          </w:pPr>
          <w:r w:rsidRPr="002B45D2">
            <w:rPr>
              <w:rStyle w:val="Besedilooznabemesta"/>
            </w:rPr>
            <w:t>[</w:t>
          </w:r>
          <w:r>
            <w:rPr>
              <w:rStyle w:val="Besedilooznabemesta"/>
            </w:rPr>
            <w:t>Vnesite naslov</w:t>
          </w:r>
          <w:r w:rsidRPr="002B45D2">
            <w:rPr>
              <w:rStyle w:val="Besedilooznabemesta"/>
            </w:rPr>
            <w:t>]</w:t>
          </w:r>
        </w:p>
      </w:docPartBody>
    </w:docPart>
    <w:docPart>
      <w:docPartPr>
        <w:name w:val="4C8323FC5AF74E53B82C75BF9BCF22C7"/>
        <w:category>
          <w:name w:val="Splošno"/>
          <w:gallery w:val="placeholder"/>
        </w:category>
        <w:types>
          <w:type w:val="bbPlcHdr"/>
        </w:types>
        <w:behaviors>
          <w:behavior w:val="content"/>
        </w:behaviors>
        <w:guid w:val="{0C8934F9-999F-4DC5-8254-67BD1E0833C6}"/>
      </w:docPartPr>
      <w:docPartBody>
        <w:p w:rsidR="0037132E" w:rsidRDefault="0037132E">
          <w:pPr>
            <w:pStyle w:val="4C8323FC5AF74E53B82C75BF9BCF22C7"/>
          </w:pPr>
          <w:r w:rsidRPr="00AF4F05">
            <w:rPr>
              <w:rStyle w:val="Besedilooznabemesta"/>
            </w:rPr>
            <w:t>[</w:t>
          </w:r>
          <w:r>
            <w:rPr>
              <w:rStyle w:val="Besedilooznabemesta"/>
            </w:rPr>
            <w:t>xx.xx.xx</w:t>
          </w:r>
          <w:r w:rsidRPr="00AF4F05">
            <w:rPr>
              <w:rStyle w:val="Besedilooznabemest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32E"/>
    <w:rsid w:val="00024593"/>
    <w:rsid w:val="00095E1D"/>
    <w:rsid w:val="00261DF1"/>
    <w:rsid w:val="002A19B5"/>
    <w:rsid w:val="002A4F67"/>
    <w:rsid w:val="0037132E"/>
    <w:rsid w:val="003B5644"/>
    <w:rsid w:val="003F1ECE"/>
    <w:rsid w:val="00466A9B"/>
    <w:rsid w:val="00494AB5"/>
    <w:rsid w:val="00532760"/>
    <w:rsid w:val="007123E8"/>
    <w:rsid w:val="00717883"/>
    <w:rsid w:val="00727C9D"/>
    <w:rsid w:val="007A05DE"/>
    <w:rsid w:val="007A7F9F"/>
    <w:rsid w:val="00815222"/>
    <w:rsid w:val="00833BC2"/>
    <w:rsid w:val="008644E8"/>
    <w:rsid w:val="008D0143"/>
    <w:rsid w:val="009A40BE"/>
    <w:rsid w:val="009B638E"/>
    <w:rsid w:val="00AB0F7A"/>
    <w:rsid w:val="00AB2017"/>
    <w:rsid w:val="00B879A7"/>
    <w:rsid w:val="00BC23D2"/>
    <w:rsid w:val="00C33665"/>
    <w:rsid w:val="00CE6165"/>
    <w:rsid w:val="00CF1C7A"/>
    <w:rsid w:val="00D309F9"/>
    <w:rsid w:val="00EE16F1"/>
    <w:rsid w:val="00FC4F6C"/>
    <w:rsid w:val="00FF509C"/>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717883"/>
    <w:rPr>
      <w:color w:val="E97132" w:themeColor="accent2"/>
    </w:rPr>
  </w:style>
  <w:style w:type="paragraph" w:customStyle="1" w:styleId="6AA13018648E404F9B433A33C8208D22">
    <w:name w:val="6AA13018648E404F9B433A33C8208D22"/>
  </w:style>
  <w:style w:type="paragraph" w:customStyle="1" w:styleId="4C8323FC5AF74E53B82C75BF9BCF22C7">
    <w:name w:val="4C8323FC5AF74E53B82C75BF9BCF22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RSJV_Barve">
      <a:dk1>
        <a:sysClr val="windowText" lastClr="000000"/>
      </a:dk1>
      <a:lt1>
        <a:sysClr val="window" lastClr="FFFFFF"/>
      </a:lt1>
      <a:dk2>
        <a:srgbClr val="000000"/>
      </a:dk2>
      <a:lt2>
        <a:srgbClr val="E8E8E8"/>
      </a:lt2>
      <a:accent1>
        <a:srgbClr val="529DBA"/>
      </a:accent1>
      <a:accent2>
        <a:srgbClr val="3E7C94"/>
      </a:accent2>
      <a:accent3>
        <a:srgbClr val="1B495A"/>
      </a:accent3>
      <a:accent4>
        <a:srgbClr val="5C9A92"/>
      </a:accent4>
      <a:accent5>
        <a:srgbClr val="457A73"/>
      </a:accent5>
      <a:accent6>
        <a:srgbClr val="234502"/>
      </a:accent6>
      <a:hlink>
        <a:srgbClr val="529DBA"/>
      </a:hlink>
      <a:folHlink>
        <a:srgbClr val="7F7F7F"/>
      </a:folHlink>
    </a:clrScheme>
    <a:fontScheme name="URSJV_Pisav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0">
          <a:scrgbClr r="0" g="0" b="0"/>
        </a:lnRef>
        <a:fillRef idx="0">
          <a:scrgbClr r="0" g="0" b="0"/>
        </a:fillRef>
        <a:effectRef idx="0">
          <a:scrgbClr r="0" g="0" b="0"/>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03E4CCC-B0CC-4E3D-AA8C-31F7F05D0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4409</Words>
  <Characters>25132</Characters>
  <Application>Microsoft Office Word</Application>
  <DocSecurity>0</DocSecurity>
  <Lines>209</Lines>
  <Paragraphs>58</Paragraphs>
  <ScaleCrop>false</ScaleCrop>
  <HeadingPairs>
    <vt:vector size="2" baseType="variant">
      <vt:variant>
        <vt:lpstr>Naslov</vt:lpstr>
      </vt:variant>
      <vt:variant>
        <vt:i4>1</vt:i4>
      </vt:variant>
    </vt:vector>
  </HeadingPairs>
  <TitlesOfParts>
    <vt:vector size="1" baseType="lpstr">
      <vt:lpstr>Ocena varstva pred sevanji</vt:lpstr>
    </vt:vector>
  </TitlesOfParts>
  <Manager/>
  <Company/>
  <LinksUpToDate>false</LinksUpToDate>
  <CharactersWithSpaces>29483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Ocena varstva pred sevanji</dc:title>
  <dc:subject/>
  <dc:creator>Nina Škof</dc:creator>
  <cp:keywords/>
  <dc:description/>
  <cp:lastModifiedBy>Nina Škof</cp:lastModifiedBy>
  <cp:revision>4</cp:revision>
  <cp:lastPrinted>2025-02-18T14:54:00Z</cp:lastPrinted>
  <dcterms:created xsi:type="dcterms:W3CDTF">2026-03-09T06:35:00Z</dcterms:created>
  <dcterms:modified xsi:type="dcterms:W3CDTF">2026-03-09T06:44:00Z</dcterms:modified>
  <cp:contentStatus>2.01</cp:contentStatus>
</cp:coreProperties>
</file>